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yzm9snpjux3cvsivvgd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марта 2020 года № 189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2017 года № 381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проведения аккредитации образовательных организаций, реализующих образовательные программы основного и/или среднего общего образования, начального и среднего профессионального образования, и Минимальных требований, предъявляемых к аккредитуемым образовательным организациям, реализующим программы основного и/или среднего общего образования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7itolhgv7hdgbhsi-v_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2017 года № 844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образования в образовательных организациях, реализующих программы основного и/или среднего общего образования, начального и среднего профессионального образования,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40</w:t>
      </w:r>
      <w:hyperlink w:history="1" r:id="rId4ppp5aujo7-u0bigaya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ahgyuxy1nvr58nllw2z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lmtrgp6aocokybvgiby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2017 года № 844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klopcaidw8zffv1zbf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аккредитации образовательных организаций, реализующих образовательные программы основного и/или среднего общего образования, начального и среднего профессионального образования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qbou0ybvwwteqizj0z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Минимальные 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, предъявляемые к аккредитуемым образовательным организациям, реализующим программы основного и/или среднего общего образования, согласно приложению 2.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w_bif6c7outthkdvpth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2017 года № 844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МИНИМАЛЬНЫЕ ТРЕБОВАНИЯ,
 предъявляемые к аккредитуемым образовательным организациям, реализующим программы основного и/или среднего общего образования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1mbhfv6tneloxcwazse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2017 года № 844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Минимальные требования, предъявляемые к аккредитуемым образовательным организациям, реализующим программы основного и/или среднего общего образования (далее - Минимальные требования), устанавливают обязательные минимальные требования к аккредитуемым образовательным организациям, реализующие программы основного и/или среднего общего образования (далее - образовательные организации).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настоящих Минимальных требованиях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документированная система менеджмента качества образования</w:t>
      </w:r>
      <w:r>
        <w:rPr>
          <w:rFonts w:ascii="Arial" w:cs="Arial" w:eastAsia="Arial" w:hAnsi="Arial"/>
          <w:sz w:val="24"/>
          <w:szCs w:val="24"/>
        </w:rPr>
        <w:t xml:space="preserve"> - система, позволяющая документировать планы, процессы, действия и результаты, относящиеся к реализации политики обеспечения качества образования образовательной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заинтересованные стороны</w:t>
      </w:r>
      <w:r>
        <w:rPr>
          <w:rFonts w:ascii="Arial" w:cs="Arial" w:eastAsia="Arial" w:hAnsi="Arial"/>
          <w:sz w:val="24"/>
          <w:szCs w:val="24"/>
        </w:rPr>
        <w:t xml:space="preserve"> - заинтересованные в высоком качестве образования государственные органы, органы местного самоуправления, обучающиеся и их родители (законные представители), образовательная организация, социальные партнеры, некоммерческие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миссия образовательной организации</w:t>
      </w:r>
      <w:r>
        <w:rPr>
          <w:rFonts w:ascii="Arial" w:cs="Arial" w:eastAsia="Arial" w:hAnsi="Arial"/>
          <w:sz w:val="24"/>
          <w:szCs w:val="24"/>
        </w:rPr>
        <w:t xml:space="preserve"> - совокупность ключевых стратегических целей, вытекающих из потребностей заинтересованных сторон и объективной оценки собственного потенциала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образовательные цели</w:t>
      </w:r>
      <w:r>
        <w:rPr>
          <w:rFonts w:ascii="Arial" w:cs="Arial" w:eastAsia="Arial" w:hAnsi="Arial"/>
          <w:sz w:val="24"/>
          <w:szCs w:val="24"/>
        </w:rPr>
        <w:t xml:space="preserve"> - цели, которых должна достичь образовательная организация для того, чтобы сформировать у своих обучающихся (выпускников) компетенции, необходимые в дальнейшем для успешной реализации их творческого потенциала в образовании, профессиональной деятельности и социально-экономической жизни;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политика обеспечения качества образования</w:t>
      </w:r>
      <w:r>
        <w:rPr>
          <w:rFonts w:ascii="Arial" w:cs="Arial" w:eastAsia="Arial" w:hAnsi="Arial"/>
          <w:sz w:val="24"/>
          <w:szCs w:val="24"/>
        </w:rPr>
        <w:t xml:space="preserve"> - совокупность утвержденных педагогическим советом образовательной организации документов и планируемых периодических процедур (действий), реализация которых приведет к повышению качества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результаты обучения</w:t>
      </w:r>
      <w:r>
        <w:rPr>
          <w:rFonts w:ascii="Arial" w:cs="Arial" w:eastAsia="Arial" w:hAnsi="Arial"/>
          <w:sz w:val="24"/>
          <w:szCs w:val="24"/>
        </w:rPr>
        <w:t xml:space="preserve"> - формулировки того, что будет знать, уметь и будет в состоянии продемонстрировать (делать) обучающийся после завершения периода обучения.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Минимальные требования к эффективности управления и политике обеспечения качества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Образовательная организация должна иметь утвержденную педагогическим советом политику обеспечения качества образования, включающую миссию, стратегические и текущие планы, образовательные цели, результаты обучения, систему менеджмента качества.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Критерии эффективности управления и политики обеспечения качества образования в образовательной организации, реализующей программы основного и/или среднего общего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утвержденных внутренних актов образовательной организации, регулирующих деятельность образовательной организации в соответствии с </w:t>
      </w:r>
      <w:hyperlink w:history="1" r:id="rIdlxcbbayabklhlqr1xre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Государственным образовательным стандартом</w:t>
        </w:r>
      </w:hyperlink>
      <w:r>
        <w:rPr>
          <w:rFonts w:ascii="Arial" w:cs="Arial" w:eastAsia="Arial" w:hAnsi="Arial"/>
          <w:sz w:val="24"/>
          <w:szCs w:val="24"/>
        </w:rPr>
        <w:t xml:space="preserve"> школьного общего образования Кыргызской Республики, утвержденного </w:t>
      </w:r>
      <w:hyperlink w:history="1" r:id="rIdjyamf5qnjdzmlauxywq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июля 2014 года № 403 (далее - Госстандарт), и выявленными потребностями заинтересованных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утвержденной миссии, стратегического и текущих планов образовательной организации, разработанных и принятых образовательных целей и ожидаемых результатов обучения в соответствии с политикой обеспечения качества образования с учетом потребностей и ожиданий заинтересованных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механизма принятия объективных решений и внесение соответствующих корректировок на основе достоверной информации, позволяющей эффективное управление с вовлечением заинтересованных сторон (попечительский совет, родительский комитет, бюджетные слушания, внешняя оценка, инвестиции, социальные услуги);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механизма сбора, оценки и анализа выполнения стратегических и текущих планов, образовательных целей, результатов обучения и совершенствования образовательной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механизма участия педагогического коллектива, обучающихся образовательной организации и заинтересованных сторон в реализации, контроле и пересмотре системы обеспечения качества образования (обратная связь с заинтересованными сторонами);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внедрение системы обеспечения качества образования и наличие ответственных лиц образовательной организации, отвечающих за внедрение системы обеспечения качества;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наличие утвержденных этических норм поведения персонала образовательной организации, обучающихся, социальных партнеров.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Минимальные требования к разработке, утверждению, мониторингу и периодической оценке образовательных программ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Образовательная организация должна иметь утвержденный порядок для разработки и утверждения образовательных программ. Содержание образовательных программ должно соответствовать Госстандарту, потребностям обучающихся и других заинтересованных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Образовательная организация должна осуществлять мониторинг и периодическую оценку образовательных программ для гарантии и подтверждения того, что они достигают своей цели и отвечают потребностям обучающихся и других заинтересованных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Критерии к разработке, утверждению, мониторингу и периодической оценке образовательных программ: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утвержденных правил для разработки и утверждения образовательных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соответствие образовательной цели требованиям Госстандарта и потребностям заинтересованных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соответствующей требованиям Госстандарта учебной нагрузки по образовательной программе;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механизма периодической оценки (мониторинга):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ожиданий, потребностей и удовлетворенности обучающихся, их родителей (законных представителей) и других заинтересованных сторон обучением по образовательной программе в целях улучшения образовательной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ожидаемых и достигнутых результатов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учебной нагрузки, успеваемости и выпуска обучающихся;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эффективности процедур оценивания;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образовательной среды и служб поддержки, их соответствия целям образовательной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определение ответственных должностных лиц за проведение мониторинга и периодической оценки образовательной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результатов анализа, обсуждения с привлечением заинтересованных сторон результатов мониторинга и периодической оценки и плана по улучшению образовательной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соответствие учебно-методического обеспечения образовательной программы образовательным целям и Госстандарту.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Минимальные требования к компетентностному обучению и оценке успеваемости обучающихся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Образовательная организация должна внедрять процессы компетентностного обучения в свои образовательные программы. Методы, посредством которых реализуются образовательные программы, должны стимулировать обучающихся к активным действиям в совместном построении образовательного процесса.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Критерии к компетентностному подходу к обучению и оценке успеваемости обучающихся в образовательных организациях: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планируемых целей на основе компетентностного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использование при подготовке к урокам и на уроках информационно-коммуникативных технологий и методов в целях формирования компетентности;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внедрение инновационных технологий в учебный и воспитательный процессы с использованием социальных проектов и привлечением общественности;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механизма обратной связи с обучающимися для оценки и корректировки педагогических методов, образовательных форм и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утвержденных правил и процедур, обеспечивающих объективную и прозрачную оценку учебных достижений обучающихся;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процедуры апелляции результатов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наличие механизмов и соответствующей среды для обеспечения развития и реализации творческих способностей обучающихся: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участия обучающихся в районных, городских, республиканских и международных олимпиадах;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участия обучающихся в различных конкурсных мероприятиях;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участия в спортивных состязаниях;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наличие системы информирования обучающихся об используемых правилах, процедурах оценивания результатов обучения (экзамены, зачеты, тестирование) и результатов оценивания;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наличие анализа причин отсева обучающихся и принятых мер по их закреплению и повышению успеваемости;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наличие разработанных и внедренных процедур реагирования на правонарушения участников образовательной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наличие утвержденных планов по воспитательной работе обучающихся и результаты их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наличие разработанных и внедренных процедур реагирования на обращения, заявления и жалобы обучающихся, родителей (законных представителей) и заинтересованных сторон.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Минимальные требования к приему обучающихся, признанию результатов образования и выпуску обучающихся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Образовательная организация должна иметь прозрачные, утвержденные и последовательно применяемые правила, регулирующие прием обучающихся, признание результатов образования и выпуск обучающихся.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Критерии к приему обучающихся, признанию результатов образования и выпуску обучающихся: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утвержденных правил приема обучающихся в образовательную организацию;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утвержденных правил и процедур для обеспечения образовательной организацией объективного признания периодов обучения предшествующего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образовательной организацией обучающихся, завершивших курс обучения по образовательной программе и достигших ожидаемых результатов обучения, документом об образовании.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Минимальные требования к кадровой политике, педагогическому и учебно-вспомогательному составу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Педагогической деятельностью могут заниматься лица, имеющие необходимое образование и соответствующую педагогическую квалификацию.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Критерии к кадровой политике, педагогическому и учебно-вспомогательному составу: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механизмов и процедур, обеспечивающих объективные критерии и условия приема педагогического и учебно-вспомогательного состава на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соответствие укомплектованности, квалификаций, образования и опыта педагогического и учебно-вспомогательного состава для достижения образовательных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постоянно действующей системы повышения квалификации педагогического и учебно-вспомогательного состава.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Минимальные требования к материально-технической базе и информационным ресурсам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Образовательная организация должна гарантировать наличие достаточных, доступных и соответствующих образовательным целям материально-технической базы и информационных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Критерии к материально-технической базе и информационным ресурсам: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материальных ресурсов (библиотечные фонды, компьютерные классы, сетевые ресурсы, учебные оборудования и техника, иные ресурсы), доступных педагогическому и учебно-вспомогательному составу и обучающимися, в том числе лицам с ограниченными возможностями здоровья для достижения ожидаемых (запланированных) результатов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учебных зданий и помещений, соответствующих требованиям санитарно-гигиенических норм и правил, противопожарной безопасности, охраны труда и техники безопасности для реализации образовательной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общежитий (в интернатах) с соответствующими условиями для учебы, проживания и досуга обучающихся;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соответствующих условий для работы в читальных залах и библиотеках;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соответствующих условий для питания (столовой или буфета), а также медицинского обслуживания в медпунктах образовательной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человеческих ресурсов (учителя, классные руководители, воспитатели в общежитиях, медицинские работники, психологи, логопеды, социальный педагог) в целях поддержки и стимулирования обучающихся к достижению результатов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наличие механизма по сбору и оценке, анализу и улучшению материально-технической базы и информационных ресурсов образовательной организации.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Минимальные требования к управлению информацией и доведению ее до общественности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Образовательная организация должна регулярно публиковать количественную и качественную информацию об образовательной программе и о своей деятельности, которая должна быть точной, беспристрастной, объективной и доступной.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Критерии к управлению информацией и доведению ее до общественности: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правил и процедур, форм и требований к портфолио образовательной организации с целью обеспечения общественности соответствующей информацией о деятельности по реализации образовательной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информационной системы управления образованием (сбор, систематизация, обобщение и хранение образовательной организацией следующей информации для планирования и реализации своей образовательной цели):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контингенте обучающихся;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посещаемости и успеваемости, о достижениях обучающихся и отсеве;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удовлетворенность обучающихся, их родителей реализацией и результатами образовательных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доступность материальных и информационных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участия в олимпиадах, проектных конкурсах, спортивных состязаниях;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ключевые показатели эффективности деятельности образовательной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информационных ресурсов (веб-сайта, электронной почты, телефонной и факсимильной связи, газеты) для предоставления образовательной организацией общественности на постоянной основе информации о своей деятельности,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миссию;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образовательные цели;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ожидаемые результаты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формы и средства обучения и преподавания;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оценочные процедуры;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общереспубликанского тестирования и исследований в части образовательных достижений обучающихся.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rsbwgxhicfsaphm5om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dalil.kg/document/100083</w:t>
      </w:r>
    </w:hyperlink>
  </w:p>
  <w:p>
    <w:pPr>
      <w:spacing w:after="0" w:before="40"/>
      <w:jc w:val="center"/>
    </w:pPr>
    <w:hyperlink w:history="1" r:id="rId39dnvt1_pyjf3efro2z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yzm9snpjux3cvsivvgdc" Type="http://schemas.openxmlformats.org/officeDocument/2006/relationships/hyperlink" Target="https://dalil.kg/document/157577" TargetMode="External"/><Relationship Id="rIdd7itolhgv7hdgbhsi-v__" Type="http://schemas.openxmlformats.org/officeDocument/2006/relationships/hyperlink" Target="https://dalil.kg/document/11633" TargetMode="External"/><Relationship Id="rId4ppp5aujo7-u0bigayas6" Type="http://schemas.openxmlformats.org/officeDocument/2006/relationships/hyperlink" Target="https://dalil.kg/document/1216" TargetMode="External"/><Relationship Id="rIdahgyuxy1nvr58nllw2zpc" Type="http://schemas.openxmlformats.org/officeDocument/2006/relationships/hyperlink" Target="https://dalil.kg/document/203685" TargetMode="External"/><Relationship Id="rIdolmtrgp6aocokybvgiby1" Type="http://schemas.openxmlformats.org/officeDocument/2006/relationships/hyperlink" Target="https://dalil.kg/document/11633" TargetMode="External"/><Relationship Id="rId6klopcaidw8zffv1zbfo8" Type="http://schemas.openxmlformats.org/officeDocument/2006/relationships/hyperlink" Target="https://dalil.kg/document/100084" TargetMode="External"/><Relationship Id="rId4qbou0ybvwwteqizj0z6b" Type="http://schemas.openxmlformats.org/officeDocument/2006/relationships/hyperlink" Target="https://dalil.kg/document/100083#p1" TargetMode="External"/><Relationship Id="rIdpw_bif6c7outthkdvpth8" Type="http://schemas.openxmlformats.org/officeDocument/2006/relationships/hyperlink" Target="https://dalil.kg/document/11633" TargetMode="External"/><Relationship Id="rIdz1mbhfv6tneloxcwazseh" Type="http://schemas.openxmlformats.org/officeDocument/2006/relationships/hyperlink" Target="https://dalil.kg/document/11633" TargetMode="External"/><Relationship Id="rIdlxcbbayabklhlqr1xrene" Type="http://schemas.openxmlformats.org/officeDocument/2006/relationships/hyperlink" Target="https://dalil.kg/document/96691" TargetMode="External"/><Relationship Id="rIdjyamf5qnjdzmlauxywqgi" Type="http://schemas.openxmlformats.org/officeDocument/2006/relationships/hyperlink" Target="https://dalil.kg/document/96690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rsbwgxhicfsaphm5ompm" Type="http://schemas.openxmlformats.org/officeDocument/2006/relationships/hyperlink" Target="https://dalil.kg/document/100083" TargetMode="External"/><Relationship Id="rId39dnvt1_pyjf3efro2z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2026-09-24T19:38:00.699Z</dcterms:created>
  <dcterms:modified xsi:type="dcterms:W3CDTF">2026-09-24T19:38:00.699Z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