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xbdd533madla2mr-j5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2020 года № 189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2017 года № 381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образования, и Минимальных требований, предъявляемых к аккредитуемым образовательным организациям, реализующим программы основного и/или среднего общего образования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zs28vmyqs_d3gbgufn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844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образования в образовательных организациях, реализующих программы основного и/или среднего общего образования, начального и среднего профессионального образования,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40</w:t>
      </w:r>
      <w:hyperlink w:history="1" r:id="rIda-uopw7v6aq-z_ch6gx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st3xlstg9b_bg0t4wa5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lubkfwlwpavtizg4yc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844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s2rqxts3preyzoslqy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geykdvxe32ditlrsp0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, предъявляемые к аккредитуемым образовательным организациям, реализующим программы основного и/или среднего общего образования, согласно приложению 2.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f8zt_q5k7lagobpcxi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844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ТРЕБОВАНИЯ,
 предъявляемые к аккредитуемым образовательным организациям, реализующим программы основного и/или среднего общего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fs9kfv8emxaz9agja7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844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Минимальные требования, предъявляемые к аккредитуемым образовательным организациям, реализующим программы основного и/или среднего общего образования (далее - Минимальные требования), устанавливают обязательные минимальные требования к аккредитуемым образовательным организациям, реализующие программы основного и/или среднего общего образования (далее - образовательные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Минимальных требованиях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документированная система менеджмента качества образования</w:t>
      </w:r>
      <w:r>
        <w:rPr>
          <w:rFonts w:ascii="Arial" w:cs="Arial" w:eastAsia="Arial" w:hAnsi="Arial"/>
          <w:sz w:val="24"/>
          <w:szCs w:val="24"/>
        </w:rPr>
        <w:t xml:space="preserve"> - система, позволяющая документировать планы, процессы, действия и результаты, относящиеся к реализации политики обеспечения качества образования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заинтересованные стороны</w:t>
      </w:r>
      <w:r>
        <w:rPr>
          <w:rFonts w:ascii="Arial" w:cs="Arial" w:eastAsia="Arial" w:hAnsi="Arial"/>
          <w:sz w:val="24"/>
          <w:szCs w:val="24"/>
        </w:rPr>
        <w:t xml:space="preserve"> - заинтересованные в высоком качестве образования государственные органы, органы местного самоуправления, обучающиеся и их родители (законные представители), образовательная организация, социальные партнеры, некоммерческие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миссия образовательной организации</w:t>
      </w:r>
      <w:r>
        <w:rPr>
          <w:rFonts w:ascii="Arial" w:cs="Arial" w:eastAsia="Arial" w:hAnsi="Arial"/>
          <w:sz w:val="24"/>
          <w:szCs w:val="24"/>
        </w:rPr>
        <w:t xml:space="preserve"> - совокупность ключевых стратегических целей, вытекающих из потребностей заинтересованных сторон и объективной оценки собственного потенциала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образовательные цели</w:t>
      </w:r>
      <w:r>
        <w:rPr>
          <w:rFonts w:ascii="Arial" w:cs="Arial" w:eastAsia="Arial" w:hAnsi="Arial"/>
          <w:sz w:val="24"/>
          <w:szCs w:val="24"/>
        </w:rPr>
        <w:t xml:space="preserve"> - цели, которых должна достичь образовательная организация для того, чтобы сформировать у своих обучающихся (выпускников) компетенции, необходимые в дальнейшем для успешной реализации их творческого потенциала в образовании, профессиональной деятельности и социально-экономической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политика обеспечения качества образования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утвержденных педагогическим советом образовательной организации документов и планируемых периодических процедур (действий), реализация которых приведет к повышению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формулировки того, что будет знать, уметь и будет в состоянии продемонстрировать (делать) обучающийся после завершения периода обучения.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Минимальные требования к эффективности управления и политике обеспечения качества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Образовательная организация должна иметь утвержденную педагогическим советом политику обеспечения качества образования, включающую миссию, стратегические и текущие планы, образовательные цели, результаты обучения, систему менеджмента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Критерии эффективности управления и политики обеспечения качества образования в образовательной организации, реализующей программы основного и/или среднего общего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утвержденных внутренних актов образовательной организации, регулирующих деятельность образовательной организации в соответствии с </w:t>
      </w:r>
      <w:hyperlink w:history="1" r:id="rIdpfrsicyswlrxkt89omd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Государственным образовательным стандартом</w:t>
        </w:r>
      </w:hyperlink>
      <w:r>
        <w:rPr>
          <w:rFonts w:ascii="Arial" w:cs="Arial" w:eastAsia="Arial" w:hAnsi="Arial"/>
          <w:sz w:val="24"/>
          <w:szCs w:val="24"/>
        </w:rPr>
        <w:t xml:space="preserve"> школьного общего образования Кыргызской Республики, утвержденного </w:t>
      </w:r>
      <w:hyperlink w:history="1" r:id="rIdmdtg5ujdufmap_epr34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2014 года № 403 (далее - Госстандарт), и выявленными потребностями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утвержденной миссии, стратегического и текущих планов образовательной организации, разработанных и принятых образовательных целей и ожидаемых результатов обучения в соответствии с политикой обеспечения качества образования с учетом потребностей и ожиданий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механизма принятия объективных решений и внесение соответствующих корректировок на основе достоверной информации, позволяющей эффективное управление с вовлечением заинтересованных сторон (попечительский совет, родительский комитет, бюджетные слушания, внешняя оценка, инвестиции, социальные услуги);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механизма сбора, оценки и анализа выполнения стратегических и текущих планов, образовательных целей, результатов обучения и совершенствования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механизма участия педагогического коллектива, обучающихся образовательной организации и заинтересованных сторон в реализации, контроле и пересмотре системы обеспечения качества образования (обратная связь с заинтересованными сторонами);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внедрение системы обеспечения качества образования и наличие ответственных лиц образовательной организации, отвечающих за внедрение системы обеспечения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утвержденных этических норм поведения персонала образовательной организации, обучающихся, социальных партнеров.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Минимальные требования к разработке, утверждению, мониторингу и периодической оценке образовательных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Образовательная организация должна иметь утвержденный порядок для разработки и утверждения образовательных программ. Содержание образовательных программ должно соответствовать Госстандарту, потребностям обучающихся и других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Образовательная организация должна осуществлять мониторинг и периодическую оценку образовательных программ для гарантии и подтверждения того, что они достигают своей цели и отвечают потребностям обучающихся и других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Критерии к разработке, утверждению, мониторингу и периодической оценке образовательных программ: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утвержденных правил для разработки и утверждения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образовательной цели требованиям Госстандарта и потребностям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соответствующей требованиям Госстандарта учебной нагрузки по образовательной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механизма периодической оценки (мониторинга):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ожиданий, потребностей и удовлетворенности обучающихся, их родителей (законных представителей) и других заинтересованных сторон обучением по образовательной программе в целях улучшения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ожидаемых и достигнутых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учебной нагрузки, успеваемости и выпуска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процедур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образовательной среды и служб поддержки, их соответствия целям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ответственных должностных лиц за проведение мониторинга и периодической оценки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результатов анализа, обсуждения с привлечением заинтересованных сторон результатов мониторинга и периодической оценки и плана по улучшению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соответствие учебно-методического обеспечения образовательной программы образовательным целям и Госстандарту.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Минимальные требования к компетентностному обучению и оценке успеваемости обучающихся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Образовательная организация должна внедрять процессы компетентностного обучения в свои образовательные программы. Методы, посредством которых реализуются образовательные программы, должны стимулировать обучающихся к активным действиям в совместном построении образовательного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Критерии к компетентностному подходу к обучению и оценке успеваемости обучающихся в образовательных организациях: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планируемых целей на основе компетентностного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при подготовке к урокам и на уроках информационно-коммуникативных технологий и методов в целях формирования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инновационных технологий в учебный и воспитательный процессы с использованием социальных проектов и привлечением общественности;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механизма обратной связи с обучающимися для оценки и корректировки педагогических методов, образовательных форм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утвержденных правил и процедур, обеспечивающих объективную и прозрачную оценку учебных достижений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процедуры апелляции результатов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механизмов и соответствующей среды для обеспечения развития и реализации творческих способностей обучающихся: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обучающихся в районных, городских, республиканских и международных олимпиадах;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обучающихся в различных конкурсных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спортивных состязаниях;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системы информирования обучающихся об используемых правилах, процедурах оценивания результатов обучения (экзамены, зачеты, тестирование) и результатов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анализа причин отсева обучающихся и принятых мер по их закреплению и повышению успеваемости;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разработанных и внедренных процедур реагирования на правонарушения участников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наличие утвержденных планов по воспитательной работе обучающихся и результаты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наличие разработанных и внедренных процедур реагирования на обращения, заявления и жалобы обучающихся, родителей (законных представителей) и заинтересованных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Минимальные требования к приему обучающихся, признанию результатов образования и выпуску обучающихся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Образовательная организация должна иметь прозрачные, утвержденные и последовательно применяемые правила, регулирующие прием обучающихся, признание результатов образования и выпуск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Критерии к приему обучающихся, признанию результатов образования и выпуску обучающихся: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утвержденных правил приема обучающихся в образовательную организацию;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утвержденных правил и процедур для обеспечения образовательной организацией объективного признания периодов обучения предшествующего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образовательной организацией обучающихся, завершивших курс обучения по образовательной программе и достигших ожидаемых результатов обучения, документом об образовании.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Минимальные требования к кадровой политике, педагогическому и учебно-вспомогательному составу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Педагогической деятельностью могут заниматься лица, имеющие необходимое образование и соответствующую педагогическую квалификацию.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Критерии к кадровой политике, педагогическому и учебно-вспомогательному составу: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механизмов и процедур, обеспечивающих объективные критерии и условия приема педагогического и учебно-вспомогательного состава на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укомплектованности, квалификаций, образования и опыта педагогического и учебно-вспомогательного состава для достижения образовательных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постоянно действующей системы повышения квалификации педагогического и учебно-вспомогательного состава.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Минимальные требования к материально-технической базе и информационным ресурсам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Образовательная организация должна гарантировать наличие достаточных, доступных и соответствующих образовательным целям материально-технической базы и информационных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Критерии к материально-технической базе и информационным ресурсам: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материальных ресурсов (библиотечные фонды, компьютерные классы, сетевые ресурсы, учебные оборудования и техника, иные ресурсы), доступных педагогическому и учебно-вспомогательному составу и обучающимися, в том числе лицам с ограниченными возможностями здоровья для достижения ожидаемых (запланированных)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учебных зданий и помещений, соответствующих требованиям санитарно-гигиенических норм и правил, противопожарной безопасности, охраны труда и техники безопасности для реализации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общежитий (в интернатах) с соответствующими условиями для учебы, проживания и досуга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соответствующих условий для работы в читальных залах и библиотеках;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соответствующих условий для питания (столовой или буфета), а также медицинского обслуживания в медпунктах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человеческих ресурсов (учителя, классные руководители, воспитатели в общежитиях, медицинские работники, психологи, логопеды, социальный педагог) в целях поддержки и стимулирования обучающихся к достижению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механизма по сбору и оценке, анализу и улучшению материально-технической базы и информационных ресурсов образовательной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Минимальные требования к управлению информацией и доведению ее до общественности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Образовательная организация должна регулярно публиковать количественную и качественную информацию об образовательной программе и о своей деятельности, которая должна быть точной, беспристрастной, объективной и доступной.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Критерии к управлению информацией и доведению ее до общественности: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правил и процедур, форм и требований к портфолио образовательной организации с целью обеспечения общественности соответствующей информацией о деятельности по реализации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информационной системы управления образованием (сбор, систематизация, обобщение и хранение образовательной организацией следующей информации для планирования и реализации своей образовательной цели):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контингенте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посещаемости и успеваемости, о достижениях обучающихся и отсеве;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удовлетворенность обучающихся, их родителей реализацией и результатами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материальных и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участия в олимпиадах, проектных конкурсах, спортивных состязаниях;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ключевые показатели эффективности деятельности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информационных ресурсов (веб-сайта, электронной почты, телефонной и факсимильной связи, газеты) для предоставления образовательной организацией общественности на постоянной основе информации о своей деятельности,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и средства обучения и преподавания;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оценочные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общереспубликанского тестирования и исследований в части образовательных достижений обучающихся.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qihqc0uhx0lpjic-r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dalil.kg/document/100083</w:t>
      </w:r>
    </w:hyperlink>
  </w:p>
  <w:p>
    <w:pPr>
      <w:spacing w:after="0" w:before="40"/>
      <w:jc w:val="center"/>
    </w:pPr>
    <w:hyperlink w:history="1" r:id="rIdxagqqj_hyg6y0ukqu41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bdd533madla2mr-j5lt" Type="http://schemas.openxmlformats.org/officeDocument/2006/relationships/hyperlink" Target="https://dalil.kg/document/157577" TargetMode="External"/><Relationship Id="rIdyzs28vmyqs_d3gbgufnn1" Type="http://schemas.openxmlformats.org/officeDocument/2006/relationships/hyperlink" Target="https://dalil.kg/document/11633" TargetMode="External"/><Relationship Id="rIda-uopw7v6aq-z_ch6gx3z" Type="http://schemas.openxmlformats.org/officeDocument/2006/relationships/hyperlink" Target="https://dalil.kg/document/1216" TargetMode="External"/><Relationship Id="rIdst3xlstg9b_bg0t4wa5uy" Type="http://schemas.openxmlformats.org/officeDocument/2006/relationships/hyperlink" Target="https://dalil.kg/document/203685" TargetMode="External"/><Relationship Id="rId8lubkfwlwpavtizg4ychy" Type="http://schemas.openxmlformats.org/officeDocument/2006/relationships/hyperlink" Target="https://dalil.kg/document/11633" TargetMode="External"/><Relationship Id="rIdis2rqxts3preyzoslqyxx" Type="http://schemas.openxmlformats.org/officeDocument/2006/relationships/hyperlink" Target="https://dalil.kg/document/100084" TargetMode="External"/><Relationship Id="rIdmgeykdvxe32ditlrsp0gt" Type="http://schemas.openxmlformats.org/officeDocument/2006/relationships/hyperlink" Target="https://dalil.kg/document/100083#p1" TargetMode="External"/><Relationship Id="rIdkf8zt_q5k7lagobpcxidw" Type="http://schemas.openxmlformats.org/officeDocument/2006/relationships/hyperlink" Target="https://dalil.kg/document/11633" TargetMode="External"/><Relationship Id="rIdxfs9kfv8emxaz9agja7nr" Type="http://schemas.openxmlformats.org/officeDocument/2006/relationships/hyperlink" Target="https://dalil.kg/document/11633" TargetMode="External"/><Relationship Id="rIdpfrsicyswlrxkt89omdcg" Type="http://schemas.openxmlformats.org/officeDocument/2006/relationships/hyperlink" Target="https://dalil.kg/document/96691" TargetMode="External"/><Relationship Id="rIdmdtg5ujdufmap_epr34mj" Type="http://schemas.openxmlformats.org/officeDocument/2006/relationships/hyperlink" Target="https://dalil.kg/document/9669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qihqc0uhx0lpjic-rr0" Type="http://schemas.openxmlformats.org/officeDocument/2006/relationships/hyperlink" Target="https://dalil.kg/document/100083" TargetMode="External"/><Relationship Id="rIdxagqqj_hyg6y0ukqu41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2026-09-25T01:05:56.842Z</dcterms:created>
  <dcterms:modified xsi:type="dcterms:W3CDTF">2026-09-25T01:05:56.842Z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