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b_xsql-rkhrpr1y97hku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4 февраля 2025 года № 55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июня 2017 года № 383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постановление Правительства Кыргызской Республики "Об утверждении Правил охоты на территории Кыргызской Республики" от 23 марта 2015 года № 143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управления, охраны и рационального использования охотничьих ресурсов и среды их обитания, совершенствования правил охоты на территории Кыргызской Республики,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32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qmvnajte37wka_ucy77r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животном мире" и </w:t>
      </w:r>
      <w:r>
        <w:rPr>
          <w:rFonts w:ascii="Arial" w:cs="Arial" w:eastAsia="Arial" w:hAnsi="Arial"/>
          <w:sz w:val="24"/>
          <w:szCs w:val="24"/>
        </w:rPr>
        <w:t xml:space="preserve">статьей 23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kzhtn1swnvrzljg-faxz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охоте и охотничьем хозяйстве"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xeqykem8317ywtt0tmlv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dp8rb89_quh1lmjlme-e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охоты на территории Кыргызской Республики" от 23 марта 2015 года № 143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enbwdpui7ssx7kaegcdz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Правилах</w:t>
        </w:r>
      </w:hyperlink>
      <w:r>
        <w:rPr>
          <w:rFonts w:ascii="Arial" w:cs="Arial" w:eastAsia="Arial" w:hAnsi="Arial"/>
          <w:sz w:val="24"/>
          <w:szCs w:val="24"/>
        </w:rPr>
        <w:t xml:space="preserve"> охоты на территории Кыргызской Республики, утвержденных вышеуказанным </w:t>
      </w:r>
      <w:hyperlink w:history="1" r:id="rIdj6p9fdj-bbeecsrqgaym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главе 1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цифру "1."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одиннадцатом слово "нормативы" заменить словом "нормы";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абзацами двенадцатым-четырнадцатым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"квота добычи (изъятия) - часть лимита, выделяемая по заявкам охотпользователей, на территории конкретных охотничьих угодий (охотничье хозяйство, участок охотничьих угодий), на определенный срок и вид пользования охотничьими ресурсами;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охотничий трофей - продукция охоты (добытые дикие животные и их дериваты);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иностранный охотник - иностранный гражданин, прибывший в Кыргызскую Республику для осуществления охоты на диких животных.";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четвертый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на копытных животных (кроме косули) - со второй субботы августа по первое воскресенье декабря текущего года;";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пятом слова "с первой" заменить словами "со второй";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шестом слова "с первой" заменить словами "со второй";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седьмой и восьмой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на гуся (кроме горного), утиных птиц, лысуху, вальдшнепа, барсука - со второй субботы сентября по третье воскресенье декабря текущего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куропатку, зайца, пушные виды зверей (лисица, горностай, ласка, белка, хорь степной, и др., добываемые в целях получения пушно-мехового сырья), кроме суслика, сурка и ондатры - с первой субботы октября текущего года по последнее воскресенье января следующего года;";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абзацами одиннадцатым-тринадцатым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на улара - со второй субботы сентября по первое воскресенье декабря текущего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селезней утиных птиц - в течение 15 дней в период марта (с учетом ежегодного установления открытия и закрытия охоты в зависимости от погодных условий текущего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Охота на диких животных, разведенных в неволе или на основе полувольного содержания видов/подвидов, постоянно или временно обитающих на территории Кыргызской Республики, осуществляется в те же сроки, которые установлены настоящими Правилами охоты для соответствующих видов/подвидов.";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12 после слов "уполномоченный государственный" дополнить словом "орган";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2)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"2) с применением охотничьего огнестрельного оружия с нарезным стволом (кроме охоты на птиц, за исключением улара) с использованием на улара огнестрельного оружия с нарезным стволом мелких калибров (5,6 мм и/или 222, 223);";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подпунктом 5)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"5) с применением метательного оружия (лук, арбалет).";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14 слово "майнов" заменить словом "майна";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первое и второе предложения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"17. Решение вопросов установления лимитов и выделения охотпользователям квот на добычу диких животных, а также оценка результатов их использования осуществляются специальной разрешительной комиссией, создание и регламент работы которой определяются уполномоченным государственным органом. Специальная разрешительная комиссия (далее - комиссия) создается срокам на 3 года приказом уполномоченного государственного органа в количестве не менее пяти человек (основной состав) из двух представителей уполномоченного государственного органа, по одному представителю от научных учреждений, ассоциации охотпользователей, экологических неправительственных организаций.";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31: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слова "на право охоты"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после слов "государственной пошлины" дополнить словами "в текущем году";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пунктом 31-1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"31-1. Проведение охоты допускается охотпользователями только в охотничьих хозяйствах действующих более одного года и обеспеченных круглогодичной егерской охраной.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Охотничьи туры для иностранных охотников (приравненных к охотникам иностранных граждан) проводятся при обязательном присутствии должностного лица уполномоченного государственного органа (его подведомственного подразделения, ведающего вопросами в сфере охоты и охотничьего хозяйства). По результатам туров заполняются протоколы охоты и трофейные листы на охотничьи трофеи.";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32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"32. Бланки путевок и отстрелочных карточек, протоколов охоты, трофейных листов и требуемых документов на ввоз/вывоз диких животных и их дериватов в/из Кыргызской Республики охотпользователь получает в установленном порядке в уполномоченном государственном органе, который устанавливает их формы и порядок выдачи.";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33: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первом предложении слова "по согласованию и/или ходатайству охотпользователя, на территории которого проводятся данные мероприятия" заменить словами "только через охотпользователя, на территории которого планируется проведение данных мероприятий";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абзацами вторым и третьим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"Сбор в природной среде дериватов видов/подвидов диких зверей и птиц, занесенных в Красную книгу Кыргызской Республики, осуществляется только работниками уполномоченного государственного и научных органов.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Сбор дериватов иных видов/подвидов осуществляется только по специальному решению уполномоченного государственного органа.";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38 второе предложение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39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"39. Отлов хищных птиц и содержание их в неволе регулируются соответствующим нормативным правовым актом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пункты 40-43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первое предложение пункта 45 после слова "параметров" дополнить словами "согласно законодательству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первом предложении пункта 49 слово "ружья" заменить словом "оружия";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51 слово "разреженным" заменить словом "разряжен";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qroqbwwfa1yxexim8qbs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Правилам охоты на территории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слова "путем отлова или отстрела в установленном порядке" заменить словами "в установленном порядке путем отлова или отстрела", слова "животных и птиц" заменить словами "зверей и птиц";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таблице: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второй слова "животных и птиц"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"Класс птицы" дополнить графой второй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360"/>
        <w:gridCol w:w="3251"/>
        <w:gridCol w:w="2628"/>
        <w:gridCol w:w="2939"/>
      </w:tblGrid>
      <w:tr>
        <w:tc>
          <w:tcPr>
            <w:tcW w:type="dxa" w:w="1360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Гуси</w:t>
            </w:r>
          </w:p>
        </w:tc>
        <w:tc>
          <w:tcPr>
            <w:tcW w:type="dxa" w:w="32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Гусь серый</w:t>
            </w:r>
          </w:p>
        </w:tc>
        <w:tc>
          <w:tcPr>
            <w:tcW w:type="dxa" w:w="26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Боз каз</w:t>
            </w:r>
          </w:p>
        </w:tc>
        <w:tc>
          <w:tcPr>
            <w:tcW w:type="dxa" w:w="293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Anser anser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Гусь гуменник</w:t>
            </w:r>
          </w:p>
        </w:tc>
        <w:tc>
          <w:tcPr>
            <w:tcW w:type="dxa" w:w="2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Тунку казы</w:t>
            </w:r>
          </w:p>
        </w:tc>
        <w:tc>
          <w:tcPr>
            <w:tcW w:type="dxa" w:w="2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Anser fabalis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3gisem13qbpg5x_ao87f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 к Правилам охоты на территории Кыргызской Республики в наименовании приложения слово "Нормы" заменить словом "Нормативы";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s3-aelkqtmbz_3a7j_lc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3</w:t>
        </w:r>
      </w:hyperlink>
      <w:r>
        <w:rPr>
          <w:rFonts w:ascii="Arial" w:cs="Arial" w:eastAsia="Arial" w:hAnsi="Arial"/>
          <w:sz w:val="24"/>
          <w:szCs w:val="24"/>
        </w:rPr>
        <w:t xml:space="preserve"> к Правилам охоты на территории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наименовании </w:t>
      </w:r>
      <w:hyperlink w:history="1" r:id="rIdgr9ltow1gmyqy0vvgkes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"), занесенных в Красную книгу", заменить словами ", занесенных в Красную книгу)";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таблице раздел "Класс птицы" дополнить графой второй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303"/>
        <w:gridCol w:w="5501"/>
        <w:gridCol w:w="1187"/>
        <w:gridCol w:w="1187"/>
      </w:tblGrid>
      <w:tr>
        <w:tc>
          <w:tcPr>
            <w:tcW w:type="dxa" w:w="2303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Гуси</w:t>
            </w:r>
          </w:p>
        </w:tc>
        <w:tc>
          <w:tcPr>
            <w:tcW w:type="dxa" w:w="550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Гусь серый</w:t>
            </w:r>
          </w:p>
        </w:tc>
        <w:tc>
          <w:tcPr>
            <w:tcW w:type="dxa" w:w="118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18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Гусь гуменник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"Примечание: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нормы добычи диких зверей и птиц, указанные в группах видов/подвидов, установлены в их совокупности (сумме), а не по каждому виду/подвиду отдельно;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путевке указываются наименования нелимитируемых видов/подвидов диких животных и количество (в размере, установленной законодательством Кыргызской Республики дневной или сезонной нормы) разрешенной к добыче;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отстрелочных карточках указывается количество разрешенных к добыче соответствующих лимитируемых видов/подвидов животных, определяемого охотпользователем исходя из установленных лимитов (выделенных квот);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срок действия путевки на дневную норму добычи диких животных действителен до 2-х дней, на добычу сезонной нормы - на период текущего сезона охоты;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дневная норма добычи в марте селезней утиных птиц составляет 3 голов, норма добычи за весь период охоты в марте составляет 15 голов.".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ned8lxzxlbtfih86vz7n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lzb4p3i98zh_ojolesbb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проведения охотничьих туров для иностранных охотников на диких животных в Кыргызской Республике" от 23 июля 2003 года № 458;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rtrf3mzf5al4hp4n91qn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</w:t>
      </w:r>
      <w:hyperlink w:history="1" r:id="rIdmuw4a79twx9up4so12i9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проведения охотничьих туров для иностранных охотников на диких животных в Кыргызской Республике утвержденные </w:t>
      </w:r>
      <w:hyperlink w:history="1" r:id="rIdadoocono0b1vib75poxk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23 июля 2003 года № 458 "Об утверждении </w:t>
      </w:r>
      <w:hyperlink w:history="1" r:id="rId21uu2nhoe17vk0vg29y1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проведения охотничьих туров для иностранных охотников на диких животных в Кыргызской Республике" от 3 ноября 2004 года № 802.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С.Ш.Жээнбеков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ig1c3x2xd5cur9lutc2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dalil.kg/document/100097</w:t>
      </w:r>
    </w:hyperlink>
  </w:p>
  <w:p>
    <w:pPr>
      <w:spacing w:after="0" w:before="40"/>
      <w:jc w:val="center"/>
    </w:pPr>
    <w:hyperlink w:history="1" r:id="rIdtj98ygnf1yfsbyr6ewnj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_xsql-rkhrpr1y97hku-" Type="http://schemas.openxmlformats.org/officeDocument/2006/relationships/hyperlink" Target="https://dalil.kg/document/230022058" TargetMode="External"/><Relationship Id="rIdqmvnajte37wka_ucy77rx" Type="http://schemas.openxmlformats.org/officeDocument/2006/relationships/hyperlink" Target="https://dalil.kg/document/224" TargetMode="External"/><Relationship Id="rIdkzhtn1swnvrzljg-faxzf" Type="http://schemas.openxmlformats.org/officeDocument/2006/relationships/hyperlink" Target="https://dalil.kg/document/205263" TargetMode="External"/><Relationship Id="rIdxeqykem8317ywtt0tmlvd" Type="http://schemas.openxmlformats.org/officeDocument/2006/relationships/hyperlink" Target="https://dalil.kg/document/97383" TargetMode="External"/><Relationship Id="rIddp8rb89_quh1lmjlme-eh" Type="http://schemas.openxmlformats.org/officeDocument/2006/relationships/hyperlink" Target="https://dalil.kg/document/97383#&#1088;1" TargetMode="External"/><Relationship Id="rIdenbwdpui7ssx7kaegcdze" Type="http://schemas.openxmlformats.org/officeDocument/2006/relationships/hyperlink" Target="https://dalil.kg/document/97383#&#1088;1" TargetMode="External"/><Relationship Id="rIdj6p9fdj-bbeecsrqgaym2" Type="http://schemas.openxmlformats.org/officeDocument/2006/relationships/hyperlink" Target="https://dalil.kg/document/97383" TargetMode="External"/><Relationship Id="rIdqroqbwwfa1yxexim8qbsb" Type="http://schemas.openxmlformats.org/officeDocument/2006/relationships/hyperlink" Target="https://dalil.kg/document/97383#&#1087;&#1088;1" TargetMode="External"/><Relationship Id="rId3gisem13qbpg5x_ao87f4" Type="http://schemas.openxmlformats.org/officeDocument/2006/relationships/hyperlink" Target="https://dalil.kg/document/97383#&#1087;&#1088;2" TargetMode="External"/><Relationship Id="rIds3-aelkqtmbz_3a7j_lcv" Type="http://schemas.openxmlformats.org/officeDocument/2006/relationships/hyperlink" Target="https://dalil.kg/document/97383#&#1087;&#1088;3" TargetMode="External"/><Relationship Id="rIdgr9ltow1gmyqy0vvgkese" Type="http://schemas.openxmlformats.org/officeDocument/2006/relationships/hyperlink" Target="https://dalil.kg/document/97383#&#1087;&#1088;3" TargetMode="External"/><Relationship Id="rIdned8lxzxlbtfih86vz7nf" Type="http://schemas.openxmlformats.org/officeDocument/2006/relationships/hyperlink" Target="https://dalil.kg/document/54600" TargetMode="External"/><Relationship Id="rIdlzb4p3i98zh_ojolesbb-" Type="http://schemas.openxmlformats.org/officeDocument/2006/relationships/hyperlink" Target="https://dalil.kg/document/45104" TargetMode="External"/><Relationship Id="rIdrtrf3mzf5al4hp4n91qnn" Type="http://schemas.openxmlformats.org/officeDocument/2006/relationships/hyperlink" Target="https://dalil.kg/document/40486" TargetMode="External"/><Relationship Id="rIdmuw4a79twx9up4so12i9y" Type="http://schemas.openxmlformats.org/officeDocument/2006/relationships/hyperlink" Target="https://dalil.kg/document/45104" TargetMode="External"/><Relationship Id="rIdadoocono0b1vib75poxk5" Type="http://schemas.openxmlformats.org/officeDocument/2006/relationships/hyperlink" Target="https://dalil.kg/document/5460" TargetMode="External"/><Relationship Id="rId21uu2nhoe17vk0vg29y1s" Type="http://schemas.openxmlformats.org/officeDocument/2006/relationships/hyperlink" Target="https://dalil.kg/document/45104" TargetMode="External"/><Relationship Id="rId8" Type="http://schemas.openxmlformats.org/officeDocument/2006/relationships/image" Target="media/8de64316e95979c063c17bcd5380dc052a2594e9.png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ig1c3x2xd5cur9lutc2c" Type="http://schemas.openxmlformats.org/officeDocument/2006/relationships/hyperlink" Target="https://dalil.kg/document/100097" TargetMode="External"/><Relationship Id="rIdtj98ygnf1yfsbyr6ewnj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2026-09-27T15:40:49.215Z</dcterms:created>
  <dcterms:modified xsi:type="dcterms:W3CDTF">2026-09-27T15:40:49.215Z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