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p77zvjvc4w1wzfdd4m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2017 года № 443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действий Кыргызской Республики по выполнению резолюции 1540 Совета Безопасности Организации Объединенных Наций на 2017-2019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реализации положений резолюции 1540 (2004 года) и резолюции 1977 (2011 года) Совета Безопасности Организации Объединенных Наций,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r_notx8pkd1v8hnj8cf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действий Кыргызской Республики по выполнению резолюции 1540 Совета Безопасности Организации Объединенных Наций на 2017-2019 годы (далее – План действий) согласно </w:t>
      </w:r>
      <w:hyperlink w:history="1" r:id="rIdhurpdnzwfcz3arvt2kl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и иным государственным органам: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выполнению Плана действий в установленные сроки;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 и года, не позднее 15 числа месяца, следующего за отчетным периодом, представлять для обобщения информацию о выполнении Плана действий в Министерство экономики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не позднее 25 числа месяца, следующего за отчетным периодом, представлять в Аппарат Правительства Кыргызской Республики обобщенную информацию о ходе выполнения Плана действий.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исполнительной власти Кыргызской Республики за качественное и своевременное выполнение Плана действий.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иностранных дел Кыргызской Республики уведомить Комитет 1540 Совета Безопасности Организации Объединенных Наций об утверждении </w:t>
      </w:r>
      <w:r>
        <w:rPr>
          <w:rFonts w:ascii="Arial" w:cs="Arial" w:eastAsia="Arial" w:hAnsi="Arial"/>
          <w:sz w:val="24"/>
          <w:szCs w:val="24"/>
        </w:rPr>
        <w:t xml:space="preserve">Плана</w:t>
      </w:r>
      <w:r>
        <w:rPr>
          <w:rFonts w:ascii="Arial" w:cs="Arial" w:eastAsia="Arial" w:hAnsi="Arial"/>
          <w:sz w:val="24"/>
          <w:szCs w:val="24"/>
        </w:rPr>
        <w:t xml:space="preserve"> действий.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izyzvpik_mcooexjoc8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Плана действий Кыргызской Республики по выполнению резолюции 1540 Совета Безопасности Организации Объединенных Наций» от 22 марта 2013 года № 144.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 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выполнению резолюции 1540 Совета Безопасности Организации Объединенных Наций на 2017-2019 годы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5"/>
        <w:gridCol w:w="2422"/>
        <w:gridCol w:w="2618"/>
        <w:gridCol w:w="1519"/>
        <w:gridCol w:w="1048"/>
        <w:gridCol w:w="2186"/>
      </w:tblGrid>
      <w:tr>
        <w:tc>
          <w:tcPr>
            <w:tcW w:type="dxa" w:w="3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№</w:t>
            </w:r>
          </w:p>
        </w:tc>
        <w:tc>
          <w:tcPr>
            <w:tcW w:type="dxa" w:w="24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Задача</w:t>
            </w:r>
          </w:p>
        </w:tc>
        <w:tc>
          <w:tcPr>
            <w:tcW w:type="dxa" w:w="2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Наименование мероприятия</w:t>
            </w:r>
          </w:p>
        </w:tc>
        <w:tc>
          <w:tcPr>
            <w:tcW w:type="dxa" w:w="1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Ответственный орган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Сроки исполнения</w:t>
            </w:r>
          </w:p>
        </w:tc>
        <w:tc>
          <w:tcPr>
            <w:tcW w:type="dxa" w:w="2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Ресурсное обеспечение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1.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В реализацию статьи 2 резолюции 1540 СБ ООН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Национальное законодательство</w:t>
            </w:r>
          </w:p>
        </w:tc>
      </w:tr>
      <w:tr>
        <w:tc>
          <w:tcPr>
            <w:tcW w:type="dxa" w:w="3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</w:t>
            </w:r>
          </w:p>
        </w:tc>
        <w:tc>
          <w:tcPr>
            <w:tcW w:type="dxa" w:w="24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Приведение законодательства Кыргызской Республики в части установления уголовной или административной ответственности за нарушения законодательства Кыргызской Республики в области экспортного контроля в соответствие с требованиями международных договоров в области нераспространения оружия массового поражения, участницей которых является Кыргызская Республика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 Проведение сравнительного анализа Уголовного кодекса Кыргызской Республики и Кодекса Кыргызской Республики об административной ответственности на соответствие международным договорам в области нераспространения оружия массового поражения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МЮ, ЦПНиЭК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III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2018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Экспертная поддержка со стороны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 Разработка законопроекта о внесении изменений в Уголовный кодекс Кыргызской Республики или Кодекс Кыргызской Республики об административной ответственности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МВД, ГКДО, МЮ, ГКНБ, Генпрокуратура 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III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2019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</w:tr>
      <w:tr>
        <w:tc>
          <w:tcPr>
            <w:tcW w:type="dxa" w:w="3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</w:t>
            </w:r>
          </w:p>
        </w:tc>
        <w:tc>
          <w:tcPr>
            <w:tcW w:type="dxa" w:w="24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Осуществление мероприятий по присоединению к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Протоколу о запрещении применения на войне удушливых, ядовитых или других подобных газов и бактериологических средств, подписанному 17 июня 1925 года в городе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Женева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_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Определение международных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процедур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 присоединению Кыргызской Республики к Женевскому протоколу 1925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МИД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III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2017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_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Разработка соответствующего проекта нормативного правового акта (внутригосударственные процедуры) по присоединению Кыргызской Республики к Женевскому протоколу 1925 года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МЗ, ГИВФБ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IV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2017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2. В реализацию статей 2, 3, 6 и 8 резолюции 1540 СБ ООН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Национальное законодательство</w:t>
            </w:r>
          </w:p>
        </w:tc>
      </w:tr>
      <w:tr>
        <w:tc>
          <w:tcPr>
            <w:tcW w:type="dxa" w:w="3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3.</w:t>
            </w:r>
          </w:p>
        </w:tc>
        <w:tc>
          <w:tcPr>
            <w:tcW w:type="dxa" w:w="24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Приведение законодательства Кыргызской Республики в соответствие с положениями КЗХО в целях обеспечения выполнения Кыргызской Республикой международных обязательств и создания эффективной системы контроля над списочными химикатами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._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Проведение консультативных мероприятий по разъяснению целей и задач КЗХО (проведение форумов, заседаний, общественных обсуждений)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МЗ, МСХППМ, МЧС, МЮ, ГАООСЛХ, ЦПНиЭК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2018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пределах бюджетных ассигнований с привлечением экспертной поддержки со стороны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 Разработка и внесение в Правительство Кыргызской Республики проекта постановления Правительства Кыргызской Республики, предусматривающего меры по реализации Конвенции о запрещении разработки, производства, накопления запасов, применения химического оружия и его уничтожении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МЗ, МСХППМ, МЧС, ГАООСЛХ,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ЦПНиЭК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2018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пределах бюджетных ассигнований с привлечением экспертной поддержки со стороны международных организаций</w:t>
            </w:r>
          </w:p>
        </w:tc>
      </w:tr>
      <w:tr>
        <w:tc>
          <w:tcPr>
            <w:tcW w:type="dxa" w:w="3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4.</w:t>
            </w:r>
          </w:p>
        </w:tc>
        <w:tc>
          <w:tcPr>
            <w:tcW w:type="dxa" w:w="24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Обеспечение выполнения Кыргызской Республикой положений КБТО в полном объеме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_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Проведение информационных мероприятий по разъяснению целей и задач КБТО (проведение форумов, заседаний, общественных обсуждений)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МЗ, МЧС, МСХППМ, ГИВФБ, ГАООСЛХ, НАН, ЦПНиЭК 
 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III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2017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Экспертная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поддержка со стороны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 Разработка и внесение в Правительство Кыргызской Республики проекта постановления Правительства Кыргызской Республики об определении уполномоченного органа по реализации Конвенции о запрещении разработки, производства, накопления запасов бактериологического (биологического) и токсинного оружия и об их уничтожении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МЗ, МЧС, МСХППМ, ГИВФБ, ГАООСЛХ,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НАН 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2018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пределах выделенных бюджетных ассигнований с привлечением экспертной поддержки со стороны международных организаций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3. Разработка и внесение в Правительство Кыргызской Республики проекта постановления Правительства Кыргызской Республики, предусматривающего меры по реализации Конвенции о запрещении разработки, производства, накопления запасов бактериологического (биологического) и токсинного оружия и об их уничтожении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государственный орган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2019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пределах выделенных бюджетных ассигнований с привлечением экспертной поддержки со стороны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4. Разработка проекта постановления Правительства Кыргызской Республики «О режимной комиссии по контролю за соблюдением требований биологической безопасности в организациях, работающих с микроорганизмами 1-4 групп патогенности»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МЗ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II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2018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пределах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выделенных бюджетных ассигнований</w:t>
            </w:r>
          </w:p>
        </w:tc>
      </w:tr>
      <w:tr>
        <w:tc>
          <w:tcPr>
            <w:tcW w:type="dxa" w:w="3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5.</w:t>
            </w:r>
          </w:p>
        </w:tc>
        <w:tc>
          <w:tcPr>
            <w:tcW w:type="dxa" w:w="24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Приведение законодательства Кыргызской Республики в сфере экспортного контроля в соответствие с международными договорами по нераспространению оружия массового поражения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 Разработка проекта Закона Кыргызской Республики «О внесении изменений в Закон Кыргызской Республики «Об экспортном контроле» от 23 января 2003 года № 30»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IV квартал 2017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пределах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выделенных бюджетных ассигнований с привлечением экспертной поддержки со стороны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 Разработка проекта постановления Правительства Кыргызской Республики «O внесении изменений и дополнений в постановление Правительства Кыргызской Республики «О дальнейших мерах по совершенствованию национальной системы экспортного контроля в Кыргызской Республике» от 27 октября 2010 года № 257»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ЦПНиЭК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2018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3. В реализацию статьи 3 резолюции 1540 СБ ООН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Практические действия</w:t>
            </w:r>
          </w:p>
        </w:tc>
      </w:tr>
      <w:tr>
        <w:tc>
          <w:tcPr>
            <w:tcW w:type="dxa" w:w="3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6.</w:t>
            </w:r>
          </w:p>
        </w:tc>
        <w:tc>
          <w:tcPr>
            <w:tcW w:type="dxa" w:w="24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Обеспечение физической защиты источников ионизирующего излучения и радиоактивных хвостохранилищ, горных отвалов объектов горнорудного производства, опасных отходов химических веществ и отходов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 Разработка и проведение мероприятий по изоляции и утилизации от окружающей среды пунктов захоронения (мест содержания), источников ионизирующего излучения, радиоактивных материалов, компонентного ракетного топлива (меланж и самин) с последующей рекультивацией и обеспечением физической защиты объектов организация оптимальной системы мониторинга данных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захоронений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МЧС, МЗ, ГАООСЛХ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До конца 2018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пределах выделенных бюджетных ассигнований и выделенных донорских средств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 Обеспечение физической защиты источников ионизирующего излучения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МЗ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До конца 2017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tcW w:type="dxa" w:w="3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Предотвращение незаконного перемещения ядерных и других радиоактивных материалов на территории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 При участии технической миссии МАГАТЭ и других доноров определение количества необходимых портативных дозиметрических приборов.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ГТС, ГПС, МЗ, МСХППМ, МЧС, ГИВФБ, ГАООСЛХ,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Генштаб 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III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IV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кварталы 2017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наличии донорских средств.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2.Утверждение количества необходимых портативных дозиметрических приборов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ГТС, ГПС, МЗ, МСХППМ, МЧС, ГИВФБ, ГАООСЛХ,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Генштаб 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III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IV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кварталы 2017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наличии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3. Закупка портативных дозиметрических приборов 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ГТС, ГПС, МЗ, МСХППМ, МЧС, ГИВФБ, ГАООСЛХ, Генштаб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IV квартал 2018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наличии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4. Определение пунктов пропуска, нуждающихся в переносе радиационных портальных мониторов на новые места дислокации с учетом вступления Кыргызской Республики в ЕАЭС и реконструкции пунктов пропуска 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ГТС, ГПС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III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2017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пределах выделенных бюджетных ассигнований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5. Меры по физическому перемещению РПМ (демонтаж, перевозка, установка, настройка, сдача в эксплуатацию) на новые места дислокации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ГТС, ГПС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2017-2019 годы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наличии донорских средств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8.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Обеспечение учета и контроля ядерных материалов и источников ионизирующего излучения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Проведение инвентаризации источников ионизирующего излучения, составление регистра ИИИ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ГАООСЛХ, МЗ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IV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2017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пределах выделенных бюджетных ассигнований и выделенных донорских средств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4. В реализацию статьи 6 резолюции 1540 СБ ООН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Национальное законодательство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9.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Актуализация списков контролируемой продукции товаров двойного назначения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Внесение изменений и дополнений в Национальный контрольный список Кыргызской Республики контролируемой продукции, утвержденный постановлением Правительства Кыргызской Республики «Об утверждении Национального контрольного списка Кыргызской Республики контролируемой продукции» от 2 апреля 2014 года № 197 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ГКПЭН, ГАООСЛХ, Генштаб (по согласованию), ГКДО, ГКНБ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После внесения изменений в Закон КыргызскойРеспублики «Об экспортном контроле» и в постанов-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ление Правитель-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ства Кыргызской Республики от 27 октября 2010 года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№ 257 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рамках выделенных бюджетных ассигнований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5. В реализацию статьи 7 резолюции 1540 СБ ООН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Запрос технической помощи от доноров и международных организаций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10.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Проработка вопросов финансирования, экспертной и технической помощи для реализации мероприятий, содержащихся в настоящем Плане действий Кыргызской Республики, по выполнению резолюции 1540 СБ ООН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Формирование и направление конкретных запросов странам-донорам и международным организациям в соответствии со статьей 7 резолюции об оказании содействия по выполнению требований резолюции 1540 СБ ООН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МИД, ГТС, ГПС, МЧС, МЗ, МИД, ГАООСЛХ, Генштаб 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Постоянно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рамках выделенных бюджетных ассигнований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6. В реализацию статьи 8 резолюции 1540 СБ ООН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Национальное законодательство</w:t>
            </w:r>
          </w:p>
        </w:tc>
      </w:tr>
      <w:tr>
        <w:tc>
          <w:tcPr>
            <w:tcW w:type="dxa" w:w="3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11.</w:t>
            </w:r>
          </w:p>
        </w:tc>
        <w:tc>
          <w:tcPr>
            <w:tcW w:type="dxa" w:w="24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Определение порядка создания и функционирования идентификационных центров (экспертных организаций)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 Изучение мирового опыта по созданию и функционированию идентификационных центров путем организации встреч с международными экспертами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ГТС, ГАООСЛХ, НАН, ЦПНиЭК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IV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квартал 2017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поддержке международных организаций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 Разработка и внесение в Правительство Кыргызской Республики проекта постановления Правительства Кыргызской Республики о порядке создания и функционирования идентификационных центров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ГТС, ГАООСЛХ, НАН, ЦПНиЭК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III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2018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пределах выделенных бюджетных ассигнований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12.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Обеспечение надлежащего учета и сохранности при производстве, применении, хранении или транспортировке материалов и технологий, подлежащих экспортному контролю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Разработка и утверждение типовых внутрифирменных программ по экспортному контролю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ГКПЭН, ГАООСЛХ, ЦПНиЭК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(по согласованию)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IV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2018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рамках выделенных бюджетных ассигнований с привлечением экспертной поддержки со стороны международных организаций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13.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Гармонизация законодательства Кыргызской Республики по радиационным материалам и источникам ионизирующего излучения с международными требованиями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Разработка подзаконных нормативных актов (технических регламентов и др.) о радиоактивных материалах и источниках ионизирующего излучения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ГАООСЛХ, МЗ, МЧС, ГТС, ГПС, ГКПЭН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IV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2018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рамках выделенных бюджетных ассигнований и выделенных донорских средств, и экспертной поддержки со стороны международных организаций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14.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Анализ состояния нормативно-правовой и институциональной базы по обеспечению химической безопасности и совершенствование институциональной базы в Кыргызской Республики.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Разработка нормативного правового акта в сфере химической безопасности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ГАООСЛХ, МЗ, МЧС, МСХППМ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IV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2018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рамках выделенных бюджетных ассигнований с привлечением экспертной поддержки со стороны международных организаций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15.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Анализ состояния нормативно-правовой и институциональной базы по обеспечению биологической безопасности и совершенствование институциональной базы в Кыргызской Республике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Разработка нормативного правового акта в сфере биологической безопасности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МЗ, ГАООСЛХ, МЧС, МСХППМ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IV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2018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рамках выделенных бюджетных ассигнований с привлечением экспертной поддержки со стороны международных организаций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7. Практические действия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16.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Выполнение Кыргызской Республикой обязательств согласно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Дополнительному протоколу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Соглашению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между Кыргызской Республикой и Международным агентством по атомной энергии о применении гарантий в связи с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Договором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о нераспространении ядерного оружия, ратифицированным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Законом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 от 1 ноября 2011 года № 193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Подготовка и направление в МАГАТЭ ежегодного отчета, содержащего обновление первоначального заявления Кыргызской Республики в соответствии со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статьей 2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Дополнительного протокола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ГАООСЛХ, МЭ, МЗ, МЧС, МИД 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Ежегодно до 15 мая года, следующе-го за отчетным годом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рамках выделенных бюджетных ассигнований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17.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Повышение квалификации сотрудников министерств и ведомств, вовлеченных в реализацию резолюции 1540 СБ ООН, а также обеспечение возможности непрерывного обучения для сотрудников ГТС, МВД и военнослужащих ГПС,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Генштаба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 вопросам радиационной, химической и биологической безопасности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Проведение обучающих курсов, тренингов, семинаров, показных и практических занятий для сотрудников министерств и ведомств, вовлеченных в реализацию резолюции 1540 СБ ООН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 вопросам экспортного контроля (радиационной, химической и биологической безопасности)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ГАООСЛХ, МЮ, МЧС, ГТС, ГПС, МЗ, МСХППМ, ГКПЭН, Генштаб (по согласованию), ЦПНиЭК 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 регулярной основе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Привлечение донорской помощи</w:t>
            </w:r>
          </w:p>
        </w:tc>
      </w:tr>
      <w:tr>
        <w:tc>
          <w:tcPr>
            <w:tcW w:type="dxa" w:w="3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Повышение информированности участников внешнеэкономической деятельности в области экспортного контроля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 Обобщение и представление на рассмотрение донорских организаций конкретных тем и планов обучающих семинаров, тренингов, форумов для участников внешнеэкономической деятельности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ГАООСЛХ, МЮ, МЧС, ГТС, ГПС, МЗ, МСХППМ, ГКПЭН, ГКДО, Генштаб (по согласованию), ЦПНиЭК 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 регулярной основе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Привлечение донорской помощи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 Организация и проведение семинаров, тренингов и форумов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ГАООСЛХ, МЮ, МЧС, ГТС, ГПС, МЗ, МСХППМ, ГКДО,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Генштаб (по согласованию), ЦПНиЭК 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 регулярной основе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Привлечение донорской помощи</w:t>
            </w:r>
          </w:p>
        </w:tc>
      </w:tr>
      <w:tr>
        <w:tc>
          <w:tcPr>
            <w:tcW w:type="dxa" w:w="3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19.</w:t>
            </w:r>
          </w:p>
        </w:tc>
        <w:tc>
          <w:tcPr>
            <w:tcW w:type="dxa" w:w="24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Обеспечение доступа участников ВЭД, субъектов предпринимательства к информационным ресурсам  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 Проведение информационных мероприятий по разъяснению целей и задач КБТО (проведение форумов, заседаний, общественных обсуждений)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НАН, МИД, МЗ, ГАООСЛХ, ЦПНиЭК (по согласованию)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III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квартал 2017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Привлечение донорской помощи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 Создание Web-портала в виде базы данных международных договоров, национального законодательства в области нераспространения оружия массового уничтожения, справочных материалов в помощь участникам внешнеэкономической деятельности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НАН, МИД, ЦПНиЭК (по согласованию) 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IV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2017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Привлечение донорской помощи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20.</w:t>
            </w:r>
          </w:p>
        </w:tc>
        <w:tc>
          <w:tcPr>
            <w:tcW w:type="dxa" w:w="24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Создание технической базы для своевременного обнаружения и идентификации ядерных, химических и бактериологических материалов, которые могут быть использованы при создании ОМУ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 Определение потребности в передвижных лабораториях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МЗ, ГАООСЛХ, НАН, ГТС, ГПС, МЧС, ЦПНиЭК 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III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2017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рамках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 Создание системы передвижных лабораторий для анализа ядерных, биологических и химических средств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МЗ, ГАООСЛХ, НАН, ГТС, ГПС, ГКДО, ГКНБ, МЧС, Генштаб 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До конца 2018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Привлечение донорской помощи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3. Обеспечение средствами биологической и химической защиты подразделений правоохранительных органов и спецслужб Кыргызской Республики подразделений РХБ защиты Генштаба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ГКДО, ГПС, МВД, МЧС, МЗ, Генштаб 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IV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2018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Привлечение донорской помощи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21.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Предотвращение незаконного перемещения через государственную границу Кыргызской Республики товаров, подлежащих экспортному контролю вне пунктов пропуска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Установка и модернизация инженерного оборудования участков государственной границы и оснащение ее техническими средствами охраны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ГПС, ГТС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 постоянной основе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рамках выделенных бюджетных ассигнований с привлечением донорской и технической помощи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22.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Своевременное информирование Комитета 1540 о событиях, намерениях и мероприятиях в стране, подпадающих под действие резолюции 1540 СБ ООН 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Представление регулярных отчетов и оперативной информации об изменениях в законодательстве в области экспортного контроля, а также о принятых мерах по реализации резолюции 1540 СБ ООН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МЗ, ГКДО, ГТС, ГАООСЛХ, ГКНБ, ГПС, МВД, МЧС, МИД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 регулярной основе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рамках выделенных бюджетных ассигнований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23.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Создание экспертных организаций для обеспечения квалифицированной идентификации товаров, подлежащих экспортному контролю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Обеспечение технической помощи в оснащении оборудованием и обучении специалистов идентификационного центра в действующих центрах по подготовке экспертов по химическому и биологическому оружию, Институт Верификации Агентства Химического оружия (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VERIFIN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) Финляндия или лаборатория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OPCW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, Нидерланды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ГАООСЛХ, НАН, МИД,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Генштаб (по согласованию),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ЦПНиЭК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До конца 2019 года 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Привлечение донорской помощи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24.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общества о целях и задачах резолюции 1540 СБ ООН (транспарентность, работа с гражданским, научным и бизнес-сообществом, масс-медиа)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Проведение информационной кампании, работа с неправительственными организациями в части распространения информации, съемки ТВ-передач, документальных фильмов, роликов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ГАООСЛХ, ЦПНиЭК (по согласованию) МЗ, МЧС, МСХППМ, ГТС, ГПС,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СМИ 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 мере привлечения донорской помощи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Привлечение донорской помощи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25.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Повышение эффективности имплементации резолюции СБ ООН 1540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Продолжить практику по обмену опытом, накопленного в процессе имплементации резолюции СБ ООН 1540 национальным координатором и агентствами других стран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ГАООСЛХ, ЦПНиЭК (по согласованию) МЗ, МЧС, МСХППМ, ГТС, ГПС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Постоянно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рамках выделенных бюджетных ассигнований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26. 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Обеспечение реализации резолюции 1540 (2004 года) СБ ООН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Подготовка и утверждение ведомственных Планов мероприятий по выполнению резолюции 1540 СБ ООН на 2017-2019 годы   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Все задействованные министерства, госкомитеты и ведомства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III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2017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рамках выделенных бюджетных ассигнований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Список используемых сокращений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ВЭД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внешнеэкономическая деятельность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Государственная инспекция по ветеринарной и фитосанитарной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ГКДО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Государственный комитет по делам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Генштаб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Генеральный штаб Вооруженных сил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ГСФР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Государственная служба финансовой разведки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КЗХО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Конвенция о запрещении разработки, производства, накопления запасов и применения химического оружия и о его уничтожении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КБТО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Конвенция</w:t>
      </w:r>
      <w:r>
        <w:rPr>
          <w:rFonts w:ascii="Arial" w:cs="Arial" w:eastAsia="Arial" w:hAnsi="Arial"/>
          <w:sz w:val="28"/>
          <w:szCs w:val="28"/>
        </w:rPr>
        <w:t xml:space="preserve"> о запрещении разработки, производства и накопления запасов бактериологического (биологического) и токсинного оружия и об их уничтожении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ИИИ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источник ионизирующего излучения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МАГАТЭ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Международное агентство по атомной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Министерство сельского хозяйства, перерабатывающей промышленности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ОМУ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оружие массового уничтожения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РПМ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радиационные портальные мониторы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СБ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Совет Безопасности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СМИ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ЦПНиЭК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Общественный фонд «Центр по проблемам нераспространения и экспортного контроля»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fnztiyu6jmo-vbhnt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dalil.kg/document/100166</w:t>
      </w:r>
    </w:hyperlink>
  </w:p>
  <w:p>
    <w:pPr>
      <w:spacing w:after="0" w:before="40"/>
      <w:jc w:val="center"/>
    </w:pPr>
    <w:hyperlink w:history="1" r:id="rIdhmfft87udmu4gwyodq6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p77zvjvc4w1wzfdd4mkm" Type="http://schemas.openxmlformats.org/officeDocument/2006/relationships/hyperlink" Target="https://dalil.kg/document/158910" TargetMode="External"/><Relationship Id="rIdr_notx8pkd1v8hnj8cfbu" Type="http://schemas.openxmlformats.org/officeDocument/2006/relationships/hyperlink" Target="https://dalil.kg/document/203685" TargetMode="External"/><Relationship Id="rIdhurpdnzwfcz3arvt2kldf" Type="http://schemas.openxmlformats.org/officeDocument/2006/relationships/hyperlink" Target="https://dalil.kg/document/100166#&#1088;1" TargetMode="External"/><Relationship Id="rIdizyzvpik_mcooexjoc8ue" Type="http://schemas.openxmlformats.org/officeDocument/2006/relationships/hyperlink" Target="https://dalil.kg/document/943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fnztiyu6jmo-vbhntri" Type="http://schemas.openxmlformats.org/officeDocument/2006/relationships/hyperlink" Target="https://dalil.kg/document/100166" TargetMode="External"/><Relationship Id="rIdhmfft87udmu4gwyodq6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2026-09-30T20:17:31.522Z</dcterms:created>
  <dcterms:modified xsi:type="dcterms:W3CDTF">2026-09-30T20:17:31.522Z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