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kxsk8_3gcm72muwk5ok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августа 2021 года № 113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7 августа 2017 года № 463</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Почетной грамоте Правительства Кыргызской Республики» от 13 декабря 2006 года № 853</w:t>
      </w:r>
    </w:p>
    <w:p>
      <w:pPr>
        <w:spacing w:after="120"/>
        <w:ind w:firstLine="397"/>
        <w:jc w:val="both"/>
      </w:pPr>
      <w:r>
        <w:rPr>
          <w:rFonts w:ascii="Arial" w:cs="Arial" w:eastAsia="Arial" w:hAnsi="Arial"/>
          <w:sz w:val="24"/>
          <w:szCs w:val="24"/>
        </w:rPr>
        <w:t xml:space="preserve">В целях обновления дизайна Почетной грамоты Правительства Кыргызской Республики и Почетного знака Правительства Кыргызской Республики, в соответствии со статьями 10 и 17 </w:t>
      </w:r>
      <w:hyperlink w:history="1" r:id="rIdymqi9ze2rzg6yqqhmw-w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pidlzqejvogmji9n6z8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Почетной грамоте Правительства Кыргызской Республики» от 13 декабря 2006 года № 853 следующие изменения:</w:t>
      </w:r>
    </w:p>
    <w:p>
      <w:pPr>
        <w:spacing w:after="120"/>
        <w:ind w:firstLine="397"/>
        <w:jc w:val="both"/>
      </w:pPr>
      <w:r>
        <w:rPr>
          <w:rFonts w:ascii="Arial" w:cs="Arial" w:eastAsia="Arial" w:hAnsi="Arial"/>
          <w:sz w:val="24"/>
          <w:szCs w:val="24"/>
        </w:rPr>
        <w:t xml:space="preserve">- </w:t>
      </w:r>
      <w:hyperlink w:history="1" r:id="rId4olg-uqjbhnd6a_-6t3mz">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Почетной грамоты Правительства Кыргызской Республики, утвержденное вышеуказанным постановлением, изложить в редакции согласно </w:t>
      </w:r>
      <w:hyperlink w:history="1" r:id="rId8hqmgkymvmasnvyc09il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w:t>
      </w:r>
      <w:hyperlink w:history="1" r:id="rIdrs9-i0mqh656oecbwmum7">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Почетного знака Правительства Кыргызской Республики, утвержденное вышеуказанным постановлением, изложить в редакции согласно </w:t>
      </w:r>
      <w:hyperlink w:history="1" r:id="rId9omtst4fr3sy1a2v5dvj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Почетной грамоты Правительства Кыргызской Республики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Почетная грамота Правительства Кыргызской Республики (далее – Почетная грамота) имеет форму прямоугольника. Основа для Почетной грамоты изготовлена из прессованного картона и форекса, обтянутого виниловой кожей бордового цвета. </w:t>
      </w:r>
    </w:p>
    <w:p>
      <w:pPr>
        <w:spacing w:after="120"/>
        <w:ind w:firstLine="397"/>
        <w:jc w:val="both"/>
      </w:pPr>
      <w:r>
        <w:rPr>
          <w:rFonts w:ascii="Arial" w:cs="Arial" w:eastAsia="Arial" w:hAnsi="Arial"/>
          <w:sz w:val="24"/>
          <w:szCs w:val="24"/>
        </w:rPr>
        <w:t xml:space="preserve">На лицевой стороне основы Почетной грамоты имеется углубление прямоугольной формы размером 2 мм для фиксации текстовой части Почетной грамоты, отпечатанной на глянцевой бумаге.</w:t>
      </w:r>
    </w:p>
    <w:p>
      <w:pPr>
        <w:spacing w:after="120"/>
        <w:ind w:firstLine="397"/>
        <w:jc w:val="both"/>
      </w:pPr>
      <w:r>
        <w:rPr>
          <w:rFonts w:ascii="Arial" w:cs="Arial" w:eastAsia="Arial" w:hAnsi="Arial"/>
          <w:sz w:val="24"/>
          <w:szCs w:val="24"/>
        </w:rPr>
        <w:t xml:space="preserve">В верхней части лицевой вставки располагаются надписи «Кыргыз Республикасынын Окмоту» и «Правительство Кыргызской Республики» и стилизованное изображение Дома Правительства Кыргызской Республики, выполненное методом горячего тиснения золотом.</w:t>
      </w:r>
    </w:p>
    <w:p>
      <w:pPr>
        <w:spacing w:after="120"/>
        <w:ind w:firstLine="397"/>
        <w:jc w:val="both"/>
      </w:pPr>
      <w:r>
        <w:rPr>
          <w:rFonts w:ascii="Arial" w:cs="Arial" w:eastAsia="Arial" w:hAnsi="Arial"/>
          <w:sz w:val="24"/>
          <w:szCs w:val="24"/>
        </w:rPr>
        <w:t xml:space="preserve">Ниже по центру Почетной грамоты расположено изображение Государственного герба Кыргызской Республики, выполненное в цветовой гамме, диаметром 35 мм. Под ним симметрично расположены сверху вниз тексты «АРДАК ГРАМОТА», «ПОЧЕТНАЯ ГРАМОТА». «Мамлекетке синирген озгочо эмгегин баалоо иретинде сыйланат». «В знак признания особых заслуг перед государством награждается» (далее следуют фамилия, имя, отчество награждаемого лица). </w:t>
      </w:r>
    </w:p>
    <w:p>
      <w:pPr>
        <w:spacing w:after="120"/>
        <w:ind w:firstLine="397"/>
        <w:jc w:val="both"/>
      </w:pPr>
      <w:r>
        <w:rPr>
          <w:rFonts w:ascii="Arial" w:cs="Arial" w:eastAsia="Arial" w:hAnsi="Arial"/>
          <w:sz w:val="24"/>
          <w:szCs w:val="24"/>
        </w:rPr>
        <w:t xml:space="preserve">«Кыргыз Республикасынын Премьер-министри».</w:t>
      </w:r>
    </w:p>
    <w:p>
      <w:pPr>
        <w:spacing w:after="120"/>
        <w:ind w:firstLine="397"/>
        <w:jc w:val="both"/>
      </w:pPr>
      <w:r>
        <w:rPr>
          <w:rFonts w:ascii="Arial" w:cs="Arial" w:eastAsia="Arial" w:hAnsi="Arial"/>
          <w:sz w:val="24"/>
          <w:szCs w:val="24"/>
        </w:rPr>
        <w:t xml:space="preserve">«Премьер-министр Кыргызской Республики». </w:t>
      </w:r>
    </w:p>
    <w:p>
      <w:pPr>
        <w:spacing w:after="120"/>
        <w:ind w:firstLine="397"/>
        <w:jc w:val="both"/>
      </w:pPr>
      <w:r>
        <w:rPr>
          <w:rFonts w:ascii="Arial" w:cs="Arial" w:eastAsia="Arial" w:hAnsi="Arial"/>
          <w:sz w:val="24"/>
          <w:szCs w:val="24"/>
        </w:rPr>
        <w:t xml:space="preserve">В нижней части Почетной грамоты симметрично расположены тексты «Бишкек ш. Окмот Уйу» и «г. Бишкек Дом Правительства» между ними размещен порядковый номер Почетной грамоты.</w:t>
      </w:r>
    </w:p>
    <w:p>
      <w:pPr>
        <w:spacing w:after="120"/>
        <w:ind w:firstLine="397"/>
        <w:jc w:val="both"/>
      </w:pPr>
      <w:r>
        <w:rPr>
          <w:rFonts w:ascii="Arial" w:cs="Arial" w:eastAsia="Arial" w:hAnsi="Arial"/>
          <w:sz w:val="24"/>
          <w:szCs w:val="24"/>
        </w:rPr>
        <w:t xml:space="preserve">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«КЫРГЫЗ РЕСПУБЛИКАСЫ» для настенного крепления. Размер основы: ширина – 235 мм, высота – 335 мм, толщина 28 мм.</w:t>
      </w:r>
    </w:p>
    <w:p>
      <w:pPr>
        <w:spacing w:after="120"/>
        <w:ind w:firstLine="397"/>
        <w:jc w:val="both"/>
      </w:pPr>
      <w:r>
        <w:rPr>
          <w:rFonts w:ascii="Arial" w:cs="Arial" w:eastAsia="Arial" w:hAnsi="Arial"/>
          <w:sz w:val="24"/>
          <w:szCs w:val="24"/>
        </w:rPr>
        <w:t xml:space="preserve">Боковые стороны верхней лицевой части Почетной грамоты закрыты полимерными вставками, на которые нанесен кыргызский национальный узор, выполненный с помощью напыления золотом.</w:t>
      </w:r>
    </w:p>
    <w:p>
      <w:pPr>
        <w:spacing w:after="120"/>
        <w:ind w:firstLine="397"/>
        <w:jc w:val="both"/>
      </w:pPr>
      <w:r>
        <w:rPr>
          <w:rFonts w:ascii="Arial" w:cs="Arial" w:eastAsia="Arial" w:hAnsi="Arial"/>
          <w:sz w:val="24"/>
          <w:szCs w:val="24"/>
        </w:rPr>
        <w:t xml:space="preserve">Основа Почетной грамоты изготавливается в комплекте с футляром, выполненным из аналогичных материалов аналогичным способом. Высота футляра – 340, ширина - 260 мм.</w:t>
      </w:r>
    </w:p>
    <w:p>
      <w:pPr>
        <w:spacing w:after="120"/>
        <w:ind w:firstLine="397"/>
        <w:jc w:val="both"/>
      </w:pPr>
      <w:r>
        <w:rPr>
          <w:rFonts w:ascii="Arial" w:cs="Arial" w:eastAsia="Arial" w:hAnsi="Arial"/>
          <w:sz w:val="24"/>
          <w:szCs w:val="24"/>
        </w:rPr>
        <w:t xml:space="preserve">В верхней части футляра расположено изображение Государственного герба Кыргызской Республики диаметром 90 мм, нанесенное методом горячего тиснения золотом. Для удобства выемки Почетной грамоты из футляра к его дну по центру приклеивается атласная лента белого цвета длиной 100 мм, шириной – 25 мм.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Почетного знака Правительства Кыргызской Республики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Почетный знак Правительства Кыргызской Республики (далее Почетный знак) изготовлен из трех частей, выполненных из различных материалов. Лицевая часть Почетного знака в форме пятнадцатиконечной звезды изготовлена из полированной латуни методом электролиза поверхности металла и фасонной резки. Расстояние между противоположными концами лучей составляет 3 см. </w:t>
      </w:r>
    </w:p>
    <w:p>
      <w:pPr>
        <w:spacing w:after="120"/>
        <w:ind w:firstLine="397"/>
        <w:jc w:val="both"/>
      </w:pPr>
      <w:r>
        <w:rPr>
          <w:rFonts w:ascii="Arial" w:cs="Arial" w:eastAsia="Arial" w:hAnsi="Arial"/>
          <w:sz w:val="24"/>
          <w:szCs w:val="24"/>
        </w:rPr>
        <w:t xml:space="preserve">В центральной части Почетного знака расположены надписи: «ОКМОТУНУН АРДАК БЕЛГИСИ» и «ПОЧЕТНЫЙ ЗНАК ПРАВИТЕЛЬСТВА». В верхней и нижней частях по диаметру располагаются надписи «КЫРГЫЗ» «РЕСПУБЛИКАСЫ» соответственно, по бокам расположено стилизованное изображение пшеничных колосьев и хлопка.</w:t>
      </w:r>
    </w:p>
    <w:p>
      <w:pPr>
        <w:spacing w:after="120"/>
        <w:ind w:firstLine="397"/>
        <w:jc w:val="both"/>
      </w:pPr>
      <w:r>
        <w:rPr>
          <w:rFonts w:ascii="Arial" w:cs="Arial" w:eastAsia="Arial" w:hAnsi="Arial"/>
          <w:sz w:val="24"/>
          <w:szCs w:val="24"/>
        </w:rPr>
        <w:t xml:space="preserve">На лицевой части планки Почетного знака располагается золотистое изображение тундука – элемента Государственного флага Кыргызской Республики, выполненного на красном фоне и покрытом оптическим компаундом.</w:t>
      </w:r>
    </w:p>
    <w:p>
      <w:pPr>
        <w:spacing w:after="120"/>
        <w:ind w:firstLine="397"/>
        <w:jc w:val="both"/>
      </w:pPr>
      <w:r>
        <w:rPr>
          <w:rFonts w:ascii="Arial" w:cs="Arial" w:eastAsia="Arial" w:hAnsi="Arial"/>
          <w:sz w:val="24"/>
          <w:szCs w:val="24"/>
        </w:rPr>
        <w:t xml:space="preserve">Планка Почетного знака состоит из трех частей: латунной и металла белого цвета. На обратной стороне стальной части прикреплена застежка с предохранителем от расстегивания. Основная часть Почетного знака и планка соединены между собой стальным кольцом. </w:t>
      </w:r>
    </w:p>
    <w:p>
      <w:pPr>
        <w:spacing w:after="120"/>
        <w:ind w:firstLine="397"/>
        <w:jc w:val="both"/>
      </w:pPr>
      <w:r>
        <w:rPr>
          <w:rFonts w:ascii="Arial" w:cs="Arial" w:eastAsia="Arial" w:hAnsi="Arial"/>
          <w:sz w:val="24"/>
          <w:szCs w:val="24"/>
        </w:rPr>
        <w:t xml:space="preserve">Почетный знак подвешен на колодку четырехугольной формы длиной – 3 см и высотой – 1,5 см. Колодка Почетного знака представляет собой стилизованное изображение Государственного флага Кыргызской Республики, латунная лицевая часть расположена на стальной основе, на тыльной части расположен регистрационный номер Почетного знака.</w:t>
      </w:r>
    </w:p>
    <w:p>
      <w:pPr>
        <w:spacing w:after="120"/>
        <w:ind w:firstLine="397"/>
        <w:jc w:val="both"/>
      </w:pPr>
      <w:r>
        <w:rPr>
          <w:rFonts w:ascii="Arial" w:cs="Arial" w:eastAsia="Arial" w:hAnsi="Arial"/>
          <w:sz w:val="24"/>
          <w:szCs w:val="24"/>
        </w:rPr>
        <w:t xml:space="preserve">Почетный знак выполнен в комплекте с футляром, изготовленным из форекса, обтянутого виниловой кожей, со стеклом в верхней части и имеет габаритные размеры: длина 85 мм, ширина 105 мм, высота 36 мм. Внутри футляр обшит бархатом красного цвета. По центру футляра протянута атласная лента белого цвета, на которую прикалывается Почетный знак.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fvooezmjcjj78snp1c3">
      <w:r>
        <w:rPr>
          <w:rFonts w:ascii="Arial" w:cs="Arial" w:eastAsia="Arial" w:hAnsi="Arial"/>
          <w:color w:val="132D3F"/>
          <w:sz w:val="16"/>
          <w:szCs w:val="16"/>
          <w:u w:val="single"/>
        </w:rPr>
        <w:t xml:space="preserve">dalil.kg/document/100196</w:t>
      </w:r>
    </w:hyperlink>
  </w:p>
  <w:p>
    <w:pPr>
      <w:spacing w:after="0" w:before="40"/>
      <w:jc w:val="center"/>
    </w:pPr>
    <w:hyperlink w:history="1" r:id="rIdspsj-qjwndx-i9swetc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xsk8_3gcm72muwk5ok0" Type="http://schemas.openxmlformats.org/officeDocument/2006/relationships/hyperlink" Target="https://dalil.kg/document/158403" TargetMode="External"/><Relationship Id="rIdymqi9ze2rzg6yqqhmw-we" Type="http://schemas.openxmlformats.org/officeDocument/2006/relationships/hyperlink" Target="https://dalil.kg/document/203685" TargetMode="External"/><Relationship Id="rIdpidlzqejvogmji9n6z8_j" Type="http://schemas.openxmlformats.org/officeDocument/2006/relationships/hyperlink" Target="https://dalil.kg/document/58025" TargetMode="External"/><Relationship Id="rId4olg-uqjbhnd6a_-6t3mz" Type="http://schemas.openxmlformats.org/officeDocument/2006/relationships/hyperlink" Target="https://dalil.kg/document/58025#&#1088;1" TargetMode="External"/><Relationship Id="rId8hqmgkymvmasnvyc09ilg" Type="http://schemas.openxmlformats.org/officeDocument/2006/relationships/hyperlink" Target="https://dalil.kg/document/100196#&#1088;1" TargetMode="External"/><Relationship Id="rIdrs9-i0mqh656oecbwmum7" Type="http://schemas.openxmlformats.org/officeDocument/2006/relationships/hyperlink" Target="https://dalil.kg/document/58025#&#1088;2" TargetMode="External"/><Relationship Id="rId9omtst4fr3sy1a2v5dvjy" Type="http://schemas.openxmlformats.org/officeDocument/2006/relationships/hyperlink" Target="https://dalil.kg/document/100196#&#1088;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fvooezmjcjj78snp1c3" Type="http://schemas.openxmlformats.org/officeDocument/2006/relationships/hyperlink" Target="https://dalil.kg/document/100196" TargetMode="External"/><Relationship Id="rIdspsj-qjwndx-i9swetc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2026-09-24T02:24:01.731Z</dcterms:created>
  <dcterms:modified xsi:type="dcterms:W3CDTF">2026-09-24T02:24:01.731Z</dcterms:modified>
</cp:coreProperties>
</file>

<file path=docProps/custom.xml><?xml version="1.0" encoding="utf-8"?>
<Properties xmlns="http://schemas.openxmlformats.org/officeDocument/2006/custom-properties" xmlns:vt="http://schemas.openxmlformats.org/officeDocument/2006/docPropsVTypes"/>
</file>