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
 Изменения, внесенные </w:t>
      </w:r>
      <w:hyperlink w:history="1" r:id="rIdnno2uc8vd4bxyhspoww4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20 июня 2025 года № 122,
 вступают в силу по истечении шести месяцев со дня официального опубликования
 указанного </w:t>
      </w:r>
      <w:hyperlink w:history="1" r:id="rIdw5a80jc2lfusxttogye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 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29 апреля 2002 года № 76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бухгалтерском учете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dningcxaqdebu4be9s_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2008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2axe8f1ungx_zpc0fby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2009 года № 216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9itrclspq9v9it__ps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2012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rbonueotv3jxjxrgid5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2013 года № 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acsqcqbkwesggo-oknb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2013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hnn3bahb4iws3wgpnx4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2015 года № 115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whzpqzhyc6ncaesp9z-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января 2016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vs61kxtuzi1hfm4qrb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2017 года № 201 (6)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ggg31wgubon8bmgz9g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2021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a8soe3i8cni_uckx9n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2022 года №4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misbhsomj9fhl5vnbu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2025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правовую и методологическую основу организации и ведения бухгалтерского учета в Кыргызской Республике, определяет порядок государственного регулирования бухгалтерского учета и финансовой отчетности, права и обязанности лиц, осуществляющих организацию, ведение бухгалтерского учета, составление и представление финансовой отчетности.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qxlvkeadhdp6flh6wl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2021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I. 
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Бухгалтерский учет и его методологическая основа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Бухгалтерский учет представляет собой систему сбора, измерения путем регистрации данных, обработки и передачи информации об активах, обязательствах, собственном капитале, доходах и расходах субъекта (юридическое лицо), посредством финансовых отчетов об определенном субъекте для принятия обоснованных решений.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Единой методологической основой ведения бухгалтерского учета и составления финансовой отчетности, применяемой на территории Кыргызской Республики для субъектов публичного интереса и субъектов крупного предпринимательства, независимо от формы собственности, являются Международные стандарты финансовой отчетности (далее - МСФО), принятые Советом по Международным стандартам финансовой отчетности, опубликованные на государственном и официальном языках в порядке, установленном Кабинетом Министров Кыргызской Республики. Субъекты публичного интереса и субъекты крупного предпринимательства вправе применять изменения, внесенные в МСФО до их опубликования, в порядке, установленном Кабинетом Министров Кыргызской Республики, с последующим раскрытием в примечаниях к финансовой отчетности.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под субъектом публичного интереса понимается субъект, являющийся: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эмитентом, ценные бумаги которого включены в листинг фондовой биржи;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банком или иным финансово-кредитным учреждением, лицензируемым Национальным банком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инвестиционным фондом, страховой компанией, негосударственным пенсионным фондом. 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публичного интереса в обязательном порядке создают комитет по аудиту. Субъекты крупного предпринимательства вправе создавать комитет по аудиту. Положение о комитете по аудиту утверждается Кабинетом Министров Кыргызской Республики. Комитеты по аудиту банков и финансово-кредитных организаций создаются в соответствии с банковским законодательством.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Единой методологической основой ведения бухгалтерского учета и составления финансовой отчетности, применяемой на территории Кыргызской Республики для субъектов среднего предпринимательства, является Международный стандарт финансовой отчетности для субъектов малого и среднего предпринимательства (далее - МСФО для МСП), принятый Советом по Международным стандартам финансовой отчетности, опубликованные на государственном и официальном языках в порядке, установленном Кабинетом Министров Кыргызской Республики. Субъекты среднего предпринимательства вправе применять изменения, внесенные в МСФО для МСП до их опубликования, в порядке, установленном Кабинетом Министров Кыргызской Республики, с последующим раскрытием в примечаниях к финансовой отчетности. Субъекты среднего предпринимательства вправе на добровольной основе по решению их руководящих органов, утвердивших учетную политику, составлять финансовую отчетность в соответствии с МСФО.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Единой методологической основой ведения бухгалтерского учета и составления финансовой отчетности, применяемой бюджетными учреждениями на территории Кыргызской Республики, являются Международные стандарты финансовой отчетности для общественного сектора (далее - МСФО ОС), разрабатываемые Советом по МСФО ОС при Международной федерации бухгалтеров, принятые Советом по МСФО ОС, опубликованные на государственном и официальном языках в порядке, установленном Кабинетом Министров Кыргызской Республики. Бюджетные учреждения вправе применять изменения, внесенные в МСФО ОС до их опубликования, с последующим раскрытием в примечаниях к финансовой отчетности.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Субъекты малого предпринимательства осуществляют ведение отчетности бухгалтерского учета в соответствии с упрощенными правилами, установленными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малого предпринимательства вправе на добровольной основе по решению их руководящих органов, утвердивших учетную политику, составлять финансовую отчетность в соответствии с МСФО для МСП.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под субъектом малого предпринимательства понимается субъект, у которого выручка за календарный год от продажи продукции, товаров, оказания услуг, выполнения работ, договоров на строительство, договоров лизинга, процентных доходов, а также иная выручка, относящаяся к основной деятельности субъекта, составляет до 30 миллионов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перестает быть в категории субъекта малого предпринимательства, если выручка за календарный год превышает 30 миллионов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0"/>
          <w:szCs w:val="20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Для целей настоящего Закона под субъектом среднего предпринимательства понимается субъект, у которого выручка за календарный год от продажи продукции, товаров, оказания услуг, выполнения работ, договоров на строительство, договоров лизинга, процентных доходов, а также иная выручка, относящаяся к основной деятельности субъекта, составляет от 30 миллионов до 1 миллиарда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перестает быть в категории субъекта среднего предпринимательства, если выручка за календарный год не превышает 30 миллионов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перестает быть в категории субъекта среднего предпринимательства, если выручка за календарный год превышает 1 миллиард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0"/>
          <w:szCs w:val="20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Для целей настоящего Закона под субъектом крупного предпринимательства понимается субъект, у которого выручка за календарный год от продажи продукции, товаров, оказания услуг, выполнения работ, договоров на строительство, договоров лизинга, процентных доходов, а также иная выручка, относящаяся к основной деятельности субъекта, составляет свыше 1 миллиарда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перестает быть в категории субъекта крупного предпринимательства, если выручка за календарный год не превышает 1 миллиарда сомов.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отношениях, осуществляемых в соответствии с исламскими принципами банковского дела и финансирования, методологической основой ведения бухгалтерского учета и составления финансовой отчетности являются стандарты бухгалтерского учета для исламских финансовых институтов, принятые в соответствии с законодательством Кыргызской Республики.</w:t>
      </w:r>
    </w:p>
    <w:p>
      <w:pPr>
        <w:spacing w:after="24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i9mvdsftvpom4i7dsyr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2009 года № 216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c8uxslq_-eu0bm-mktv3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2012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kqkx_n-sktiozgjgvy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2013 года № 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xnbbtboly24gzbuxwyb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2021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hoyekj0guga3ff-th3d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2025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Сфера действия настоящего Закона</w:t>
      </w:r>
    </w:p>
    <w:p>
      <w:pPr>
        <w:spacing w:after="60" w:before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применяется к следующим категориям зарегистрированных в Кыргызской Республике лиц (далее - субъекты):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юридические лица, осуществляющие предпринимательскую деятельность, независимо от вида собственности и организационно-правовой формы;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бюджетные учреждения;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постоянные представительства и филиалы субъектов - нерезидентов;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некоммерческие организации и представительства субъектов - нерезидентов;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индивидуальные предприниматели (физические лица), осуществляющие предпринимательскую деятельность, за исключением индивидуальных предпринимателей, осуществляющих деятельность на патентной основе и применяющих упрощенную систему налогообложения на основе единого налога.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</w:t>
      </w:r>
      <w:hyperlink w:history="1" r:id="rIdcazhampsiueaacufl-j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9 августа 2021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Задачи бухгалтерского учета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Основными задачами бухгалтерского учета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систематическое формирование полной и достоверной информации о деятельности субъектов и доведение ее до внутренних и внешних пользователей финансовой отчетности;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финансовой отчетности в соответствии с требованиями настоящего Закона и МСФО, МСФО для МСП и МСФО ОС;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информацией для составления иных видов отчетности, предусмотренных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информацией для контроля за соблюдением законодательства Кыргызской Республики при осуществлении субъектами хозяйственных операций.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Внутренними пользователями информации о результатах, формируемых в системе бухгалтерского учета, являются руководители, участники и собственники субъектов.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Внешними пользователями являются лица, имеющие какие-либо потребности в использовании финансовой информации о субъекте, включая инвесторов, кредиторов, государственные органы.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осуществления вышеуказанных задач субъекты обязаны обеспечить: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бухгалтерского учета в соответствии с требованиями МСФО, МСФО для МСП и МСФО ОС;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учетной политики и ее последовательное выполнение;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существование и функционирование системы внутреннего контроля.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qqulthfcwdcked2wc83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2021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Принципы ведения бухгалтерского учета и финансовой отчетности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 ведут бухгалтерский учет путем двойной записи на счетах бухгалтерского учета.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отражении информации в системе бухгалтерского учета и составления финансовой отчетности применяются следующие основные принципы: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непрерывность, понятность, уместность, существенность, надежность, полнота, нейтральность, преобладание сущности над формой, осмотрительность, сопоставимость, правдивое представление.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Перечисленные принципы отражаются в МСФО, МСФО для МСП и конкретные принципы должны использоваться для разъяснения общих положений стандартов.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Учет бухгалтерской информации основывается на принципе начисления, в соответствии с которым доходы признаются (отражаются) когда они заработаны, а расходы и убытки - когда они понесены.</w:t>
      </w:r>
    </w:p>
    <w:p>
      <w:pPr>
        <w:spacing w:after="24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1lfrabpxqqpnwpxyatm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2013 года № 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Законодательство о бухгалтерском учете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Законодательство Кыргызской Республики о бухгалтерском учете состоит из настоящего Закона, устанавливающего единые правовые и методологические основы порядка ведения бухгалтерского учета в субъектах, актов Президента Кыргызской Республики, решений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иных нормативных правовых актов, определяющих правила формирования полной и достоверной информации применительно к конкретным объектам бухгалтерского учета и финансовой отчетности.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Нормы, содержащиеся в других законах и иных нормативных правовых актах, затрагивающие вопросы бухгалтерского учета и финансовой отчетности, должны соответствовать настоящему Закону. В случае расхождения норм, регулирующих вопросы бухгалтерского учета, содержащихся в иных законах, с нормами настоящего Закона, действует настоящий Закон.</w:t>
      </w:r>
    </w:p>
    <w:p>
      <w:pPr>
        <w:spacing w:after="24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lqigbsvsypfa1jciq0lz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2013 года № 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ski2myxbfch5dm6-ef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2025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Сфера действия настоящего Закона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Все юридические лица, действующие на территории Кыргызской Республики, а также филиалы и представительства иностранных субъектов на территории Кыргызской Республики обязаны вести бухгалтерский учет и финансовую отчетность в соответствии с настоящим Законом.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Положения настоящего Закона применяются в отношениях, осуществляемых в соответствии с исламскими принципами банковского дела и финансирования, в части, не урегулированной стандартами бухгалтерского учета для исламских финансовых институтов.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 к ведению бухгалтерского учета и составлению финансовой отчетности в бюджетных учреждениях, за исключением фонда депутата Жогорку Кенеша Кыргызской Республики, определяются нормативными правовыми актами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в соответствии с настоящим Законом.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ведению бухгалтерского учета и составлению финансовой отчетности по фонду депутата Жогорку Кенеша Кыргызской Республики определяются постановлением Жогорку Кенеша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Требования к ведению бухгалтерского учета и составлению финансовой отчетности в организациях, осуществляющих деятельность в соответствии с исламскими принципами банковского дела и финансирования, определяются в соответствии со стандартами бухгалтерского учета для исламских финансовых институтов.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 к ведению бухгалтерского учета и составлению финансовой отчетности Национального банка Кыргызской Республики, коммерческих банков и финансово-кредитных учреждений, лицензируемых Национальным банком Кыргызской Республики, определяются нормативными правовыми актами Национального банка Кыргызской Республики и в соответствии с настоящим Законом.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См.: </w:t>
      </w:r>
      <w:r>
        <w:rPr>
          <w:rFonts w:ascii="Arial" w:cs="Arial" w:eastAsia="Arial" w:hAnsi="Arial"/>
          <w:sz w:val="24"/>
          <w:szCs w:val="24"/>
        </w:rPr>
        <w:t xml:space="preserve">постановление Правления Национального банка КР от 12 марта 2010 года № 6/2 «Об утверждении Положения «О требованиях к формированию финансовой отчетности коммерческих банков Кыргызской Республики»;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Правления Национального банка КР от 23 октября 2004 года № 26/2 «Об утверждении Положения «О требованиях к учетной политике коммерческих банков и других финансово-кредитных учреждений, лицензируемых НБКР»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Налоговый учет ведется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налоговым законодательством Кыргызской Республики.</w:t>
      </w:r>
    </w:p>
    <w:p>
      <w:pPr>
        <w:spacing w:after="24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vu-iproxt0uybfmvbxw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2008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ki9zs7ljyq_ea-hekj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2009 года № 216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61cd8gjv8gj0mroqbn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2012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_tgrfxwe_d7a5cs6zll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января 2016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hfx3gcxsaaqqzctkm9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2025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Государственное регулирование бухгалтерского учета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Обеспечение общего методологического руководства бухгалтерским учетом в Кыргызской Республике осуществляют уполномоченные государственные органы (далее - уполномоченные органы), определяемые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органы в качестве органа государственного управления проводят единую государственную политику по введению МСФО МСФО для МСП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и МСФО ОС в республике и осуществляют контроль за их применением.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Уполномоченные органы: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перевод МСФО, МСФО для МСП и МСФО ОС на государственный язык и их опубликование;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создают и управляют Публичным депозитарием финансовой отчетности;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разрабатывают и утверждают нормативные правовые акты, регулирующие организацию и ведение бухгалтерского учета;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оказывают содействие в разработке образовательных программ в области бухгалтерского учета и финансовой отчетности в соответствии с МСФО МСФО для МСП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и МСФО ОС;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rc57uwsob3r4jnmixa5p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9 августа 2021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93)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fxviwnporcm41jn5_dds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9 августа 2021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93)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54b9rmppbaueucgth5j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9 августа 2021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93)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сотрудничество с профессиональными общественными организациями и проводят регулярные консультации в целях совершенствования системы бухгалтерского учета;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иные полномочия, предусмотренные настоящим Законом, другими нормативными правовыми актами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Профессиональная деятельность в области бухгалтерского учета и финансовой отчетности не подлежит лицензированию и сертифицированию со стороны государственных органов республики.</w:t>
      </w:r>
    </w:p>
    <w:p>
      <w:pPr>
        <w:spacing w:after="24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nelx0n8s4dw_zz0wsb44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2012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c59afzum5d6wgdtsde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2013 года № 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upcnhw4bcm3kt0kmqzh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2021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4drigp0cf2vuhzrsrqr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2025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Публичный депозитарий финансовой отчетности</w:t>
      </w:r>
    </w:p>
    <w:p>
      <w:pPr>
        <w:spacing w:after="60" w:before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Публичный депозитарий финансовой отчетности - единая электронная, система сбора, хранения, обобщения, анализа и опубликования финансовой отчетности и аудиторского заключения.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орган посредством Публичного депозитария финансовой отчетности: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собирает, хранит и обобщает финансовые отчеты и аудиторские заключения;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сохранность и безопасность данных Публичного депозитария финансовой отчетности как составной части государственных информационных ресурсов;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субъектам необходимые условия для представления в режиме онлайн финансовых отчетов и аудиторского заключения;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проверяет соблюдение полноты и сроков представления финансовых отчетов и аудиторских заключений;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публикует финансовые отчеты и аудиторские заключения.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создания, управления Публичным депозитарием финансовой отчетности и представления финансовой отчетности определяется Кабинетом Министров Кыргызской Республики.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48xni3q-cdsqlo5akc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2021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II. 
 Требования к организации ведения бухгалтерского учета и кассовых операций</w:t>
      </w:r>
    </w:p>
    <w:p>
      <w:pPr>
        <w:spacing w:after="12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9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(Наименование главы в редакции </w:t>
      </w:r>
      <w:hyperlink w:history="1" r:id="rIdtc8ugtnfoyfm32wyasuv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7 декабря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201 (6))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Порядок организации ведения бухгалтерского учета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организацию бухгалтерского учета в субъектах, соблюдение законодательства при выполнении хозяйственных операций, обеспечение проведения обязательного аудита, в установленных законодательством случаях, ответственность несет руководитель, который в соответствии с учредительными документами вправе выступать от имени субъекта.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субъекта обязан обеспечивать систему внутреннего учета, отчетности и контроля, порядок контроля хозяйственных операций, подготовку финансового отчета для внешних пользователей, подготовку налоговых отчетов и других финансовых документов, своевременность расчетов.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Организация ведения бухгалтерского учета в субъектах может осуществляться посредством: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создания бухгалтерской службы как структурного подразделения, возглавляемого главным бухгалтером или иным лицом, уполномоченным руководителем;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введения в штат должности бухгалтера;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пользования услугами специализированных организаций или бухгалтера-специалиста на контрактной основе;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г) ведения бухгалтерского учета лично руководителем субъекта</w:t>
      </w:r>
      <w:r>
        <w:rPr>
          <w:rFonts w:ascii="Arial" w:cs="Arial" w:eastAsia="Arial" w:hAnsi="Arial"/>
          <w:sz w:val="24"/>
          <w:szCs w:val="24"/>
        </w:rPr>
        <w:t xml:space="preserve"> малого предпринимательства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Документы, служащие основанием для приема и выдачи денег, товарно-материальных и других ценностей, кредитные и расчетные обязательства субъекта, а также </w:t>
      </w:r>
      <w:r>
        <w:rPr>
          <w:rFonts w:ascii="Arial" w:cs="Arial" w:eastAsia="Arial" w:hAnsi="Arial"/>
          <w:sz w:val="24"/>
          <w:szCs w:val="24"/>
        </w:rPr>
        <w:t xml:space="preserve">финансовые отчеты</w:t>
      </w:r>
      <w:r>
        <w:rPr>
          <w:rFonts w:ascii="Arial" w:cs="Arial" w:eastAsia="Arial" w:hAnsi="Arial"/>
          <w:sz w:val="24"/>
          <w:szCs w:val="24"/>
        </w:rPr>
        <w:t xml:space="preserve"> подписываются руководителем или определяемыми им лицами.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разногласий между руководителем субъекта и главным бухгалтером или лицом, ведущим бухгалтерский учет, по осуществлению отдельных хозяйственных операций документы по ним могут быть приняты к исполнению с письменного разрешения руководителя субъекта, который несет всю полноту ответственности за последствия осуществления таких операций.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ведения кассовых операций хозяйствующими субъектами и бюджетными учреждениями в Кыргызской Республике определяется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хозяйствующим субъектом понимается субъект, определенный таковым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кассовыми операциями понимаются прием, выдача и хранение ценностей.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ценностями понимаются валютные ценности, банкноты и монеты, ценные бумаги и бланки строгой отчетности.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Банкнотами и монетами являются денежные знаки разного достоинства и вида, выпускаемые и находящиеся в обращении согласно законодательству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zsqsh7vxrcft2zuvqyx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201 (6)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1qyoyzzmgar2psqyca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2021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trb4rvsnliyarqarxk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2025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Бухгалтерские документы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Основанием для записи в регистрах бухгалтерского учета являются первичные учетные документы,</w:t>
      </w:r>
      <w:r>
        <w:rPr>
          <w:rFonts w:ascii="Arial" w:cs="Arial" w:eastAsia="Arial" w:hAnsi="Arial"/>
          <w:sz w:val="24"/>
          <w:szCs w:val="24"/>
        </w:rPr>
        <w:t xml:space="preserve"> в том числе составленные в форме электронного документа, подписанного электронной подписью,</w:t>
      </w:r>
      <w:r>
        <w:rPr>
          <w:rFonts w:ascii="Arial" w:cs="Arial" w:eastAsia="Arial" w:hAnsi="Arial"/>
          <w:sz w:val="24"/>
          <w:szCs w:val="24"/>
        </w:rPr>
        <w:t xml:space="preserve"> фиксирующие факт совершения операции. Первичные учетные документы должны быть составлены в момент совершения операции или, если это невозможно, непосредственно по окончании операции.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Бухгалтерские записи производятся ручным способом на бумажных носителях и (или) с помощью компьютеризированной системы ведения учета.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Первичные документы должны содержать следующие обязательные реквизиты: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документа;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дату и место составления документа;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субъекта, от имени (по поручению) которого составлен документ;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хозяйственной операции;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измерители хозяйственной операции в натуральном и денежном выражениях;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должностей лиц, ответственных за совершение хозяйственной операции и правильность ее оформления;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личные подписи указанных лиц.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См.: </w:t>
      </w:r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КР от 30 марта 2010 года № 186 «Об утверждении типовой унифицированной формы первичной учетной документации № ОП-5 «Закупочный акт»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Своевременное и качественное оформление первичных учетных документов, передачу их в установленные сроки для отражения в бухгалтерском учете, а также достоверность содержащихся в них данных обеспечивают лица, составившие и подписавшие эти документы.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осуществления контроля и упорядочения обработки данных о хозяйственных операциях на основе первичных учетных документов составляются сводные учетные документы (регистры). Формы регистров бухгалтерского учета, в которых производится накопление информации, разрабатываются и утверждаются самим субъектом, кроме бюджетных учреждений. При этом могут быть использованы и другие формы, рекомендованные уполномоченными органами.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 правильность отражения данных в бухгалтерских регистрах ответственность несут составившие их лица.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Содержание регистров бухгалтерского учета, внутренней отчетности и иной документации является коммерческой тайной. Никто не вправе ознакомиться с содержанием этих документов иначе, как по разрешению руководителя (собственника субъекта), по решению суда и прокуратуры, а также в иных случаях, предусмотренных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Проверяющие, аудиторы и другие лица, получившие доступ к информации, содержащейся в регистрах бухгалтерского учета и во внутренней отчетности, обязаны хранить коммерческую тайну. За ее разглашение несут ответственность, установленную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Первичные учетные документы могут быть изъяты только органами дознания, предварительного следствия и прокуратуры, судами, налоговыми органами на основании их постановлений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Уполномоченное должностное лицо субъекта вправе в присутствии представителей органов, проводящих изъятие документов, снять с них копии. При этом на копии указываются основание и дата изъятия документов.</w:t>
      </w:r>
    </w:p>
    <w:p>
      <w:pPr>
        <w:spacing w:after="24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-iy-z-ictnqjke8hmqly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2012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5ythofr9sa7spxmvskp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2022 года №4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Инвентаризация активов и обязательств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Правильность и достоверность данных бухгалтерского учета и финансовой отчетности подтверждаются результатами инвентаризации активов и обязательств. Порядок и сроки проведения инвентаризации определяются в соответствии с учетной политикой субъекта.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III. 
 Финансовая отчетность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Финансовая отчетность и общие требования к ней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Финансовая отчетность - представление информации о финансовом положении, результатах деятельности и изменениях в финансовом положении субъекта. Субъекты обязаны составлять финансовую отчетность в соответствии с правилами, указанными в статье 1 настоящего Закона.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Показатели финансовой отчетности должны быть составлены в национальной валюте Кыргызской Республики, если иное не оговорено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случаях, предусмотренных МСФО, МСФО для МСП и МСФО ОС, субъекты обязаны составлять консолидированную финансовую отчетность.</w:t>
      </w:r>
    </w:p>
    <w:p>
      <w:pPr>
        <w:spacing w:after="24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zhbtpt61guxpgeapdp9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2012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zqpsyou7e_5ckirciw2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2013 года № 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38uok-buwybxsofzsa2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2021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Финансовая отчетность при ликвидации субъекта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1)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22 мая 2015 года № 115)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2)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22 мая 2015 года № 115)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завершения расчетов с кредиторами ликвидационная комиссия (ликвидатор) составляет ликвидационный баланс, который подписывается ее председателем и лицом, ответственным за ведение бухгалтерского учета, определяемым решением ликвидационной комиссии, и утверждается собственником имущества юридического лица или органом, принявшим решение о ликвидации юридического лица.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составлении ликвидационного баланса, данные об активах, обязательствах, капитале и других показателях подлежат оценке по рыночной стоимости, т.е. в сумме денежных средств, которая может быть получена в результате продажи объекта.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ликвидации субъекта вследствие его несостоятельности (банкротства) ликвидационный баланс составляется с подтверждением остатков активов и обязательств субъекта соответствующими документами, подписывается администратором и вместе с отчетом о своей деятельности представляется в суд и (или) собранию кредиторов.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ведении бухгалтерского учета субъектом, находящимся в процессе банкротства и (или) ликвидации, учитываются требования, установленные законодательством Кыргызской Республики.</w:t>
      </w:r>
    </w:p>
    <w:p>
      <w:pPr>
        <w:spacing w:after="24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_stcoaisxaux_auxovqe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2013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0wxt9ddznzerp4_he5j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2015 года № 115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Представление и опубликование финансовой отчетности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Финансовая отчетность и консолидированная финансовая отчетность субъектов публичного интереса и субъектов крупного предпринимательства подлежат ежегодному обязательному аудиту в соответствии с </w:t>
      </w:r>
      <w:hyperlink w:history="1" r:id="rIdajn7ykbqav5v0c8fhrc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Субъект, за исключением бюджетных учреждений, представляет учредителям, участникам или собственникам имущества финансовую отчетность и консолидированную финансовую отчетность, когда ее составление требуется в соответствии с положениями МСФО, и аудиторское заключение.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Бюджетные учреждения представляют промежуточную и годовую финансовую отчетность вышестоящему органу и (или) главному распорядителю средств бюджета в установленные ими сроки.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Субъекты публичного интереса, субъекты крупного и среднего предпринимательства обязаны представлять уполномоченному органу в электронном виде финансовую отчетность и консолидированную финансовую отчетность, когда ее составление требуется в соответствии с положениями МСФО, МСФО для МСП, и аудиторское заключение в срок до 1 июня года, следующего за отчетным годом, в соответствии с требованиями Порядка создания, управления Публичным депозитарием финансовой отчетности и представления финансовой отчетности.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Датой представления финансовой отчетности и консолидированной финансовой отчетности, когда ее составление требуется в соответствии с положениями МСФО, МСФО для МСП, и аудиторского заключения считается дата их внесения в систему Публичного депозитария финансовой отчетности.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Финансовая отчетность и консолидированная финансовая отчетность субъекта публичного интереса, субъекта крупного предпринимательства, когда ее составление требуется в соответствии с положениями МСФО, и аудиторское заключение публикуются уполномоченным органом посредством Публичного депозитария финансовой отчетности. Финансовая отчетность, содержащая показатели, отнесенные законодательством Кыргызской Республики к государственной тайне, публикуется с учетом требований указанного законодательства.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Финансовая отчетность и консолидированная финансовая отчетность, когда ее составление требуется в соответствии с положениями МСФО, и аудиторское заключение субъекта публичного интереса, субъекта крупного предпринимательства размещаются на официальном сайте субъекта не позднее 1 июня года, следующего за отчетным годом, и находятся в открытом доступе в течение пяти лет.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Руководитель субъекта в рамках компетенций, предусмотренных законодательством Кыргызской Республики и учредительными документами, обязан обеспечить составление и представление финансового отчета и консолидированного финансового отчета, когда ее составление требуется в соответствии с положениями МСФО, МСФО для МСП, МСФО ОС и аудиторского заключения в соответствии с требованиями настоящего Закона, МСФО, МСФО для МСП и МСФО ОС.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sermpq6h2efluowihwpm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2021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Отчетный год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Отчетным годом для всех субъектов считается период с 1 января по 31 декабря календарного года включительно.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Первым отчетным годом для вновь созданного субъекта либо реорганизованного субъекта считается период со дня его государственной регистрации по 31 декабря включительно, а для субъекта, вновь созданного после 1 октября (кроме бюджетных учреждений), - с даты государственной регистрации по 31 декабря следующего года включительно.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Данные о фактах хозяйственной деятельности, проведенной до даты государственной регистрации вновь созданного субъекта, включаются в его финансовую отчетность за первый отчетный год.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Публикация финансовой отчетности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jnr4mdonxwkqafsm4lr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9 августа 2021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93)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Хранение документов бухгалтерского учета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 обязаны хранить первичные учетные документы, регистры бухгалтерского учета, рабочий план счетов бухгалтерского учета, финансовую отчетность и другие документы учетной политики как на бумажных носителях информации, так и на носителях компьютеризированной системы учета в порядке и в течение сроков, устанавливаемых законодательством о государственном архивном деле, а также иным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Ответственность за организацию хранения учетных документов, регистров бухгалтерского учета и финансовой отчетности несет руководитель субъекта.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IV. Заключительные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Ответственность за нарушения законодательства Кыргызской Республики о бухгалтерском учете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уклонения от ведения бухгалтерского учета, составления и представления финансовой отчетности в соответствии с настоящим Законом руководитель субъекта привлекается к ответственности согласно </w:t>
      </w:r>
      <w:hyperlink w:history="1" r:id="rIduvhn6jlz6k943hfqfpm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twwnic5wabxewtjgobg3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2021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О введении в действие настоящего Закона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enjtefokg785auj0wgc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9 августа 2021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93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Нормативные акты по бухгалтерскому учету, изданные до вступления в силу настоящего Закона, действуют в части, не противоречащей ему.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Кабинету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Национальному банку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Законом;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и представить на рассмотрение Жогорку Кенеша Кыргызской Республики предложения по приведению законодательных актов Кыргызской Республики в соответствие с настоящим Законом.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tx3xycz0dgmpmeeixkfw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2021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msiet6koz8-yp-la-kc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2025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no2uc8vd4bxyhspoww4u" Type="http://schemas.openxmlformats.org/officeDocument/2006/relationships/hyperlink" Target="http://kodeks.duckdns.org/document/230029287" TargetMode="External"/><Relationship Id="rIdw5a80jc2lfusxttogyeqq" Type="http://schemas.openxmlformats.org/officeDocument/2006/relationships/hyperlink" Target="http://kodeks.duckdns.org/document/230029287" TargetMode="External"/><Relationship Id="rIdkdningcxaqdebu4be9s_8" Type="http://schemas.openxmlformats.org/officeDocument/2006/relationships/hyperlink" Target="http://kodeks.duckdns.org/document/202446" TargetMode="External"/><Relationship Id="rIdv2axe8f1ungx_zpc0fby5" Type="http://schemas.openxmlformats.org/officeDocument/2006/relationships/hyperlink" Target="http://kodeks.duckdns.org/document/203179" TargetMode="External"/><Relationship Id="rIdq9itrclspq9v9it__pshb" Type="http://schemas.openxmlformats.org/officeDocument/2006/relationships/hyperlink" Target="http://kodeks.duckdns.org/document/203656" TargetMode="External"/><Relationship Id="rId2rbonueotv3jxjxrgid5e" Type="http://schemas.openxmlformats.org/officeDocument/2006/relationships/hyperlink" Target="http://kodeks.duckdns.org/document/203868" TargetMode="External"/><Relationship Id="rIdxacsqcqbkwesggo-oknbk" Type="http://schemas.openxmlformats.org/officeDocument/2006/relationships/hyperlink" Target="http://kodeks.duckdns.org/document/203987" TargetMode="External"/><Relationship Id="rIdhnn3bahb4iws3wgpnx4ig" Type="http://schemas.openxmlformats.org/officeDocument/2006/relationships/hyperlink" Target="http://kodeks.duckdns.org/document/111158" TargetMode="External"/><Relationship Id="rIdywhzpqzhyc6ncaesp9z-z" Type="http://schemas.openxmlformats.org/officeDocument/2006/relationships/hyperlink" Target="http://kodeks.duckdns.org/document/111281" TargetMode="External"/><Relationship Id="rId_vs61kxtuzi1hfm4qrbof" Type="http://schemas.openxmlformats.org/officeDocument/2006/relationships/hyperlink" Target="http://kodeks.duckdns.org/document/111711" TargetMode="External"/><Relationship Id="rIdsggg31wgubon8bmgz9gmj" Type="http://schemas.openxmlformats.org/officeDocument/2006/relationships/hyperlink" Target="http://kodeks.duckdns.org/document/112270" TargetMode="External"/><Relationship Id="rIdva8soe3i8cni_uckx9nqx" Type="http://schemas.openxmlformats.org/officeDocument/2006/relationships/hyperlink" Target="http://kodeks.duckdns.org/document/112342" TargetMode="External"/><Relationship Id="rIdnmisbhsomj9fhl5vnbuxs" Type="http://schemas.openxmlformats.org/officeDocument/2006/relationships/hyperlink" Target="http://kodeks.duckdns.org/document/230029287" TargetMode="External"/><Relationship Id="rIdyqxlvkeadhdp6flh6wlwj" Type="http://schemas.openxmlformats.org/officeDocument/2006/relationships/hyperlink" Target="http://kodeks.duckdns.org/document/112270" TargetMode="External"/><Relationship Id="rIdzi9mvdsftvpom4i7dsyr_" Type="http://schemas.openxmlformats.org/officeDocument/2006/relationships/hyperlink" Target="http://kodeks.duckdns.org/document/203179" TargetMode="External"/><Relationship Id="rIdc8uxslq_-eu0bm-mktv3u" Type="http://schemas.openxmlformats.org/officeDocument/2006/relationships/hyperlink" Target="http://kodeks.duckdns.org/document/203656" TargetMode="External"/><Relationship Id="rIdrkqkx_n-sktiozgjgvytb" Type="http://schemas.openxmlformats.org/officeDocument/2006/relationships/hyperlink" Target="http://kodeks.duckdns.org/document/203868" TargetMode="External"/><Relationship Id="rIdbxnbbtboly24gzbuxwyb0" Type="http://schemas.openxmlformats.org/officeDocument/2006/relationships/hyperlink" Target="http://kodeks.duckdns.org/document/112270" TargetMode="External"/><Relationship Id="rIdjhoyekj0guga3ff-th3dp" Type="http://schemas.openxmlformats.org/officeDocument/2006/relationships/hyperlink" Target="http://kodeks.duckdns.org/document/230029287" TargetMode="External"/><Relationship Id="rIdcazhampsiueaacufl-jtx" Type="http://schemas.openxmlformats.org/officeDocument/2006/relationships/hyperlink" Target="http://kodeks.duckdns.org/document/112270" TargetMode="External"/><Relationship Id="rIdcqqulthfcwdcked2wc83u" Type="http://schemas.openxmlformats.org/officeDocument/2006/relationships/hyperlink" Target="http://kodeks.duckdns.org/document/112270" TargetMode="External"/><Relationship Id="rIdc1lfrabpxqqpnwpxyatm4" Type="http://schemas.openxmlformats.org/officeDocument/2006/relationships/hyperlink" Target="http://kodeks.duckdns.org/document/203868" TargetMode="External"/><Relationship Id="rIdlqigbsvsypfa1jciq0lz1" Type="http://schemas.openxmlformats.org/officeDocument/2006/relationships/hyperlink" Target="http://kodeks.duckdns.org/document/203868" TargetMode="External"/><Relationship Id="rId_ski2myxbfch5dm6-efnt" Type="http://schemas.openxmlformats.org/officeDocument/2006/relationships/hyperlink" Target="http://kodeks.duckdns.org/document/230029287" TargetMode="External"/><Relationship Id="rIdvu-iproxt0uybfmvbxwqx" Type="http://schemas.openxmlformats.org/officeDocument/2006/relationships/hyperlink" Target="http://kodeks.duckdns.org/document/202446" TargetMode="External"/><Relationship Id="rId8ki9zs7ljyq_ea-hekjdh" Type="http://schemas.openxmlformats.org/officeDocument/2006/relationships/hyperlink" Target="http://kodeks.duckdns.org/document/203179" TargetMode="External"/><Relationship Id="rId861cd8gjv8gj0mroqbnxw" Type="http://schemas.openxmlformats.org/officeDocument/2006/relationships/hyperlink" Target="http://kodeks.duckdns.org/document/203656" TargetMode="External"/><Relationship Id="rIdm_tgrfxwe_d7a5cs6zllb" Type="http://schemas.openxmlformats.org/officeDocument/2006/relationships/hyperlink" Target="http://kodeks.duckdns.org/document/111281" TargetMode="External"/><Relationship Id="rIdphfx3gcxsaaqqzctkm9bj" Type="http://schemas.openxmlformats.org/officeDocument/2006/relationships/hyperlink" Target="http://kodeks.duckdns.org/document/230029287" TargetMode="External"/><Relationship Id="rIdrc57uwsob3r4jnmixa5pb" Type="http://schemas.openxmlformats.org/officeDocument/2006/relationships/hyperlink" Target="http://kodeks.duckdns.org/document/112270" TargetMode="External"/><Relationship Id="rIdfxviwnporcm41jn5_dds5" Type="http://schemas.openxmlformats.org/officeDocument/2006/relationships/hyperlink" Target="http://kodeks.duckdns.org/document/112270" TargetMode="External"/><Relationship Id="rId54b9rmppbaueucgth5jzg" Type="http://schemas.openxmlformats.org/officeDocument/2006/relationships/hyperlink" Target="http://kodeks.duckdns.org/document/112270" TargetMode="External"/><Relationship Id="rIdnelx0n8s4dw_zz0wsb44z" Type="http://schemas.openxmlformats.org/officeDocument/2006/relationships/hyperlink" Target="http://kodeks.duckdns.org/document/203656" TargetMode="External"/><Relationship Id="rIdnc59afzum5d6wgdtsdeiq" Type="http://schemas.openxmlformats.org/officeDocument/2006/relationships/hyperlink" Target="http://kodeks.duckdns.org/document/203868" TargetMode="External"/><Relationship Id="rIdpupcnhw4bcm3kt0kmqzh1" Type="http://schemas.openxmlformats.org/officeDocument/2006/relationships/hyperlink" Target="http://kodeks.duckdns.org/document/112270" TargetMode="External"/><Relationship Id="rIde4drigp0cf2vuhzrsrqr3" Type="http://schemas.openxmlformats.org/officeDocument/2006/relationships/hyperlink" Target="http://kodeks.duckdns.org/document/230029287" TargetMode="External"/><Relationship Id="rIdd48xni3q-cdsqlo5akccx" Type="http://schemas.openxmlformats.org/officeDocument/2006/relationships/hyperlink" Target="http://kodeks.duckdns.org/document/112270" TargetMode="External"/><Relationship Id="rIdtc8ugtnfoyfm32wyasuvl" Type="http://schemas.openxmlformats.org/officeDocument/2006/relationships/hyperlink" Target="http://kodeks.duckdns.org/document/111711" TargetMode="External"/><Relationship Id="rIdzsqsh7vxrcft2zuvqyxwq" Type="http://schemas.openxmlformats.org/officeDocument/2006/relationships/hyperlink" Target="http://kodeks.duckdns.org/document/111711" TargetMode="External"/><Relationship Id="rIdy1qyoyzzmgar2psqycanp" Type="http://schemas.openxmlformats.org/officeDocument/2006/relationships/hyperlink" Target="http://kodeks.duckdns.org/document/112270" TargetMode="External"/><Relationship Id="rIdltrb4rvsnliyarqarxksl" Type="http://schemas.openxmlformats.org/officeDocument/2006/relationships/hyperlink" Target="http://kodeks.duckdns.org/document/230029287" TargetMode="External"/><Relationship Id="rId-iy-z-ictnqjke8hmqly6" Type="http://schemas.openxmlformats.org/officeDocument/2006/relationships/hyperlink" Target="http://kodeks.duckdns.org/document/203656" TargetMode="External"/><Relationship Id="rIdx5ythofr9sa7spxmvskp7" Type="http://schemas.openxmlformats.org/officeDocument/2006/relationships/hyperlink" Target="http://kodeks.duckdns.org/document/112342" TargetMode="External"/><Relationship Id="rIdzhbtpt61guxpgeapdp9sz" Type="http://schemas.openxmlformats.org/officeDocument/2006/relationships/hyperlink" Target="http://kodeks.duckdns.org/document/203656" TargetMode="External"/><Relationship Id="rIdnzqpsyou7e_5ckirciw2q" Type="http://schemas.openxmlformats.org/officeDocument/2006/relationships/hyperlink" Target="http://kodeks.duckdns.org/document/203868" TargetMode="External"/><Relationship Id="rId938uok-buwybxsofzsa2h" Type="http://schemas.openxmlformats.org/officeDocument/2006/relationships/hyperlink" Target="http://kodeks.duckdns.org/document/112270" TargetMode="External"/><Relationship Id="rId_stcoaisxaux_auxovqe7" Type="http://schemas.openxmlformats.org/officeDocument/2006/relationships/hyperlink" Target="http://kodeks.duckdns.org/document/203987" TargetMode="External"/><Relationship Id="rIdi0wxt9ddznzerp4_he5jk" Type="http://schemas.openxmlformats.org/officeDocument/2006/relationships/hyperlink" Target="http://kodeks.duckdns.org/document/111158" TargetMode="External"/><Relationship Id="rIdajn7ykbqav5v0c8fhrcpe" Type="http://schemas.openxmlformats.org/officeDocument/2006/relationships/hyperlink" Target="http://kodeks.duckdns.org/document/1091" TargetMode="External"/><Relationship Id="rIdsermpq6h2efluowihwpm3" Type="http://schemas.openxmlformats.org/officeDocument/2006/relationships/hyperlink" Target="http://kodeks.duckdns.org/document/112270" TargetMode="External"/><Relationship Id="rIdjnr4mdonxwkqafsm4lrrt" Type="http://schemas.openxmlformats.org/officeDocument/2006/relationships/hyperlink" Target="http://kodeks.duckdns.org/document/112270" TargetMode="External"/><Relationship Id="rIduvhn6jlz6k943hfqfpmao" Type="http://schemas.openxmlformats.org/officeDocument/2006/relationships/hyperlink" Target="http://kodeks.duckdns.org/document/111565" TargetMode="External"/><Relationship Id="rIdtwwnic5wabxewtjgobg3t" Type="http://schemas.openxmlformats.org/officeDocument/2006/relationships/hyperlink" Target="http://kodeks.duckdns.org/document/112270" TargetMode="External"/><Relationship Id="rIdenjtefokg785auj0wgccv" Type="http://schemas.openxmlformats.org/officeDocument/2006/relationships/hyperlink" Target="http://kodeks.duckdns.org/document/112270" TargetMode="External"/><Relationship Id="rIdtx3xycz0dgmpmeeixkfwm" Type="http://schemas.openxmlformats.org/officeDocument/2006/relationships/hyperlink" Target="http://kodeks.duckdns.org/document/112270" TargetMode="External"/><Relationship Id="rIdomsiet6koz8-yp-la-kc1" Type="http://schemas.openxmlformats.org/officeDocument/2006/relationships/hyperlink" Target="http://kodeks.duckdns.org/document/230029287" TargetMode="External"/><Relationship Id="rId7" Type="http://schemas.openxmlformats.org/officeDocument/2006/relationships/image" Target="media/93bec1c1538034512fe33c1434ae0ea86b639d33.png"/><Relationship Id="rId6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2026-09-22T23:45:25.041Z</dcterms:created>
  <dcterms:modified xsi:type="dcterms:W3CDTF">2026-09-22T23:45:25.041Z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