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БИШКЕКСКИЙ ГОРОДСКОЙ КЕНЕШ </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26 февраля 2021 года № 177 </w:t>
      </w:r>
    </w:p>
    <w:p>
      <w:pPr>
        <w:spacing w:after="400" w:before="400"/>
        <w:jc w:val="center"/>
      </w:pPr>
      <w:r>
        <w:rPr>
          <w:rFonts w:ascii="Arial" w:cs="Arial" w:eastAsia="Arial" w:hAnsi="Arial"/>
          <w:b/>
          <w:bCs/>
          <w:sz w:val="28"/>
          <w:szCs w:val="28"/>
        </w:rPr>
        <w:t xml:space="preserve">Об утверждении бюджета города Бишкек на 2021 год и прогнозе на 2022-2023 годы</w:t>
      </w:r>
    </w:p>
    <w:p>
      <w:pPr>
        <w:spacing w:after="400" w:before="400"/>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yp61my7ffx6r-dvvbq5hg">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Руководствуясь Бюджетным </w:t>
      </w:r>
      <w:hyperlink w:history="1" r:id="rIduqozj1uiyqs8v0atomk-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Бишкекский городской кенеш</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бюджет города Бишкек на 2021 год по доходам и расходам в сумме 1023</w:t>
      </w:r>
      <w:r>
        <w:rPr>
          <w:rFonts w:ascii="Arial" w:cs="Arial" w:eastAsia="Arial" w:hAnsi="Arial"/>
          <w:sz w:val="24"/>
          <w:szCs w:val="24"/>
        </w:rPr>
        <w:t xml:space="preserve">7</w:t>
      </w:r>
      <w:r>
        <w:rPr>
          <w:rFonts w:ascii="Arial" w:cs="Arial" w:eastAsia="Arial" w:hAnsi="Arial"/>
          <w:sz w:val="24"/>
          <w:szCs w:val="24"/>
        </w:rPr>
        <w:t xml:space="preserve">99</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 тыс. сомов, в том числе:</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410859</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 тыс. сомов - городской бюджет;</w:t>
      </w:r>
    </w:p>
    <w:p>
      <w:pPr>
        <w:spacing w:after="60"/>
        <w:ind w:firstLine="567"/>
        <w:jc w:val="both"/>
      </w:pPr>
      <w:r>
        <w:rPr>
          <w:rFonts w:ascii="Arial" w:cs="Arial" w:eastAsia="Arial" w:hAnsi="Arial"/>
          <w:sz w:val="24"/>
          <w:szCs w:val="24"/>
        </w:rPr>
        <w:t xml:space="preserve">1294219</w:t>
      </w:r>
      <w:r>
        <w:rPr>
          <w:rFonts w:ascii="Arial" w:cs="Arial" w:eastAsia="Arial" w:hAnsi="Arial"/>
          <w:sz w:val="24"/>
          <w:szCs w:val="24"/>
        </w:rPr>
        <w:t xml:space="preserve">,</w:t>
      </w:r>
      <w:r>
        <w:rPr>
          <w:rFonts w:ascii="Arial" w:cs="Arial" w:eastAsia="Arial" w:hAnsi="Arial"/>
          <w:sz w:val="24"/>
          <w:szCs w:val="24"/>
        </w:rPr>
        <w:t xml:space="preserve">8 </w:t>
      </w:r>
      <w:r>
        <w:rPr>
          <w:rFonts w:ascii="Arial" w:cs="Arial" w:eastAsia="Arial" w:hAnsi="Arial"/>
          <w:sz w:val="24"/>
          <w:szCs w:val="24"/>
        </w:rPr>
        <w:t xml:space="preserve">тыс. сомов - бюджет Ленинского административного района;</w:t>
      </w:r>
    </w:p>
    <w:p>
      <w:pPr>
        <w:spacing w:after="60"/>
        <w:ind w:firstLine="567"/>
        <w:jc w:val="both"/>
      </w:pPr>
      <w:r>
        <w:rPr>
          <w:rFonts w:ascii="Arial" w:cs="Arial" w:eastAsia="Arial" w:hAnsi="Arial"/>
          <w:sz w:val="24"/>
          <w:szCs w:val="24"/>
        </w:rPr>
        <w:t xml:space="preserve">1229131</w:t>
      </w:r>
      <w:r>
        <w:rPr>
          <w:rFonts w:ascii="Arial" w:cs="Arial" w:eastAsia="Arial" w:hAnsi="Arial"/>
          <w:sz w:val="24"/>
          <w:szCs w:val="24"/>
        </w:rPr>
        <w:t xml:space="preserve">,1 тыс. сомов - бюджет Октябрьского административного района;</w:t>
      </w:r>
    </w:p>
    <w:p>
      <w:pPr>
        <w:spacing w:after="60"/>
        <w:ind w:firstLine="567"/>
        <w:jc w:val="both"/>
      </w:pPr>
      <w:r>
        <w:rPr>
          <w:rFonts w:ascii="Arial" w:cs="Arial" w:eastAsia="Arial" w:hAnsi="Arial"/>
          <w:sz w:val="24"/>
          <w:szCs w:val="24"/>
        </w:rPr>
        <w:t xml:space="preserve">1109317</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 тыс. сомов - бюджет Первомайского административного района;</w:t>
      </w:r>
    </w:p>
    <w:p>
      <w:pPr>
        <w:spacing w:after="60"/>
        <w:ind w:firstLine="567"/>
        <w:jc w:val="both"/>
      </w:pPr>
      <w:r>
        <w:rPr>
          <w:rFonts w:ascii="Arial" w:cs="Arial" w:eastAsia="Arial" w:hAnsi="Arial"/>
          <w:sz w:val="24"/>
          <w:szCs w:val="24"/>
        </w:rPr>
        <w:t xml:space="preserve">1194470</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 тыс. сомов - бюджет Свердловского административного района.</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7-khvvbzojkal3m-f-guh">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Одобрить прогноз основных параметров бюджета города Бишкек на 2022-2023 годы:</w:t>
      </w:r>
    </w:p>
    <w:p>
      <w:pPr>
        <w:spacing w:after="60"/>
        <w:ind w:firstLine="567"/>
        <w:jc w:val="both"/>
      </w:pPr>
      <w:r>
        <w:rPr>
          <w:rFonts w:ascii="Arial" w:cs="Arial" w:eastAsia="Arial" w:hAnsi="Arial"/>
          <w:sz w:val="24"/>
          <w:szCs w:val="24"/>
        </w:rPr>
        <w:t xml:space="preserve">прогноз по доходам и расходам на 2022 год - в сумме 10264356,4 тыс. сомов, на 2023 год - в сумме 10462371,1 тыс. сомов.</w:t>
      </w:r>
    </w:p>
    <w:p>
      <w:pPr>
        <w:spacing w:after="60"/>
        <w:ind w:firstLine="567"/>
        <w:jc w:val="both"/>
      </w:pPr>
      <w:r>
        <w:rPr>
          <w:rFonts w:ascii="Arial" w:cs="Arial" w:eastAsia="Arial" w:hAnsi="Arial"/>
          <w:sz w:val="24"/>
          <w:szCs w:val="24"/>
        </w:rPr>
        <w:t xml:space="preserve">Прогнозные параметры бюджета города, одобренные на 2022-2023 годы, подлежат уточнению при их принятии в каждом конкретном периоде.</w:t>
      </w:r>
    </w:p>
    <w:p>
      <w:pPr>
        <w:spacing w:after="60"/>
        <w:ind w:firstLine="567"/>
        <w:jc w:val="both"/>
      </w:pPr>
      <w:r>
        <w:rPr>
          <w:rFonts w:ascii="Arial" w:cs="Arial" w:eastAsia="Arial" w:hAnsi="Arial"/>
          <w:sz w:val="24"/>
          <w:szCs w:val="24"/>
        </w:rPr>
        <w:t xml:space="preserve">3. Определить, что доходная часть бюджета города Бишкек на 2021 год и прогноз на 2022-2023 годы формируются за счет поступлений по источникам, согласно приложениям </w:t>
      </w:r>
      <w:hyperlink w:history="1" r:id="rIdh31pczuijwcrie7rysby8">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_de3hxzm90gehu3nl9tua">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h41kdn17ilfo9xmqkwdmn">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wnnr7qihx65q_s1622tbw">
        <w:r>
          <w:rPr>
            <w:rFonts w:ascii="Arial" w:cs="Arial" w:eastAsia="Arial" w:hAnsi="Arial"/>
            <w:color w:val="1D4ED8"/>
            <w:sz w:val="24"/>
            <w:szCs w:val="24"/>
            <w:u w:val="single"/>
          </w:rPr>
          <w:t xml:space="preserve">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Установить средства на финансирование расходов из бюджета города Бишкек на 2021 год и прогноза на 2022-2023 годы, согласно приложениям </w:t>
      </w:r>
      <w:hyperlink w:history="1" r:id="rId7ekspocoe9oxgsb9bwwg7">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kiml4uvrtlrhhv3xzix27">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Установить, что финансирование расходов на 2021 год производится в пределах фактически полученных доходов. При этом, в первую очередь, производится финансирование расходов по защищенным статьям (заработная плата, взносы в Социальный фонд Кыргызской Республики, медикаменты, питание, пособия по социальной помощи населению, стипендии).</w:t>
      </w:r>
    </w:p>
    <w:p>
      <w:pPr>
        <w:spacing w:after="60"/>
        <w:ind w:firstLine="567"/>
        <w:jc w:val="both"/>
      </w:pPr>
      <w:r>
        <w:rPr>
          <w:rFonts w:ascii="Arial" w:cs="Arial" w:eastAsia="Arial" w:hAnsi="Arial"/>
          <w:sz w:val="24"/>
          <w:szCs w:val="24"/>
        </w:rPr>
        <w:t xml:space="preserve">Допускается уменьшение сумм, предусмотренных на защищенные статьи, в связи с образованием вакансий в бюджетных учреждениях, принятием нормативных правовых актов, повлекших изменение их штатной численности.</w:t>
      </w:r>
    </w:p>
    <w:p>
      <w:pPr>
        <w:spacing w:after="60"/>
        <w:ind w:firstLine="567"/>
        <w:jc w:val="both"/>
      </w:pPr>
      <w:r>
        <w:rPr>
          <w:rFonts w:ascii="Arial" w:cs="Arial" w:eastAsia="Arial" w:hAnsi="Arial"/>
          <w:sz w:val="24"/>
          <w:szCs w:val="24"/>
        </w:rPr>
        <w:t xml:space="preserve">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w:t>
      </w:r>
    </w:p>
    <w:p>
      <w:pPr>
        <w:spacing w:after="60"/>
        <w:ind w:firstLine="567"/>
        <w:jc w:val="both"/>
      </w:pPr>
      <w:r>
        <w:rPr>
          <w:rFonts w:ascii="Arial" w:cs="Arial" w:eastAsia="Arial" w:hAnsi="Arial"/>
          <w:sz w:val="24"/>
          <w:szCs w:val="24"/>
        </w:rPr>
        <w:t xml:space="preserve">6. Установить, что расходы, недофинансированные в 2020 году, компенсируются за счет и в пределах ассигнований, предусмотренных бюджетом города Бишкек на 2021 год.</w:t>
      </w:r>
    </w:p>
    <w:p>
      <w:pPr>
        <w:spacing w:after="60"/>
        <w:ind w:firstLine="567"/>
        <w:jc w:val="both"/>
      </w:pPr>
      <w:r>
        <w:rPr>
          <w:rFonts w:ascii="Arial" w:cs="Arial" w:eastAsia="Arial" w:hAnsi="Arial"/>
          <w:sz w:val="24"/>
          <w:szCs w:val="24"/>
        </w:rPr>
        <w:t xml:space="preserve">7. Утвердить оборотную кассовую наличность по городу Бишкек на 1 января 2021 года в сумме 10000,0 тыс. сомов, в том числе по городскому бюджету - 6000,0 тыс. сомов и по районным бюджетам - по 1000,0 тыс. сомов.</w:t>
      </w:r>
    </w:p>
    <w:p>
      <w:pPr>
        <w:spacing w:after="60"/>
        <w:ind w:firstLine="567"/>
        <w:jc w:val="both"/>
      </w:pPr>
      <w:r>
        <w:rPr>
          <w:rFonts w:ascii="Arial" w:cs="Arial" w:eastAsia="Arial" w:hAnsi="Arial"/>
          <w:sz w:val="24"/>
          <w:szCs w:val="24"/>
        </w:rPr>
        <w:t xml:space="preserve">8. Утвердить на 2021 год нормативы отчислений от поступлений:</w:t>
      </w:r>
    </w:p>
    <w:p>
      <w:pPr>
        <w:spacing w:after="60"/>
        <w:ind w:firstLine="567"/>
        <w:jc w:val="both"/>
      </w:pPr>
      <w:r>
        <w:rPr>
          <w:rFonts w:ascii="Arial" w:cs="Arial" w:eastAsia="Arial" w:hAnsi="Arial"/>
          <w:sz w:val="24"/>
          <w:szCs w:val="24"/>
        </w:rPr>
        <w:t xml:space="preserve">1) по подоходному налогу, уплачиваемому налоговым агентом, единому налогу для субъектов малого предпринимательства, налогу на основе патента, налогу на недвижимое и движимое имущество, земельному налогу, сбору за вывоз мусора населенных пунктов:</w:t>
      </w:r>
    </w:p>
    <w:p>
      <w:pPr>
        <w:spacing w:after="60"/>
        <w:ind w:firstLine="567"/>
        <w:jc w:val="both"/>
      </w:pPr>
      <w:r>
        <w:rPr>
          <w:rFonts w:ascii="Arial" w:cs="Arial" w:eastAsia="Arial" w:hAnsi="Arial"/>
          <w:sz w:val="24"/>
          <w:szCs w:val="24"/>
        </w:rPr>
        <w:t xml:space="preserve">в Ленинский административный район - 70,5%;</w:t>
      </w:r>
    </w:p>
    <w:p>
      <w:pPr>
        <w:spacing w:after="60"/>
        <w:ind w:firstLine="567"/>
        <w:jc w:val="both"/>
      </w:pPr>
      <w:r>
        <w:rPr>
          <w:rFonts w:ascii="Arial" w:cs="Arial" w:eastAsia="Arial" w:hAnsi="Arial"/>
          <w:sz w:val="24"/>
          <w:szCs w:val="24"/>
        </w:rPr>
        <w:t xml:space="preserve">в Октябрьский административный район - 69,1%;</w:t>
      </w:r>
    </w:p>
    <w:p>
      <w:pPr>
        <w:spacing w:after="60"/>
        <w:ind w:firstLine="567"/>
        <w:jc w:val="both"/>
      </w:pPr>
      <w:r>
        <w:rPr>
          <w:rFonts w:ascii="Arial" w:cs="Arial" w:eastAsia="Arial" w:hAnsi="Arial"/>
          <w:sz w:val="24"/>
          <w:szCs w:val="24"/>
        </w:rPr>
        <w:t xml:space="preserve">в Первомайский административный район - 33,0%;</w:t>
      </w:r>
    </w:p>
    <w:p>
      <w:pPr>
        <w:spacing w:after="60"/>
        <w:ind w:firstLine="567"/>
        <w:jc w:val="both"/>
      </w:pPr>
      <w:r>
        <w:rPr>
          <w:rFonts w:ascii="Arial" w:cs="Arial" w:eastAsia="Arial" w:hAnsi="Arial"/>
          <w:sz w:val="24"/>
          <w:szCs w:val="24"/>
        </w:rPr>
        <w:t xml:space="preserve">в Свердловский административный район - 57,9%;</w:t>
      </w:r>
    </w:p>
    <w:p>
      <w:pPr>
        <w:spacing w:after="60"/>
        <w:ind w:firstLine="567"/>
        <w:jc w:val="both"/>
      </w:pPr>
      <w:r>
        <w:rPr>
          <w:rFonts w:ascii="Arial" w:cs="Arial" w:eastAsia="Arial" w:hAnsi="Arial"/>
          <w:sz w:val="24"/>
          <w:szCs w:val="24"/>
        </w:rPr>
        <w:t xml:space="preserve">2) по роялти 50,0% в административные районы;</w:t>
      </w:r>
    </w:p>
    <w:p>
      <w:pPr>
        <w:spacing w:after="60"/>
        <w:ind w:firstLine="567"/>
        <w:jc w:val="both"/>
      </w:pPr>
      <w:r>
        <w:rPr>
          <w:rFonts w:ascii="Arial" w:cs="Arial" w:eastAsia="Arial" w:hAnsi="Arial"/>
          <w:sz w:val="24"/>
          <w:szCs w:val="24"/>
        </w:rPr>
        <w:t xml:space="preserve">3) по прочим налогам и сборам, плате за аренду земли в населенных пунктах и плата за аренду имущества, по сбору за парковку и стоянку автотранспорта, по доходам, обращенных в пользу государства, по сбору за осуществление деятельности по производству и обороту этилового спирта и алкогольной продукции, налоговым и неналоговым поступлениям от СЭЗ города Бишкек - 100% в городской бюджет;</w:t>
      </w:r>
    </w:p>
    <w:p>
      <w:pPr>
        <w:spacing w:after="60"/>
        <w:ind w:firstLine="567"/>
        <w:jc w:val="both"/>
      </w:pPr>
      <w:r>
        <w:rPr>
          <w:rFonts w:ascii="Arial" w:cs="Arial" w:eastAsia="Arial" w:hAnsi="Arial"/>
          <w:sz w:val="24"/>
          <w:szCs w:val="24"/>
        </w:rPr>
        <w:t xml:space="preserve">4) по штрафам, налагаемым согласно Кодексу Кыргызской Республики о нарушениях направить 100% в соответствующие бюджеты административных районов.</w:t>
      </w:r>
    </w:p>
    <w:p>
      <w:pPr>
        <w:spacing w:after="60"/>
        <w:ind w:firstLine="567"/>
        <w:jc w:val="both"/>
      </w:pPr>
      <w:r>
        <w:rPr>
          <w:rFonts w:ascii="Arial" w:cs="Arial" w:eastAsia="Arial" w:hAnsi="Arial"/>
          <w:sz w:val="24"/>
          <w:szCs w:val="24"/>
        </w:rPr>
        <w:t xml:space="preserve">9. Запретить бюджетным организациям и учреждениям использовать специальные средства, минуя систему казначейства. При нарушении указанного порядка 100% специальных средств изымается в доход соответствующего бюджета.</w:t>
      </w:r>
    </w:p>
    <w:p>
      <w:pPr>
        <w:spacing w:after="60"/>
        <w:ind w:firstLine="567"/>
        <w:jc w:val="both"/>
      </w:pPr>
      <w:r>
        <w:rPr>
          <w:rFonts w:ascii="Arial" w:cs="Arial" w:eastAsia="Arial" w:hAnsi="Arial"/>
          <w:sz w:val="24"/>
          <w:szCs w:val="24"/>
        </w:rPr>
        <w:t xml:space="preserve">10. Средства бюджета города Бишкек, использованные бюджетными учреждениями и муниципальными предприятиями не по целевому назначению, подлежат взысканию в соответствующие бюджеты.</w:t>
      </w:r>
    </w:p>
    <w:p>
      <w:pPr>
        <w:spacing w:after="60"/>
        <w:ind w:firstLine="567"/>
        <w:jc w:val="both"/>
      </w:pPr>
      <w:r>
        <w:rPr>
          <w:rFonts w:ascii="Arial" w:cs="Arial" w:eastAsia="Arial" w:hAnsi="Arial"/>
          <w:sz w:val="24"/>
          <w:szCs w:val="24"/>
        </w:rPr>
        <w:t xml:space="preserve">11. При необходимости изменения бюджетных параметров, утвержденных настоящим постановлением, до принятия соответствующих поправок к нему, могут исполняться по согласованию с постоянной комиссией Бишкекского городского кенеша по экономике, бюджету, финансам и инвестициям.</w:t>
      </w:r>
    </w:p>
    <w:p>
      <w:pPr>
        <w:spacing w:after="60"/>
        <w:ind w:firstLine="567"/>
        <w:jc w:val="both"/>
      </w:pPr>
      <w:r>
        <w:rPr>
          <w:rFonts w:ascii="Arial" w:cs="Arial" w:eastAsia="Arial" w:hAnsi="Arial"/>
          <w:sz w:val="24"/>
          <w:szCs w:val="24"/>
        </w:rPr>
        <w:t xml:space="preserve">12. Установить для учреждений, финансируемых из бюджета города Бишкек на 2021 год:</w:t>
      </w:r>
    </w:p>
    <w:p>
      <w:pPr>
        <w:spacing w:after="60"/>
        <w:ind w:firstLine="567"/>
        <w:jc w:val="both"/>
      </w:pPr>
      <w:r>
        <w:rPr>
          <w:rFonts w:ascii="Arial" w:cs="Arial" w:eastAsia="Arial" w:hAnsi="Arial"/>
          <w:sz w:val="24"/>
          <w:szCs w:val="24"/>
        </w:rPr>
        <w:t xml:space="preserve">1) ежемесячные надбавки к заработной плате заведующим хозяйством общеобразовательных школ до 2800 сомов из расчета на 1 штатную единицу в зависимости от количества учащихся (до 100 учащихся - 450 сомов, от 100 до 600 - 1000 сомов, от 600 до 1200 - 1600 сомов, от 1200 до 1800 - 2200 сомов, свыше 1800 - 2800 сомов);</w:t>
      </w:r>
    </w:p>
    <w:p>
      <w:pPr>
        <w:spacing w:after="60"/>
        <w:ind w:firstLine="567"/>
        <w:jc w:val="both"/>
      </w:pPr>
      <w:r>
        <w:rPr>
          <w:rFonts w:ascii="Arial" w:cs="Arial" w:eastAsia="Arial" w:hAnsi="Arial"/>
          <w:sz w:val="24"/>
          <w:szCs w:val="24"/>
        </w:rPr>
        <w:t xml:space="preserve">2) ежемесячные надбавки молодым специалистам детских музыкальных школ по 500 сомов из расчета на 1 работника;</w:t>
      </w:r>
    </w:p>
    <w:p>
      <w:pPr>
        <w:spacing w:after="60"/>
        <w:ind w:firstLine="567"/>
        <w:jc w:val="both"/>
      </w:pPr>
      <w:r>
        <w:rPr>
          <w:rFonts w:ascii="Arial" w:cs="Arial" w:eastAsia="Arial" w:hAnsi="Arial"/>
          <w:sz w:val="24"/>
          <w:szCs w:val="24"/>
        </w:rPr>
        <w:t xml:space="preserve">3) ежемесячные надбавки к заработной плате работникам домов престарелых, Городского реабилитационного центра для лиц с ограниченными возможностями, муниципального учреждения «Коломто», Геронтологического центра «Ардагер» города Бишкек, Центра помощи детям, пострадавшим от насилия и жестокого обращения, муниципального учреждения «Социальное общежитие» при Управлении социального развития мэрии города Бишкек, муниципального учреждения «Центр помощи женщинам с детьми, пострадавшим от семейного насилия - Аялзат» - по 1650 сомов из расчета на 1 работника;</w:t>
      </w:r>
    </w:p>
    <w:p>
      <w:pPr>
        <w:spacing w:after="60"/>
        <w:ind w:firstLine="567"/>
        <w:jc w:val="both"/>
      </w:pPr>
      <w:r>
        <w:rPr>
          <w:rFonts w:ascii="Arial" w:cs="Arial" w:eastAsia="Arial" w:hAnsi="Arial"/>
          <w:sz w:val="24"/>
          <w:szCs w:val="24"/>
        </w:rPr>
        <w:t xml:space="preserve">4) ежемесячные надбавки к заработной плате социальным работникам Управления социального развития мэрии города Бишкек - по 4000 сомов из расчета на 1 работника;</w:t>
      </w:r>
    </w:p>
    <w:p>
      <w:pPr>
        <w:spacing w:after="60"/>
        <w:ind w:firstLine="567"/>
        <w:jc w:val="both"/>
      </w:pPr>
      <w:r>
        <w:rPr>
          <w:rFonts w:ascii="Arial" w:cs="Arial" w:eastAsia="Arial" w:hAnsi="Arial"/>
          <w:sz w:val="24"/>
          <w:szCs w:val="24"/>
        </w:rPr>
        <w:t xml:space="preserve">5) ежемесячные надбавки к заработной плате работникам духового, симфонического оркестров, оркестра народных инструментов, ансамблей "Семетей", "Доор", "Сувенир", фольклорного ансамбля "Кыргыз руху" и ансамбля комузистов "Акак", библиотекарям, музейным работникам и работникам домов культур Управления культуры мэрии города Бишкек, Исторического музея муниципального территориального управления с.Чон-Арык Ленинского административного района, основного и инженерно-технического персонала Бишкекского городского драматического театра - по 5000 сомов из расчета на 1 работника;</w:t>
      </w:r>
    </w:p>
    <w:p>
      <w:pPr>
        <w:spacing w:after="60"/>
        <w:ind w:firstLine="567"/>
        <w:jc w:val="both"/>
      </w:pPr>
      <w:r>
        <w:rPr>
          <w:rFonts w:ascii="Arial" w:cs="Arial" w:eastAsia="Arial" w:hAnsi="Arial"/>
          <w:sz w:val="24"/>
          <w:szCs w:val="24"/>
        </w:rPr>
        <w:t xml:space="preserve">6) ежемесячные надбавки к заработной плате работникам централизованной бухгалтерии Управления культуры мэрии города Бишкек по 5000 сомов из расчета на 1 работника;</w:t>
      </w:r>
    </w:p>
    <w:p>
      <w:pPr>
        <w:spacing w:after="60"/>
        <w:ind w:firstLine="567"/>
        <w:jc w:val="both"/>
      </w:pPr>
      <w:r>
        <w:rPr>
          <w:rFonts w:ascii="Arial" w:cs="Arial" w:eastAsia="Arial" w:hAnsi="Arial"/>
          <w:sz w:val="24"/>
          <w:szCs w:val="24"/>
        </w:rPr>
        <w:t xml:space="preserve">7) ежемесячные надбавки к заработной плате работникам органов местного самоуправления городского значения:</w:t>
      </w:r>
    </w:p>
    <w:p>
      <w:pPr>
        <w:spacing w:after="60"/>
        <w:ind w:firstLine="567"/>
        <w:jc w:val="both"/>
      </w:pPr>
      <w:r>
        <w:rPr>
          <w:rFonts w:ascii="Arial" w:cs="Arial" w:eastAsia="Arial" w:hAnsi="Arial"/>
          <w:sz w:val="24"/>
          <w:szCs w:val="24"/>
        </w:rPr>
        <w:t xml:space="preserve">руководителям мэрии, городского кенеша по 1000 сомов;</w:t>
      </w:r>
    </w:p>
    <w:p>
      <w:pPr>
        <w:spacing w:after="60"/>
        <w:ind w:firstLine="567"/>
        <w:jc w:val="both"/>
      </w:pPr>
      <w:r>
        <w:rPr>
          <w:rFonts w:ascii="Arial" w:cs="Arial" w:eastAsia="Arial" w:hAnsi="Arial"/>
          <w:sz w:val="24"/>
          <w:szCs w:val="24"/>
        </w:rPr>
        <w:t xml:space="preserve">работникам службы хранения материалов по 2000 сомов;</w:t>
      </w:r>
    </w:p>
    <w:p>
      <w:pPr>
        <w:spacing w:after="60"/>
        <w:ind w:firstLine="567"/>
        <w:jc w:val="both"/>
      </w:pPr>
      <w:r>
        <w:rPr>
          <w:rFonts w:ascii="Arial" w:cs="Arial" w:eastAsia="Arial" w:hAnsi="Arial"/>
          <w:sz w:val="24"/>
          <w:szCs w:val="24"/>
        </w:rPr>
        <w:t xml:space="preserve">руководителям и работникам структурных подразделений, финансируемым из городского бюджета, другим работникам мэрии города Бишкек, Бишкекского городского кенеша, Бишкекского управления Министерства финансов Кыргызской Республики - по 4000 сомов из расчета на 1 работника, младшему и техническому обслуживающему персоналу данных органов - по 6000 сомов из расчета на 1 работника;</w:t>
      </w:r>
    </w:p>
    <w:p>
      <w:pPr>
        <w:spacing w:after="60"/>
        <w:ind w:firstLine="567"/>
        <w:jc w:val="both"/>
      </w:pPr>
      <w:r>
        <w:rPr>
          <w:rFonts w:ascii="Arial" w:cs="Arial" w:eastAsia="Arial" w:hAnsi="Arial"/>
          <w:sz w:val="24"/>
          <w:szCs w:val="24"/>
        </w:rPr>
        <w:t xml:space="preserve">заместителю начальника и работникам отдела контроля за местными и неналоговыми платежами Управления Государственной налоговой службы по контролю за крупными налогоплательщиками по городу Бишкек и Чуйской области, содержащимся за счет местного бюджета - по 3000 сомов из расчета на 1 работника;</w:t>
      </w:r>
    </w:p>
    <w:p>
      <w:pPr>
        <w:spacing w:after="60"/>
        <w:ind w:firstLine="567"/>
        <w:jc w:val="both"/>
      </w:pPr>
      <w:r>
        <w:rPr>
          <w:rFonts w:ascii="Arial" w:cs="Arial" w:eastAsia="Arial" w:hAnsi="Arial"/>
          <w:sz w:val="24"/>
          <w:szCs w:val="24"/>
        </w:rPr>
        <w:t xml:space="preserve">8) ежемесячные надбавки к заработной плате работникам органов местного самоуправления районного значения:</w:t>
      </w:r>
    </w:p>
    <w:p>
      <w:pPr>
        <w:spacing w:after="60"/>
        <w:ind w:firstLine="567"/>
        <w:jc w:val="both"/>
      </w:pPr>
      <w:r>
        <w:rPr>
          <w:rFonts w:ascii="Arial" w:cs="Arial" w:eastAsia="Arial" w:hAnsi="Arial"/>
          <w:sz w:val="24"/>
          <w:szCs w:val="24"/>
        </w:rPr>
        <w:t xml:space="preserve">руководителям административных районов - по 1000 сомов;</w:t>
      </w:r>
    </w:p>
    <w:p>
      <w:pPr>
        <w:spacing w:after="60"/>
        <w:ind w:firstLine="567"/>
        <w:jc w:val="both"/>
      </w:pPr>
      <w:r>
        <w:rPr>
          <w:rFonts w:ascii="Arial" w:cs="Arial" w:eastAsia="Arial" w:hAnsi="Arial"/>
          <w:sz w:val="24"/>
          <w:szCs w:val="24"/>
        </w:rPr>
        <w:t xml:space="preserve">работникам муниципальных администраций, муниципальных территориальных управлений, аппарата, централизованной бухгалтерии районных центров образования, районных управлений социального развития, финансовых органов, отделов по местным налогам и сборам и заместителям начальников районных управлений Государственной налоговой службы (далее - УГНС), содержащимся за счет местного бюджета, - по 3000 сомов из расчета на 1 работника, младшему и техническому обслуживающему персоналу данных органов - по 5000 сомов из расчета на 1 работника;</w:t>
      </w:r>
    </w:p>
    <w:p>
      <w:pPr>
        <w:spacing w:after="60"/>
        <w:ind w:firstLine="567"/>
        <w:jc w:val="both"/>
      </w:pPr>
      <w:r>
        <w:rPr>
          <w:rFonts w:ascii="Arial" w:cs="Arial" w:eastAsia="Arial" w:hAnsi="Arial"/>
          <w:sz w:val="24"/>
          <w:szCs w:val="24"/>
        </w:rPr>
        <w:t xml:space="preserve">9) ежемесячные надбавки к заработной плате младшему обслуживающему, техническому и военно-учетному персоналу районных военных комиссариатов - по 500 сомов из расчета на 1 работника;</w:t>
      </w:r>
    </w:p>
    <w:p>
      <w:pPr>
        <w:spacing w:after="60"/>
        <w:ind w:firstLine="567"/>
        <w:jc w:val="both"/>
      </w:pPr>
      <w:r>
        <w:rPr>
          <w:rFonts w:ascii="Arial" w:cs="Arial" w:eastAsia="Arial" w:hAnsi="Arial"/>
          <w:sz w:val="24"/>
          <w:szCs w:val="24"/>
        </w:rPr>
        <w:t xml:space="preserve">10) ежемесячные надбавки к заработной плате другим работникам организаций образования, социальной защиты, культуры, спорта - по 1000 сомов из расчета на 1 работника;</w:t>
      </w:r>
    </w:p>
    <w:p>
      <w:pPr>
        <w:spacing w:after="60"/>
        <w:ind w:firstLine="567"/>
        <w:jc w:val="both"/>
      </w:pPr>
      <w:r>
        <w:rPr>
          <w:rFonts w:ascii="Arial" w:cs="Arial" w:eastAsia="Arial" w:hAnsi="Arial"/>
          <w:sz w:val="24"/>
          <w:szCs w:val="24"/>
        </w:rPr>
        <w:t xml:space="preserve">11) ежемесячные надбавки к заработной плате работникам организаций здравоохранения:</w:t>
      </w:r>
    </w:p>
    <w:p>
      <w:pPr>
        <w:spacing w:after="60"/>
        <w:ind w:firstLine="567"/>
        <w:jc w:val="both"/>
      </w:pPr>
      <w:r>
        <w:rPr>
          <w:rFonts w:ascii="Arial" w:cs="Arial" w:eastAsia="Arial" w:hAnsi="Arial"/>
          <w:sz w:val="24"/>
          <w:szCs w:val="24"/>
        </w:rPr>
        <w:t xml:space="preserve">врачам, среднему и прочему персоналу из расчета 1000 сомов на одну ставку, но не более 1000 сомов на 1 работника;</w:t>
      </w:r>
    </w:p>
    <w:p>
      <w:pPr>
        <w:spacing w:after="60"/>
        <w:ind w:firstLine="567"/>
        <w:jc w:val="both"/>
      </w:pPr>
      <w:r>
        <w:rPr>
          <w:rFonts w:ascii="Arial" w:cs="Arial" w:eastAsia="Arial" w:hAnsi="Arial"/>
          <w:sz w:val="24"/>
          <w:szCs w:val="24"/>
        </w:rPr>
        <w:t xml:space="preserve">младшему медицинскому персоналу из расчета 1500 сомов на одну ставку, но не более 1500 сомов на 1 работника;</w:t>
      </w:r>
    </w:p>
    <w:p>
      <w:pPr>
        <w:spacing w:after="60"/>
        <w:ind w:firstLine="567"/>
        <w:jc w:val="both"/>
      </w:pPr>
      <w:r>
        <w:rPr>
          <w:rFonts w:ascii="Arial" w:cs="Arial" w:eastAsia="Arial" w:hAnsi="Arial"/>
          <w:sz w:val="24"/>
          <w:szCs w:val="24"/>
        </w:rPr>
        <w:t xml:space="preserve">сотрудникам круглосуточного оперативного отдела, фельдшерам и санитарам выездных бригад из расчета 2500 сомов на одну ставку, но не более 2500 сомов на 1 работника Центра экстренной медицины города Бишкек;</w:t>
      </w:r>
    </w:p>
    <w:p>
      <w:pPr>
        <w:spacing w:after="60"/>
        <w:ind w:firstLine="567"/>
        <w:jc w:val="both"/>
      </w:pPr>
      <w:r>
        <w:rPr>
          <w:rFonts w:ascii="Arial" w:cs="Arial" w:eastAsia="Arial" w:hAnsi="Arial"/>
          <w:sz w:val="24"/>
          <w:szCs w:val="24"/>
        </w:rPr>
        <w:t xml:space="preserve">врачам службы оказания скорой неотложной помощи и врачам-педиатрам, врачам-неонатологам, врачам-реаниматологам, врачам-анестезиологам, врачам-комбустиологам из расчета 4000 сомов на одну ставку, но не более 4000 сомов на 1 работника;</w:t>
      </w:r>
    </w:p>
    <w:p>
      <w:pPr>
        <w:spacing w:after="60"/>
        <w:ind w:firstLine="567"/>
        <w:jc w:val="both"/>
      </w:pPr>
      <w:r>
        <w:rPr>
          <w:rFonts w:ascii="Arial" w:cs="Arial" w:eastAsia="Arial" w:hAnsi="Arial"/>
          <w:sz w:val="24"/>
          <w:szCs w:val="24"/>
        </w:rPr>
        <w:t xml:space="preserve">семейным врачам первичной медико-санитарной помощи города Бишкек, ведущим смешанный прием населения, из расчета 2000 сомов на одну ставку, но не более 2000 сомов на 1 работника;</w:t>
      </w:r>
    </w:p>
    <w:p>
      <w:pPr>
        <w:spacing w:after="60"/>
        <w:ind w:firstLine="567"/>
        <w:jc w:val="both"/>
      </w:pPr>
      <w:r>
        <w:rPr>
          <w:rFonts w:ascii="Arial" w:cs="Arial" w:eastAsia="Arial" w:hAnsi="Arial"/>
          <w:sz w:val="24"/>
          <w:szCs w:val="24"/>
        </w:rPr>
        <w:t xml:space="preserve">12) ежемесячные надбавки к заработной плате методистам медико-педагогической комиссии Управления образования мэрии города Бишкек - по 1500 сомов из расчета на 1 работника;</w:t>
      </w:r>
    </w:p>
    <w:p>
      <w:pPr>
        <w:spacing w:after="60"/>
        <w:ind w:firstLine="567"/>
        <w:jc w:val="both"/>
      </w:pPr>
      <w:r>
        <w:rPr>
          <w:rFonts w:ascii="Arial" w:cs="Arial" w:eastAsia="Arial" w:hAnsi="Arial"/>
          <w:sz w:val="24"/>
          <w:szCs w:val="24"/>
        </w:rPr>
        <w:t xml:space="preserve">13) ежемесячные надбавки к заработной плате водителям автомашин экстренной медицины из расчета 2000 сомов на одну ставку, но не более 2000 сомов на 1 работника;</w:t>
      </w:r>
    </w:p>
    <w:p>
      <w:pPr>
        <w:spacing w:after="60"/>
        <w:ind w:firstLine="567"/>
        <w:jc w:val="both"/>
      </w:pPr>
      <w:r>
        <w:rPr>
          <w:rFonts w:ascii="Arial" w:cs="Arial" w:eastAsia="Arial" w:hAnsi="Arial"/>
          <w:sz w:val="24"/>
          <w:szCs w:val="24"/>
        </w:rPr>
        <w:t xml:space="preserve">14) за выполнение особо важных и ответственных работ:</w:t>
      </w:r>
    </w:p>
    <w:p>
      <w:pPr>
        <w:spacing w:after="60"/>
        <w:ind w:firstLine="567"/>
        <w:jc w:val="both"/>
      </w:pPr>
      <w:r>
        <w:rPr>
          <w:rFonts w:ascii="Arial" w:cs="Arial" w:eastAsia="Arial" w:hAnsi="Arial"/>
          <w:sz w:val="24"/>
          <w:szCs w:val="24"/>
        </w:rPr>
        <w:t xml:space="preserve">ежемесячные надбавки в размере двух окладов к должностному окладу работникам мэрии города Бишкек, Бишкекского городского кенеша, Бишкекского управления Министерства финансов Кыргызской Республики, муниципальных администраций мэрии города Бишкек по административным районам, районных финансовых органов, Управления внутреннего аудита мэрии города Бишкек, младшему и техническому обслуживающему персоналу данных органов;</w:t>
      </w:r>
    </w:p>
    <w:p>
      <w:pPr>
        <w:spacing w:after="60"/>
        <w:ind w:firstLine="567"/>
        <w:jc w:val="both"/>
      </w:pPr>
      <w:r>
        <w:rPr>
          <w:rFonts w:ascii="Arial" w:cs="Arial" w:eastAsia="Arial" w:hAnsi="Arial"/>
          <w:sz w:val="24"/>
          <w:szCs w:val="24"/>
        </w:rPr>
        <w:t xml:space="preserve">ежемесячные надбавки в размере оклада работникам структурных подразделений городского значения, Колл-центра мэрии города Бишкек, муниципальных территориальных управлений, аппарата районных центров образования, районных управлений социального развития, младшему и техническому обслуживающему персоналу данных органов и работникам централизованной бухгалтерии Управления культуры мэрии города Бишкек и районных центров образования.</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0ohpvru5mao6rae8bi6e">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Установить нормативы на питание в день за счет местного бюджета:</w:t>
      </w:r>
    </w:p>
    <w:p>
      <w:pPr>
        <w:spacing w:after="60"/>
        <w:ind w:firstLine="567"/>
        <w:jc w:val="both"/>
      </w:pPr>
      <w:r>
        <w:rPr>
          <w:rFonts w:ascii="Arial" w:cs="Arial" w:eastAsia="Arial" w:hAnsi="Arial"/>
          <w:sz w:val="24"/>
          <w:szCs w:val="24"/>
        </w:rPr>
        <w:t xml:space="preserve">1) в дошкольных образовательных организациях:</w:t>
      </w:r>
    </w:p>
    <w:p>
      <w:pPr>
        <w:spacing w:after="60"/>
        <w:ind w:firstLine="567"/>
        <w:jc w:val="both"/>
      </w:pPr>
      <w:r>
        <w:rPr>
          <w:rFonts w:ascii="Arial" w:cs="Arial" w:eastAsia="Arial" w:hAnsi="Arial"/>
          <w:sz w:val="24"/>
          <w:szCs w:val="24"/>
        </w:rPr>
        <w:t xml:space="preserve">для детей в возрасте до 3 лет - 29 сомов;</w:t>
      </w:r>
    </w:p>
    <w:p>
      <w:pPr>
        <w:spacing w:after="60"/>
        <w:ind w:firstLine="567"/>
        <w:jc w:val="both"/>
      </w:pPr>
      <w:r>
        <w:rPr>
          <w:rFonts w:ascii="Arial" w:cs="Arial" w:eastAsia="Arial" w:hAnsi="Arial"/>
          <w:sz w:val="24"/>
          <w:szCs w:val="24"/>
        </w:rPr>
        <w:t xml:space="preserve">для детей в возрасте от 3 до 7 лет - 30 сомов;</w:t>
      </w:r>
    </w:p>
    <w:p>
      <w:pPr>
        <w:spacing w:after="60"/>
        <w:ind w:firstLine="567"/>
        <w:jc w:val="both"/>
      </w:pPr>
      <w:r>
        <w:rPr>
          <w:rFonts w:ascii="Arial" w:cs="Arial" w:eastAsia="Arial" w:hAnsi="Arial"/>
          <w:sz w:val="24"/>
          <w:szCs w:val="24"/>
        </w:rPr>
        <w:t xml:space="preserve">2) в дошкольных образовательных организациях для детей с дефектами умственного и физического развития - 60 сомов, в группах с круглосуточным пребыванием детей - 80 сомов;</w:t>
      </w:r>
    </w:p>
    <w:p>
      <w:pPr>
        <w:spacing w:after="60"/>
        <w:ind w:firstLine="567"/>
        <w:jc w:val="both"/>
      </w:pPr>
      <w:r>
        <w:rPr>
          <w:rFonts w:ascii="Arial" w:cs="Arial" w:eastAsia="Arial" w:hAnsi="Arial"/>
          <w:sz w:val="24"/>
          <w:szCs w:val="24"/>
        </w:rPr>
        <w:t xml:space="preserve">3) в детском саду для детей, больных туберкулезом, - 95 сомов;</w:t>
      </w:r>
    </w:p>
    <w:p>
      <w:pPr>
        <w:spacing w:after="60"/>
        <w:ind w:firstLine="567"/>
        <w:jc w:val="both"/>
      </w:pPr>
      <w:r>
        <w:rPr>
          <w:rFonts w:ascii="Arial" w:cs="Arial" w:eastAsia="Arial" w:hAnsi="Arial"/>
          <w:sz w:val="24"/>
          <w:szCs w:val="24"/>
        </w:rPr>
        <w:t xml:space="preserve">4) в общеобразовательных организациях для детей-сирот и детей из малообеспеченных семей 5-7 классов - 14 сомов;</w:t>
      </w:r>
    </w:p>
    <w:p>
      <w:pPr>
        <w:spacing w:after="60"/>
        <w:ind w:firstLine="567"/>
        <w:jc w:val="both"/>
      </w:pPr>
      <w:r>
        <w:rPr>
          <w:rFonts w:ascii="Arial" w:cs="Arial" w:eastAsia="Arial" w:hAnsi="Arial"/>
          <w:sz w:val="24"/>
          <w:szCs w:val="24"/>
        </w:rPr>
        <w:t xml:space="preserve">5) в общеобразовательных организациях для детей 1-4 классов - 14 сомов;</w:t>
      </w:r>
    </w:p>
    <w:p>
      <w:pPr>
        <w:spacing w:after="60"/>
        <w:ind w:firstLine="567"/>
        <w:jc w:val="both"/>
      </w:pPr>
      <w:r>
        <w:rPr>
          <w:rFonts w:ascii="Arial" w:cs="Arial" w:eastAsia="Arial" w:hAnsi="Arial"/>
          <w:sz w:val="24"/>
          <w:szCs w:val="24"/>
        </w:rPr>
        <w:t xml:space="preserve">6) в общеобразовательных организациях для детей с дефектами умственного и физического развития - 28 сомов;</w:t>
      </w:r>
    </w:p>
    <w:p>
      <w:pPr>
        <w:spacing w:after="60"/>
        <w:ind w:firstLine="567"/>
        <w:jc w:val="both"/>
      </w:pPr>
      <w:r>
        <w:rPr>
          <w:rFonts w:ascii="Arial" w:cs="Arial" w:eastAsia="Arial" w:hAnsi="Arial"/>
          <w:sz w:val="24"/>
          <w:szCs w:val="24"/>
        </w:rPr>
        <w:t xml:space="preserve">7) в Центре социальной адаптации детей, в Центре реинтеграции для несовершеннолетних детей "Айданек" и в интернатных группах в средней школе интернате № 71 Октябрьского района и гимназии-интернат № 1 - 110 сомов;</w:t>
      </w:r>
    </w:p>
    <w:p>
      <w:pPr>
        <w:spacing w:after="60"/>
        <w:ind w:firstLine="567"/>
        <w:jc w:val="both"/>
      </w:pPr>
      <w:r>
        <w:rPr>
          <w:rFonts w:ascii="Arial" w:cs="Arial" w:eastAsia="Arial" w:hAnsi="Arial"/>
          <w:sz w:val="24"/>
          <w:szCs w:val="24"/>
        </w:rPr>
        <w:t xml:space="preserve">8) в городском реабилитационном центре для лиц с ограниченными возможностями здоровья - 60 сомов;</w:t>
      </w:r>
    </w:p>
    <w:p>
      <w:pPr>
        <w:spacing w:after="60"/>
        <w:ind w:firstLine="567"/>
        <w:jc w:val="both"/>
      </w:pPr>
      <w:r>
        <w:rPr>
          <w:rFonts w:ascii="Arial" w:cs="Arial" w:eastAsia="Arial" w:hAnsi="Arial"/>
          <w:sz w:val="24"/>
          <w:szCs w:val="24"/>
        </w:rPr>
        <w:t xml:space="preserve">9) на горячее питание лежачим больным - 60 сомов;</w:t>
      </w:r>
    </w:p>
    <w:p>
      <w:pPr>
        <w:spacing w:after="60"/>
        <w:ind w:firstLine="567"/>
        <w:jc w:val="both"/>
      </w:pPr>
      <w:r>
        <w:rPr>
          <w:rFonts w:ascii="Arial" w:cs="Arial" w:eastAsia="Arial" w:hAnsi="Arial"/>
          <w:sz w:val="24"/>
          <w:szCs w:val="24"/>
        </w:rPr>
        <w:t xml:space="preserve">10) на питание для лиц, без определенного места жительства - 35 сомов;</w:t>
      </w:r>
    </w:p>
    <w:p>
      <w:pPr>
        <w:spacing w:after="60"/>
        <w:ind w:firstLine="567"/>
        <w:jc w:val="both"/>
      </w:pPr>
      <w:r>
        <w:rPr>
          <w:rFonts w:ascii="Arial" w:cs="Arial" w:eastAsia="Arial" w:hAnsi="Arial"/>
          <w:sz w:val="24"/>
          <w:szCs w:val="24"/>
        </w:rPr>
        <w:t xml:space="preserve">11) на питание детей из малообеспеченных семей, находящихся в пришкольных лагерях, - 44 сомов.</w:t>
      </w:r>
    </w:p>
    <w:p>
      <w:pPr>
        <w:spacing w:after="60"/>
        <w:ind w:firstLine="567"/>
        <w:jc w:val="both"/>
      </w:pPr>
      <w:r>
        <w:rPr>
          <w:rFonts w:ascii="Arial" w:cs="Arial" w:eastAsia="Arial" w:hAnsi="Arial"/>
          <w:sz w:val="24"/>
          <w:szCs w:val="24"/>
        </w:rPr>
        <w:t xml:space="preserve">12) </w:t>
      </w:r>
      <w:r>
        <w:rPr>
          <w:rFonts w:ascii="Arial" w:cs="Arial" w:eastAsia="Arial" w:hAnsi="Arial"/>
          <w:sz w:val="24"/>
          <w:szCs w:val="24"/>
        </w:rPr>
        <w:t xml:space="preserve">в муниципальном учреждении «Центр помощи женщинам с детьми, пострадавшим от семейного насилия - Аялзат» - 35 сомов;</w:t>
      </w:r>
    </w:p>
    <w:p>
      <w:pPr>
        <w:spacing w:after="60"/>
        <w:ind w:firstLine="567"/>
        <w:jc w:val="both"/>
      </w:pPr>
      <w:r>
        <w:rPr>
          <w:rFonts w:ascii="Arial" w:cs="Arial" w:eastAsia="Arial" w:hAnsi="Arial"/>
          <w:sz w:val="24"/>
          <w:szCs w:val="24"/>
        </w:rPr>
        <w:t xml:space="preserve">13) </w:t>
      </w:r>
      <w:r>
        <w:rPr>
          <w:rFonts w:ascii="Arial" w:cs="Arial" w:eastAsia="Arial" w:hAnsi="Arial"/>
          <w:sz w:val="24"/>
          <w:szCs w:val="24"/>
        </w:rPr>
        <w:t xml:space="preserve">в Геронтологическом центре «Ардагер» города Бишкек - 12,50 сомов.</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pcg_4htibajwxgqtmuj8z">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Установить нормативы на медикаменты в день за счет местного бюджета:</w:t>
      </w:r>
    </w:p>
    <w:p>
      <w:pPr>
        <w:spacing w:after="60"/>
        <w:ind w:firstLine="567"/>
        <w:jc w:val="both"/>
      </w:pPr>
      <w:r>
        <w:rPr>
          <w:rFonts w:ascii="Arial" w:cs="Arial" w:eastAsia="Arial" w:hAnsi="Arial"/>
          <w:sz w:val="24"/>
          <w:szCs w:val="24"/>
        </w:rPr>
        <w:t xml:space="preserve">1) в Центре социальной адаптации детей, в Центре реинтеграции для несовершеннолетних детей "Айданек" до 12,80 сома;</w:t>
      </w:r>
    </w:p>
    <w:p>
      <w:pPr>
        <w:spacing w:after="60"/>
        <w:ind w:firstLine="567"/>
        <w:jc w:val="both"/>
      </w:pPr>
      <w:r>
        <w:rPr>
          <w:rFonts w:ascii="Arial" w:cs="Arial" w:eastAsia="Arial" w:hAnsi="Arial"/>
          <w:sz w:val="24"/>
          <w:szCs w:val="24"/>
        </w:rPr>
        <w:t xml:space="preserve">2) в городском реабилитационном центре для лиц с ограниченными возможностями до 0,55 сома;</w:t>
      </w:r>
    </w:p>
    <w:p>
      <w:pPr>
        <w:spacing w:after="60"/>
        <w:ind w:firstLine="567"/>
        <w:jc w:val="both"/>
      </w:pPr>
      <w:r>
        <w:rPr>
          <w:rFonts w:ascii="Arial" w:cs="Arial" w:eastAsia="Arial" w:hAnsi="Arial"/>
          <w:sz w:val="24"/>
          <w:szCs w:val="24"/>
        </w:rPr>
        <w:t xml:space="preserve">3) для лиц без определенного места жительства до 12,50 сома.</w:t>
      </w:r>
    </w:p>
    <w:p>
      <w:pPr>
        <w:spacing w:after="60"/>
        <w:ind w:firstLine="567"/>
        <w:jc w:val="both"/>
      </w:pPr>
      <w:r>
        <w:rPr>
          <w:rFonts w:ascii="Arial" w:cs="Arial" w:eastAsia="Arial" w:hAnsi="Arial"/>
          <w:sz w:val="24"/>
          <w:szCs w:val="24"/>
        </w:rPr>
        <w:t xml:space="preserve">15. Утвердить на 2021 год расходы:</w:t>
      </w:r>
    </w:p>
    <w:p>
      <w:pPr>
        <w:spacing w:after="60"/>
        <w:ind w:firstLine="567"/>
        <w:jc w:val="both"/>
      </w:pPr>
      <w:r>
        <w:rPr>
          <w:rFonts w:ascii="Arial" w:cs="Arial" w:eastAsia="Arial" w:hAnsi="Arial"/>
          <w:sz w:val="24"/>
          <w:szCs w:val="24"/>
        </w:rPr>
        <w:t xml:space="preserve">1) на содержание по одной ставке руководителя по допризывной подготовке в общеобразовательных организациях;</w:t>
      </w:r>
    </w:p>
    <w:p>
      <w:pPr>
        <w:spacing w:after="60"/>
        <w:ind w:firstLine="567"/>
        <w:jc w:val="both"/>
      </w:pPr>
      <w:r>
        <w:rPr>
          <w:rFonts w:ascii="Arial" w:cs="Arial" w:eastAsia="Arial" w:hAnsi="Arial"/>
          <w:sz w:val="24"/>
          <w:szCs w:val="24"/>
        </w:rPr>
        <w:t xml:space="preserve">2) на реализацию Программы "Депозит медицинского работника" в Центре экстренной медицины города Бишкек на 40 штатных единиц из расчета 6000 сомов в месяц на одного врача и 5000 сомов в месяц на одного среднего медицинского работника по истечении трех лет работы;</w:t>
      </w:r>
    </w:p>
    <w:p>
      <w:pPr>
        <w:spacing w:after="60"/>
        <w:ind w:firstLine="567"/>
        <w:jc w:val="both"/>
      </w:pPr>
      <w:r>
        <w:rPr>
          <w:rFonts w:ascii="Arial" w:cs="Arial" w:eastAsia="Arial" w:hAnsi="Arial"/>
          <w:sz w:val="24"/>
          <w:szCs w:val="24"/>
        </w:rPr>
        <w:t xml:space="preserve">3) на реализацию Программы "Депозит врача-педиатра города Бишкек" для врачей, оказывающих лечебно-профилактическую помощь детскому населению в жилых массивах города Бишкек, и Городской детской клинической больницы скорой медицинской помощи из расчета 5000 сомов в месяц на одного врача по истечении трех лет работы;</w:t>
      </w:r>
    </w:p>
    <w:p>
      <w:pPr>
        <w:spacing w:after="60"/>
        <w:ind w:firstLine="567"/>
        <w:jc w:val="both"/>
      </w:pPr>
      <w:r>
        <w:rPr>
          <w:rFonts w:ascii="Arial" w:cs="Arial" w:eastAsia="Arial" w:hAnsi="Arial"/>
          <w:sz w:val="24"/>
          <w:szCs w:val="24"/>
        </w:rPr>
        <w:t xml:space="preserve">4) на содержание муниципального учреждения "Коломто" Первомайского района;</w:t>
      </w:r>
    </w:p>
    <w:p>
      <w:pPr>
        <w:spacing w:after="60"/>
        <w:ind w:firstLine="567"/>
        <w:jc w:val="both"/>
      </w:pPr>
      <w:r>
        <w:rPr>
          <w:rFonts w:ascii="Arial" w:cs="Arial" w:eastAsia="Arial" w:hAnsi="Arial"/>
          <w:sz w:val="24"/>
          <w:szCs w:val="24"/>
        </w:rPr>
        <w:t xml:space="preserve">5) на содержание 2-х вечерних общеобразовательных школ Ленинского, Октябрьского административных районов и вечерних классов при общеобразовательных школах № 35 и № 94 Свердловского административного района;</w:t>
      </w:r>
    </w:p>
    <w:p>
      <w:pPr>
        <w:spacing w:after="60"/>
        <w:ind w:firstLine="567"/>
        <w:jc w:val="both"/>
      </w:pPr>
      <w:r>
        <w:rPr>
          <w:rFonts w:ascii="Arial" w:cs="Arial" w:eastAsia="Arial" w:hAnsi="Arial"/>
          <w:sz w:val="24"/>
          <w:szCs w:val="24"/>
        </w:rPr>
        <w:t xml:space="preserve">6) на оплату расходов Учреждения "Учебно-воспитательный комплекс SOS - Германа Гмайнера города Бишкек", детского сада SOS - Детской деревни города Бишкек;</w:t>
      </w:r>
    </w:p>
    <w:p>
      <w:pPr>
        <w:spacing w:after="60"/>
        <w:ind w:firstLine="567"/>
        <w:jc w:val="both"/>
      </w:pPr>
      <w:r>
        <w:rPr>
          <w:rFonts w:ascii="Arial" w:cs="Arial" w:eastAsia="Arial" w:hAnsi="Arial"/>
          <w:sz w:val="24"/>
          <w:szCs w:val="24"/>
        </w:rPr>
        <w:t xml:space="preserve">7) на оплату расходов за коммунальные услуги Кризисного центра "Сезим", Реабилитационного центра "Оберег", Общественного объединения родителей детей-аутистов "Рука в руке", Учреждения "Учебно-воспитательный центр "Еврейская школа-ЧГЕШ";</w:t>
      </w:r>
    </w:p>
    <w:p>
      <w:pPr>
        <w:spacing w:after="60"/>
        <w:ind w:firstLine="567"/>
        <w:jc w:val="both"/>
      </w:pPr>
      <w:r>
        <w:rPr>
          <w:rFonts w:ascii="Arial" w:cs="Arial" w:eastAsia="Arial" w:hAnsi="Arial"/>
          <w:sz w:val="24"/>
          <w:szCs w:val="24"/>
        </w:rPr>
        <w:t xml:space="preserve">8) на оплату расходов Бишкекского городского и районных Советов ветеранов войны, Вооруженных Сил, правоохранительных органов и тружеников тыла города Бишкек;</w:t>
      </w:r>
    </w:p>
    <w:p>
      <w:pPr>
        <w:spacing w:after="60"/>
        <w:ind w:firstLine="567"/>
        <w:jc w:val="both"/>
      </w:pPr>
      <w:r>
        <w:rPr>
          <w:rFonts w:ascii="Arial" w:cs="Arial" w:eastAsia="Arial" w:hAnsi="Arial"/>
          <w:sz w:val="24"/>
          <w:szCs w:val="24"/>
        </w:rPr>
        <w:t xml:space="preserve">9) на содержание Центра помощи детям, пострадавшим от насилия и жестокого обращения;</w:t>
      </w:r>
    </w:p>
    <w:p>
      <w:pPr>
        <w:spacing w:after="60"/>
        <w:ind w:firstLine="567"/>
        <w:jc w:val="both"/>
      </w:pPr>
      <w:r>
        <w:rPr>
          <w:rFonts w:ascii="Arial" w:cs="Arial" w:eastAsia="Arial" w:hAnsi="Arial"/>
          <w:sz w:val="24"/>
          <w:szCs w:val="24"/>
        </w:rPr>
        <w:t xml:space="preserve">10) на содержание должностей, не предусмотренных типовыми штатами организаций образования, утвержденных </w:t>
      </w:r>
      <w:hyperlink w:history="1" r:id="rIdpgqfo5ucfhyf-ubkvlzk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 от 23 июля 2018 года № 336, в количестве 609,25 штатных единиц согласно </w:t>
      </w:r>
      <w:hyperlink w:history="1" r:id="rIduue3-glyd3_ukimtf1qx3">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на предоставление стимулирующих (долевых) грантов, направленных на развитие города Бишкек и местных сообществ, а также на создание, развитие, восстановление и реабилитацию объектов городского и территориального значения (социальной, общественной, коммунальной и инженерной инфраструктур, общей долевой собственности жителей), содействие развитию различных форм самоуправления местного сообщества, повышение их общественной активности и формирование способности самостоятельного решения коммунальных и иных вопросов жизнедеятельности;</w:t>
      </w:r>
    </w:p>
    <w:p>
      <w:pPr>
        <w:spacing w:after="60"/>
        <w:ind w:firstLine="567"/>
        <w:jc w:val="both"/>
      </w:pPr>
      <w:r>
        <w:rPr>
          <w:rFonts w:ascii="Arial" w:cs="Arial" w:eastAsia="Arial" w:hAnsi="Arial"/>
          <w:sz w:val="24"/>
          <w:szCs w:val="24"/>
        </w:rPr>
        <w:t xml:space="preserve">12) на организацию перевозки детей жилого массива "Мурас-Ордо" в школу "Келечек" села Степное Аламудунского района Чуйской области;</w:t>
      </w:r>
    </w:p>
    <w:p>
      <w:pPr>
        <w:spacing w:after="60"/>
        <w:ind w:firstLine="567"/>
        <w:jc w:val="both"/>
      </w:pPr>
      <w:r>
        <w:rPr>
          <w:rFonts w:ascii="Arial" w:cs="Arial" w:eastAsia="Arial" w:hAnsi="Arial"/>
          <w:sz w:val="24"/>
          <w:szCs w:val="24"/>
        </w:rPr>
        <w:t xml:space="preserve">13) на реализацию Программы "Депозит молодого учителя" в учреждениях образования города Бишкек;</w:t>
      </w:r>
    </w:p>
    <w:p>
      <w:pPr>
        <w:spacing w:after="60"/>
        <w:ind w:firstLine="567"/>
        <w:jc w:val="both"/>
      </w:pPr>
      <w:r>
        <w:rPr>
          <w:rFonts w:ascii="Arial" w:cs="Arial" w:eastAsia="Arial" w:hAnsi="Arial"/>
          <w:sz w:val="24"/>
          <w:szCs w:val="24"/>
        </w:rPr>
        <w:t xml:space="preserve">14) на содержание 5,0 ставок должности воспитателя групп продленного дня для детей с дефектами умственного и физического развития в Специализированной вспомогательной школе № 34 Октябрьского административного района;</w:t>
      </w:r>
    </w:p>
    <w:p>
      <w:pPr>
        <w:spacing w:after="60"/>
        <w:ind w:firstLine="567"/>
        <w:jc w:val="both"/>
      </w:pPr>
      <w:r>
        <w:rPr>
          <w:rFonts w:ascii="Arial" w:cs="Arial" w:eastAsia="Arial" w:hAnsi="Arial"/>
          <w:sz w:val="24"/>
          <w:szCs w:val="24"/>
        </w:rPr>
        <w:t xml:space="preserve">15) по средствам, передаваемым из городского бюджета административным районам на погашение задолженности и выполнение обязательств;</w:t>
      </w:r>
    </w:p>
    <w:p>
      <w:pPr>
        <w:spacing w:after="60"/>
        <w:ind w:firstLine="567"/>
        <w:jc w:val="both"/>
      </w:pPr>
      <w:r>
        <w:rPr>
          <w:rFonts w:ascii="Arial" w:cs="Arial" w:eastAsia="Arial" w:hAnsi="Arial"/>
          <w:sz w:val="24"/>
          <w:szCs w:val="24"/>
        </w:rPr>
        <w:t xml:space="preserve">16) на приобретение по 100 литров бензина в месяц для муниципальных территориальных управлений, не имеющих на балансе дежурных (служебных) автомашин;</w:t>
      </w:r>
    </w:p>
    <w:p>
      <w:pPr>
        <w:spacing w:after="60"/>
        <w:ind w:firstLine="567"/>
        <w:jc w:val="both"/>
      </w:pPr>
      <w:r>
        <w:rPr>
          <w:rFonts w:ascii="Arial" w:cs="Arial" w:eastAsia="Arial" w:hAnsi="Arial"/>
          <w:sz w:val="24"/>
          <w:szCs w:val="24"/>
        </w:rPr>
        <w:t xml:space="preserve">17) на содержание водителей грузовых автомашин, находящихся на балансе муниципальных территориальных управлений районов;</w:t>
      </w:r>
    </w:p>
    <w:p>
      <w:pPr>
        <w:spacing w:after="60"/>
        <w:ind w:firstLine="567"/>
        <w:jc w:val="both"/>
      </w:pPr>
      <w:r>
        <w:rPr>
          <w:rFonts w:ascii="Arial" w:cs="Arial" w:eastAsia="Arial" w:hAnsi="Arial"/>
          <w:sz w:val="24"/>
          <w:szCs w:val="24"/>
        </w:rPr>
        <w:t xml:space="preserve">18) на содержание заместителей начальников районных УГНС, 60,0 штатных единиц отделов районных УГНС по местным налогам и сборам, заместителя начальника УГНС по ККН по городу Бишкек и Чуйской области и 5,0 штатных единиц отдела контроля за местными и неналоговыми платежами УГНС по ККН по городу Бишкек и Чуйской области;</w:t>
      </w:r>
    </w:p>
    <w:p>
      <w:pPr>
        <w:spacing w:after="60"/>
        <w:ind w:firstLine="567"/>
        <w:jc w:val="both"/>
      </w:pPr>
      <w:r>
        <w:rPr>
          <w:rFonts w:ascii="Arial" w:cs="Arial" w:eastAsia="Arial" w:hAnsi="Arial"/>
          <w:sz w:val="24"/>
          <w:szCs w:val="24"/>
        </w:rPr>
        <w:t xml:space="preserve">19) на выплату надбавок за работу с вредными условиями труда в размере 25% к окладу;</w:t>
      </w:r>
    </w:p>
    <w:p>
      <w:pPr>
        <w:spacing w:after="60"/>
        <w:ind w:firstLine="567"/>
        <w:jc w:val="both"/>
      </w:pPr>
      <w:r>
        <w:rPr>
          <w:rFonts w:ascii="Arial" w:cs="Arial" w:eastAsia="Arial" w:hAnsi="Arial"/>
          <w:sz w:val="24"/>
          <w:szCs w:val="24"/>
        </w:rPr>
        <w:t xml:space="preserve">20) на ежеквартальные премиальные выплаты муниципальным служащим города Бишкек;</w:t>
      </w:r>
    </w:p>
    <w:p>
      <w:pPr>
        <w:spacing w:after="60"/>
        <w:ind w:firstLine="567"/>
        <w:jc w:val="both"/>
      </w:pPr>
      <w:r>
        <w:rPr>
          <w:rFonts w:ascii="Arial" w:cs="Arial" w:eastAsia="Arial" w:hAnsi="Arial"/>
          <w:sz w:val="24"/>
          <w:szCs w:val="24"/>
        </w:rPr>
        <w:t xml:space="preserve">21) на проведение переписи населения и жилищного фонда в городе Бишкек.</w:t>
      </w:r>
    </w:p>
    <w:p>
      <w:pPr>
        <w:spacing w:after="60"/>
        <w:ind w:firstLine="567"/>
        <w:jc w:val="both"/>
      </w:pPr>
      <w:r>
        <w:rPr>
          <w:rFonts w:ascii="Arial" w:cs="Arial" w:eastAsia="Arial" w:hAnsi="Arial"/>
          <w:sz w:val="24"/>
          <w:szCs w:val="24"/>
        </w:rPr>
        <w:t xml:space="preserve">22) </w:t>
      </w:r>
      <w:r>
        <w:rPr>
          <w:rFonts w:ascii="Arial" w:cs="Arial" w:eastAsia="Arial" w:hAnsi="Arial"/>
          <w:sz w:val="24"/>
          <w:szCs w:val="24"/>
        </w:rPr>
        <w:t xml:space="preserve">на содержание по 2,0 ставки воспитателей в специализированных дошкольных общеобразовательных организациях с дневным пребыванием детей из расчета на одну группу;</w:t>
      </w:r>
    </w:p>
    <w:p>
      <w:pPr>
        <w:spacing w:after="60"/>
        <w:ind w:firstLine="567"/>
        <w:jc w:val="both"/>
      </w:pPr>
      <w:r>
        <w:rPr>
          <w:rFonts w:ascii="Arial" w:cs="Arial" w:eastAsia="Arial" w:hAnsi="Arial"/>
          <w:sz w:val="24"/>
          <w:szCs w:val="24"/>
        </w:rPr>
        <w:t xml:space="preserve">23) </w:t>
      </w:r>
      <w:r>
        <w:rPr>
          <w:rFonts w:ascii="Arial" w:cs="Arial" w:eastAsia="Arial" w:hAnsi="Arial"/>
          <w:sz w:val="24"/>
          <w:szCs w:val="24"/>
        </w:rPr>
        <w:t xml:space="preserve">на содержание по 1,5 ставки помощников воспитателей в специализированных дошкольных общеобразовательных организациях с дневным пребыванием детей из расчета на одну группу;</w:t>
      </w:r>
    </w:p>
    <w:p>
      <w:pPr>
        <w:spacing w:after="60"/>
        <w:ind w:firstLine="567"/>
        <w:jc w:val="both"/>
      </w:pPr>
      <w:r>
        <w:rPr>
          <w:rFonts w:ascii="Arial" w:cs="Arial" w:eastAsia="Arial" w:hAnsi="Arial"/>
          <w:sz w:val="24"/>
          <w:szCs w:val="24"/>
        </w:rPr>
        <w:t xml:space="preserve">24) </w:t>
      </w:r>
      <w:r>
        <w:rPr>
          <w:rFonts w:ascii="Arial" w:cs="Arial" w:eastAsia="Arial" w:hAnsi="Arial"/>
          <w:sz w:val="24"/>
          <w:szCs w:val="24"/>
        </w:rPr>
        <w:t xml:space="preserve">на содержание муниципального учреждения «Центр помощи женщинам с детьми, пострадавшим от семейного насилия - Аялзат»;</w:t>
      </w:r>
    </w:p>
    <w:p>
      <w:pPr>
        <w:spacing w:after="60"/>
        <w:ind w:firstLine="567"/>
        <w:jc w:val="both"/>
      </w:pPr>
      <w:r>
        <w:rPr>
          <w:rFonts w:ascii="Arial" w:cs="Arial" w:eastAsia="Arial" w:hAnsi="Arial"/>
          <w:sz w:val="24"/>
          <w:szCs w:val="24"/>
        </w:rPr>
        <w:t xml:space="preserve">25) </w:t>
      </w:r>
      <w:r>
        <w:rPr>
          <w:rFonts w:ascii="Arial" w:cs="Arial" w:eastAsia="Arial" w:hAnsi="Arial"/>
          <w:sz w:val="24"/>
          <w:szCs w:val="24"/>
        </w:rPr>
        <w:t xml:space="preserve">на содержание Геронтологического центра «Ардагер» города Бишкек.</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p10-hhkdhe7rr8_pv4dvt">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Установить оплату на договорной основе для председателей квартальных, домовых комитетов,</w:t>
      </w:r>
      <w:r>
        <w:rPr>
          <w:rFonts w:ascii="Arial" w:cs="Arial" w:eastAsia="Arial" w:hAnsi="Arial"/>
          <w:sz w:val="24"/>
          <w:szCs w:val="24"/>
        </w:rPr>
        <w:t xml:space="preserve"> товариществ собственников жилья,</w:t>
      </w:r>
      <w:r>
        <w:rPr>
          <w:rFonts w:ascii="Arial" w:cs="Arial" w:eastAsia="Arial" w:hAnsi="Arial"/>
          <w:sz w:val="24"/>
          <w:szCs w:val="24"/>
        </w:rPr>
        <w:t xml:space="preserve"> судов аксакалов, согласно </w:t>
      </w:r>
      <w:hyperlink w:history="1" r:id="rIdjmsj5pkycxdzliwepmzrs">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el0kou_is-kjqyf8bl5zp">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Установить оплату на договорной основе членам судов аксакалов по 250 сомов ежеквартально.</w:t>
      </w:r>
    </w:p>
    <w:p>
      <w:pPr>
        <w:spacing w:after="60"/>
        <w:ind w:firstLine="567"/>
        <w:jc w:val="both"/>
      </w:pPr>
      <w:r>
        <w:rPr>
          <w:rFonts w:ascii="Arial" w:cs="Arial" w:eastAsia="Arial" w:hAnsi="Arial"/>
          <w:sz w:val="24"/>
          <w:szCs w:val="24"/>
        </w:rPr>
        <w:t xml:space="preserve">18. Установить ежемесячную стипендию футболистам Муниципального учреждения "Футбольный клуб Алга-Бишкек" на контрактной основе.</w:t>
      </w:r>
    </w:p>
    <w:p>
      <w:pPr>
        <w:spacing w:after="60"/>
        <w:ind w:firstLine="567"/>
        <w:jc w:val="both"/>
      </w:pPr>
      <w:r>
        <w:rPr>
          <w:rFonts w:ascii="Arial" w:cs="Arial" w:eastAsia="Arial" w:hAnsi="Arial"/>
          <w:sz w:val="24"/>
          <w:szCs w:val="24"/>
        </w:rPr>
        <w:t xml:space="preserve">19. Установить ежемесячную оплату труда тренерам Муниципального учреждения "Футбольный клуб Алга-Бишкек" на контрактной основе.</w:t>
      </w:r>
    </w:p>
    <w:p>
      <w:pPr>
        <w:spacing w:after="60"/>
        <w:ind w:firstLine="567"/>
        <w:jc w:val="both"/>
      </w:pPr>
      <w:r>
        <w:rPr>
          <w:rFonts w:ascii="Arial" w:cs="Arial" w:eastAsia="Arial" w:hAnsi="Arial"/>
          <w:sz w:val="24"/>
          <w:szCs w:val="24"/>
        </w:rPr>
        <w:t xml:space="preserve">20. Установить должностные оклады работникам Муниципального учреждения "Футбольный клуб "Алга-Бишкек", согласно </w:t>
      </w:r>
      <w:hyperlink w:history="1" r:id="rIds1ukhoewk-4dt7sedsvzi">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21. Установить должностные оклады работникам Муниципального учреждения «Алтын-Булак» при Управлении физической культуры и спорта мэрии города Бишкек, муниципального учреждения «Социальное общежитие» при Управлении социального развития мэрии города Бишкек и Геронтологического центра «Ардагер» города Бишкек, согласно приложениям 6, 6-1, 6-2.</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juakganceebngidyua0wl">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Установить должностные оклады руководителям по допризывной подготовке в общеобразовательных организациях в размере 6000 сомов в месяц.</w:t>
      </w:r>
    </w:p>
    <w:p>
      <w:pPr>
        <w:spacing w:after="60"/>
        <w:ind w:firstLine="567"/>
        <w:jc w:val="both"/>
      </w:pPr>
      <w:r>
        <w:rPr>
          <w:rFonts w:ascii="Arial" w:cs="Arial" w:eastAsia="Arial" w:hAnsi="Arial"/>
          <w:sz w:val="24"/>
          <w:szCs w:val="24"/>
        </w:rPr>
        <w:t xml:space="preserve">23. Одобрить программный бюджет города Бишкек на 2021-2023 годы, согласно </w:t>
      </w:r>
      <w:hyperlink w:history="1" r:id="rIdbkxva53owb7mpcvaysmrm">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 Разрешить направить расходы в сумме </w:t>
      </w:r>
      <w:r>
        <w:rPr>
          <w:rFonts w:ascii="Arial" w:cs="Arial" w:eastAsia="Arial" w:hAnsi="Arial"/>
          <w:sz w:val="24"/>
          <w:szCs w:val="24"/>
        </w:rPr>
        <w:t xml:space="preserve">260921</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тыс. сомов за счет превышения доходов над расходами за 2020 год, согласно </w:t>
      </w:r>
      <w:hyperlink w:history="1" r:id="rIdpbd7r9aswlsnjczqkuq37">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rnyz8hh72jiidhacpvt0j">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Утвердить направление расходов остатка специальных средств бюджетных учреждений на начало года, согласно </w:t>
      </w:r>
      <w:hyperlink w:history="1" r:id="rIdrgbaudzgoljnjarnijbtk">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Сохранить за мэром города Бишкек право премирования и установления должностных окладов и надбавок к ним работникам аппаратов, самостоятельных отделов и других учреждений за счет средств местного бюджета согласно законодательству Кыргызской Республики.</w:t>
      </w:r>
    </w:p>
    <w:p>
      <w:pPr>
        <w:spacing w:after="60"/>
        <w:ind w:firstLine="567"/>
        <w:jc w:val="both"/>
      </w:pPr>
      <w:r>
        <w:rPr>
          <w:rFonts w:ascii="Arial" w:cs="Arial" w:eastAsia="Arial" w:hAnsi="Arial"/>
          <w:sz w:val="24"/>
          <w:szCs w:val="24"/>
        </w:rPr>
        <w:t xml:space="preserve">27. Мэрии города Бишкек рассмотреть вопрос о включении в соответствующие титульные списки и производственные программы, а также в пределах общих бюджетных ассигнований изыскать средства:</w:t>
      </w:r>
    </w:p>
    <w:p>
      <w:pPr>
        <w:spacing w:after="60"/>
        <w:ind w:firstLine="567"/>
        <w:jc w:val="both"/>
      </w:pPr>
      <w:r>
        <w:rPr>
          <w:rFonts w:ascii="Arial" w:cs="Arial" w:eastAsia="Arial" w:hAnsi="Arial"/>
          <w:sz w:val="24"/>
          <w:szCs w:val="24"/>
        </w:rPr>
        <w:t xml:space="preserve">- на благоустройство и озеленение зеленой зоны между улицами Менделеева и 7 Апреля до проспекта Чуй вблизи территории рынка "Мадина", на ремонт улицы Менделеева с выездом на проспект Чуй, в соответствии с утвержденным планом работ;</w:t>
      </w:r>
    </w:p>
    <w:p>
      <w:pPr>
        <w:spacing w:after="60"/>
        <w:ind w:firstLine="567"/>
        <w:jc w:val="both"/>
      </w:pPr>
      <w:r>
        <w:rPr>
          <w:rFonts w:ascii="Arial" w:cs="Arial" w:eastAsia="Arial" w:hAnsi="Arial"/>
          <w:sz w:val="24"/>
          <w:szCs w:val="24"/>
        </w:rPr>
        <w:t xml:space="preserve">- на проектно-изыскательные работы и строительство канализации в жилмассивах "Учкун", "Ала-Too", "Хабитат" и новостройке "Щербакова" (на территории МТУ № 13 Первомайского района);</w:t>
      </w:r>
    </w:p>
    <w:p>
      <w:pPr>
        <w:spacing w:after="60"/>
        <w:ind w:firstLine="567"/>
        <w:jc w:val="both"/>
      </w:pPr>
      <w:r>
        <w:rPr>
          <w:rFonts w:ascii="Arial" w:cs="Arial" w:eastAsia="Arial" w:hAnsi="Arial"/>
          <w:sz w:val="24"/>
          <w:szCs w:val="24"/>
        </w:rPr>
        <w:t xml:space="preserve">- на увеличение бюджета Общественно-государственного управления капитального строительства мэрии города Бишкек в сумме 150,0 млн.сомов и Управления капитального строительства мэрии города Бишкек в сумме 50,0 млн.сомов;</w:t>
      </w:r>
    </w:p>
    <w:p>
      <w:pPr>
        <w:spacing w:after="60"/>
        <w:ind w:firstLine="567"/>
        <w:jc w:val="both"/>
      </w:pPr>
      <w:r>
        <w:rPr>
          <w:rFonts w:ascii="Arial" w:cs="Arial" w:eastAsia="Arial" w:hAnsi="Arial"/>
          <w:sz w:val="24"/>
          <w:szCs w:val="24"/>
        </w:rPr>
        <w:t xml:space="preserve">- на асфальтирование улицы Менделеева (465 метров) в жилмассиве "Токольдош" Свердловского района;</w:t>
      </w:r>
    </w:p>
    <w:p>
      <w:pPr>
        <w:spacing w:after="60"/>
        <w:ind w:firstLine="567"/>
        <w:jc w:val="both"/>
      </w:pPr>
      <w:r>
        <w:rPr>
          <w:rFonts w:ascii="Arial" w:cs="Arial" w:eastAsia="Arial" w:hAnsi="Arial"/>
          <w:sz w:val="24"/>
          <w:szCs w:val="24"/>
        </w:rPr>
        <w:t xml:space="preserve">- на строительство детского сада в жилмассиве "Дордой" Свердловского района.</w:t>
      </w:r>
    </w:p>
    <w:p>
      <w:pPr>
        <w:spacing w:after="60"/>
        <w:ind w:firstLine="567"/>
        <w:jc w:val="both"/>
      </w:pPr>
      <w:r>
        <w:rPr>
          <w:rFonts w:ascii="Arial" w:cs="Arial" w:eastAsia="Arial" w:hAnsi="Arial"/>
          <w:sz w:val="24"/>
          <w:szCs w:val="24"/>
        </w:rPr>
        <w:t xml:space="preserve">28.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29. Контроль за исполнением настоящего постановления возложить на председателя Бишкекского городского кенеша Абирова Ж.Б. и исполняющего обязанности мэра города Бишкек Кудайбергенова Б.Ж.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Ж.Б. Абиров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постановлению Бишкекского городского кенеша
 от 26 февраля 2021 года № 177</w:t>
      </w:r>
    </w:p>
    <w:p>
      <w:pPr>
        <w:spacing w:after="60" w:before="200"/>
        <w:jc w:val="center"/>
      </w:pPr>
      <w:r>
        <w:rPr>
          <w:rFonts w:ascii="Arial" w:cs="Arial" w:eastAsia="Arial" w:hAnsi="Arial"/>
          <w:b/>
          <w:bCs/>
          <w:sz w:val="32"/>
          <w:szCs w:val="32"/>
        </w:rPr>
        <w:t xml:space="preserve">ДОХОДНАЯ  ЧАСТЬ  БЮДЖЕТА  ГОРОДА БИШКЕК  НА  2021 год</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bwarpy6yj1fnmcrsfe_wo">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6"/>
        <w:gridCol w:w="1174"/>
        <w:gridCol w:w="1174"/>
        <w:gridCol w:w="1174"/>
        <w:gridCol w:w="1174"/>
        <w:gridCol w:w="1370"/>
        <w:gridCol w:w="1174"/>
      </w:tblGrid>
      <w:tr>
        <w:tc>
          <w:tcPr>
            <w:tcW w:type="dxa" w:w="29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(тыс.сом.) </w:t>
            </w:r>
          </w:p>
        </w:tc>
      </w:tr>
      <w:tr>
        <w:tc>
          <w:tcPr>
            <w:tcW w:type="dxa" w:w="29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Наименование доходов </w:t>
            </w:r>
          </w:p>
        </w:tc>
        <w:tc>
          <w:tcPr>
            <w:tcW w:type="dxa" w:w="1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Городской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Ленинский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Октябрьский </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Первомайский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Свердловский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бюджет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 район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 район </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 район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 район </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Доходы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10 237 997,9</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5 410 859,4</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1 294 219,8</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1 229 131,1</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1 109 317,4</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1 194 470,2</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Налоговые доходы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8 951 248,0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4 178 954,5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1 277 560,2</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1 228 927,1</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1 068 472,6</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1 197 333,6</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Подоходный налог, уплачиваемый налоговым агентом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6 055 415,0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2 951 889,6</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866 321,0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817 518,6</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865 187,5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554 498,3</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Единый налог для субъектов малого предпринимательства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223 200,0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99 443,8</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32 430,0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39 525,2</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23 430,0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28 371,0</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Налог на основе патента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1 550 100,0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660 716,0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167 085,0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185 188,0</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90 123,0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446 988,0</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Налог на недвижимое имущество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586 728,0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256 121,0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100 392,0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86 810,3</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53 955,0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89 449,7</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Налог на движимое имущество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302 920,0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123 301,5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70 253,2</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47 485,5</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20 846,1</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41 033,7</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Земельный налог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209 385,0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87 482,6</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40 890,0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29 367,5</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14 751,0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36 893,9</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Налог с продаж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Роялти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23 500,0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189,0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23 032,0</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99,0</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Неналоговые доходы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1 188 800,5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985 894,5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50 526,2</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50 650,0</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62 059,9</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39 669,9</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Плата за аренду земли в населенных пунктах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629 000,0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629 000,0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Плата за аренду имущества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288 000,0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288 000,0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Сбор за вывоз мусора населенных пунктов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26 600,0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11 746,2</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5 392,5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3 751,4</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2 636,5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3 073,4</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Доходы, обращенные в пользу государства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 неналоговые доходы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4 000,0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Специальные средства</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240 200,5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52 148,3</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45 133,7</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46 898,6</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59 423,4</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36 596,5</w:t>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Активы и обязательства</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22 749,5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22 749,5</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Трансферты местным бюджетам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75 199,9</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75 199,9</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Целевые трансферты между уровнями местного бюджета </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148 061,0</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-33 866,6</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-50 446,0</w:t>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-21 215,1</w:t>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-42 533,3</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w:t>
      </w:r>
      <w:r>
        <w:rPr>
          <w:rFonts w:ascii="Arial" w:cs="Arial" w:eastAsia="Arial" w:hAnsi="Arial"/>
          <w:sz w:val="24"/>
          <w:szCs w:val="24"/>
        </w:rPr>
        <w:t xml:space="preserve">	</w:t>
      </w:r>
      <w:r>
        <w:rPr>
          <w:rFonts w:ascii="Arial" w:cs="Arial" w:eastAsia="Arial" w:hAnsi="Arial"/>
          <w:b/>
          <w:bCs/>
          <w:sz w:val="24"/>
          <w:szCs w:val="24"/>
        </w:rPr>
        <w:t xml:space="preserve">И. Б. Аденов</w:t>
      </w:r>
    </w:p>
    <w:p>
      <w:pPr>
        <w:spacing w:after="60" w:before="200"/>
        <w:jc w:val="center"/>
      </w:pPr>
      <w:r>
        <w:rPr>
          <w:rFonts w:ascii="Arial" w:cs="Arial" w:eastAsia="Arial" w:hAnsi="Arial"/>
          <w:b/>
          <w:bCs/>
          <w:sz w:val="32"/>
          <w:szCs w:val="32"/>
        </w:rPr>
        <w:t xml:space="preserve">ДОХОДНАЯ ЧАСТЬ БЮДЖЕТА ГОРОДА БИШКЕК на 2021-2023 годы</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u0bbzjl6dinwa4ynfy_jw">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
        <w:gridCol w:w="2462"/>
        <w:gridCol w:w="1436"/>
        <w:gridCol w:w="1436"/>
        <w:gridCol w:w="1436"/>
        <w:gridCol w:w="1436"/>
        <w:gridCol w:w="1436"/>
      </w:tblGrid>
      <w:tr>
        <w:tc>
          <w:tcPr>
            <w:tcW w:type="dxa" w:w="5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(тыс.сом.)</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вида доходов</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 за 2019 г.</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Утвержденный бюджет на 2020 г.</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На 2021 год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Прогноз на 2022 год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Прогноз на 2023 год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8 479 189,5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10 231 972,4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10 237 997,9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10 264 356,4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10 462 371,1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Налоговые доходы</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7 306 657,6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8 295 983,8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8 951 248,0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9 134 360,3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9 322 375,0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11111100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уплачиваемый налоговым агентом</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3 425 306,7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4 820 450,0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6 055 415,0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6 176 523,3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6 300 053,8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11111200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по единой налоговой декларации</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26 568,3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11121100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Единый налог для субъектов малого предпринимательства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211 699,6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216 724,0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11122</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патента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1 500 059,3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1 523 370,0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1 550 100,0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1 612 104,0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1 676 588,2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11311</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563 722,7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564 790,0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586 728,0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586 728,0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586 728,0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11312</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движимое имущество</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254 722,3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302 500,0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302 920,0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302 920,0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302 920,0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1132</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201 955,2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204 410,0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209 385,0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209 385,0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209 385,0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11412</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с продаж</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1 105 476,0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640 200,0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11462</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Роялти</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17 127,4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23 539,8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23 500,0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23 500,0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23 500,0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11611</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налоги и сборы</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20,1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Неналоговые доходы</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948 918,5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1 100 481,3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1 188 800,5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1 054 996,1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1 064 996,1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14152100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земли в населенных пунтах</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413 792,0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550 000,0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629 000,0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550 000,0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550 000,0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14211</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имущества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231 915,4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250 000,0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288 000,0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235 000,0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240 000,0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14224200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вывоз мусора населенных пунктов</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23 002,2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26 600,0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26 600,0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26 600,0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26 600,0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14224300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парковку и стоянку автотранспорта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39 469,3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14224410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алкогольной продукции</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2 155,0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средства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209 353,1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233 396,1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240 200,5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233 396,1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233 396,1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14311100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Штрафы</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2 503,6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14511100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обращенные в пользу государства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43 188,9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1 015,9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14511400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Отчисления на развитие и содержание инфраструктуры местного значения</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2 035,7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14511900</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неналоговые доходы</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20 972,6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14 000,0   </w:t>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и обязательства</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846,9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16 429,6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22 749,5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Трансферты местным бюджетам</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222 766,5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819 077,7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75 199,9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75 000,0   </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75 000,0   </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постановлению Бишкекского городского кенеша
 от 26 февраля 2021 года № 177</w:t>
      </w:r>
    </w:p>
    <w:p>
      <w:pPr>
        <w:spacing w:after="60" w:before="200"/>
        <w:jc w:val="center"/>
      </w:pPr>
      <w:r>
        <w:rPr>
          <w:rFonts w:ascii="Arial" w:cs="Arial" w:eastAsia="Arial" w:hAnsi="Arial"/>
          <w:b/>
          <w:bCs/>
          <w:sz w:val="32"/>
          <w:szCs w:val="32"/>
        </w:rPr>
        <w:t xml:space="preserve">ДОХОДНАЯ ЧАСТЬ БЮДЖЕТА ГОРОДА БИШКЕК на 2021 год</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goa8okqli9owoq3yz7dcx">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
        <w:gridCol w:w="1280"/>
        <w:gridCol w:w="549"/>
        <w:gridCol w:w="549"/>
        <w:gridCol w:w="549"/>
        <w:gridCol w:w="549"/>
        <w:gridCol w:w="549"/>
        <w:gridCol w:w="549"/>
        <w:gridCol w:w="549"/>
        <w:gridCol w:w="549"/>
        <w:gridCol w:w="549"/>
        <w:gridCol w:w="549"/>
        <w:gridCol w:w="549"/>
        <w:gridCol w:w="549"/>
        <w:gridCol w:w="549"/>
        <w:gridCol w:w="549"/>
        <w:gridCol w:w="549"/>
        <w:gridCol w:w="549"/>
      </w:tblGrid>
      <w:tr>
        <w:tc>
          <w:tcPr>
            <w:tcW w:type="dxa" w:w="1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(тыс.сом.) </w:t>
            </w:r>
          </w:p>
        </w:tc>
      </w:tr>
      <w:tr>
        <w:tc>
          <w:tcPr>
            <w:tcW w:type="dxa" w:w="12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w:t>
            </w:r>
          </w:p>
        </w:tc>
        <w:tc>
          <w:tcPr>
            <w:tcW w:type="dxa" w:w="12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доходов</w:t>
            </w:r>
          </w:p>
        </w:tc>
        <w:tc>
          <w:tcPr>
            <w:tcW w:type="dxa" w:w="219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г. Бишкек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Ленинский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Октябрьский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Первомайский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Свердловский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c>
          <w:tcPr>
            <w:tcW w:type="dxa" w:w="164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СЭЗ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10 237 997,9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6 493 683,7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2 418 224,0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65 940,3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1 819 712,0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1 350 328,9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469 383,1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1 773 605,9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1 305 264,6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468 341,3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3 245 420,0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2 177 156,0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1 068 264,0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2 073 169,8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1 660 934,2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412 235,6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Налоговые доходы</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8 951 248,0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6 473 136,3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2 412 395,8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65 715,9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1 812 063,1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1 344 294,9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467 768,2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1 768 176,9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1 301 321,3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466 855,6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3 237 430,4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2 170 464,1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1 066 966,3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2 067 861,7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1 657 056,0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410 805,7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11111100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уплачиваемый налоговым агентом</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6 055 415,0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3 768 297,3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2 223 084,8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64 032,9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1 228 824,1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823 735,9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405 088,2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1 183 094,9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753 111,3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429 983,6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2 621 780,4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1 605 739,1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1 016 041,3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957 682,7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585 711,0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371 971,7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11121100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Единый налог для субъектов малого предпринимательства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57 200,0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57 200,0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71 000,0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71 000,0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49 000,0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49 000,0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11122</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патента</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1 550 100,0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1 550 100,0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237 000,0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237 000,0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268 000,0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268 000,0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273 100,0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273 100,0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772 000,0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772 000,0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11311</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586 728,0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485 600,0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100 420,0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708,0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142 400,0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118 400,0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125 630,0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117 200,0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8 430,0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163 500,0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125 500,0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154 490,0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124 500,0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29 990,0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11312</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движимое имущество</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302 920,0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266 080,0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36 330,0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99 650,0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72 800,0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26 850,0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68 720,0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65 540,0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3 180,0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63 170,0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58 670,0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70 870,0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69 070,0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1 800,0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11321</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209 385,0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179 500,0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29 420,0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465,0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46 300,0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11 700,0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42 500,0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40 200,0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2 300,0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44 700,0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36 300,0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8 400,0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63 720,0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56 700,0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7 020,0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11412100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с продаж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11462</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Роялти</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23 500,0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359,0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23 141,0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189,0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59,0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130,0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23 032,0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22 962,0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155,0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25,0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99,0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24,0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Неналоговые доходы</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1 188 800,5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20 547,4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5 828,2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224,4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7 648,9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6 034,0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1 614,9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5 429,0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3 943,3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1 485,7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7 989,6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6 691,9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1 297,7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5 308,1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3 878,2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1 429,9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14152100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земли в населенных пунктах</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629 000,0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14211</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имущества</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288 000,0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14224200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вывоз мусора населенных пунктов</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26 600,0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20 547,4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5 828,2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224,4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7 648,9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6 034,0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1 614,9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5 429,0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3 943,3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1 485,7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7 989,6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6 691,9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1 297,7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5 308,1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3 878,2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1 429,9   </w:t>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14511100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обращенные в пользу государства</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14511900</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неналоговые доходы</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4 000,0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средства</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240 200,5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и обязательства</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22 749,5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Трансферты местным бюджетам</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75 199,9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ДОХОДНАЯ ЧАСТЬ БЮДЖЕТА ГОРОДА БИШКЕК на 2021 год (контингент)</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vzsp3zw0jn1--qdshie8q">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1245"/>
        <w:gridCol w:w="534"/>
        <w:gridCol w:w="534"/>
        <w:gridCol w:w="534"/>
        <w:gridCol w:w="534"/>
        <w:gridCol w:w="534"/>
        <w:gridCol w:w="534"/>
        <w:gridCol w:w="534"/>
        <w:gridCol w:w="535"/>
        <w:gridCol w:w="535"/>
        <w:gridCol w:w="535"/>
        <w:gridCol w:w="535"/>
        <w:gridCol w:w="535"/>
        <w:gridCol w:w="535"/>
        <w:gridCol w:w="535"/>
        <w:gridCol w:w="535"/>
        <w:gridCol w:w="535"/>
      </w:tblGrid>
      <w:tr>
        <w:tc>
          <w:tcPr>
            <w:tcW w:type="dxa" w:w="383"/>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w:t>
            </w:r>
          </w:p>
        </w:tc>
        <w:tc>
          <w:tcPr>
            <w:tcW w:type="dxa" w:w="124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доходов</w:t>
            </w:r>
          </w:p>
        </w:tc>
        <w:tc>
          <w:tcPr>
            <w:tcW w:type="dxa" w:w="2136"/>
            <w:gridSpan w:val="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г. Бишкек </w:t>
            </w:r>
          </w:p>
        </w:tc>
        <w:tc>
          <w:tcPr>
            <w:tcW w:type="dxa" w:w="1602"/>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Ленинский </w:t>
            </w:r>
          </w:p>
        </w:tc>
        <w:tc>
          <w:tcPr>
            <w:tcW w:type="dxa" w:w="1605"/>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Октябрьский  </w:t>
            </w:r>
          </w:p>
        </w:tc>
        <w:tc>
          <w:tcPr>
            <w:tcW w:type="dxa" w:w="1605"/>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Первомайский  </w:t>
            </w:r>
          </w:p>
        </w:tc>
        <w:tc>
          <w:tcPr>
            <w:tcW w:type="dxa" w:w="1605"/>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c>
          <w:tcPr>
            <w:tcW w:type="dxa" w:w="16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c>
          <w:tcPr>
            <w:tcW w:type="dxa" w:w="16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c>
          <w:tcPr>
            <w:tcW w:type="dxa" w:w="16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СЭЗ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Всего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УГНС по ККН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10 261 497,9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6 494 042,7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2 441 365,0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65 940,3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1 819 901,0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1 350 387,9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469 513,1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1 796 637,9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1 305 334,6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491 303,3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3 245 600,0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2 177 311,0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1 068 289,0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2 073 268,8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1 661 009,2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412 259,6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Налоговые доходы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8 974 748,0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6 473 495,3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2 435 536,8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65 715,9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1 812 252,1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1 344 353,9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467 898,2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1 791 208,9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1 301 391,3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489 817,6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3 237 610,4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2 170 619,1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1 066 991,3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2 067 960,7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1 657 131,0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410 829,7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11111100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уплачиваемый налоговым агентом</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6 055 415,0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3 768 297,3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2 223 084,8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64 032,9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1 228 824,1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823 735,9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405 088,2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1 183 094,9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753 111,3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429 983,6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2 621 780,4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1 605 739,1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1 016 041,3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957 682,7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585 711,0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371 971,7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11121100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Единый налог для субъектов малого предпринимательства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223 200,0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57 200,0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57 200,0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71 000,0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71 000,0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49 000,0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49 000,0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11122</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патента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1 550 100,0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1 550 100,0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237 000,0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237 000,0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268 000,0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268 000,0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273 100,0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273 100,0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772 000,0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772 000,0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11311</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586 728,0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485 600,0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100 420,0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708,0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142 400,0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118 400,0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125 630,0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117 200,0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8 430,0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163 500,0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125 500,0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38 000,0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154 490,0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124 500,0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29 990,0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11312</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движимое имущество</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302 920,0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266 080,0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36 330,0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99 650,0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72 800,0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26 850,0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68 720,0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65 540,0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3 180,0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63 170,0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58 670,0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4 500,0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70 870,0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69 070,0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1 800,0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11321</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209 385,0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179 500,0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29 420,0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465,0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46 300,0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11 700,0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42 500,0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40 200,0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2 300,0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44 700,0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36 300,0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8 400,0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63 720,0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56 700,0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7 020,0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11412100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с продаж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11462</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Роялти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47 000,0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718,0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46 282,0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378,0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118,0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46 064,0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140,0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45 924,0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310,0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198,0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150,0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48,0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Неналоговые доходы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1 188 800,5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20 547,4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5 828,2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224,4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7 648,9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6 034,0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1 614,9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5 429,0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3 943,3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1 485,7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7 989,6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6 691,9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1 297,7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5 308,1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3 878,2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1 429,9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14152100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земли в населенных пунктах</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629 000,0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14211</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имущества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288 000,0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14224200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вывоз мусора населенных пунктов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26 600,0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20 547,4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5 828,2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224,4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7 648,9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6 034,0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1 614,9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5 429,0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3 943,3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1 485,7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7 989,6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6 691,9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1 297,7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5 308,1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3 878,2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1 429,9   </w:t>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14511100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обращенные в пользу государства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14511900</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неналоговые доходы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4 000,0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средства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240 200,5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и обязательства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22 749,5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Трансферты местным бюджетам</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75 199,9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РАСХОДНАЯ ЧАСТЬ бюджета г.Бишкек на 2021 год</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jifqzz9vl0q13nbt3jct">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
        <w:gridCol w:w="1002"/>
        <w:gridCol w:w="501"/>
        <w:gridCol w:w="501"/>
        <w:gridCol w:w="501"/>
        <w:gridCol w:w="501"/>
        <w:gridCol w:w="501"/>
        <w:gridCol w:w="501"/>
        <w:gridCol w:w="501"/>
        <w:gridCol w:w="501"/>
        <w:gridCol w:w="501"/>
        <w:gridCol w:w="501"/>
        <w:gridCol w:w="501"/>
        <w:gridCol w:w="501"/>
        <w:gridCol w:w="501"/>
        <w:gridCol w:w="501"/>
        <w:gridCol w:w="501"/>
        <w:gridCol w:w="501"/>
        <w:gridCol w:w="501"/>
        <w:gridCol w:w="501"/>
      </w:tblGrid>
      <w:tr>
        <w:tc>
          <w:tcPr>
            <w:tcW w:type="dxa" w:w="1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(тыс.сом.)</w:t>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п/п</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10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Городской</w:t>
            </w:r>
          </w:p>
        </w:tc>
        <w:tc>
          <w:tcPr>
            <w:tcW w:type="dxa" w:w="10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Ленинский</w:t>
            </w:r>
          </w:p>
        </w:tc>
        <w:tc>
          <w:tcPr>
            <w:tcW w:type="dxa" w:w="10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Октябрьский</w:t>
            </w:r>
          </w:p>
        </w:tc>
        <w:tc>
          <w:tcPr>
            <w:tcW w:type="dxa" w:w="10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Первомайский</w:t>
            </w:r>
          </w:p>
        </w:tc>
        <w:tc>
          <w:tcPr>
            <w:tcW w:type="dxa" w:w="10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Свердловский</w:t>
            </w:r>
          </w:p>
        </w:tc>
        <w:tc>
          <w:tcPr>
            <w:tcW w:type="dxa" w:w="10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спец.ср-ва</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спец.ср-ва</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адм. район</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спец.ср-ва</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адм. район</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спец.ср-ва</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адм. район</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спец.ср-ва</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адм. район</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спец.ср-ва</w:t>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 по городу Бишкек:</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10 237 997,9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9 997 797,4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240 200,5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5 410 859,4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5 358 711,1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52 148,3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1 294 219,8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1 249 086,1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45 133,7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1 229 131,1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1 182 232,5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46 898,6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1 109 317,4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1 049 894,0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59 423,4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1 194 470,2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1 157 873,7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36 596,5   </w:t>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701</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службы общего назначения</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1 015 926,6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1 009 700,3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6 226,3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669 036,2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662 809,9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6 226,3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91 776,9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91 776,9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89 412,1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89 412,1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86 221,8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86 221,8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79 479,6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79 479,6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Резервный фонд</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17 005,9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17 005,9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4 155,0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4 155,0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2 573,2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2 573,2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3 217,3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3 217,3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3 558,3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3 558,3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3 502,1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3 502,1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702</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Оборона</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18 969,0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18 969,0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4 735,9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4 735,9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3 934,5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3 934,5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3 619,3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3 619,3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2 743,6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2 743,6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3 935,7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3 935,7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703</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Общественный порядок и безопасность</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56 895,1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56 895,1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56 895,1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56 895,1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704</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Экономические вопросы</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380 628,7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380 628,7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377 244,7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377 244,7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3 384,0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3 384,0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309 810,5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309 810,5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306 426,5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306 426,5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3 384,0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3 384,0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706</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Жилищные и коммунальные услуги - 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3 149 907,8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3 148 236,3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1 671,5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3 065 375,6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3 063 704,1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1 671,5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23 954,0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23 954,0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18 133,2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18 133,2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21 245,0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21 245,0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21 200,0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21 200,0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вложения</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460 519,3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460 519,3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460 519,3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460 519,3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707</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Здравоохранение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278 964,6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272 455,0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6 509,6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278 964,6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272 455,0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6 509,6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708</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Отдых, культура и религия</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524 711,0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513 877,0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10 834,0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465 499,5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454 665,5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10 834,0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15 650,5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15 650,5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16 684,3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16 684,3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12 635,1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12 635,1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14 241,6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14 241,6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709</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Образование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4 407 898,3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4 194 009,6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213 888,7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422 462,9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396 134,1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26 328,8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1 078 907,8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1 034 166,4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44 741,4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1 025 019,3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978 120,7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46 898,6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877 554,6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818 231,2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59 323,4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1 003 953,7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967 357,2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36 596,5   </w:t>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710</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Социальная защита -  в том числе:</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387 090,9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386 020,5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1 070,4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66 489,9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65 911,8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578,1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77 422,9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77 030,6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392,3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73 045,6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73 045,6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101 975,0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101 875,0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100,0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68 157,5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68 157,5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Адресная социальная помощь</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180 952,3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180 952,3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15 931,3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15 931,3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40 903,1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40 903,1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43 209,9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43 209,9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40 669,0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40 669,0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40 239,0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40 239,0   </w:t>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РАСХОДНАЯ ЧАСТЬ бюджета г.Бишкек на 2021-2023 годы</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q7pmkp_-zfnmvghvz0qvs">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
        <w:gridCol w:w="2472"/>
        <w:gridCol w:w="2472"/>
        <w:gridCol w:w="2472"/>
        <w:gridCol w:w="2472"/>
      </w:tblGrid>
      <w:tr>
        <w:tc>
          <w:tcPr>
            <w:tcW w:type="dxa" w:w="2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(тыс.сом.)</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 2021 год</w:t>
            </w:r>
          </w:p>
        </w:tc>
        <w:tc>
          <w:tcPr>
            <w:tcW w:type="dxa" w:w="24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Прогноз на 2022 год</w:t>
            </w:r>
          </w:p>
        </w:tc>
        <w:tc>
          <w:tcPr>
            <w:tcW w:type="dxa" w:w="24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Прогноз на 2023 год</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п/п</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3</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4</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5</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 по городу Бишкек:</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10 237 997,9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10 264 356,4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10 462 371,1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701</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службы общего назначения</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1 015 926,6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736 993,4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733 304,8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Резервный фонд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17 005,9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33 000,0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33 000,0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702</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Оборона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18 969,0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16 006,2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17 906,2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703</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Общественный порядок и безопасность</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56 895,1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33 000,0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33 000,0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704</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Экономические вопросы</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380 628,7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348 272,8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348 272,8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309 810,5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261 272,8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261 272,8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706</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Жилищные и коммунальные услуги - в том числе:</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3 149 907,8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3 408 038,1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3 544 967,9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вложения</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460 519,3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635 649,4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776 653,9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707</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Здравоохранение</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278 964,6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272 524,3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338 764,2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708</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Отдых, культура и религия</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524 711,0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514 330,4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513 800,4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709</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Образование</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4 407 898,3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4 530 961,8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4 529 322,4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710</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Социальная защита,  в том числе:</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387 090,9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371 229,4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370 032,4   </w:t>
            </w:r>
          </w:p>
        </w:tc>
      </w:tr>
      <w:tr>
        <w:tc>
          <w:tcPr>
            <w:tcW w:type="dxa" w:w="2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Адресная социальная помощь</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180 952,3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180 983,2   </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179 786,2   </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ДОПОЛНИТЕЛЬНЫЕ ШТАТНЫЕ ЕДИНИЦЫ,
 введенные сверх типовых штатов, утвержденных постановлением Правительства Кыргызской Республики "Об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 от 23 июля 2018 года № 336 по организациям образования г.Бишкек с 1 января 2021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2032"/>
        <w:gridCol w:w="745"/>
        <w:gridCol w:w="1094"/>
        <w:gridCol w:w="1094"/>
        <w:gridCol w:w="1094"/>
        <w:gridCol w:w="1094"/>
        <w:gridCol w:w="1094"/>
        <w:gridCol w:w="1586"/>
      </w:tblGrid>
      <w:tr>
        <w:tc>
          <w:tcPr>
            <w:tcW w:type="dxa" w:w="3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7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шт. единиц</w:t>
            </w:r>
          </w:p>
        </w:tc>
        <w:tc>
          <w:tcPr>
            <w:tcW w:type="dxa" w:w="547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15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Ленинский админ. район</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Октябрьский админ. район</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Первомайский админ. район</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Свердловский админ. район</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ГЦТШ</w:t>
            </w:r>
          </w:p>
        </w:tc>
        <w:tc>
          <w:tcPr>
            <w:vMerge w:val="continue"/>
            <w:tcBorders>
              <w:top w:val="single" w:color="CBBF9E" w:sz="4"/>
              <w:left w:val="none" w:color="auto" w:sz="0"/>
              <w:bottom w:val="single" w:color="CBBF9E" w:sz="4"/>
              <w:right w:val="single" w:color="CBBF9E" w:sz="4"/>
            </w:tcBorders>
          </w:tcP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общеобразовательным организациям</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воспитательной работе</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 учащихся - 0,5 ед., от 600 и выше учащихся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учебно-воспитательной работе</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СВШ № 22, 30, 34 - 0,5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государственному языку</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 учащихся - 0,5 ед., от 600 и выше учащихся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научно-методической работе</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статусных школах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иностранному языку</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школах № 6, 13, 23, 26, 37, 69, 95 - 1,0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 учащихся - 0,5 ед., от 600 и выше учащихся - 1,0 ед. (кроме ГИ № 1), ШГ № 12, 29, 38, 67 - 2,0 ед., СВШ № 22, 30, 34 - 1,0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Гимназия-интернат № 1 - 1,0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1200 учащихся - 0,5 ед., от 1200 и более учащихся - 1,0 ед., СВШ № 22, 30, 34, УВК № 69 - 1,0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кружка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СВШ № 34 - 0,75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СВШ № 34 - 1,0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Завхоз</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СВШ № 22, 30, 34, ШРМ № 7 - 1,0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 № 14, 39, 90, СВШ № 22, 30, 34, ШРМ № 7, 10 - 1,0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бассейна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 № 70 - 1,0 ед., ШИ № 71 - 1,0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 бассейна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 № 70 - 1,0 ед., ШИ № 71 - 1,0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Аппаратчик химводочистки</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 № 70 - 3,0 ед., ШИ № 71 - 2,0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Гардеробщик</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 № 70 - 1,0 ед., ШИ № 71 - 1,0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Кастелянша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Гимназия-интернат № 1 - 1,0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Электрик</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Гимназия-интернат № 1 - 1,5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Сантехник</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Гимназия-интернат № 1 - 1,0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по обслуживанию зданий</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СВШ № 22, 30, 34, ШРМ № 7, 10 - 1,0 ед., СШ № 90 - 0,5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общеобразовательным организациям</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425,75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92,75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внешкольным организациям</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организационно-воспитательной работе</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3000 учащихся и 95 педагогов</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направлениям кружков</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методическая работа по внешкольным организациям г.Бишкек</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Педагог-организатор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организации культурно-массовых мероприятий</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Режиссер-звукооператор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функционирования детско-музыкального театра "Таберик"</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функционирования детско-музыкального театра "Таберик"</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костюмерным складом</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надлежащего ухода и сохранения костюмов</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по обслуживанию зданий</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обслуживания 2-х зданий "Чайка", "Звездочка"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ведения делопроизводства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Вахтер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ГЦТШ "Кыргызстан балдары" - 2,0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внешкольным организациям</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дошкольным организациям</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 до 8 групп - 0,5 ед., от 8 и более групп - 1,0 ед., в СДОО № 164 "Ак-Тилек" - 1,0 ед., ДОО № 162 "Азем", № 173, 181, № 182 - 1,5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Старшая медсестра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дошкольных образовательных организациях по 0,5 ед., ДОО № 173, 181, 182 по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Медсестра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"Ак-Тилек" № 164 - 1,0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Подсобные рабочие</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ДОО от 6 и более групп по 0,25 ед., в ДОО № 173, 181, 182 по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Врач-педиатр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 164 "Ак-Тилек"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Медсестра-ортоптистка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 174 - 1,0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Врач-психиатр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 164 "Ак-Тилек"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 лечебной физкультуры</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 164 "Ак-Тилек"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Массажист</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 164 "Ак-Тилек"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Завхоз</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ДОО № 4, 5, 26, 49, 64, 66, 72, 73, 75, 78, 91, 122, 162, 164, 172, 173, 181, 182, 185 - 0,5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групп и более - 1,0 ед., ДОО № 162 "Азем", № 173, 181, 182 - 0,5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Логопед</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ДОО № 28, 52, 64, 185, 28, 61, 75, 51, 113, 145, 162 - 1,0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Ночная медсестра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СДОО № 48 - 1,0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Электрик</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ДОО № 182 - 0,5 ед.</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дошкольным организациям</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166,00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609,25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165,25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121,50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148,00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17,50</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РАЗМЕРЫ
 ежемесячной оплаты работникам на договорной основе</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uulihmrws778tjt6kygh6">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4541"/>
        <w:gridCol w:w="5026"/>
      </w:tblGrid>
      <w:tr>
        <w:tc>
          <w:tcPr>
            <w:tcW w:type="dxa" w:w="6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tc>
        <w:tc>
          <w:tcPr>
            <w:tcW w:type="dxa" w:w="45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6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Председатели квартальных комитетов</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сом за 1 обслуживаемое домовладение</w:t>
            </w:r>
          </w:p>
        </w:tc>
      </w:tr>
      <w:tr>
        <w:tc>
          <w:tcPr>
            <w:tcW w:type="dxa" w:w="6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Председатели домовых комитетов, товариществ собственников жилья</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сом за 1 обслуживаемую квартиру</w:t>
            </w:r>
          </w:p>
        </w:tc>
      </w:tr>
      <w:tr>
        <w:tc>
          <w:tcPr>
            <w:tcW w:type="dxa" w:w="6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Председателям судов аксакалов</w:t>
            </w:r>
          </w:p>
        </w:tc>
        <w:tc>
          <w:tcPr>
            <w:tcW w:type="dxa" w:w="5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ДОЛЖНОСТНЫЕ ОКЛАДЫ
 работников Муниципального учреждения Футбольный клуб "Алга-Бишкек"</w:t>
      </w:r>
    </w:p>
    <w:p>
      <w:pPr>
        <w:spacing w:after="60"/>
        <w:ind w:firstLine="567"/>
        <w:jc w:val="right"/>
      </w:pPr>
      <w:r>
        <w:rPr>
          <w:rFonts w:ascii="Arial" w:cs="Arial" w:eastAsia="Arial" w:hAnsi="Arial"/>
          <w:sz w:val="24"/>
          <w:szCs w:val="24"/>
        </w:rPr>
        <w:t xml:space="preserve">(</w:t>
      </w: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0"/>
        <w:gridCol w:w="5641"/>
        <w:gridCol w:w="3748"/>
      </w:tblGrid>
      <w:tr>
        <w:tc>
          <w:tcPr>
            <w:tcW w:type="dxa" w:w="7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tc>
        <w:tc>
          <w:tcPr>
            <w:tcW w:type="dxa" w:w="5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должностей</w:t>
            </w:r>
          </w:p>
        </w:tc>
        <w:tc>
          <w:tcPr>
            <w:tcW w:type="dxa" w:w="37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Административно-управленческий персонал</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Менеджер по спортивной подготовке</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Пресс-секретарь</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закупкам</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Массажист</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Младший и технический обслуживающий персонал</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хозяйством</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Делопроизводитель</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Сторож</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помещений</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7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Разнорабочий</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ДОЛЖНОСТНЫЕ ОКЛАДЫ
 работников Муниципального учреждения пансионат "Алтын-Булак" при Управлении физкультуры и спорта мэрии г.Бишкек</w:t>
      </w:r>
    </w:p>
    <w:p>
      <w:pPr>
        <w:spacing w:after="60"/>
        <w:ind w:firstLine="567"/>
        <w:jc w:val="right"/>
      </w:pP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5991"/>
        <w:gridCol w:w="3450"/>
      </w:tblGrid>
      <w:tr>
        <w:tc>
          <w:tcPr>
            <w:tcW w:type="dxa" w:w="7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tc>
        <w:tc>
          <w:tcPr>
            <w:tcW w:type="dxa" w:w="5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должностей</w:t>
            </w:r>
          </w:p>
        </w:tc>
        <w:tc>
          <w:tcPr>
            <w:tcW w:type="dxa" w:w="34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Административно-управленческий персонал</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Материальный бухгалтер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 калькулятор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Организатор культурно-массовой работы</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Административно-хозяйственный персонал</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хозяйством</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продуктовым складом</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Шеф повар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зала</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Снабженец</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Медицинский персонал</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Медсестра</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Младший и технический обслуживающий персонал</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Официант</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Кухонный работник</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Горничная</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Охранник</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Садовник</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Дворник</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туалета</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помещений</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Прачка</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Электрик</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Сантехник</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Спасатель</w:t>
            </w:r>
          </w:p>
        </w:tc>
        <w:tc>
          <w:tcPr>
            <w:tcW w:type="dxa" w:w="3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6-1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ДОЛЖНОСТНЫЕ ОКЛАДЫ
 работников Муниципального учреждения "Социальное общежитие" при Управлении социального развития мэрии города Бишкек</w:t>
      </w:r>
    </w:p>
    <w:p>
      <w:pPr>
        <w:spacing w:after="60"/>
        <w:ind w:firstLine="567"/>
        <w:jc w:val="right"/>
      </w:pP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6"/>
        <w:gridCol w:w="5478"/>
        <w:gridCol w:w="3874"/>
      </w:tblGrid>
      <w:tr>
        <w:tc>
          <w:tcPr>
            <w:tcW w:type="dxa" w:w="8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tc>
        <w:tc>
          <w:tcPr>
            <w:tcW w:type="dxa" w:w="5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должностей</w:t>
            </w:r>
          </w:p>
        </w:tc>
        <w:tc>
          <w:tcPr>
            <w:tcW w:type="dxa" w:w="3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Административно-управленческий персонал</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11846</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9477</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11583</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педагог</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11583</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Младший и технический обслуживающий персонал</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4959</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Вахтер</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9705</w:t>
            </w:r>
          </w:p>
        </w:tc>
      </w:tr>
      <w:tr>
        <w:tc>
          <w:tcPr>
            <w:tcW w:type="dxa" w:w="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по обслуживанию здания</w:t>
            </w:r>
          </w:p>
        </w:tc>
        <w:tc>
          <w:tcPr>
            <w:tcW w:type="dxa" w:w="3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4625</w:t>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6-2
 к постановлению Бишкекского городского кенеша
 от 26 февраля 2021 года № 177</w:t>
      </w:r>
    </w:p>
    <w:p>
      <w:pPr>
        <w:spacing w:after="60" w:before="200"/>
        <w:jc w:val="center"/>
      </w:pPr>
      <w:r>
        <w:rPr>
          <w:rFonts w:ascii="Arial" w:cs="Arial" w:eastAsia="Arial" w:hAnsi="Arial"/>
          <w:b/>
          <w:bCs/>
          <w:sz w:val="32"/>
          <w:szCs w:val="32"/>
        </w:rPr>
        <w:t xml:space="preserve">ДОЛЖНОСТНЫЕ ОКЛАДЫ РАБОТНИКОВ ГЕРОНТОЛОГИЧЕСКОГО ЦЕНТРА "АРДАГЕР" ГОРОДА БИШКЕК С 1 ИЮЛЯ 2021 ГОДА</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dhxoqd7asaf4snkqlvfs-">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2"/>
        <w:gridCol w:w="1082"/>
        <w:gridCol w:w="1082"/>
        <w:gridCol w:w="1249"/>
        <w:gridCol w:w="2841"/>
        <w:gridCol w:w="2841"/>
      </w:tblGrid>
      <w:tr>
        <w:tc>
          <w:tcPr>
            <w:tcW w:type="dxa" w:w="3246"/>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49"/>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(сом.)</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10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должностей</w:t>
            </w:r>
          </w:p>
        </w:tc>
        <w:tc>
          <w:tcPr>
            <w:tcW w:type="dxa" w:w="124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Должностной оклад</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495"/>
            <w:gridSpan w:val="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Административно-управленческий персонал</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Директор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8400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Заведующий отделением - врач-геронтолог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Главный бухгалтер</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Кассир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Психолог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Специалист по социальной работе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Специалист по кадрам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8</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Делопроизводитель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9</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Архивариус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10</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Специалист по гос.закупкам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11</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Культорганизатор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495"/>
            <w:gridSpan w:val="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Медицинский персонал </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Врач-терапевт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Врач-невролог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Врач-кардиолог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 по ЛФК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Старшая медсестра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процедурного кабинета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физкабинета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8</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ночных дежурств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9</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диетическая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10</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по массажу</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11</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приема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495"/>
            <w:gridSpan w:val="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Хозяйственно-обслуживающий персонал </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Заведующий хозяйством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Заведующий складом</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Библиотекарь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Сестра-хозяйка</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Шеф-повар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4200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Повар</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Раздатчица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8</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Кухонный работник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9</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Рабочий по ремонту зданий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10</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Электромонтер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11</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Слесарь-сантехник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12</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Подсобный рабочий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13</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Водитель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14</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Прачка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15</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Оператор стиральных машин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16</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Сторож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17</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Дворник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18</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Садовник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19</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Санитарка-уборщица</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20</w:t>
            </w:r>
          </w:p>
        </w:tc>
        <w:tc>
          <w:tcPr>
            <w:tcW w:type="dxa" w:w="10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Палатная санитарка </w:t>
            </w:r>
          </w:p>
        </w:tc>
        <w:tc>
          <w:tcPr>
            <w:tcW w:type="dxa" w:w="124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12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12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6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1249"/>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И. Б. Аденов</w:t>
            </w:r>
          </w:p>
        </w:tc>
        <w:tc>
          <w:tcPr>
            <w:tcW w:type="dxa" w:w="56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13"/>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84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84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Приложение 7
 к постановлению Бишкекского городского кенеша
 от 28 </w:t>
            </w:r>
            <w:r>
              <w:rPr>
                <w:rFonts w:ascii="Arial" w:cs="Arial" w:eastAsia="Arial" w:hAnsi="Arial"/>
                <w:sz w:val="24"/>
                <w:szCs w:val="24"/>
              </w:rPr>
              <w:t xml:space="preserve">сентября</w:t>
            </w:r>
            <w:r>
              <w:rPr>
                <w:rFonts w:ascii="Arial" w:cs="Arial" w:eastAsia="Arial" w:hAnsi="Arial"/>
                <w:sz w:val="24"/>
                <w:szCs w:val="24"/>
              </w:rPr>
              <w:t xml:space="preserve"> 2021 года № 1</w:t>
            </w:r>
            <w:r>
              <w:rPr>
                <w:rFonts w:ascii="Arial" w:cs="Arial" w:eastAsia="Arial" w:hAnsi="Arial"/>
                <w:sz w:val="24"/>
                <w:szCs w:val="24"/>
              </w:rPr>
              <w:t xml:space="preserve">3</w:t>
            </w:r>
          </w:p>
        </w:tc>
      </w:tr>
      <w:tr>
        <w:tc>
          <w:tcPr>
            <w:tcW w:type="dxa" w:w="10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СТРУКТУРА
 бюджетных программ и мер по г.Бишкек на 2021-2023 гг. город Бишкек</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mvqzv7q0hr0aot4jcut1_">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9"/>
        <w:gridCol w:w="4488"/>
        <w:gridCol w:w="1014"/>
        <w:gridCol w:w="1045"/>
        <w:gridCol w:w="971"/>
        <w:gridCol w:w="1003"/>
        <w:gridCol w:w="1108"/>
      </w:tblGrid>
      <w:tr>
        <w:tc>
          <w:tcPr>
            <w:tcW w:type="dxa" w:w="5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Код ПР</w:t>
            </w:r>
          </w:p>
        </w:tc>
        <w:tc>
          <w:tcPr>
            <w:tcW w:type="dxa" w:w="448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Бюджетные программы</w:t>
            </w:r>
          </w:p>
        </w:tc>
        <w:tc>
          <w:tcPr>
            <w:tcW w:type="dxa" w:w="5141"/>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Финансирование(по программам) (тыс. сом.)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2019 год                   касс. расход</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2020 год                                   утв. план</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2021 год</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2022 год прогноз</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2023 год прогноз</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001</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001 Планирование, управление и администрирование.             </w:t>
            </w:r>
            <w:r>
              <w:rPr>
                <w:rFonts w:ascii="Arial" w:cs="Arial" w:eastAsia="Arial" w:hAnsi="Arial"/>
                <w:i/>
                <w:iCs/>
                <w:sz w:val="24"/>
                <w:szCs w:val="24"/>
              </w:rPr>
              <w:t xml:space="preserve">Цель программы: координирующее и организационное воздействие на реализацию других программ</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513 820,2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763 758,4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664 966,4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662 803,4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657 803,4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002</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002</w:t>
            </w:r>
            <w:r>
              <w:rPr>
                <w:rFonts w:ascii="Arial" w:cs="Arial" w:eastAsia="Arial" w:hAnsi="Arial"/>
                <w:b/>
                <w:bCs/>
                <w:sz w:val="24"/>
                <w:szCs w:val="24"/>
              </w:rPr>
              <w:t xml:space="preserve">Экономическое развитие   </w:t>
            </w:r>
            <w:r>
              <w:rPr>
                <w:rFonts w:ascii="Arial" w:cs="Arial" w:eastAsia="Arial" w:hAnsi="Arial"/>
                <w:sz w:val="24"/>
                <w:szCs w:val="24"/>
              </w:rPr>
              <w:t xml:space="preserve"> </w:t>
            </w:r>
            <w:r>
              <w:rPr>
                <w:rFonts w:ascii="Arial" w:cs="Arial" w:eastAsia="Arial" w:hAnsi="Arial"/>
                <w:i/>
                <w:iCs/>
                <w:sz w:val="24"/>
                <w:szCs w:val="24"/>
              </w:rPr>
              <w:t xml:space="preserve">Цель программы: содействие экономическому развитию и повышению занятости посредством развития городской инфраструктуры и муниципальных услуг</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355 773,5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585 491,1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692 408,5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443 413,2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439 724,6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003</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003 Строительство и развитие городской инфраструктуры</w:t>
            </w:r>
            <w:r>
              <w:rPr>
                <w:rFonts w:ascii="Arial" w:cs="Arial" w:eastAsia="Arial" w:hAnsi="Arial"/>
                <w:i/>
                <w:iCs/>
                <w:sz w:val="24"/>
                <w:szCs w:val="24"/>
              </w:rPr>
              <w:t xml:space="preserve">Цель программы: создание благоприятных условий для горожан</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1 191 661,8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1 396 432,4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1 318 149,7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1 496 382,1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1 635 822,2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004</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004 Транспортное обслуживание города                                     </w:t>
            </w:r>
            <w:r>
              <w:rPr>
                <w:rFonts w:ascii="Arial" w:cs="Arial" w:eastAsia="Arial" w:hAnsi="Arial"/>
                <w:i/>
                <w:iCs/>
                <w:sz w:val="24"/>
                <w:szCs w:val="24"/>
              </w:rPr>
              <w:t xml:space="preserve">   Цель программы: качественное предоставление услуг по пассажироперевозке а также координация работы по предоставлению транспортных услуг</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662 325,1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302 748,7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339 426,5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290 888,8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290 888,8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005</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005 Охрана окружающей среды и благоустройства                      </w:t>
            </w:r>
            <w:r>
              <w:rPr>
                <w:rFonts w:ascii="Arial" w:cs="Arial" w:eastAsia="Arial" w:hAnsi="Arial"/>
                <w:i/>
                <w:iCs/>
                <w:sz w:val="24"/>
                <w:szCs w:val="24"/>
              </w:rPr>
              <w:t xml:space="preserve">Цель программы: улучшение экологической среды</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942 167,5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1 004 660,3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979 342,1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1 034 115,6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1 034 115,6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006</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006 Коммунальные услуги            </w:t>
            </w:r>
            <w:r>
              <w:rPr>
                <w:rFonts w:ascii="Arial" w:cs="Arial" w:eastAsia="Arial" w:hAnsi="Arial"/>
                <w:i/>
                <w:iCs/>
                <w:sz w:val="24"/>
                <w:szCs w:val="24"/>
              </w:rPr>
              <w:t xml:space="preserve">Цель программы: улучшение качества обслуживания населения жилищно-коммунальными услугами</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666 310,7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772 253,1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826 545,1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830 005,9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830 861,2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007</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007 Безопасность и правопорядок              </w:t>
            </w:r>
            <w:r>
              <w:rPr>
                <w:rFonts w:ascii="Arial" w:cs="Arial" w:eastAsia="Arial" w:hAnsi="Arial"/>
                <w:i/>
                <w:iCs/>
                <w:sz w:val="24"/>
                <w:szCs w:val="24"/>
              </w:rPr>
              <w:t xml:space="preserve">Цель программы: реализация единой политики в области гражданской обороны, защиты населения и территорий от чрезвычайных ситуаций, обеспечения общественной безопасности и охраны правопорядка</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31 214,1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13 866,5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38 924,6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15 206,2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17 106,2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008</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008 Поддержка здравоохранения                        </w:t>
            </w:r>
            <w:r>
              <w:rPr>
                <w:rFonts w:ascii="Arial" w:cs="Arial" w:eastAsia="Arial" w:hAnsi="Arial"/>
                <w:i/>
                <w:iCs/>
                <w:sz w:val="24"/>
                <w:szCs w:val="24"/>
              </w:rPr>
              <w:t xml:space="preserve">Цель программы: обеспечение машинами скорой помощи, молочной продукцией и стимулирование работников здравоохранения</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229 898,9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251 930,4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251 002,4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246 924,3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313 164,2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009</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009 Отдых, культура и спорт                  </w:t>
            </w:r>
            <w:r>
              <w:rPr>
                <w:rFonts w:ascii="Arial" w:cs="Arial" w:eastAsia="Arial" w:hAnsi="Arial"/>
                <w:i/>
                <w:iCs/>
                <w:sz w:val="24"/>
                <w:szCs w:val="24"/>
              </w:rPr>
              <w:t xml:space="preserve">  Цель программы: расширение вовлечения населения в спортивные мероприятия, улучшения условий отдыха и досуга, созданий условий для содержания спортивных школ</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465 058,0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514 397,1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585 630,3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572 717,6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572 187,6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010</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010 Поддержка образования                                                                </w:t>
            </w:r>
            <w:r>
              <w:rPr>
                <w:rFonts w:ascii="Arial" w:cs="Arial" w:eastAsia="Arial" w:hAnsi="Arial"/>
                <w:i/>
                <w:iCs/>
                <w:sz w:val="24"/>
                <w:szCs w:val="24"/>
              </w:rPr>
              <w:t xml:space="preserve">Цель программы: обеспечение благоприятных условий для предоставления образовательных услуг</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3 318 749,7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4 257 946,9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4 151 668,5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4 286 193,8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4 286 188,8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011</w:t>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Программа 011 Социальная защита           </w:t>
            </w:r>
            <w:r>
              <w:rPr>
                <w:rFonts w:ascii="Arial" w:cs="Arial" w:eastAsia="Arial" w:hAnsi="Arial"/>
                <w:i/>
                <w:iCs/>
                <w:sz w:val="24"/>
                <w:szCs w:val="24"/>
              </w:rPr>
              <w:t xml:space="preserve"> Цель программы: улучшение охвата и доступа всех уязвимых слоев населения к социальным услугам</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343 493,4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368 487,5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389 933,8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385 705,5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384 508,5   </w:t>
            </w:r>
          </w:p>
        </w:tc>
      </w:tr>
      <w:tr>
        <w:tc>
          <w:tcPr>
            <w:tcW w:type="dxa" w:w="5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8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8 720 472,9   </w:t>
            </w:r>
          </w:p>
        </w:tc>
        <w:tc>
          <w:tcPr>
            <w:tcW w:type="dxa" w:w="104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10 231 972,4   </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10 237 997,9   </w:t>
            </w:r>
          </w:p>
        </w:tc>
        <w:tc>
          <w:tcPr>
            <w:tcW w:type="dxa" w:w="100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10 264 356,4   </w:t>
            </w:r>
          </w:p>
        </w:tc>
        <w:tc>
          <w:tcPr>
            <w:tcW w:type="dxa" w:w="110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10 462 371,1   </w:t>
            </w:r>
          </w:p>
        </w:tc>
      </w:tr>
      <w:tr>
        <w:tc>
          <w:tcPr>
            <w:tcW w:type="dxa" w:w="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 руководителя аппарата Бишкекского городского кенеша </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СУММА РАСХОДОВ,
 направленных за счет превышения доходов над расходами на 1 января 2021 года</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hyperlink w:history="1" r:id="rIdgp4rc6z2dzbe65gvsqts5">
        <w:r>
          <w:rPr>
            <w:rFonts w:ascii="Arial" w:cs="Arial" w:eastAsia="Arial" w:hAnsi="Arial"/>
            <w:i/>
            <w:iCs/>
            <w:color w:val="1D4ED8"/>
            <w:sz w:val="24"/>
            <w:szCs w:val="24"/>
            <w:u w:val="single"/>
          </w:rPr>
          <w:t xml:space="preserve">28 сентября 2021 года № 13</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1579"/>
        <w:gridCol w:w="7272"/>
        <w:gridCol w:w="1010"/>
      </w:tblGrid>
      <w:tr>
        <w:tc>
          <w:tcPr>
            <w:tcW w:type="dxa" w:w="3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(тыс. сом)</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учреждений</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 какие цели</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w:t>
            </w:r>
          </w:p>
        </w:tc>
      </w:tr>
      <w:tr>
        <w:tc>
          <w:tcPr>
            <w:tcW w:type="dxa" w:w="1897"/>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Городской бюджет</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174 612,6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703</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Общественный порядок и безопасность</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Главному управлению внутренних дел города Бишкек - на строительство здания городского отделения милиции по улице Мидина - улице Жаштык жилого массива "Колмо" в сумме 8 324,8 тыс. сомов, на проведение текущего ремонта отопительной системы в сумме 3 000,9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11 325,7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704</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Экономические вопросы</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Муниципальному предприятию "Бишкекское пассажирское автотранспортное предприятие" на субсидии в сумме 8 700,0 тыс. сомов; Муниципальному предприятию "Бишкекское троллейбусное управление" на субсидии в сумме 13 188,0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21 888,0   </w:t>
            </w:r>
          </w:p>
        </w:tc>
      </w:tr>
      <w:tr>
        <w:tc>
          <w:tcPr>
            <w:tcW w:type="dxa" w:w="31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706</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Жилищные коммунальные услуги</w:t>
            </w:r>
          </w:p>
        </w:tc>
        <w:tc>
          <w:tcPr>
            <w:tcW w:type="dxa" w:w="72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Муниципальному предприятию "Бишкекасфальтсервис" на капитальный ремонт улицы Республиканская (от БЧК до улицы Мыскал жилого массива "Алтын-Бешик") в сумме 17 843,3 тыс.сомов, переулок Кой-Ташский (от улицы Ахунбаева до улицы Койбагарова) в сумме 3 185,9 тыс. сомов,  для строительства скверов в микрорайонах 6, 9, 11 и  Кок-Жар в сумме 5 771,5 тыс.сомов, на капитальный ремонт дорожного покрытия мкр. "Асанбай" дом  № 8/3, 8/1, 4, 3, 8 и 9 в сумме 3 980,7 тыс.сомов. На завершение реализации проектов гражданских инициатив в городе Бишкек: муниципальному предприятию "Бишкекасфальтсервис" в сумме 20793,8 тыс. сомов, в том числе: на ремонт дороги по ул. Ак-Чолмок, ж/м "Ак-Ордо" в сумме  1,4 тыс. сомов, на строительство спортивного поля средней общеобразовательной школы № 49 в сумме 1094,7 тыс. сомов, на ремонт дороги по ул. Орозова в сумме 1338,1 тыс. сомов, на ремонт дороги по ул. Васильева в сумме 700,0 тыс. сомов, на ремонт дороги по адресу мкр. № 11, дом № 12, 13, мкр. "Асанбай" в сумме 104,1 тыс. сомов, на ремонт дороги  пр. Чуй, 140 в сумме 2 780,0 тыс. сомов, на ремонт тротуара по ул. Куренкеева, квартал 27 в сумме 495,7 тыс. сомов, на укладку брусчатки в мкр. № 4, дом № 31/1 в сумме 676,4 тыс.сомов, на укладку брусчатки по бул. Эркиндик 20, в сумме 630,0 тыс. сомов, на ремонт дороги по адресу мкр. № 4, дом № 6 в сумме 226,5 тыс. сомов, на ремонт тротуара по адресу мкр. "Тунгуч", дом № 6 в сумме 157,6 тыс.сомов, на ремонт дороги по адресу мкр. № 7, дом № 14, 15 в сумме 473,0 тыс. сомов, на ремонт дороги по ул. Ч. Айтматова, № 53 в сумме 318,7 тыс. сомов, на ремонт дороги в ж/м "Токолдош", ул. Токолдош, пер.Токолдош, ул. Октябрьская в сумме 2623,0 тыс. сомов, на ремонт дороги по ул. Элебаева, 65 в сумме 591,1 тыс. сомов, на ремонт дороги по адресу ул. Малдыбаева, дом № 36, 38, 40, 42, 44, 46 с выходом на ул. Саманчина в сумме 1 437,1 тыс. сомов, на ремонт дороги в мкр. № 8, дом № 45 и 32/1 в сумме 773,6 тыс. сомов, на ремонт дороги по ул.Чугуевской в сумме 1 637,5 тыс. сомов, на ремонт дороги по ул. Самойленко, ул. Гаражная, ул. Восточная, ул. Мостовая в сумме 1 500,2 тыс. сомов, на ремонт дороги по ул. Понамарева, ул. Макеевская, ул. Сузакская в сумме 417,1 тыс. сомов, на гравийную отсыпку по ул. Кочкорская в сумме 152,8 тыс. сомов, на гравийную отсыпку по ул. Шмидта, ул. Матыева, ул. Барнаульская в сумме 210,5 тыс. сомов, на ремонт дороги по пер. Саратовкий, пер. Кленовый, пер. Сосновский, ул. Ломоносова в сумме 80,0 тыс. сомов, на ремонт дороги в мкр. "Аламедин-1", дом № 46 в сумме 264,2 тыс. сомов, на гравийную отсыпку по ул. Нахимова, ул. Рылеева, пер. Ошский, пер.Кочкорский, пер. Комсомольский в сумме 632,0 тыс.сомов, на ремонт дороги "Городок строителей", дом № 11, 12 в сумме 594,9 тыс.сомов, на ремонт дороги от ул.Островского до ул. Матыева в сумме 883,6 тыс.сомов. Муниципальному предприятию "Бишкексвет" в сумме 16 668,3 тыс. сомов, в том числе: на освещение в ж/м "Хабитат" в сумме 1 022,9 тыс.сомов, на освещение ул. Гагарина, ж/м "Ак-Ордо" в сумме 412,2 тыс.сомов, на установку въездного знака на пересечении ул. Гагарина - ул. Жакшылык в сумме 71,9 тыс.сомов, на благоустройство территории по ул. Интергельпо № 2 в сумме 489,4 тыс.сомов, на  благоустройство  муниципальной  территории  по ул. Циолковского № 69 в сумме 723,4 тыс.сомов, на установку детской площадки по ул. Каховская № 35 в сумме 221,6 тыс. сомов, на установку детской площадки по ул. Каховская № 37 в сумме 963,3 тыс.сомов, на установку детской площадки по ул. Циолковского № 90 в сумме 224,2 тыс.сомов, на установку детской площадки по ул. Циолковского № 86, по ул. Кривоносова № 103 в сумме 618,9 тыс.сомов, на благоустройство муниципальной территории бульвара М. Гвардия № 68 в сумме 704,4 тыс.сомов, на освещение проспекта Чуй, дом № 140 в сумме 257,1 тыс.сомов, на установку детской площадки по бульвару М. Гвардия 2а, 4, ул. Чокморова 300 в сумме 349,4 тыс.сомов, на установку детской площадки по ул. Ибраимова № 68, ул. Токтогула № 57, ул. Шопокова № 10/1 в сумме 1 554,3 тыс.сомов, на установку детской площадки по ул. К.Акиева № 57, ул. Сыдыкова № 258, ул. Тимирязева № 56, в сумме 299,5 тыс.сомов, на разработку разрешительной документации и строительство въездного знака в ж/м "Ак-Ордо", на пересечение ул. Гагарина - ул. Жакшылык в сумме 1 000,0 тыс.сомов, на освещение ул. Матисакова, ул. Кен-Суу, ул. Чатыр-Кол в ж/м "Арча-Бешик" в сумме 859,1 тыс.сомов, на установку спортивной площадки в ж/м "Киргизия", ул.Восточная №2 в сумме 500,0 тыс.сомов, на установку детской площадки по ул. Керимбекова №51 в сумме 542,8 тыс.сомов, на благоустройство детской площадки по ул. Тимирязева № 32 в сумме 1 100,0 тыс.сомов, на освещение ул. Ормокеева в ж/м "Орто-Сай" в сумме 500,0 тыс. сомов, на освещение ул. Раззакова в сумме 374,0 тыс.сомов, на ремонт детской площадки по ул. Гагарина и пер.Уч-Терекский в сумме 460,0 тыс. сомов, на освещение ж/м "Алтын-Ордо" в сумме 1 336,7 тыс. сомов, на установку въездного знака на пересечении ул. Гагарина - ул. Жакшылык в сумме 21,0 тыс.сомов, на освещение ул. 11-я, 12-я ж/м "Арча-Бешик" в сумме 352,2 тыс.сомов, на освещение мкр.12 дома №№ 12, 13, 59, 56, 57, 58 в сумме  1 710,0 тыс.сомов. Муниципальному предприятию "Тазалык" в сумме 3 331,8 тыс. сомов, в том числе: на установку детской площадки по ул. Васильева № 248, 248а в сумме 27,5 тыс.сомов, на установку ограждения футбольного поля по ул. Л. Толстого № 95а в сумме 248,9 тыс.сомов, на благоустройство детской площадки в мкр. "Аламедин-1" дома № 68, 69, 70, 71 в сумме 446,0 тыс.сомов, на установку ограждения в мкр. "Аламедин-1" дома № 58, 59, 60  в сумме 546,4 тыс.сомов, на установку детской площадки по ул. Рысмендиева ж/м "Орто-Сай" в сумме 288,0 тыс.сомов, на установку детской площадки по ул. Герцена дом №6, ул Абдрахманова дом № 101, мкр. "Восток-5" дом № 20, мкр. "Учкун" дом № 12 в сумме 497,0 тыс.сомов, на установку воркаут площадки в мкр. "Восток-5" в сумме 728,0 тыс.сомов, на установку уличных тренажеров по ул. Ч. Валиханова - ул.Исакеева в сумме 550,0 тыс.сомов. Муниципальному предприятию "Бишкекзеленхоз" в сумме 3 345,2 тыс. сомов, в том числе: на благоустройство сквера по ул. Л.Толстого № 146, 148 в сумме 824,0 тыс.сомов, на установку ирригационных лотков по ул. Самойленко, ж/м Киргизия в сумме 127,8 тыс.сомов, на восстановление ирригационных лотков по ул. Бобулова в сумме 167,1 тыс.сомов, на благоустройство сквера по ул. Раззакова от ул. Чуйкова до ул. Туголбай-Ата в сумме 1000,2 тыс.сомов, на установку детской площадки в мкр. № 12, дом № 46 в сумме 909,0 тыс.сомов, на ремонт дороги и озеленение в мкр. №7 дома № 14, 15 в сумме 150,9 тыс.сомов,  на установку ирригационных лотков по ул. Л.Толстого дома № 95, 97, 99 в сумме 166,2 тыс.сомов. Общественно-государственное управление капитального строительства мэрии г. Бишкек в сумме 12058,2 тыс. сомов, в том числе: на строительство электроснабжения и установку освещения по  ул. Атабай, ж/м "Ак-Ордо" в сумме 515,0 тыс.сомов, на гравийную отсыпку в ж/м "Мурас-Ордо" в сумме 1000,0 тыс.сомов, на расширение въезда в ж/м "Калыс-Ордо" в сумме 740,0 тыс.сомов, на строительство канализационной сети по ул. Бердибаева, ул. Ойсул-Ата, ул. Набережная, ул. Шералиева ж/м "Арча-Бешик" в сумме 2581,8 тыс.сомов, на ремонт дороги в ж/м "Калыс-Ордо" в сумме 1000,0 тыс.сомов, на строительство cамонесущего изолированного провода (СИП) в ж/м "Ак-Ордо" в сумме 3152,6 тыс.сомов, на проектно-изыскательные работы кварталов № 56, 67а ж/м "Ак-Босого" в сумме 260,0 тыс.сомов, на проектно-изыскательные работы по ул. Курсант, ж/м "Ак-Ордо" в сумме 95,0 тыс.сомов, на ремонт дороги ул. Алты-Бакан, ж/м "Ак-Орго" в сумме 602,6 тыс.сомов, на ремонт дороги ул. Уркор, ж/м "Ак-Орго" в сумме 434,8 тыс.сомов, на ремонт дороги ул. Бекет, ж/м "Ак-Орго" в сумме 776,4 тыс.сомов, на замену полов сш №85, ж/м "Бакай-Ата" в сумме 900,0 тыс.сомов. Управлению капитального строительства мэрии г. Бишкек в сумме 4062,1 тыс.сомов, в том числе: на установку уличных тренажеров в мкр. 7, дома № 15/3, 173,3 в сумме 1382,0 тыс.сомов, на строительство канализационной сети по ул. Абдрахманова № 217, 221, 223а в сумме 787,5 тыс.сомов, на строительство канализационной сети по ул. Кулатова в сумме 1272,0 тыс.сомов, на строительство канализационной сети по ул.Абдрахманова дом № 221 в сумме 620,6 тыс.сомов. Управлению муниципального имущества мэрии г.Бишкек в сумме 2 000,0 тыс.сомов на разработку методики определения кадастровой стоимости муниципальных земельных участков и имущества.</w:t>
            </w:r>
          </w:p>
        </w:tc>
        <w:tc>
          <w:tcPr>
            <w:tcW w:type="dxa" w:w="101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93 040,8   </w:t>
            </w:r>
          </w:p>
        </w:tc>
      </w:tr>
      <w:tr>
        <w:tc>
          <w:tcPr>
            <w:vMerge w:val="continue"/>
            <w:tcBorders>
              <w:top w:val="none" w:color="auto" w:sz="0"/>
              <w:left w:val="single" w:color="CBBF9E" w:sz="4"/>
              <w:bottom w:val="single" w:color="CBBF9E" w:sz="4"/>
              <w:right w:val="single" w:color="CBBF9E" w:sz="4"/>
            </w:tcBorders>
          </w:tcP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707</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Здравоохранение</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Городскому управлению здравоохранения мэрии г. Бишкек на приобретение компьютерной томографии и цифрового рентген - аппарата в сумме 31000,0 тыс.сомов и на реализацию Программы по преодолению ВИЧ - инфекции в сумме 2 712,5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33 712,5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708</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Культура, религия и спорт</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Управлению культуры мэрии города Бишкек на приобретение инвентаря и оборудования для библиотеки № 1 имени Ч. Айтматова по адресу ул. Тыныстанова, 64/1 в сумме 1 500,0 тыс. сомов, на проведение ремонта помещений библиотеки № 1 имени Ч. Айтматова по адресу ул. Тыныстанова, 64/1 в сумме 500,0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2 000,0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709</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Образование</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завершение реализации проектов гражданских инициатив в городе Бишкек: Управлению капитального строительства мэрии г. Бишкек в сумме 12645,6 тыс.сомов, в том числе: на замену оконных блоков объекта по адресу бульвар М.Гвардии № 8 в  сумме 501,0 тыс.сомов, на замену оконных блоков объекта по адресу ул. Московская № 174 в  сумме 1 000,0 тыс.сомов, на замену оконных блоков объекта по адресу ул.Чокморова № 255 в  сумме 999,1 тыс.сомов, на замену оконных блоков объекта по адресу мкр. "Джал 23, 8" в  сумме 201,7 тыс.сомов, на замену оконных блоков объекта по адресу ул. Целинная № 16 в  сумме 1 256,4 тыс.сомов, на замену дверных блоков объекта по адресу ул. Матыева № 13 в сумме 1 002,6 тыс.сомов, на замену оконных блоков объекта по адресу ул. Матыева № 13 в сумме 1 500,0 тыс.сомов, на ремонт кровли объекта по адресу ул. Репина в сумме 1 553,2 тыс.сомов, на ремонт полов объекта по адресу ул. Самойленко ж/м "Киргизия" в сумме 706,0 тыс.сомов,  на ремонт туалетов в средней школе № 63 в сумме 1 193,2 тыс.сомов,  на установку детской площадки в дошкольных образовательных организациях № 61, 41 в сумме 2732,4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12 645,6   </w:t>
            </w:r>
          </w:p>
        </w:tc>
      </w:tr>
      <w:tr>
        <w:tc>
          <w:tcPr>
            <w:tcW w:type="dxa" w:w="1897"/>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Ленинский административный район</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16 953,4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701</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услуги общего назначения</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по Ленинскому административному району мэрии города Бишкек в сумме 10 412,1 тыс. сомов, Ленинского управления Министерства финансов Кыргызской Республики в сумме 3 705,5 тыс. сомов. На приобретение компьютерного оборудования в сумме 98,0 тыс. сомов, на приобретение камер видеонаблюдения для здания муниципального территориального управления № 2 в сумме 66,0 тыс. сомов, для здания муниципального территориального управления № 4 в сумме 58,9 тыс. сомов, для здания муниципального территориального управления № 5 в сумме 64,5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14 405,0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706</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Жилищные коммунальные услуги</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завершение реализации проектов гражданских инициатив в городе Бишкек в сумме 2 298,4 тыс.сомов, в том числе: муниципальному территориальному управлению № 4 на строительство футбольного поля по адресу ж/м "Арча-Бешик", ул. Садыбакасова от ул. Ойсул-Ата до ул. Кызыр-Адыр в сумме 1 500,0 тыс. сомов, на установку детской площадки по адресу ул. Кырк-Кербен сумме 498,9 тыс. сомов,  муниципальному территориальному управлению № 5 на установку детской площадки по адресу ул. Московская 194, ул. Уметалиева 16, Тимирязева 15, ул. Чокморова 207 в сумме 299,5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2 298,4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709</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Образование</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организации и проведения конкурса "Куч бирдикте" среди учащихся 7 - 11 классов средних школ Ленинского районного центра образования в сумме 250,0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250,0   </w:t>
            </w:r>
          </w:p>
        </w:tc>
      </w:tr>
      <w:tr>
        <w:tc>
          <w:tcPr>
            <w:tcW w:type="dxa" w:w="1897"/>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Октябрьский административный район</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23 584,4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701</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услуги общего назначения</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города Бишкек по Октябрьскому административному району в сумме 10 445,0 тыс. сомов, Октябрьского управления Министерства финансов Кыргызской Республики в сумме 3 236,4 тыс. сомов. Муниципальной администрации мэрии города Бишкек по Октябрьскому административному району на потребление электроэнергии для системы видеонаблюдения в микрорайонах. № 6, 11, 12, «Асанбай» в сумме 1 367,5 тыс. сомов, на приобретение кондиционеров в сумме 128,0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15 176,9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702</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Оборона</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Муниципальной администрации мэрии города Бишкек по Октябрьскому административному району на оплату коммунальных услуг МП «Бишкекпекарня» в сумме 167,8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167,8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706</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Жилищные коммунальные услуги</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Муниципальной администрации мэрии города Бишкек по Октябрьскому административному району на приобретение материалов, ремонтно-восстановительные работы системы видеонаблюдения в микрорайоне № 6 в сумме 154,9 тыс. сомов, на установку системы видеонабюдения в микрорайонах. № 5, 7, 8, 10 в сумме 5 500,0 тыс. сомов. На завершение реализации проектов гражданских инициатив в городе Бишкек в сумме 100 тыс. сомов, в том числе:  Муниципальному территориальному управлению № 9 мэрии города Бишкек на благоустройство детской площадки по адресу: микрорайон № 6, дом № 14/1 в сумме 100,0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5 754,9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709</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Образование</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Октябрьскому районному центру образования на услугу по монтажу пожарной сигнализации дошкольных образовательных организаций №, 87, 106, 122, 181 в сумме 842,7 тыс.сомов, на приобретение дезинфекцирующих средств в сумме 777,0 тыс. сомов, на приобретение канцелярских товаров для централизованной бухгалтерии в сумме 35,0 тыс.сомов, на приобретение офисного оборудования для СШ № 64 в сумме 25,2 тыс. сомов, на приобретение прочей мебели и оборудования для СШ № 91 в сумме 22,4 тыс. сомов, для СШ № 60 в сумме 26,9 тыс. сомов, на приобретение мебели для СШ № 73, 63 в сумме 128,0 тыс. сомов, на приобретение ковров (визкоза с шелком) для ДОО №181 в сумме 72,0 тыс. сомов, на приобретение ноутбуков для СШ № 62 в сумме 33,5 тыс. сомов, для СШ № 17 в сумме 50,0 тыс. сомов, на ремонтные работы ДОО № 127 в сумме 189,0 тыс. сомов, ДОО № 34 в сумме 54,9 тыс. сомов, ДОО № 87 в сумме 170,2 тыс. сомов, на ремонтные работы системы отопления в сумме 58,0 тыс. сомов. </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2 484,8   </w:t>
            </w:r>
          </w:p>
        </w:tc>
      </w:tr>
      <w:tr>
        <w:tc>
          <w:tcPr>
            <w:tcW w:type="dxa" w:w="1897"/>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Первомайский административный район</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29 258,7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701</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услуги общего назначения</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по Первомайскому административному району мэрии города Бишкек в сумме 10 544,9 тыс. сомов, Первомайского управления Министерства финансов Кыргызской Республики в сумме 6 279,3 тыс. сомов. На приобретение инвентаря и оборудования для Муниципальной администрации по Первомайскому административному району мэрии города Бишкек в сумме 243,5 тыс. сомов, Первомайскому управлению МФ КР в сумме 772,0 тыс.сомов. На ремонт помещения Муниципальной администрации по Первомайскому административному району мэрии города Бишкек в сумме 687,5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18 527,2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706</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Жилищные коммунальные услуги</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Муниципальному территориальному управлению № 15 на строительство универсального комплекса по адресу Мессароша -Дыйкан в сумме 1 666,3 тыс. сомов, на строительство мини футбольного поля и детской площадки по адресу ул. Профсоюзная - ул.Кайназарова в сумме 1 183,9 тыс. сомов. муниципальному территориальному управлению № 12 на установку детской площадки по адресу ул. Московская - бульвара Экркиндик в сумме 359,8 тыс. сомов. На завершение реализации проектов гражданских инициатив в городе Бишкек в сумме 6 216,2 тыс. сомов, в том числе: муниципальному территориальному управлению № 16 на строительство футбольного поля по адресу ж/м "Ак-Босого", Чуй 5 в сумме 1 325,0 тыс.сомов, на строительство футбольного поля по адресу ж/м "Калыс-Ордо" в сумме 2 187,1 тыс. сомов, муниципальному территориальному управлению № 12 на установку детской площадки по адресу ул. Малдыбаева, 3/3, 3/6, 3/8 в сумме 773,0 тыс.сомов, на установку детской площадки по адресу ул. Ахунбаева, 135а в сумме 773,2 тыс.сомов, на установку спортивной площадки по адресу бул. Эркиндик, 7 в сумме 646,4 тыс.сомов, Муниципальному территориальному управлению № 15 на строительство учебного центра по адресу ул. Месароша, ж/м "Аска-Таш" в сумме 511,5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9 426,2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709</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Образование</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На завершение  реализации  проектов  гражданских  инициатив  в  городе  Бишкек  в сумме 1 305,3 тыс. сомов, в  том числе: Учебно-воспиательному комплексу № 70 на приобретение мебели для  в сумме 500,4 тыс. сомов, Административному учебно-воспитатлеьному комплексу № 6 на приобретение мебели в сумме 499,2 тыс. сомов, Первомайскому районному центру образования на замену оконных блоков СШ № 28 по адресу ул. Панфилова 159 в сумме 305,7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1 305,3   </w:t>
            </w:r>
          </w:p>
        </w:tc>
      </w:tr>
      <w:tr>
        <w:tc>
          <w:tcPr>
            <w:tcW w:type="dxa" w:w="1897"/>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Свердловский административный район</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16 512,2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701</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услуги общего назначения</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по Свердловскому административному району мэрии города Бишкек в сумме 10 766,4 тыс. сомов, Свердловского управления Министерства финансов Кыргызской Республики в сумме 2 888,8 тыс. 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13 655,2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706</w:t>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Жилищно коммунальные услуги</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завершение реализации проектов гражданских инициатив в городе Бишкек в сумме 2 857,0 тыс. сомов, в том числе: по муниципальному территориальному управлению № 21 на благоустройство школы № 85 в ж/м "Бакай-Ата" в сумме 1 457,0 тыс.сомов, муниципальному территориальному управлению № 17 на установку детской площадки по адресу мкр. "Восток-5", дом № 6/3, 7/3, 8/3 в сумме 630,5 тыс.сомов, на установку детской площадки по адресу ул. Ибраимова, № 34, мкр. "Восток-5", дом № 13 в сумме 369,5 тыс.сомов, муниципальному территориальному управлению № 19 на  установку  детской  площадки  по адресу ул. Ауэзова, № 7, 6, мкр. "Аламедин-1", № 47, 1, 2 в сумме 400,0 тыс.сомов.</w:t>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2 857,0   </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ВСЕГО по городу Бишкек: </w:t>
            </w:r>
          </w:p>
        </w:tc>
        <w:tc>
          <w:tcPr>
            <w:tcW w:type="dxa" w:w="7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260 921,3   </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И. Б. Аденов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постановлению Бишкекского городского кенеша
 от 26 февраля 2021 года № 177</w:t>
      </w:r>
    </w:p>
    <w:p>
      <w:pPr>
        <w:spacing w:after="400" w:before="400"/>
        <w:jc w:val="center"/>
      </w:pPr>
      <w:r>
        <w:rPr>
          <w:rFonts w:ascii="Arial" w:cs="Arial" w:eastAsia="Arial" w:hAnsi="Arial"/>
          <w:b/>
          <w:bCs/>
          <w:sz w:val="32"/>
          <w:szCs w:val="32"/>
        </w:rPr>
        <w:t xml:space="preserve">Направление остатков специальных средств бюджетных учреждений города Бишкек на 01.01.2021 года</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
        <w:gridCol w:w="1853"/>
        <w:gridCol w:w="867"/>
        <w:gridCol w:w="1191"/>
        <w:gridCol w:w="1213"/>
        <w:gridCol w:w="1417"/>
        <w:gridCol w:w="1566"/>
        <w:gridCol w:w="1566"/>
      </w:tblGrid>
      <w:tr>
        <w:tc>
          <w:tcPr>
            <w:tcW w:type="dxa" w:w="505"/>
            <w:tcBorders>
              <w:top w:val="single" w:color="CBBF9E" w:sz="4"/>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Городской бюджет</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Ленинский админ. район</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Октябрьский админ. район</w:t>
            </w:r>
          </w:p>
        </w:tc>
        <w:tc>
          <w:tcPr>
            <w:tcW w:type="dxa" w:w="15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Первомайский админ. район</w:t>
            </w:r>
          </w:p>
        </w:tc>
        <w:tc>
          <w:tcPr>
            <w:tcW w:type="dxa" w:w="15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Свердловский админ. район</w:t>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специальных средств на начало года всего, в том числе: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32882,7</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13530,8</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2685,9</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3307,9</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11668,1</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1690,0</w:t>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за вычетом внесенных в доход бюджета сумм</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32882,7</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13530,8</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2685,9</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3307,9</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11668,1</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1690,0</w:t>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Расходов всего, в том числе: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32882,7</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13530,8</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2685,9</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3307,9</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11668,1</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1690</w:t>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702</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703</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2011,7</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2011,7</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культура, религия</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1852,8</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1852,8</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28507,8</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9437,6</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2620,3</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3307,9</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11553,8</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1588,2</w:t>
            </w:r>
          </w:p>
        </w:tc>
      </w:tr>
      <w:tr>
        <w:tc>
          <w:tcPr>
            <w:tcW w:type="dxa" w:w="50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w:t>
            </w:r>
          </w:p>
        </w:tc>
        <w:tc>
          <w:tcPr>
            <w:tcW w:type="dxa" w:w="1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b/>
          <w:bCs/>
          <w:sz w:val="24"/>
          <w:szCs w:val="24"/>
        </w:rPr>
        <w:t xml:space="preserve"> городского кенеша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inmcba6zqbyb1gjdyz8r">
      <w:r>
        <w:rPr>
          <w:rFonts w:ascii="Arial" w:cs="Arial" w:eastAsia="Arial" w:hAnsi="Arial"/>
          <w:color w:val="132D3F"/>
          <w:sz w:val="16"/>
          <w:szCs w:val="16"/>
          <w:u w:val="single"/>
        </w:rPr>
        <w:t xml:space="preserve">dalil.kg/document/110876</w:t>
      </w:r>
    </w:hyperlink>
  </w:p>
  <w:p>
    <w:pPr>
      <w:spacing w:after="0" w:before="40"/>
      <w:jc w:val="center"/>
    </w:pPr>
    <w:hyperlink w:history="1" r:id="rIdkqip6ninqooytrwbrsj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p61my7ffx6r-dvvbq5hg" Type="http://schemas.openxmlformats.org/officeDocument/2006/relationships/hyperlink" Target="https://dalil.kg/document/130386" TargetMode="External"/><Relationship Id="rIduqozj1uiyqs8v0atomk-b" Type="http://schemas.openxmlformats.org/officeDocument/2006/relationships/hyperlink" Target="https://dalil.kg/document/111338" TargetMode="External"/><Relationship Id="rId7-khvvbzojkal3m-f-guh" Type="http://schemas.openxmlformats.org/officeDocument/2006/relationships/hyperlink" Target="https://dalil.kg/document/130386" TargetMode="External"/><Relationship Id="rIdh31pczuijwcrie7rysby8" Type="http://schemas.openxmlformats.org/officeDocument/2006/relationships/hyperlink" Target="https://dalil.kg/document/110876#pr1" TargetMode="External"/><Relationship Id="rId_de3hxzm90gehu3nl9tua" Type="http://schemas.openxmlformats.org/officeDocument/2006/relationships/hyperlink" Target="https://dalil.kg/document/110876#pr1_1" TargetMode="External"/><Relationship Id="rIdh41kdn17ilfo9xmqkwdmn" Type="http://schemas.openxmlformats.org/officeDocument/2006/relationships/hyperlink" Target="https://dalil.kg/document/110876#pr1_2" TargetMode="External"/><Relationship Id="rIdwnnr7qihx65q_s1622tbw" Type="http://schemas.openxmlformats.org/officeDocument/2006/relationships/hyperlink" Target="https://dalil.kg/document/110876#pr1_3" TargetMode="External"/><Relationship Id="rId7ekspocoe9oxgsb9bwwg7" Type="http://schemas.openxmlformats.org/officeDocument/2006/relationships/hyperlink" Target="https://dalil.kg/document/110876#pr2" TargetMode="External"/><Relationship Id="rIdkiml4uvrtlrhhv3xzix27" Type="http://schemas.openxmlformats.org/officeDocument/2006/relationships/hyperlink" Target="https://dalil.kg/document/110876#pr2_1" TargetMode="External"/><Relationship Id="rId-0ohpvru5mao6rae8bi6e" Type="http://schemas.openxmlformats.org/officeDocument/2006/relationships/hyperlink" Target="https://dalil.kg/document/130386" TargetMode="External"/><Relationship Id="rIdpcg_4htibajwxgqtmuj8z" Type="http://schemas.openxmlformats.org/officeDocument/2006/relationships/hyperlink" Target="https://dalil.kg/document/130386" TargetMode="External"/><Relationship Id="rIdpgqfo5ucfhyf-ubkvlzkt" Type="http://schemas.openxmlformats.org/officeDocument/2006/relationships/hyperlink" Target="https://dalil.kg/document/12219" TargetMode="External"/><Relationship Id="rIduue3-glyd3_ukimtf1qx3" Type="http://schemas.openxmlformats.org/officeDocument/2006/relationships/hyperlink" Target="https://dalil.kg/document/110876#pr3" TargetMode="External"/><Relationship Id="rIdp10-hhkdhe7rr8_pv4dvt" Type="http://schemas.openxmlformats.org/officeDocument/2006/relationships/hyperlink" Target="https://dalil.kg/document/130386" TargetMode="External"/><Relationship Id="rIdjmsj5pkycxdzliwepmzrs" Type="http://schemas.openxmlformats.org/officeDocument/2006/relationships/hyperlink" Target="https://dalil.kg/document/110876#pr4" TargetMode="External"/><Relationship Id="rIdel0kou_is-kjqyf8bl5zp" Type="http://schemas.openxmlformats.org/officeDocument/2006/relationships/hyperlink" Target="https://dalil.kg/document/130386" TargetMode="External"/><Relationship Id="rIds1ukhoewk-4dt7sedsvzi" Type="http://schemas.openxmlformats.org/officeDocument/2006/relationships/hyperlink" Target="https://dalil.kg/document/110876#pr5" TargetMode="External"/><Relationship Id="rIdjuakganceebngidyua0wl" Type="http://schemas.openxmlformats.org/officeDocument/2006/relationships/hyperlink" Target="https://dalil.kg/document/130386" TargetMode="External"/><Relationship Id="rIdbkxva53owb7mpcvaysmrm" Type="http://schemas.openxmlformats.org/officeDocument/2006/relationships/hyperlink" Target="https://dalil.kg/document/110876#pr7" TargetMode="External"/><Relationship Id="rIdpbd7r9aswlsnjczqkuq37" Type="http://schemas.openxmlformats.org/officeDocument/2006/relationships/hyperlink" Target="https://dalil.kg/document/110876#pr8" TargetMode="External"/><Relationship Id="rIdrnyz8hh72jiidhacpvt0j" Type="http://schemas.openxmlformats.org/officeDocument/2006/relationships/hyperlink" Target="https://dalil.kg/document/130386" TargetMode="External"/><Relationship Id="rIdrgbaudzgoljnjarnijbtk" Type="http://schemas.openxmlformats.org/officeDocument/2006/relationships/hyperlink" Target="https://dalil.kg/document/110876#pr9" TargetMode="External"/><Relationship Id="rIdbwarpy6yj1fnmcrsfe_wo" Type="http://schemas.openxmlformats.org/officeDocument/2006/relationships/hyperlink" Target="https://dalil.kg/document/130386" TargetMode="External"/><Relationship Id="rIdu0bbzjl6dinwa4ynfy_jw" Type="http://schemas.openxmlformats.org/officeDocument/2006/relationships/hyperlink" Target="https://dalil.kg/document/130386" TargetMode="External"/><Relationship Id="rIdgoa8okqli9owoq3yz7dcx" Type="http://schemas.openxmlformats.org/officeDocument/2006/relationships/hyperlink" Target="https://dalil.kg/document/130386" TargetMode="External"/><Relationship Id="rIdvzsp3zw0jn1--qdshie8q" Type="http://schemas.openxmlformats.org/officeDocument/2006/relationships/hyperlink" Target="https://dalil.kg/document/130386" TargetMode="External"/><Relationship Id="rId-jifqzz9vl0q13nbt3jct" Type="http://schemas.openxmlformats.org/officeDocument/2006/relationships/hyperlink" Target="https://dalil.kg/document/130386" TargetMode="External"/><Relationship Id="rIdq7pmkp_-zfnmvghvz0qvs" Type="http://schemas.openxmlformats.org/officeDocument/2006/relationships/hyperlink" Target="https://dalil.kg/document/130386" TargetMode="External"/><Relationship Id="rIduulihmrws778tjt6kygh6" Type="http://schemas.openxmlformats.org/officeDocument/2006/relationships/hyperlink" Target="https://dalil.kg/document/130386" TargetMode="External"/><Relationship Id="rIddhxoqd7asaf4snkqlvfs-" Type="http://schemas.openxmlformats.org/officeDocument/2006/relationships/hyperlink" Target="https://dalil.kg/document/130386" TargetMode="External"/><Relationship Id="rIdmvqzv7q0hr0aot4jcut1_" Type="http://schemas.openxmlformats.org/officeDocument/2006/relationships/hyperlink" Target="https://dalil.kg/document/130386" TargetMode="External"/><Relationship Id="rIdgp4rc6z2dzbe65gvsqts5" Type="http://schemas.openxmlformats.org/officeDocument/2006/relationships/hyperlink" Target="https://dalil.kg/document/130386"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inmcba6zqbyb1gjdyz8r" Type="http://schemas.openxmlformats.org/officeDocument/2006/relationships/hyperlink" Target="https://dalil.kg/document/110876" TargetMode="External"/><Relationship Id="rIdkqip6ninqooytrwbrsj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2026-10-01T10:16:17.774Z</dcterms:created>
  <dcterms:modified xsi:type="dcterms:W3CDTF">2026-10-01T10:16:17.774Z</dcterms:modified>
</cp:coreProperties>
</file>

<file path=docProps/custom.xml><?xml version="1.0" encoding="utf-8"?>
<Properties xmlns="http://schemas.openxmlformats.org/officeDocument/2006/custom-properties" xmlns:vt="http://schemas.openxmlformats.org/officeDocument/2006/docPropsVTypes"/>
</file>