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УТРАТИЛ СИЛУ
 в соответствии с </w:t>
      </w:r>
      <w:hyperlink w:history="1" r:id="rIdbdjnjs6veeqeiwdoa9ajy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0"/>
          <w:szCs w:val="20"/>
        </w:rPr>
        <w:t xml:space="preserve"> КР от 9 июля 2013 года № 122</w:t>
      </w:r>
    </w:p>
    <w:p>
      <w:r>
        <w:rPr>
          <w:rFonts w:ascii="Arial" w:cs="Arial" w:eastAsia="Arial" w:hAnsi="Arial"/>
          <w:sz w:val="24"/>
          <w:szCs w:val="24"/>
        </w:rPr>
        <w:t xml:space="preserve">г. Бишкекот 17 ноября 2002 года № 152                        ЗАКОН КЫРГЫЗСКОЙ РЕСПУБЛИКИ                 О внесении изменений и дополнений в Закон                Кыргызской Республики "О товариществах                 собственников жилья (кондоминиумах)"  Принят Законодательным собраниемЖогорку Кенеша Кыргызской Республики          25 октября 2002 года      Статья 1.    Внести  в</w:t>
      </w:r>
    </w:p>
    <w:p>
      <w:r>
        <w:rPr>
          <w:rFonts w:ascii="Arial" w:cs="Arial" w:eastAsia="Arial" w:hAnsi="Arial"/>
          <w:sz w:val="24"/>
          <w:szCs w:val="24"/>
        </w:rPr>
        <w:t xml:space="preserve">Закон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Кыргызской Республики "О товариществах собственниковжилья    (кондоминиумах)"   (Ведомости   Жогорку   Кенеша   КыргызскойРеспублики, 1997 г., № 12, ст.568) следующие изменения и дополнения:  1.    В   названии   и   преамбуле   Закона   соответственно   слова"(кондоминиумах)" и "(кондоминиумов)" исключить.  2.</w:t>
      </w:r>
    </w:p>
    <w:p>
      <w:r>
        <w:rPr>
          <w:rFonts w:ascii="Arial" w:cs="Arial" w:eastAsia="Arial" w:hAnsi="Arial"/>
          <w:sz w:val="24"/>
          <w:szCs w:val="24"/>
        </w:rPr>
        <w:t xml:space="preserve">В статье 1</w:t>
      </w:r>
    </w:p>
    <w:p>
      <w:r>
        <w:rPr>
          <w:rFonts w:ascii="Arial" w:cs="Arial" w:eastAsia="Arial" w:hAnsi="Arial"/>
          <w:sz w:val="24"/>
          <w:szCs w:val="24"/>
        </w:rPr>
        <w:t xml:space="preserve">:  статью дополнить абзацами вторым-четвертым следующего содержания:  "Товарищество    собственников    жилья    -    форма    объединениядомовладельцев,    некоммерческая   организация,    создаваемая    длясовместного   управления   и   обеспечения   эксплуатации    комплексанедвижимого  имущества  в многоквартирном доме, владения,  пользованияобщим  имуществом  и распоряжения им в установленных законодательствомпределах (далее - товарищество).  Домовладелец - собственник квартиры в многоквартирном доме с  правомобщей долевой собственности на общее имущество.  Собственник  помещения - домовладелец, а также собственник  нежилогопомещения";  абзацы второй-шестой соответственно считать абзацами пятым-девятым;  абзац второй изложить в следующей редакции:  "Кондоминиум  -  это организационно-правовая форма управления  общимимуществом  всех собственников помещений (как жилых, так и нежилых)  вмногоквартирном доме и в группе домов";  третье предложение абзаца пятого изложить в следующей редакции:  "К   общему   имуществу   относятся   обслуживающие   более   одногособственника  помещения  подъезды,  межквартирные  лестничные  клетки,лестницы,  коридоры,  кровля,  чердак,  технические  этажи,   подвалы,мусоропроводы,  строительные  конструкции  зданий,  другие   подсобныепомещения,  а  также прилегающие к дому земельные участки  с  зеленыминасаждениями,     малыми    архитектурными     формами,     элементамиблагоустройства   и   инвентарем.   Инженерное   оборудование   системотопления,  горячего  и  холодного водоснабжения,  находящееся  внутриквартир  и  обслуживающее  более одного собственника,  является  общейдолевой собственностью владельцев квартир";  абзац шестой после слова "гаражи" дополнить словом ", сушилки";  статью дополнить абзацем десятым следующего содержания:  "Доля  участия - установленная доля собственника помещения  в  общейдолевой  собственности  на общее имущество, определяющая  его  долю  вобщем  объеме  обязательных  платежей на содержание  и  ремонт  общегоимущества и в других общих расходах";  абзацы    седьмой-одиннадцатый   соответственно   считать   абзацамиодиннадцатым-пятнадцатым;  абзац восьмой изложить в следующей редакции:  "Помещение  - единица комплекса недвижимого имущества (часть  жилогоздания,   иной   связанный  с  жилым  зданием  объект   недвижимости),выделенная    в    натуре,   предназначенная   для    самостоятельногоиспользования   для  жилых,  нежилых  и  иных  целей,  находящаяся   всобственности  граждан  или юридических лиц, а  также  государственныхорганов и органов местного самоуправления. Границами каждого помещенияявляются  внутренние неотделанные поверхности конструкций междуэтажныхперекрытий,   стен,  полов  и  потолков  помещений,   если   иное   непредусмотрено уставом".  3.  В  названии  разделов</w:t>
      </w:r>
    </w:p>
    <w:p>
      <w:r>
        <w:rPr>
          <w:rFonts w:ascii="Arial" w:cs="Arial" w:eastAsia="Arial" w:hAnsi="Arial"/>
          <w:sz w:val="24"/>
          <w:szCs w:val="24"/>
        </w:rPr>
        <w:t xml:space="preserve">II</w:t>
      </w:r>
    </w:p>
    <w:p>
      <w:r>
        <w:rPr>
          <w:rFonts w:ascii="Arial" w:cs="Arial" w:eastAsia="Arial" w:hAnsi="Arial"/>
          <w:sz w:val="24"/>
          <w:szCs w:val="24"/>
        </w:rPr>
        <w:t xml:space="preserve">,</w:t>
      </w:r>
    </w:p>
    <w:p>
      <w:r>
        <w:rPr>
          <w:rFonts w:ascii="Arial" w:cs="Arial" w:eastAsia="Arial" w:hAnsi="Arial"/>
          <w:sz w:val="24"/>
          <w:szCs w:val="24"/>
        </w:rPr>
        <w:t xml:space="preserve">VI</w:t>
      </w:r>
    </w:p>
    <w:p>
      <w:r>
        <w:rPr>
          <w:rFonts w:ascii="Arial" w:cs="Arial" w:eastAsia="Arial" w:hAnsi="Arial"/>
          <w:sz w:val="24"/>
          <w:szCs w:val="24"/>
        </w:rPr>
        <w:t xml:space="preserve">,</w:t>
      </w:r>
    </w:p>
    <w:p>
      <w:r>
        <w:rPr>
          <w:rFonts w:ascii="Arial" w:cs="Arial" w:eastAsia="Arial" w:hAnsi="Arial"/>
          <w:sz w:val="24"/>
          <w:szCs w:val="24"/>
        </w:rPr>
        <w:t xml:space="preserve">VII</w:t>
      </w:r>
    </w:p>
    <w:p>
      <w:r>
        <w:rPr>
          <w:rFonts w:ascii="Arial" w:cs="Arial" w:eastAsia="Arial" w:hAnsi="Arial"/>
          <w:sz w:val="24"/>
          <w:szCs w:val="24"/>
        </w:rPr>
        <w:t xml:space="preserve">,</w:t>
      </w:r>
    </w:p>
    <w:p>
      <w:r>
        <w:rPr>
          <w:rFonts w:ascii="Arial" w:cs="Arial" w:eastAsia="Arial" w:hAnsi="Arial"/>
          <w:sz w:val="24"/>
          <w:szCs w:val="24"/>
        </w:rPr>
        <w:t xml:space="preserve">VIII</w:t>
      </w:r>
    </w:p>
    <w:p>
      <w:r>
        <w:rPr>
          <w:rFonts w:ascii="Arial" w:cs="Arial" w:eastAsia="Arial" w:hAnsi="Arial"/>
          <w:sz w:val="24"/>
          <w:szCs w:val="24"/>
        </w:rPr>
        <w:t xml:space="preserve">слово  "(кондоминиума)","(кондоминиумов)" исключить.  4.</w:t>
      </w:r>
    </w:p>
    <w:p>
      <w:r>
        <w:rPr>
          <w:rFonts w:ascii="Arial" w:cs="Arial" w:eastAsia="Arial" w:hAnsi="Arial"/>
          <w:sz w:val="24"/>
          <w:szCs w:val="24"/>
        </w:rPr>
        <w:t xml:space="preserve">В статье 3</w:t>
      </w:r>
    </w:p>
    <w:p>
      <w:r>
        <w:rPr>
          <w:rFonts w:ascii="Arial" w:cs="Arial" w:eastAsia="Arial" w:hAnsi="Arial"/>
          <w:sz w:val="24"/>
          <w:szCs w:val="24"/>
        </w:rPr>
        <w:t xml:space="preserve">:  часть первую изложить в следующей редакции:  "Товарищество может образовываться домовладельцами помещений по волене  менее  51 процента собственников жилых помещений в многоквартирныхзданиях. Учредительное собрание может созываться инициативной  группойсобственников";  часть третью исключить.  5.  В  статьях</w:t>
      </w:r>
    </w:p>
    <w:p>
      <w:r>
        <w:rPr>
          <w:rFonts w:ascii="Arial" w:cs="Arial" w:eastAsia="Arial" w:hAnsi="Arial"/>
          <w:sz w:val="24"/>
          <w:szCs w:val="24"/>
        </w:rPr>
        <w:t xml:space="preserve">3</w:t>
      </w:r>
    </w:p>
    <w:p>
      <w:r>
        <w:rPr>
          <w:rFonts w:ascii="Arial" w:cs="Arial" w:eastAsia="Arial" w:hAnsi="Arial"/>
          <w:sz w:val="24"/>
          <w:szCs w:val="24"/>
        </w:rPr>
        <w:t xml:space="preserve">,</w:t>
      </w:r>
    </w:p>
    <w:p>
      <w:r>
        <w:rPr>
          <w:rFonts w:ascii="Arial" w:cs="Arial" w:eastAsia="Arial" w:hAnsi="Arial"/>
          <w:sz w:val="24"/>
          <w:szCs w:val="24"/>
        </w:rPr>
        <w:t xml:space="preserve">4</w:t>
      </w:r>
    </w:p>
    <w:p>
      <w:r>
        <w:rPr>
          <w:rFonts w:ascii="Arial" w:cs="Arial" w:eastAsia="Arial" w:hAnsi="Arial"/>
          <w:sz w:val="24"/>
          <w:szCs w:val="24"/>
        </w:rPr>
        <w:t xml:space="preserve">,</w:t>
      </w:r>
    </w:p>
    <w:p>
      <w:r>
        <w:rPr>
          <w:rFonts w:ascii="Arial" w:cs="Arial" w:eastAsia="Arial" w:hAnsi="Arial"/>
          <w:sz w:val="24"/>
          <w:szCs w:val="24"/>
        </w:rPr>
        <w:t xml:space="preserve">6</w:t>
      </w:r>
    </w:p>
    <w:p>
      <w:r>
        <w:rPr>
          <w:rFonts w:ascii="Arial" w:cs="Arial" w:eastAsia="Arial" w:hAnsi="Arial"/>
          <w:sz w:val="24"/>
          <w:szCs w:val="24"/>
        </w:rPr>
        <w:t xml:space="preserve">,</w:t>
      </w:r>
    </w:p>
    <w:p>
      <w:r>
        <w:rPr>
          <w:rFonts w:ascii="Arial" w:cs="Arial" w:eastAsia="Arial" w:hAnsi="Arial"/>
          <w:sz w:val="24"/>
          <w:szCs w:val="24"/>
        </w:rPr>
        <w:t xml:space="preserve">10</w:t>
      </w:r>
    </w:p>
    <w:p>
      <w:r>
        <w:rPr>
          <w:rFonts w:ascii="Arial" w:cs="Arial" w:eastAsia="Arial" w:hAnsi="Arial"/>
          <w:sz w:val="24"/>
          <w:szCs w:val="24"/>
        </w:rPr>
        <w:t xml:space="preserve">,</w:t>
      </w:r>
    </w:p>
    <w:p>
      <w:r>
        <w:rPr>
          <w:rFonts w:ascii="Arial" w:cs="Arial" w:eastAsia="Arial" w:hAnsi="Arial"/>
          <w:sz w:val="24"/>
          <w:szCs w:val="24"/>
        </w:rPr>
        <w:t xml:space="preserve">11</w:t>
      </w:r>
    </w:p>
    <w:p>
      <w:r>
        <w:rPr>
          <w:rFonts w:ascii="Arial" w:cs="Arial" w:eastAsia="Arial" w:hAnsi="Arial"/>
          <w:sz w:val="24"/>
          <w:szCs w:val="24"/>
        </w:rPr>
        <w:t xml:space="preserve">,</w:t>
      </w:r>
    </w:p>
    <w:p>
      <w:r>
        <w:rPr>
          <w:rFonts w:ascii="Arial" w:cs="Arial" w:eastAsia="Arial" w:hAnsi="Arial"/>
          <w:sz w:val="24"/>
          <w:szCs w:val="24"/>
        </w:rPr>
        <w:t xml:space="preserve">12</w:t>
      </w:r>
    </w:p>
    <w:p>
      <w:r>
        <w:rPr>
          <w:rFonts w:ascii="Arial" w:cs="Arial" w:eastAsia="Arial" w:hAnsi="Arial"/>
          <w:sz w:val="24"/>
          <w:szCs w:val="24"/>
        </w:rPr>
        <w:t xml:space="preserve">,</w:t>
      </w:r>
    </w:p>
    <w:p>
      <w:r>
        <w:rPr>
          <w:rFonts w:ascii="Arial" w:cs="Arial" w:eastAsia="Arial" w:hAnsi="Arial"/>
          <w:sz w:val="24"/>
          <w:szCs w:val="24"/>
        </w:rPr>
        <w:t xml:space="preserve">13</w:t>
      </w:r>
    </w:p>
    <w:p>
      <w:r>
        <w:rPr>
          <w:rFonts w:ascii="Arial" w:cs="Arial" w:eastAsia="Arial" w:hAnsi="Arial"/>
          <w:sz w:val="24"/>
          <w:szCs w:val="24"/>
        </w:rPr>
        <w:t xml:space="preserve">,</w:t>
      </w:r>
    </w:p>
    <w:p>
      <w:r>
        <w:rPr>
          <w:rFonts w:ascii="Arial" w:cs="Arial" w:eastAsia="Arial" w:hAnsi="Arial"/>
          <w:sz w:val="24"/>
          <w:szCs w:val="24"/>
        </w:rPr>
        <w:t xml:space="preserve">15</w:t>
      </w:r>
    </w:p>
    <w:p>
      <w:r>
        <w:rPr>
          <w:rFonts w:ascii="Arial" w:cs="Arial" w:eastAsia="Arial" w:hAnsi="Arial"/>
          <w:sz w:val="24"/>
          <w:szCs w:val="24"/>
        </w:rPr>
        <w:t xml:space="preserve">,</w:t>
      </w:r>
    </w:p>
    <w:p>
      <w:r>
        <w:rPr>
          <w:rFonts w:ascii="Arial" w:cs="Arial" w:eastAsia="Arial" w:hAnsi="Arial"/>
          <w:sz w:val="24"/>
          <w:szCs w:val="24"/>
        </w:rPr>
        <w:t xml:space="preserve">18</w:t>
      </w:r>
    </w:p>
    <w:p>
      <w:r>
        <w:rPr>
          <w:rFonts w:ascii="Arial" w:cs="Arial" w:eastAsia="Arial" w:hAnsi="Arial"/>
          <w:sz w:val="24"/>
          <w:szCs w:val="24"/>
        </w:rPr>
        <w:t xml:space="preserve">,</w:t>
      </w:r>
    </w:p>
    <w:p>
      <w:r>
        <w:rPr>
          <w:rFonts w:ascii="Arial" w:cs="Arial" w:eastAsia="Arial" w:hAnsi="Arial"/>
          <w:sz w:val="24"/>
          <w:szCs w:val="24"/>
        </w:rPr>
        <w:t xml:space="preserve">19</w:t>
      </w:r>
    </w:p>
    <w:p>
      <w:r>
        <w:rPr>
          <w:rFonts w:ascii="Arial" w:cs="Arial" w:eastAsia="Arial" w:hAnsi="Arial"/>
          <w:sz w:val="24"/>
          <w:szCs w:val="24"/>
        </w:rPr>
        <w:t xml:space="preserve">,</w:t>
      </w:r>
    </w:p>
    <w:p>
      <w:r>
        <w:rPr>
          <w:rFonts w:ascii="Arial" w:cs="Arial" w:eastAsia="Arial" w:hAnsi="Arial"/>
          <w:sz w:val="24"/>
          <w:szCs w:val="24"/>
        </w:rPr>
        <w:t xml:space="preserve">20</w:t>
      </w:r>
    </w:p>
    <w:p>
      <w:r>
        <w:rPr>
          <w:rFonts w:ascii="Arial" w:cs="Arial" w:eastAsia="Arial" w:hAnsi="Arial"/>
          <w:sz w:val="24"/>
          <w:szCs w:val="24"/>
        </w:rPr>
        <w:t xml:space="preserve">,</w:t>
      </w:r>
    </w:p>
    <w:p>
      <w:r>
        <w:rPr>
          <w:rFonts w:ascii="Arial" w:cs="Arial" w:eastAsia="Arial" w:hAnsi="Arial"/>
          <w:sz w:val="24"/>
          <w:szCs w:val="24"/>
        </w:rPr>
        <w:t xml:space="preserve">21</w:t>
      </w:r>
    </w:p>
    <w:p>
      <w:r>
        <w:rPr>
          <w:rFonts w:ascii="Arial" w:cs="Arial" w:eastAsia="Arial" w:hAnsi="Arial"/>
          <w:sz w:val="24"/>
          <w:szCs w:val="24"/>
        </w:rPr>
        <w:t xml:space="preserve">,</w:t>
      </w:r>
    </w:p>
    <w:p>
      <w:r>
        <w:rPr>
          <w:rFonts w:ascii="Arial" w:cs="Arial" w:eastAsia="Arial" w:hAnsi="Arial"/>
          <w:sz w:val="24"/>
          <w:szCs w:val="24"/>
        </w:rPr>
        <w:t xml:space="preserve">22</w:t>
      </w:r>
    </w:p>
    <w:p>
      <w:r>
        <w:rPr>
          <w:rFonts w:ascii="Arial" w:cs="Arial" w:eastAsia="Arial" w:hAnsi="Arial"/>
          <w:sz w:val="24"/>
          <w:szCs w:val="24"/>
        </w:rPr>
        <w:t xml:space="preserve">23</w:t>
      </w:r>
    </w:p>
    <w:p>
      <w:r>
        <w:rPr>
          <w:rFonts w:ascii="Arial" w:cs="Arial" w:eastAsia="Arial" w:hAnsi="Arial"/>
          <w:sz w:val="24"/>
          <w:szCs w:val="24"/>
        </w:rPr>
        <w:t xml:space="preserve">,</w:t>
      </w:r>
    </w:p>
    <w:p>
      <w:r>
        <w:rPr>
          <w:rFonts w:ascii="Arial" w:cs="Arial" w:eastAsia="Arial" w:hAnsi="Arial"/>
          <w:sz w:val="24"/>
          <w:szCs w:val="24"/>
        </w:rPr>
        <w:t xml:space="preserve">24</w:t>
      </w:r>
    </w:p>
    <w:p>
      <w:r>
        <w:rPr>
          <w:rFonts w:ascii="Arial" w:cs="Arial" w:eastAsia="Arial" w:hAnsi="Arial"/>
          <w:sz w:val="24"/>
          <w:szCs w:val="24"/>
        </w:rPr>
        <w:t xml:space="preserve">,</w:t>
      </w:r>
    </w:p>
    <w:p>
      <w:r>
        <w:rPr>
          <w:rFonts w:ascii="Arial" w:cs="Arial" w:eastAsia="Arial" w:hAnsi="Arial"/>
          <w:sz w:val="24"/>
          <w:szCs w:val="24"/>
        </w:rPr>
        <w:t xml:space="preserve">25</w:t>
      </w:r>
    </w:p>
    <w:p>
      <w:r>
        <w:rPr>
          <w:rFonts w:ascii="Arial" w:cs="Arial" w:eastAsia="Arial" w:hAnsi="Arial"/>
          <w:sz w:val="24"/>
          <w:szCs w:val="24"/>
        </w:rPr>
        <w:t xml:space="preserve">,</w:t>
      </w:r>
    </w:p>
    <w:p>
      <w:r>
        <w:rPr>
          <w:rFonts w:ascii="Arial" w:cs="Arial" w:eastAsia="Arial" w:hAnsi="Arial"/>
          <w:sz w:val="24"/>
          <w:szCs w:val="24"/>
        </w:rPr>
        <w:t xml:space="preserve">26</w:t>
      </w:r>
    </w:p>
    <w:p>
      <w:r>
        <w:rPr>
          <w:rFonts w:ascii="Arial" w:cs="Arial" w:eastAsia="Arial" w:hAnsi="Arial"/>
          <w:sz w:val="24"/>
          <w:szCs w:val="24"/>
        </w:rPr>
        <w:t xml:space="preserve">,</w:t>
      </w:r>
    </w:p>
    <w:p>
      <w:r>
        <w:rPr>
          <w:rFonts w:ascii="Arial" w:cs="Arial" w:eastAsia="Arial" w:hAnsi="Arial"/>
          <w:sz w:val="24"/>
          <w:szCs w:val="24"/>
        </w:rPr>
        <w:t xml:space="preserve">27</w:t>
      </w:r>
    </w:p>
    <w:p>
      <w:r>
        <w:rPr>
          <w:rFonts w:ascii="Arial" w:cs="Arial" w:eastAsia="Arial" w:hAnsi="Arial"/>
          <w:sz w:val="24"/>
          <w:szCs w:val="24"/>
        </w:rPr>
        <w:t xml:space="preserve">,</w:t>
      </w:r>
    </w:p>
    <w:p>
      <w:r>
        <w:rPr>
          <w:rFonts w:ascii="Arial" w:cs="Arial" w:eastAsia="Arial" w:hAnsi="Arial"/>
          <w:sz w:val="24"/>
          <w:szCs w:val="24"/>
        </w:rPr>
        <w:t xml:space="preserve">28</w:t>
      </w:r>
    </w:p>
    <w:p>
      <w:r>
        <w:rPr>
          <w:rFonts w:ascii="Arial" w:cs="Arial" w:eastAsia="Arial" w:hAnsi="Arial"/>
          <w:sz w:val="24"/>
          <w:szCs w:val="24"/>
        </w:rPr>
        <w:t xml:space="preserve">,</w:t>
      </w:r>
    </w:p>
    <w:p>
      <w:r>
        <w:rPr>
          <w:rFonts w:ascii="Arial" w:cs="Arial" w:eastAsia="Arial" w:hAnsi="Arial"/>
          <w:sz w:val="24"/>
          <w:szCs w:val="24"/>
        </w:rPr>
        <w:t xml:space="preserve">30</w:t>
      </w:r>
    </w:p>
    <w:p>
      <w:r>
        <w:rPr>
          <w:rFonts w:ascii="Arial" w:cs="Arial" w:eastAsia="Arial" w:hAnsi="Arial"/>
          <w:sz w:val="24"/>
          <w:szCs w:val="24"/>
        </w:rPr>
        <w:t xml:space="preserve">,</w:t>
      </w:r>
    </w:p>
    <w:p>
      <w:r>
        <w:rPr>
          <w:rFonts w:ascii="Arial" w:cs="Arial" w:eastAsia="Arial" w:hAnsi="Arial"/>
          <w:sz w:val="24"/>
          <w:szCs w:val="24"/>
        </w:rPr>
        <w:t xml:space="preserve">31</w:t>
      </w:r>
    </w:p>
    <w:p>
      <w:r>
        <w:rPr>
          <w:rFonts w:ascii="Arial" w:cs="Arial" w:eastAsia="Arial" w:hAnsi="Arial"/>
          <w:sz w:val="24"/>
          <w:szCs w:val="24"/>
        </w:rPr>
        <w:t xml:space="preserve">,</w:t>
      </w:r>
    </w:p>
    <w:p>
      <w:r>
        <w:rPr>
          <w:rFonts w:ascii="Arial" w:cs="Arial" w:eastAsia="Arial" w:hAnsi="Arial"/>
          <w:sz w:val="24"/>
          <w:szCs w:val="24"/>
        </w:rPr>
        <w:t xml:space="preserve">32</w:t>
      </w:r>
    </w:p>
    <w:p>
      <w:r>
        <w:rPr>
          <w:rFonts w:ascii="Arial" w:cs="Arial" w:eastAsia="Arial" w:hAnsi="Arial"/>
          <w:sz w:val="24"/>
          <w:szCs w:val="24"/>
        </w:rPr>
        <w:t xml:space="preserve">,</w:t>
      </w:r>
    </w:p>
    <w:p>
      <w:r>
        <w:rPr>
          <w:rFonts w:ascii="Arial" w:cs="Arial" w:eastAsia="Arial" w:hAnsi="Arial"/>
          <w:sz w:val="24"/>
          <w:szCs w:val="24"/>
        </w:rPr>
        <w:t xml:space="preserve">34</w:t>
      </w:r>
    </w:p>
    <w:p>
      <w:r>
        <w:rPr>
          <w:rFonts w:ascii="Arial" w:cs="Arial" w:eastAsia="Arial" w:hAnsi="Arial"/>
          <w:sz w:val="24"/>
          <w:szCs w:val="24"/>
        </w:rPr>
        <w:t xml:space="preserve">,</w:t>
      </w:r>
    </w:p>
    <w:p>
      <w:r>
        <w:rPr>
          <w:rFonts w:ascii="Arial" w:cs="Arial" w:eastAsia="Arial" w:hAnsi="Arial"/>
          <w:sz w:val="24"/>
          <w:szCs w:val="24"/>
        </w:rPr>
        <w:t xml:space="preserve">35</w:t>
      </w:r>
    </w:p>
    <w:p>
      <w:r>
        <w:rPr>
          <w:rFonts w:ascii="Arial" w:cs="Arial" w:eastAsia="Arial" w:hAnsi="Arial"/>
          <w:sz w:val="24"/>
          <w:szCs w:val="24"/>
        </w:rPr>
        <w:t xml:space="preserve">,</w:t>
      </w:r>
    </w:p>
    <w:p>
      <w:r>
        <w:rPr>
          <w:rFonts w:ascii="Arial" w:cs="Arial" w:eastAsia="Arial" w:hAnsi="Arial"/>
          <w:sz w:val="24"/>
          <w:szCs w:val="24"/>
        </w:rPr>
        <w:t xml:space="preserve">36</w:t>
      </w:r>
    </w:p>
    <w:p>
      <w:r>
        <w:rPr>
          <w:rFonts w:ascii="Arial" w:cs="Arial" w:eastAsia="Arial" w:hAnsi="Arial"/>
          <w:sz w:val="24"/>
          <w:szCs w:val="24"/>
        </w:rPr>
        <w:t xml:space="preserve">,</w:t>
      </w:r>
    </w:p>
    <w:p>
      <w:r>
        <w:rPr>
          <w:rFonts w:ascii="Arial" w:cs="Arial" w:eastAsia="Arial" w:hAnsi="Arial"/>
          <w:sz w:val="24"/>
          <w:szCs w:val="24"/>
        </w:rPr>
        <w:t xml:space="preserve">37</w:t>
      </w:r>
    </w:p>
    <w:p>
      <w:r>
        <w:rPr>
          <w:rFonts w:ascii="Arial" w:cs="Arial" w:eastAsia="Arial" w:hAnsi="Arial"/>
          <w:sz w:val="24"/>
          <w:szCs w:val="24"/>
        </w:rPr>
        <w:t xml:space="preserve">,</w:t>
      </w:r>
    </w:p>
    <w:p>
      <w:r>
        <w:rPr>
          <w:rFonts w:ascii="Arial" w:cs="Arial" w:eastAsia="Arial" w:hAnsi="Arial"/>
          <w:sz w:val="24"/>
          <w:szCs w:val="24"/>
        </w:rPr>
        <w:t xml:space="preserve">38</w:t>
      </w:r>
    </w:p>
    <w:p>
      <w:r>
        <w:rPr>
          <w:rFonts w:ascii="Arial" w:cs="Arial" w:eastAsia="Arial" w:hAnsi="Arial"/>
          <w:sz w:val="24"/>
          <w:szCs w:val="24"/>
        </w:rPr>
        <w:t xml:space="preserve">слово "кондоминиум"в   различных   падежных  формах  заменить  словом  "товарищество"   всоответствующих падежах.  6.</w:t>
      </w:r>
    </w:p>
    <w:p>
      <w:r>
        <w:rPr>
          <w:rFonts w:ascii="Arial" w:cs="Arial" w:eastAsia="Arial" w:hAnsi="Arial"/>
          <w:sz w:val="24"/>
          <w:szCs w:val="24"/>
        </w:rPr>
        <w:t xml:space="preserve">В статье 6</w:t>
      </w:r>
    </w:p>
    <w:p>
      <w:r>
        <w:rPr>
          <w:rFonts w:ascii="Arial" w:cs="Arial" w:eastAsia="Arial" w:hAnsi="Arial"/>
          <w:sz w:val="24"/>
          <w:szCs w:val="24"/>
        </w:rPr>
        <w:t xml:space="preserve">:  в  абзаце  четвертом слова: "с указанием формулы  определения  долейобщего имущества всех собственников помещений" исключить;  абзац пятый изложить в следующей редакции:  "-   список  домовладельцев  с  их  подписями  о  согласии   создатьтоварищество и указанием реквизитов правоустанавливающих документов напринадлежащие им на праве собственности помещения;";  статью дополнить частями второй-седьмой следующего содержания:  "Предоставленные для регистрации документы рассматриваются в срок додесяти   дней.   В   течение   данного   срока   принимается   решениерегистрирующего органа о регистрации товарищества или об  установлениисрока  для  приведения  предоставленных документов  в  соответствие  стребованиями законодательства.  Соответствующее  решение регистрирующего органа в  пятнадцатидневныйсрок  со  дня  его  принятия  высылается в адрес  лица,  указанного  взаявлении  о  регистрации товарищества, или по другому  указанному  имадресу  либо вручается названному лицу или иному уполномоченному  лицупод расписку.  На основании полученного решения зарегистрированному товариществу  впятидневный срок выдается свидетельство о регистрации.  В  случае  если  представлены  не  все  документы,  необходимые  дляосуществления регистрации, регистрирующим органом устанавливается срокпредставления  недостающих  документов. При представлении  недостающихдокументов  в установленный срок заявление считается поданным  в  деньпервоначального представления документов. В противном случае заявлениеи   другие   документы  считаются  непредставленными  и   возвращаютсязаявителям.  Решение  регистрирующего  органа может быть  обжаловано  в  судебномпорядке.  Органы   местной  власти  обязаны  оказать  всестороннюю  помощь   исодействие в создании товарищества".  7. Статьи</w:t>
      </w:r>
    </w:p>
    <w:p>
      <w:r>
        <w:rPr>
          <w:rFonts w:ascii="Arial" w:cs="Arial" w:eastAsia="Arial" w:hAnsi="Arial"/>
          <w:sz w:val="24"/>
          <w:szCs w:val="24"/>
        </w:rPr>
        <w:t xml:space="preserve">7</w:t>
      </w:r>
    </w:p>
    <w:p>
      <w:r>
        <w:rPr>
          <w:rFonts w:ascii="Arial" w:cs="Arial" w:eastAsia="Arial" w:hAnsi="Arial"/>
          <w:sz w:val="24"/>
          <w:szCs w:val="24"/>
        </w:rPr>
        <w:t xml:space="preserve">и</w:t>
      </w:r>
    </w:p>
    <w:p>
      <w:r>
        <w:rPr>
          <w:rFonts w:ascii="Arial" w:cs="Arial" w:eastAsia="Arial" w:hAnsi="Arial"/>
          <w:sz w:val="24"/>
          <w:szCs w:val="24"/>
        </w:rPr>
        <w:t xml:space="preserve">8</w:t>
      </w:r>
    </w:p>
    <w:p>
      <w:r>
        <w:rPr>
          <w:rFonts w:ascii="Arial" w:cs="Arial" w:eastAsia="Arial" w:hAnsi="Arial"/>
          <w:sz w:val="24"/>
          <w:szCs w:val="24"/>
        </w:rPr>
        <w:t xml:space="preserve">изложить в следующей редакции:  "Статья 7. Регистрация права собственности на жилые и нежилые                  помещения и доли на общее имущество    Регистрация права собственности на жилые и нежилые помещения и  долив   собственности   на   общее  имущество  производится   в   порядке,установленном действующим законодательством.  В   случае   если  регистрация  производится  впервые  с  заведениемрегистрационной карточки, то она осуществляется бесплатно.    Статья 8. Информация о регистрации доли в общем имуществе    В   регистрационной   карточке  на  единицу  недвижимого   имуществасодержится  информация  о  размере  доли  собственника  этой   единицыимущества  в общем имуществе собственников помещений в соответствии  справоустанавливающими документами".  8.</w:t>
      </w:r>
    </w:p>
    <w:p>
      <w:r>
        <w:rPr>
          <w:rFonts w:ascii="Arial" w:cs="Arial" w:eastAsia="Arial" w:hAnsi="Arial"/>
          <w:sz w:val="24"/>
          <w:szCs w:val="24"/>
        </w:rPr>
        <w:t xml:space="preserve">Раздел II</w:t>
      </w:r>
    </w:p>
    <w:p>
      <w:r>
        <w:rPr>
          <w:rFonts w:ascii="Arial" w:cs="Arial" w:eastAsia="Arial" w:hAnsi="Arial"/>
          <w:sz w:val="24"/>
          <w:szCs w:val="24"/>
        </w:rPr>
        <w:t xml:space="preserve">дополнить статьей 8-1 следующего содержания:  "Статья 8-1. Членство в товариществе    Членами товарищества являются домовладельцы в многоквартирном доме ис  согласия  общего  собрания домовладельцев  -  собственники  нежилыхпомещений.  Членство в товариществе возникает с момента регистрации товариществав установленном законодательством порядке.  Интересы  несовершеннолетних  членов  товарищества  представляют  ихродители,  опекуны  или  попечители в установленном  законодательствомпорядке.  С  момента  прекращения  права собственности члена  товарищества  напомещения  в кондоминиуме в связи с его смертью, отчуждением имуществаили по иным основаниям его членство в товариществе прекращается.  Правопреемники   (наследники)  входят  в  товарищество   с   моментавозникновения права собственности на жилое помещение.  В  случае  смерти гражданина - собственника помещения  и  отсутствиянаследников  по  закону  и  по завещанию судьба  указанного  помещенияопределяется нормами наследственного права.  Член  товарищества  вправе с учетом требований  устава  использоватьобщее  имущество в соответствии с его назначением и на условиях общеговладения,  пользования  этим имуществом, а  также  распоряжения  им  вустановленных настоящим Законом пределах".  9.</w:t>
      </w:r>
    </w:p>
    <w:p>
      <w:r>
        <w:rPr>
          <w:rFonts w:ascii="Arial" w:cs="Arial" w:eastAsia="Arial" w:hAnsi="Arial"/>
          <w:sz w:val="24"/>
          <w:szCs w:val="24"/>
        </w:rPr>
        <w:t xml:space="preserve">Статью 9</w:t>
      </w:r>
    </w:p>
    <w:p>
      <w:r>
        <w:rPr>
          <w:rFonts w:ascii="Arial" w:cs="Arial" w:eastAsia="Arial" w:hAnsi="Arial"/>
          <w:sz w:val="24"/>
          <w:szCs w:val="24"/>
        </w:rPr>
        <w:t xml:space="preserve">изложить в следующей редакции:  "Статья 9. Передача документов товариществу    С  момента  регистрации  товарищества организация  или  предприятие,ранее  управлявшие  зданием  или зданиями,  на  базе  которых  созданотоварищество,  или обслуживавшие их, обязаны передать товариществу  поакту  приема-передачи все документы, связанные  с  этими  зданием  илизданиями  и  земельными  участками, закрепленными  за  ними,  а  такжепровести  освидетельствование технического состояния общего  имуществаздания или зданий с предоставлением письменного заключения.  В  случае  если  такие организация или предприятие  прекратили  своюдеятельность   к   моменту   регистрации   товарищества   в   качествеюридического лица, орган, которому были переданы указанные  документы,обязан  передать их товариществу в порядке, определенном частью первойнастоящей статьи.  При  создании товарищества общее имущество должно быть  приведено  внадлежащий   порядок   ранее  обслуживавшей  стороной,   с   нормальнофункционирующей системой обеспечения здания.  Ни  собственники помещений, ни товарищество как юридическое лицо  ненесут  ответственности  за долги организации  или  предприятия,  ранееобслуживавших   здание   или   здания,   на   базе   которых   созданотоварищество".  10.</w:t>
      </w:r>
    </w:p>
    <w:p>
      <w:r>
        <w:rPr>
          <w:rFonts w:ascii="Arial" w:cs="Arial" w:eastAsia="Arial" w:hAnsi="Arial"/>
          <w:sz w:val="24"/>
          <w:szCs w:val="24"/>
        </w:rPr>
        <w:t xml:space="preserve">Раздел II</w:t>
      </w:r>
    </w:p>
    <w:p>
      <w:r>
        <w:rPr>
          <w:rFonts w:ascii="Arial" w:cs="Arial" w:eastAsia="Arial" w:hAnsi="Arial"/>
          <w:sz w:val="24"/>
          <w:szCs w:val="24"/>
        </w:rPr>
        <w:t xml:space="preserve">дополнить статьей 9-1 следующего содержания:  "Статья 9-1. Передача товариществу средств, принадлежащих          собственникам помещений, жилищно-эксплуатационными           организациями и органами местного самоуправления    Средства,    перечисленные   собственниками    помещений    жилищно-эксплуатационным организациям на капитальный ремонт, восстановление  исодержание  жилых  домов, а также полученные жилищно-эксплуатационнымиорганизациями или органами местного самоуправления от эксплуатации илипродажи  общего  имущества собственника за период с 1 июня  1996  года(даты введения в действие части первой Гражданского кодекса КыргызскойРеспублики)   до   создания   товарищества,   должны   быть   переданытовариществу  в  течение  трех месяцев с момента  его  государственнойрегистрации.  В случае если средства невозможно вернуть за этот период, то жилищно-эксплуатационные  организации  заключают  договор  с  вновь  созданнымтовариществом  о передаче этих средств частями по мере их  поступленияот  организаций,  использовавших их ранее  для  ремонта  других  жилыхдомов, но не позднее шести лет".  11. Часть третью</w:t>
      </w:r>
    </w:p>
    <w:p>
      <w:r>
        <w:rPr>
          <w:rFonts w:ascii="Arial" w:cs="Arial" w:eastAsia="Arial" w:hAnsi="Arial"/>
          <w:sz w:val="24"/>
          <w:szCs w:val="24"/>
        </w:rPr>
        <w:t xml:space="preserve">статьи 11</w:t>
      </w:r>
    </w:p>
    <w:p>
      <w:r>
        <w:rPr>
          <w:rFonts w:ascii="Arial" w:cs="Arial" w:eastAsia="Arial" w:hAnsi="Arial"/>
          <w:sz w:val="24"/>
          <w:szCs w:val="24"/>
        </w:rPr>
        <w:t xml:space="preserve">изложить в следующей редакции:  "Распоряжение объектами общего имущества товарищества осуществляетсяпо  соглашению всех домовладельцев. Ограничения могут быть установленыуставом домовладельцев или соглашениями домовладельцев и собственниковнежилых помещений".  12.</w:t>
      </w:r>
    </w:p>
    <w:p>
      <w:r>
        <w:rPr>
          <w:rFonts w:ascii="Arial" w:cs="Arial" w:eastAsia="Arial" w:hAnsi="Arial"/>
          <w:sz w:val="24"/>
          <w:szCs w:val="24"/>
        </w:rPr>
        <w:t xml:space="preserve">Статью 13</w:t>
      </w:r>
    </w:p>
    <w:p>
      <w:r>
        <w:rPr>
          <w:rFonts w:ascii="Arial" w:cs="Arial" w:eastAsia="Arial" w:hAnsi="Arial"/>
          <w:sz w:val="24"/>
          <w:szCs w:val="24"/>
        </w:rPr>
        <w:t xml:space="preserve">дополнить частью второй следующего содержания:  "В  случае если собственник жилого или нежилого помещения длительноевремя  отсутствует  и  не исполняет обязанности по  содержанию  общегоимущества  более  трех месяцев, такие обязанности  должны  исполнятьсялицами,  проживающими  в  нанимаемом жилище  или  арендующими  нежилыепомещения.  При этом расходы на содержание общего имущества вычитаютсяс арендной платы".  13.</w:t>
      </w:r>
    </w:p>
    <w:p>
      <w:r>
        <w:rPr>
          <w:rFonts w:ascii="Arial" w:cs="Arial" w:eastAsia="Arial" w:hAnsi="Arial"/>
          <w:sz w:val="24"/>
          <w:szCs w:val="24"/>
        </w:rPr>
        <w:t xml:space="preserve">В статье 15</w:t>
      </w:r>
    </w:p>
    <w:p>
      <w:r>
        <w:rPr>
          <w:rFonts w:ascii="Arial" w:cs="Arial" w:eastAsia="Arial" w:hAnsi="Arial"/>
          <w:sz w:val="24"/>
          <w:szCs w:val="24"/>
        </w:rPr>
        <w:t xml:space="preserve">:  в  части  первой  слова:  "права и" исключить;  часть  после  слова:"использовать  это  помещение" дополнить словами:  ",  за  исключениемслучаев, предусмотренных статьей 13 настоящего Закона,";  в  части  второй  слова:  "уставом кондоминиума"  заменить  словами:"настоящим Законом и уставом товарищества".  14.</w:t>
      </w:r>
    </w:p>
    <w:p>
      <w:r>
        <w:rPr>
          <w:rFonts w:ascii="Arial" w:cs="Arial" w:eastAsia="Arial" w:hAnsi="Arial"/>
          <w:sz w:val="24"/>
          <w:szCs w:val="24"/>
        </w:rPr>
        <w:t xml:space="preserve">Раздел III</w:t>
      </w:r>
    </w:p>
    <w:p>
      <w:r>
        <w:rPr>
          <w:rFonts w:ascii="Arial" w:cs="Arial" w:eastAsia="Arial" w:hAnsi="Arial"/>
          <w:sz w:val="24"/>
          <w:szCs w:val="24"/>
        </w:rPr>
        <w:t xml:space="preserve">дополнить статьей 15-1 следующего содержания:  "Статья 15-1. Ограничения использования жилых и нежилых помещений    Перевод  пригодных для проживания жилых помещений в  нежилые,  кроменаходящихся на первых этажах, допускается в исключительных случаях  порешению  органов  местного самоуправления при наличии  решения  общегособрания товарищества.  В  помещениях  жилых  зданий не допускается размещение  промышленныхпроизводств,   магазинов  по  реализации  строительных,   москательно-химических и других товаров, угрожающих здоровью граждан, магазинов  сналичием  в них взрывоопасных веществ и материалов, магазинов  оптовойторговли,  специализированных рыбных и овощных магазинов, бань,  саун,прачечных,  химчисток, общественных туалетов, казино,  ночных  кафе  ибаров,  предприятий  с  ночным режимом работы  и  других  предприятий,размещение которых нарушает права и интересы других собственников".  15.</w:t>
      </w:r>
    </w:p>
    <w:p>
      <w:r>
        <w:rPr>
          <w:rFonts w:ascii="Arial" w:cs="Arial" w:eastAsia="Arial" w:hAnsi="Arial"/>
          <w:sz w:val="24"/>
          <w:szCs w:val="24"/>
        </w:rPr>
        <w:t xml:space="preserve">Статью 17</w:t>
      </w:r>
    </w:p>
    <w:p>
      <w:r>
        <w:rPr>
          <w:rFonts w:ascii="Arial" w:cs="Arial" w:eastAsia="Arial" w:hAnsi="Arial"/>
          <w:sz w:val="24"/>
          <w:szCs w:val="24"/>
        </w:rPr>
        <w:t xml:space="preserve">изложить в следующей редакции:  "Статья 17. Права собственников помещений на придомовой земельный                                участок    Придомовой земельный участок включает в себя территорию, прилегающуюк   дому,   включая  зеленые  насаждения,  хозяйственные,  детские   испортивные площадки, площадки, оборудованные для сбора твердых бытовыхотходов,  и  другие участки, границы которых определяются нормативами,принятыми  в  установленном  порядке. Земельный  участок  не  подлежитотчуждению для общественных нужд.  Гараж,   погреб,   автостоянка  и  другие   сооружения,   являющиесясобственностью  отдельных  граждан,  прилегающие  к  зданию,   но   неявляющиеся   общим  имуществом,  прикрепленным  к  помещениям,   могутотчуждаться  в  соответствии с действующим законодательством,  но  безперехода  права  собственности на земельный участок,  закрепленный  зазданием и находящийся в пользовании членов товарищества".  16.</w:t>
      </w:r>
    </w:p>
    <w:p>
      <w:r>
        <w:rPr>
          <w:rFonts w:ascii="Arial" w:cs="Arial" w:eastAsia="Arial" w:hAnsi="Arial"/>
          <w:sz w:val="24"/>
          <w:szCs w:val="24"/>
        </w:rPr>
        <w:t xml:space="preserve">В разделе IV</w:t>
      </w:r>
    </w:p>
    <w:p>
      <w:r>
        <w:rPr>
          <w:rFonts w:ascii="Arial" w:cs="Arial" w:eastAsia="Arial" w:hAnsi="Arial"/>
          <w:sz w:val="24"/>
          <w:szCs w:val="24"/>
        </w:rPr>
        <w:t xml:space="preserve">:  название раздела изложить в следующей редакции:                              "Раздел IV                Управление товариществом собственников                      жилья и его обслуживание";  раздел дополнить статьями 18-1, 18-2, 18-3 следующего содержания:  "Статья 18-1. Управление общим имуществом в многоквартирном доме    Для  обеспечения  эксплуатации  многоквартирного  дома,  пользованияквартирами  и  общим  имуществом  жилого  дома  домовладельцы   вправесамостоятельно выбрать способ управления общим имуществом.  Управление общим имуществом может осуществляться путем:  непосредственного управления домовладельцами в случаях, когда  жилойдом  включает  в себя не более четырех помещений, принадлежащих  двум,трем или четырем различным собственникам;  образования собственниками помещений товариществ собственников жильяв  форме кондоминиума для самостоятельного управления имуществом путемпередачи полномочий общему собранию или правлению товарищества;  передачи по договору доверительного управления имуществом части  иливсех  функций  по  управлению уполномоченному  физическому  лицу  либоуполномоченной организации любой формы собственности (управляющему);  передачи  домовладельцами  функций по  управлению  общим  имуществомкоммерческой   организации  либо  уполномоченной   органами   местногосамоуправления  службе  заказчика на  жилищно-коммунальные  услуги,  атакже иным способом, установленным действующим законодательством.  Выбор  способа  управления общим имуществом дома  осуществляется  наобщем   собрании.   Сроки   и  порядок  проведения   общего   собранияопределяются статьей 20 настоящего Закона.  В  случае  принятия  домовладельцами решения о передаче  функций  поуправлению  имуществом управляющему или службам заказчика на  жилищно-коммунальные услуги передача производится по договору, заключаемому  вобязательном порядке в соответствии с гражданским законодательством.    Статья 18-2. Полномочия управляющего    Полномочия управляющего определяются договором и могут включать:  управление делами;  финансовый  менеджмент - ведение бухгалтерского  учета,  регистрациявзносов  владельцев  квартир,  оплата счетов,  учет  заработной  платыработников,   составление  финансовых  отчетов,   ведение   налоговогоделопроизводства, подготовка бюджета;  администрирование   -  проведение  собраний  органов   товарищества,ведение  записей  о  ремонте, документации  о  заключенных  договорах,отчетов   о   хозяйственной  деятельности,  контактов  со   страховымикомпаниями и другими внешними субъектами;  обеспечение  эксплуатации, ухода и ремонта дома, его принадлежностейи земельного участка.  Для  обеспечения  управления  домом  собственники  жилых  и  нежилыхпомещений  обязаны платить на счет товарищества ежемесячные  авансы  вразмере,  определяемом общим собранием. Управляющий письменно сообщаетразмер авансов собственникам помещений.  Собственники   помещений  обязаны  предоставить  возможность   лицу,уполномоченному  управляющим,  входить  в  помещение  для   проведенияремонта общего имущества товарищества или текущего ухода за ним.  Управляющий,   не   исполнивший   обязательства   либо   исполнившийненадлежащим  образом  и  нарушивший права  и  интересы  собственниковпомещений  при управлении имуществом, возмещает товариществу упущеннуювыгоду   за   время  управления  и  убытки,  причиненные   утратой   иповреждением     имущества,    в    соответствии     с     действующимзаконодательством.    Статья 18-3. Обслуживание и эксплуатация недвижимого имущества                             в жилом доме    Для  реализации  целей  обеспечения  сохранности  общего  имущества,безопасности  и комфортности проживания или пребывания в  нем  жителейобслуживание  и  эксплуатация должны осуществляться в  соответствии  стребованиями собственников помещений.  Физические    и    юридические   лица,   осуществляющие    ремонтно-эксплуатационную  или строительную деятельность, выполняют  работы  посодержанию    и    ремонту   недвижимого   имущества,   предоставлениюкоммунальных   услуг,   строительству   дополнительных   объектов   подоговорам,  заключаемым  товариществом  с  письменного  согласия  всехсобственников   помещений,   если  иное   не   предусмотрено   уставомтоварищества.  Товарищество  собственников  жилья, являясь  юридическим  лицом,  неявляется   потребителем  коммунальных  услуг.   Им   является   каждыйсобственник жилого и/или нежилого помещения".  17.</w:t>
      </w:r>
    </w:p>
    <w:p>
      <w:r>
        <w:rPr>
          <w:rFonts w:ascii="Arial" w:cs="Arial" w:eastAsia="Arial" w:hAnsi="Arial"/>
          <w:sz w:val="24"/>
          <w:szCs w:val="24"/>
        </w:rPr>
        <w:t xml:space="preserve">В статье 19</w:t>
      </w:r>
    </w:p>
    <w:p>
      <w:r>
        <w:rPr>
          <w:rFonts w:ascii="Arial" w:cs="Arial" w:eastAsia="Arial" w:hAnsi="Arial"/>
          <w:sz w:val="24"/>
          <w:szCs w:val="24"/>
        </w:rPr>
        <w:t xml:space="preserve">:  часть  вторую  после  пункта 9 дополнить пунктами  10-12  следующегосодержания:  "(10)  принятие  решения о передаче общего имущества товарищества  вуправление физическому или юридическому лицу (управляющему),  а  такжеопределение  перечня  услуг, которые управляющий должен  предоставлятьтовариществу;  (11) рассмотрение и принятие условий заключаемых договоров;  (12) введение ограничений на использование общего имущества;";  пункт 10 считать пунктом 13;  в  части  пятой  союз "и" и цифру "(10)" заменить цифрами  ",  (10),(11), (12) и (13)".  18.</w:t>
      </w:r>
    </w:p>
    <w:p>
      <w:r>
        <w:rPr>
          <w:rFonts w:ascii="Arial" w:cs="Arial" w:eastAsia="Arial" w:hAnsi="Arial"/>
          <w:sz w:val="24"/>
          <w:szCs w:val="24"/>
        </w:rPr>
        <w:t xml:space="preserve">В статье 28</w:t>
      </w:r>
    </w:p>
    <w:p>
      <w:r>
        <w:rPr>
          <w:rFonts w:ascii="Arial" w:cs="Arial" w:eastAsia="Arial" w:hAnsi="Arial"/>
          <w:sz w:val="24"/>
          <w:szCs w:val="24"/>
        </w:rPr>
        <w:t xml:space="preserve">:  пункт 1 части первой исключить;  пункты 2-4 соответственно считать пунктами 1-3.  19.</w:t>
      </w:r>
    </w:p>
    <w:p>
      <w:r>
        <w:rPr>
          <w:rFonts w:ascii="Arial" w:cs="Arial" w:eastAsia="Arial" w:hAnsi="Arial"/>
          <w:sz w:val="24"/>
          <w:szCs w:val="24"/>
        </w:rPr>
        <w:t xml:space="preserve">Статью 30</w:t>
      </w:r>
    </w:p>
    <w:p>
      <w:r>
        <w:rPr>
          <w:rFonts w:ascii="Arial" w:cs="Arial" w:eastAsia="Arial" w:hAnsi="Arial"/>
          <w:sz w:val="24"/>
          <w:szCs w:val="24"/>
        </w:rPr>
        <w:t xml:space="preserve">дополнить частью второй следующего содержания:  "Текущий и капитальный ремонты общего имущества проводятся в  сроки,установленные нормативными документами по строительству и эксплуатациизданий, а также по решению общего собрания домовладельцев".  20.</w:t>
      </w:r>
    </w:p>
    <w:p>
      <w:r>
        <w:rPr>
          <w:rFonts w:ascii="Arial" w:cs="Arial" w:eastAsia="Arial" w:hAnsi="Arial"/>
          <w:sz w:val="24"/>
          <w:szCs w:val="24"/>
        </w:rPr>
        <w:t xml:space="preserve">Статью 32</w:t>
      </w:r>
    </w:p>
    <w:p>
      <w:r>
        <w:rPr>
          <w:rFonts w:ascii="Arial" w:cs="Arial" w:eastAsia="Arial" w:hAnsi="Arial"/>
          <w:sz w:val="24"/>
          <w:szCs w:val="24"/>
        </w:rPr>
        <w:t xml:space="preserve">после слов: "членов кондоминиума" дополнить  словами:"и в соответствии с требованием строительных норм и правил".  21.</w:t>
      </w:r>
    </w:p>
    <w:p>
      <w:r>
        <w:rPr>
          <w:rFonts w:ascii="Arial" w:cs="Arial" w:eastAsia="Arial" w:hAnsi="Arial"/>
          <w:sz w:val="24"/>
          <w:szCs w:val="24"/>
        </w:rPr>
        <w:t xml:space="preserve">Статью  33</w:t>
      </w:r>
    </w:p>
    <w:p>
      <w:r>
        <w:rPr>
          <w:rFonts w:ascii="Arial" w:cs="Arial" w:eastAsia="Arial" w:hAnsi="Arial"/>
          <w:sz w:val="24"/>
          <w:szCs w:val="24"/>
        </w:rPr>
        <w:t xml:space="preserve">после слова "помещению" дополнить словами:  "другогособственника".    Статья 2.    Правительству   Кыргызской  Республики  привести  свои   нормативныеправовые акты в соответствие с настоящим Законом.    Статья 3.    Настоящий Закон вступает в силу со дня опубликования.    Президент Кыргызской Республики                      А.Акаев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ficrsoxdvlz2jcsv094o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dalil.kg/document/1109</w:t>
      </w:r>
    </w:hyperlink>
  </w:p>
  <w:p>
    <w:pPr>
      <w:spacing w:after="0" w:before="40"/>
      <w:jc w:val="center"/>
    </w:pPr>
    <w:hyperlink w:history="1" r:id="rIdk-ojb-dzcfp8ui05cdqh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bdjnjs6veeqeiwdoa9ajy" Type="http://schemas.openxmlformats.org/officeDocument/2006/relationships/hyperlink" Target="https://dalil.kg/document/203930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ficrsoxdvlz2jcsv094oi" Type="http://schemas.openxmlformats.org/officeDocument/2006/relationships/hyperlink" Target="https://dalil.kg/document/1109" TargetMode="External"/><Relationship Id="rIdk-ojb-dzcfp8ui05cdqhj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2026-09-24T23:35:32.213Z</dcterms:created>
  <dcterms:modified xsi:type="dcterms:W3CDTF">2026-09-24T23:35:32.213Z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