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va8zzah5jopcn47xh1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2015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rkldcbqnzpbthlwcwz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sycn2u0sufqacrq5kw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213-5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и в абзаце первом части 1 слово "норм" заменить словом "параметров";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"Представление грузоотправителем недостоверных сведений о массе и габаритах груза, если это повлекло нарушение требований перевозки крупногабаритных и тяжеловесных грузов,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пятидесяти расчетных показателей, на юридических лиц - в размере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elsgotenacbunvfhwhq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213-6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 абзац первый после слов "пассажирских перевозок" дополнить словами "юридическими и физическими лицами,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"административного штрафа на" дополнить словами "граждан - в размере десяти расчетных показателей,".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7kysw64hknj5ghi3evr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twguci3dznk8t7x5a8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213-7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ad5e4mekw59mm3cm9d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213-9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tm9ne_5s__9-_t0nde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213-7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водителем транспортного средства, осуществляющим международную автомобильную перевозку, режима труда и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грузовым транспортным средством или автобусом при осуществлении международной автомобильной перевозки без контрольного устройства (тахографа) или с выключенным тахографом, а равно с незаполненными тахограммами либо без ведения регистрационных листков, отражающих режим труда и отдыха водителей,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режима труда и отдыха водителем грузового транспортного средства или автобуса, осуществляющим международную автомобильную перевозку,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десяти расчетных показателей.</w:t>
      </w:r>
    </w:p>
    <w:p>
      <w:pPr>
        <w:spacing w:after="120"/>
        <w:jc w:val="both"/>
      </w:pPr>
      <w:hyperlink w:history="1" r:id="rIdjvqfflnlu_ggi5riw7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213-8</w:t>
        </w:r>
      </w:hyperlink>
      <w:r>
        <w:rPr>
          <w:rFonts w:ascii="Arial" w:cs="Arial" w:eastAsia="Arial" w:hAnsi="Arial"/>
          <w:sz w:val="24"/>
          <w:szCs w:val="24"/>
        </w:rPr>
        <w:t xml:space="preserve">. Перевозка грузов автомобильным транспортом без документов, установленных нормативными правовыми актами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грузов автомобильным транспортом без путевого листа, товарно-транспортной накладной и иных грузо-сопроводительных документов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 расчетных показателей, на должностных лиц - в размере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hyperlink w:history="1" r:id="rIdib2-olilhwkj_ac7j1g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213-9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перевозки пассажиров и багажа легковыми такси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на легковом автомобиле, используемом для оказания услуг по перевозке пассажиров и багажа, отличительных знаков обозначения легкового такси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водителя - в размере тридцати расчетных показателей, на должностных лиц - в размере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легковыми такси в междугородних и международных сообщениях не с территории автовокзалов и автостанций (кроме перевозок по заказу диспетчерской службы)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водителя - в размере тридцати расчетных показателей, на должностных лиц - в размере пятидесяти расчетных показателей, на юридических лиц -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jvzzutjfvlucmeenky5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234-2 и 234-3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dxe_1pwqt3rgecunmb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234-2</w:t>
        </w:r>
      </w:hyperlink>
      <w:r>
        <w:rPr>
          <w:rFonts w:ascii="Arial" w:cs="Arial" w:eastAsia="Arial" w:hAnsi="Arial"/>
          <w:sz w:val="24"/>
          <w:szCs w:val="24"/>
        </w:rPr>
        <w:t xml:space="preserve">. Невыполнение предписаний должностных лиц уполномоченного государственного органа в сфере регулирования и контроля деятельности на автомобильном и водном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предписаний должностных лиц уполномоченного государственного органа в сфере регулирования и контроля деятельности на автомобильном и водном транспорте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десяти расчетных показателей, на должностных лиц - в размере двадцати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hyperlink w:history="1" r:id="rIdpvhoz7vw3dseptdvsy1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234-3</w:t>
        </w:r>
      </w:hyperlink>
      <w:r>
        <w:rPr>
          <w:rFonts w:ascii="Arial" w:cs="Arial" w:eastAsia="Arial" w:hAnsi="Arial"/>
          <w:sz w:val="24"/>
          <w:szCs w:val="24"/>
        </w:rPr>
        <w:t xml:space="preserve">. Воспрепятствование сотрудникам уполномоченного государственного органа в сфере регулирования и контроля деятельности на автомобильном и водном транспорте к проведению законных проверок деятельности субъектов автомобильного и водного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сотрудникам уполномоченного государственного органа в сфере регулирования и контроля деятельности на автомобильном и водном транспорте к проведению законных проверок деятельности субъектов автомобильного и водного транспорта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десяти расчетных показателей, на должностных лиц -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седьмой части 1 </w:t>
      </w:r>
      <w:hyperlink w:history="1" r:id="rId1rddimliolsranvwa6a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"212," дополнить цифрами "213-9,".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lrbyzk0d8o5hjph1jgt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"213-1 - 213-6" заменить цифрами "213-1 - 213-4, 213-6 - 213-8";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цифр "234," дополнить словами "статьями 234-2, 234-3,";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"областных" заменить словами "управлений, отделов";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"Рассматривать дела об административных правонарушениях и налагать административные взыскания, предусмотренные </w:t>
      </w:r>
      <w:hyperlink w:history="1" r:id="rId7a_r98klh2rpd5lffb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213-5</w:t>
        </w:r>
      </w:hyperlink>
      <w:r>
        <w:rPr>
          <w:rFonts w:ascii="Arial" w:cs="Arial" w:eastAsia="Arial" w:hAnsi="Arial"/>
          <w:sz w:val="24"/>
          <w:szCs w:val="24"/>
        </w:rPr>
        <w:t xml:space="preserve">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 заместитель уполномоченного государственного органа в сфере контроля над соблюдением весогабаритных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территориальных пунктов весогабаритного контроля уполномоченного государственного органа в сфере контроля над соблюдением весогабаритных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мобильных групп уполномоченного государственного органа в сфере контроля над соблюдением весогабаритных параметров.".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Подпункт 8 </w:t>
      </w:r>
      <w:hyperlink w:history="1" r:id="rIdjp0u22br8r5cmuxqcet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"и для исполнения постановления по делу об административном правонарушении, вынесенного другими уполномоченными государственными органами".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4 </w:t>
      </w:r>
      <w:hyperlink w:history="1" r:id="rIdffliwspf9-ghpb7-zso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"дорожного движения" дополнить словами "и эксплуатации 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2015 года № 48-49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8zzah5jopcn47xh1ssu" Type="http://schemas.openxmlformats.org/officeDocument/2006/relationships/hyperlink" Target="http://kodeks.duckdns.org/document/111565" TargetMode="External"/><Relationship Id="rIdprkldcbqnzpbthlwcwzbd" Type="http://schemas.openxmlformats.org/officeDocument/2006/relationships/hyperlink" Target="http://kodeks.duckdns.org/document/6" TargetMode="External"/><Relationship Id="rIdsycn2u0sufqacrq5kwgbs" Type="http://schemas.openxmlformats.org/officeDocument/2006/relationships/hyperlink" Target="http://kodeks.duckdns.org/document/6#st_213_5" TargetMode="External"/><Relationship Id="rIdelsgotenacbunvfhwhq0i" Type="http://schemas.openxmlformats.org/officeDocument/2006/relationships/hyperlink" Target="http://kodeks.duckdns.org/document/6#st_213_6" TargetMode="External"/><Relationship Id="rId7kysw64hknj5ghi3evr_5" Type="http://schemas.openxmlformats.org/officeDocument/2006/relationships/hyperlink" Target="http://kodeks.duckdns.org/document/6" TargetMode="External"/><Relationship Id="rIdtwguci3dznk8t7x5a8uad" Type="http://schemas.openxmlformats.org/officeDocument/2006/relationships/hyperlink" Target="http://kodeks.duckdns.org/document/6#st_213_7" TargetMode="External"/><Relationship Id="rIdad5e4mekw59mm3cm9dnnl" Type="http://schemas.openxmlformats.org/officeDocument/2006/relationships/hyperlink" Target="http://kodeks.duckdns.org/document/6#st_213_9" TargetMode="External"/><Relationship Id="rId1tm9ne_5s__9-_t0nde0h" Type="http://schemas.openxmlformats.org/officeDocument/2006/relationships/hyperlink" Target="http://kodeks.duckdns.org/document/6#st_213_7" TargetMode="External"/><Relationship Id="rIdjvqfflnlu_ggi5riw7qyg" Type="http://schemas.openxmlformats.org/officeDocument/2006/relationships/hyperlink" Target="http://kodeks.duckdns.org/document/6#st_213_8" TargetMode="External"/><Relationship Id="rIdib2-olilhwkj_ac7j1gkr" Type="http://schemas.openxmlformats.org/officeDocument/2006/relationships/hyperlink" Target="http://kodeks.duckdns.org/document/6#st_213_9" TargetMode="External"/><Relationship Id="rIdjvzzutjfvlucmeenky57o" Type="http://schemas.openxmlformats.org/officeDocument/2006/relationships/hyperlink" Target="http://kodeks.duckdns.org/document/6" TargetMode="External"/><Relationship Id="rIdgdxe_1pwqt3rgecunmbo8" Type="http://schemas.openxmlformats.org/officeDocument/2006/relationships/hyperlink" Target="http://kodeks.duckdns.org/document/6#st_234_2" TargetMode="External"/><Relationship Id="rIdpvhoz7vw3dseptdvsy1cr" Type="http://schemas.openxmlformats.org/officeDocument/2006/relationships/hyperlink" Target="http://kodeks.duckdns.org/document/6#st_234_3" TargetMode="External"/><Relationship Id="rId1rddimliolsranvwa6ae0" Type="http://schemas.openxmlformats.org/officeDocument/2006/relationships/hyperlink" Target="http://kodeks.duckdns.org/document/6#st_511" TargetMode="External"/><Relationship Id="rIdlrbyzk0d8o5hjph1jgtte" Type="http://schemas.openxmlformats.org/officeDocument/2006/relationships/hyperlink" Target="http://kodeks.duckdns.org/document/6#st_516" TargetMode="External"/><Relationship Id="rId7a_r98klh2rpd5lffbgnv" Type="http://schemas.openxmlformats.org/officeDocument/2006/relationships/hyperlink" Target="http://kodeks.duckdns.org/document/6#st_213_5" TargetMode="External"/><Relationship Id="rIdjp0u22br8r5cmuxqcet5m" Type="http://schemas.openxmlformats.org/officeDocument/2006/relationships/hyperlink" Target="http://kodeks.duckdns.org/document/6#st_564" TargetMode="External"/><Relationship Id="rIdffliwspf9-ghpb7-zsour" Type="http://schemas.openxmlformats.org/officeDocument/2006/relationships/hyperlink" Target="http://kodeks.duckdns.org/document/6#st_567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2026-09-23T11:50:35.047Z</dcterms:created>
  <dcterms:modified xsi:type="dcterms:W3CDTF">2026-09-23T11:50:35.047Z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