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9 июня 2015 года № 126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Закон Кыргызской Республики
 "О международных договорах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tnyjkuigvzsdi4q_tv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(Ведомости Жогорку Кенеша Кыргызской Республики, 2014 г., № 4, ст.244)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2 </w:t>
      </w:r>
      <w:hyperlink w:history="1" r:id="rIdjy4qhgode0-mjdmsnjd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"1-1) ноты или письма и (или) их проекты - в случае, если межгосударственный или межправительственный международный договор, подлежащий в последующем ратификации Жогорку Кенешем, предполагается заключить путем обмена нотами или письмами, образующими международный договор;".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</w:t>
      </w:r>
      <w:hyperlink w:history="1" r:id="rIdmhv8mwe_0ei_kzbk8do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слово "Правительством" заменить словами "Президентом или Правительством по своей компетенции";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после слов "проекта международного договора" дополнить словами "(проекта ноты или письма от Кыргызской Республики в случае, если предполагается заключить международный договор путем обмена нотами или письмами, образующими международный договор)".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Пункт 1 части 3 </w:t>
      </w:r>
      <w:hyperlink w:history="1" r:id="rIdncxcdnzecane-js52sf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Пункт 1 части 3 </w:t>
      </w:r>
      <w:hyperlink w:history="1" r:id="rIdqmmetmdbhhuyv84l9th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"1) заверенная уполномоченным государственным органом в сфере иностранных дел копия текста международного договора (заверенной копии, полученной от депозитариев многосторонних международных договоров).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Заверенные уполномоченным государственным органом в сфере иностранных дел копии нот или писем - в случае, если международный договор заключается путем обмена нотами или письмами, образующими международный договор;".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hyperlink w:history="1" r:id="rIdb8-k9gnm9t-sjcq-0_l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статьей 17-1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t8qf4dfaqiiol-qtxtw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17-1</w:t>
        </w:r>
      </w:hyperlink>
      <w:r>
        <w:rPr>
          <w:rFonts w:ascii="Arial" w:cs="Arial" w:eastAsia="Arial" w:hAnsi="Arial"/>
          <w:sz w:val="24"/>
          <w:szCs w:val="24"/>
        </w:rPr>
        <w:t xml:space="preserve">. Грамота о присоединении и сдача ее на хранение депозитарию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Если это предусмотрено положениями межгосударственного или межправительственного международного договора, к которому присоединяется Кыргызская Республика, а также на основании закона Кыргызской Республики либо постановления Правительства о присоединении к данному международному договору, уполномоченным государственным органом в сфере иностранных дел издается грамота о присоединении, которая подписывается Президентом и скрепляется его печатью, а в последующем - подписью и печатью руководителя уполномоченного государственного органа в сфере иностранных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Если это предусмотрено положениями межгосударственного или межправительственного международного договора, к которому присоединяется Кыргызская Республика, а также на основании закона Кыргызской Республики либо постановления Правительства о присоединении к данному международному договору, производится сдача грамот о присоединении на хранение депозитарию (депозитариям) уполномоченным государственным органом в сфере иностранных дел либо по его поручению - дипломатическим представительством или постоянным представительством Кыргызской Республики при международной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Учет и регистрация грамот о присоединении производятся уполномоченным государственным органом в сфере иностранных дел.".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Часть 3 </w:t>
      </w:r>
      <w:hyperlink w:history="1" r:id="rIdfv-99xzlucn18gzb9ia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Пункт 1 части 3 </w:t>
      </w:r>
      <w:hyperlink w:history="1" r:id="rIdnbaptwhqcumcdrb-38h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"1) заверенная уполномоченным государственным органом в сфере иностранных дел копия международного договора (заверенной копии, полученной от депозитариев многосторонних международных договоров).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Заверенные уполномоченным государственным органом в сфере иностранных дел копии нот или писем - в случае, если международный договор заключался путем обмена нотами или письмами, образующими международный договор;".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16 июня 2015 года № 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f7h-fuelxd5vdgxwh78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dalil.kg/document/111169</w:t>
      </w:r>
    </w:hyperlink>
  </w:p>
  <w:p>
    <w:pPr>
      <w:spacing w:after="0" w:before="40"/>
      <w:jc w:val="center"/>
    </w:pPr>
    <w:hyperlink w:history="1" r:id="rIdib7sziqez2rywa_d7zi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tnyjkuigvzsdi4q_tv5g" Type="http://schemas.openxmlformats.org/officeDocument/2006/relationships/hyperlink" Target="https://dalil.kg/document/205286" TargetMode="External"/><Relationship Id="rIdjy4qhgode0-mjdmsnjdqz" Type="http://schemas.openxmlformats.org/officeDocument/2006/relationships/hyperlink" Target="https://dalil.kg/document/205286#st_7" TargetMode="External"/><Relationship Id="rIdmhv8mwe_0ei_kzbk8dodl" Type="http://schemas.openxmlformats.org/officeDocument/2006/relationships/hyperlink" Target="https://dalil.kg/document/205286#st_8" TargetMode="External"/><Relationship Id="rIdncxcdnzecane-js52sfve" Type="http://schemas.openxmlformats.org/officeDocument/2006/relationships/hyperlink" Target="https://dalil.kg/document/205286#st_11" TargetMode="External"/><Relationship Id="rIdqmmetmdbhhuyv84l9thcw" Type="http://schemas.openxmlformats.org/officeDocument/2006/relationships/hyperlink" Target="https://dalil.kg/document/205286#st_12" TargetMode="External"/><Relationship Id="rIdb8-k9gnm9t-sjcq-0_lqs" Type="http://schemas.openxmlformats.org/officeDocument/2006/relationships/hyperlink" Target="https://dalil.kg/document/205286" TargetMode="External"/><Relationship Id="rIdt8qf4dfaqiiol-qtxtwri" Type="http://schemas.openxmlformats.org/officeDocument/2006/relationships/hyperlink" Target="https://dalil.kg/document/205286#st_17_1" TargetMode="External"/><Relationship Id="rIdfv-99xzlucn18gzb9iaat" Type="http://schemas.openxmlformats.org/officeDocument/2006/relationships/hyperlink" Target="https://dalil.kg/document/205286#st_18" TargetMode="External"/><Relationship Id="rIdnbaptwhqcumcdrb-38had" Type="http://schemas.openxmlformats.org/officeDocument/2006/relationships/hyperlink" Target="https://dalil.kg/document/205286#st_38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f7h-fuelxd5vdgxwh78i" Type="http://schemas.openxmlformats.org/officeDocument/2006/relationships/hyperlink" Target="https://dalil.kg/document/111169" TargetMode="External"/><Relationship Id="rIdib7sziqez2rywa_d7ziv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2026-09-24T10:12:44.584Z</dcterms:created>
  <dcterms:modified xsi:type="dcterms:W3CDTF">2026-09-24T10:12:44.584Z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