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jbrocacubpwalm5s-w4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2016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fyxob2ackalyly0e2v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примечание к </w:t>
      </w:r>
      <w:hyperlink w:history="1" r:id="rIdq8hld-8qtuvnuge5hbr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принудительной эвакуации транспортных средств и применения блокираторов колес или других видов приспособлений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3 </w:t>
      </w:r>
      <w:hyperlink w:history="1" r:id="rIdyr8oui4r2t7drcmshq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"киносъемки, видеозаписи," дополнить словами "за исключением административных правонарушений, относящихся к компетенции судей,";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</w:t>
      </w:r>
      <w:hyperlink w:history="1" r:id="rIdif3ain6typigty9ojxt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", принудительная эвакуация транспортных средств и применение блокираторов колес или других видов приспособлений";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utyul1htpecxt4p_tuy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принудительная эвакуация транспортного средства и применение блокираторов колес или других видов приспособлений.";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yyzzibqgojerp7ptw5a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"статьями 234 и 238," заменить словами "статьей 234, частью третьей статьи 235, статьей 238,";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sp0fgtcqhhr5nyh7vy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8ucbaro0gvirrfdlboq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568-1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wwhntwijdp3admvhip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568-1</w:t>
        </w:r>
      </w:hyperlink>
      <w:r>
        <w:rPr>
          <w:rFonts w:ascii="Arial" w:cs="Arial" w:eastAsia="Arial" w:hAnsi="Arial"/>
          <w:sz w:val="24"/>
          <w:szCs w:val="24"/>
        </w:rPr>
        <w:t xml:space="preserve">. Принудительная эвакуация транспортного средства и применение блокираторов колес или других видов приспособлений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и применение блокираторов колес или других видов приспособлений применяются с целью обеспечения правильного и своевременного рассмотрения дела, исполнения постановления по административному правонарушению.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- это принудительное перемещение транспортного средства с места совершения административного правонарушения, ответственность за которое предусмотрено статьями 223, 231-1, частями первой и третьей статьи 235, статьей 238 (за исключением части девятой), статьями 242-244, 248, 249-1 настоящего Кодекса, или с места совершения дорожно-транспортного происшествия на специализированную стоянку.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блокираторов колес или других видов приспособлений - это принудительная установка технических средств на транспортных средствах на месте административного правонарушения, исключающих возможность движения транспортного средства (вращения колес), в случае нарушения водителем транспортного средства правил, ответственность за которое предусмотрена статьей 223, частями первой и третьей статьи 235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принудительной эвакуации транспортного средства собственник (водитель, представитель владельца) уведомляется о месте нахождения транспортного средства. О принудительной эвакуации транспортного средства и применении блокираторов колес или других видов приспособлений производится соответствующая отметка в протоколе об административном правонарушении, а в случае необходимости составляется протокол о принудительной эвакуации транспортного средства и применении блокираторов колес или других видов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перемещение и хранение принудительно эвакуированных транспортных средств возмещаются лицом, совершившим административное правонарушение, повлекшее принудительную эвакуацию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hyperlink w:history="1" r:id="rIde3izqvt2wagi7yichkp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"статьей 234," дополнить словами "частью третьей статьи 235,";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4 </w:t>
      </w:r>
      <w:hyperlink w:history="1" r:id="rIdiaft8a0jy4yn2b0cor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Суммы административных штрафов, взысканных при совершении административных правонарушений, посягающих на правила безопасности дорожного движения и эксплуатации транспортных средств, предусмотренных </w:t>
      </w:r>
      <w:hyperlink w:history="1" r:id="rIdzhtf5bwvi3vaa_14q0d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зачисляются в республиканский бюджет, из которых 25 процентов денежных средств, за исключением взысканных штрафов за совершение административных правонарушений, выявленных в порядке, установленном пунктом 3 </w:t>
      </w:r>
      <w:hyperlink w:history="1" r:id="rId6u4-tdsqv1xjszizgwn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используются для улучшения материально-технического обеспечения подразделений безопасности дорожного движения органов внутренних дел и стимулирования их сотрудников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административных штрафов, взысканных за совершение административных правонарушений, выявленных в порядке, установленном пунктом 3 </w:t>
      </w:r>
      <w:hyperlink w:history="1" r:id="rIdvdrdzlltjs7b0j_xro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формируются и используются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xyvtsgjc_wj8zghda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dalil.kg/document/111318</w:t>
      </w:r>
    </w:hyperlink>
  </w:p>
  <w:p>
    <w:pPr>
      <w:spacing w:after="0" w:before="40"/>
      <w:jc w:val="center"/>
    </w:pPr>
    <w:hyperlink w:history="1" r:id="rId7tugbf8xudg46xgtmjy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rocacubpwalm5s-w4ya" Type="http://schemas.openxmlformats.org/officeDocument/2006/relationships/hyperlink" Target="https://dalil.kg/document/111565" TargetMode="External"/><Relationship Id="rId8fyxob2ackalyly0e2vov" Type="http://schemas.openxmlformats.org/officeDocument/2006/relationships/hyperlink" Target="https://dalil.kg/document/6" TargetMode="External"/><Relationship Id="rIdq8hld-8qtuvnuge5hbr3k" Type="http://schemas.openxmlformats.org/officeDocument/2006/relationships/hyperlink" Target="https://dalil.kg/document/6#st_235" TargetMode="External"/><Relationship Id="rIdyr8oui4r2t7drcmshqitq" Type="http://schemas.openxmlformats.org/officeDocument/2006/relationships/hyperlink" Target="https://dalil.kg/document/6#st_559" TargetMode="External"/><Relationship Id="rIdif3ain6typigty9ojxtpy" Type="http://schemas.openxmlformats.org/officeDocument/2006/relationships/hyperlink" Target="https://dalil.kg/document/6#g39" TargetMode="External"/><Relationship Id="rIdutyul1htpecxt4p_tuyyr" Type="http://schemas.openxmlformats.org/officeDocument/2006/relationships/hyperlink" Target="https://dalil.kg/document/6#st_562" TargetMode="External"/><Relationship Id="rIdyyzzibqgojerp7ptw5a1f" Type="http://schemas.openxmlformats.org/officeDocument/2006/relationships/hyperlink" Target="https://dalil.kg/document/6#st_568" TargetMode="External"/><Relationship Id="rIdsp0fgtcqhhr5nyh7vyvnm" Type="http://schemas.openxmlformats.org/officeDocument/2006/relationships/hyperlink" Target="https://dalil.kg/document/6" TargetMode="External"/><Relationship Id="rId8ucbaro0gvirrfdlboqaa" Type="http://schemas.openxmlformats.org/officeDocument/2006/relationships/hyperlink" Target="https://dalil.kg/document/6#st_568_1" TargetMode="External"/><Relationship Id="rIdnwwhntwijdp3admvhipx-" Type="http://schemas.openxmlformats.org/officeDocument/2006/relationships/hyperlink" Target="https://dalil.kg/document/6#st_568_1" TargetMode="External"/><Relationship Id="rIde3izqvt2wagi7yichkpou" Type="http://schemas.openxmlformats.org/officeDocument/2006/relationships/hyperlink" Target="https://dalil.kg/document/6#st_584" TargetMode="External"/><Relationship Id="rIdiaft8a0jy4yn2b0corstu" Type="http://schemas.openxmlformats.org/officeDocument/2006/relationships/hyperlink" Target="https://dalil.kg/document/6#st_614" TargetMode="External"/><Relationship Id="rIdzhtf5bwvi3vaa_14q0dui" Type="http://schemas.openxmlformats.org/officeDocument/2006/relationships/hyperlink" Target="https://dalil.kg/document/6#g20" TargetMode="External"/><Relationship Id="rId6u4-tdsqv1xjszizgwn0i" Type="http://schemas.openxmlformats.org/officeDocument/2006/relationships/hyperlink" Target="https://dalil.kg/document/6#st_559" TargetMode="External"/><Relationship Id="rIdvdrdzlltjs7b0j_xroopm" Type="http://schemas.openxmlformats.org/officeDocument/2006/relationships/hyperlink" Target="https://dalil.kg/document/6#st_55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xyvtsgjc_wj8zghda4f" Type="http://schemas.openxmlformats.org/officeDocument/2006/relationships/hyperlink" Target="https://dalil.kg/document/111318" TargetMode="External"/><Relationship Id="rId7tugbf8xudg46xgtmjy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2026-09-25T06:55:25.179Z</dcterms:created>
  <dcterms:modified xsi:type="dcterms:W3CDTF">2026-09-25T06:55:25.179Z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