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
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d7rpukxfnvm0rokgux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dzc6gfay_ola58qvuq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"установлены законами Кыргызской Республики" дополнить словами "и постановлениями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mhtl3gmuwprvuvhmkx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органы - органы исполнительной власти, уполномоченные законами Кыргызской Республики и постановлениями Правительства Кыргызской Республики на осуществление проверок субъектов предпринимательства, перечень которых разрабатывается Правительством Кыргызской Республики и утверждается Жогорку Кенешем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абзацах втором-пятом, седьмом-десятом слова "субъект предпринимательства" в различных падежных и числовых формах заменить словами "субъект проверки"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девятом </w:t>
      </w:r>
      <w:hyperlink w:history="1" r:id="rIdqwkpjxhh9k04pcbw4rb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"только законами" заменить словами "законами, постановлениями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8ib47iij7flswebv9ll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абзацах втором и пятом слова "субъекты предпринимательства" в различных падежных формах заменить словами "субъекты проверки"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восьмом слова "не указывается" заменить словами "не указываются или неверно указываются";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девятом слова "по основанию поступления в органы государственного контроля (надзора) обращений и заявлений граждан, юридических лиц, индивидуальных предпринимателей, информации от органов государственной власти, органов местного самоуправления, из средств массовой информации о фактах причинения вреда жизни, здоровью граждан, вреда животным, растениям, окружающей среде, безопасности государства, а также возникновения чрезвычайных ситуаций природного и техногенного характера" заменить словами "по основаниям, предусмотренным пунктом 2 части 1 и частью 5 </w:t>
      </w:r>
      <w:hyperlink w:history="1" r:id="rIdeqayaaasheelsxiy97u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четвертый </w:t>
      </w:r>
      <w:hyperlink w:history="1" r:id="rIdmbzgbjrtzondxvmpjux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vdm75zn0yfxfsxgpcbk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Плановые проверки проводятся в соответствии со стратегическими планами, а также планами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формируется на год и включает количественные показатели по каждому направлению. Стратегический план согласовывается с уполномоченным органом по развитию предпринимательства до 15 ноября года, предшествующего году проведения плановых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стратегических планов формируются годовые или квартальные планы проверок, которые согласовываются с уполномоченным органом по развитию предпринимательства до 1 декабря года, предшествующего году проведения плановых проверок, или за 30 календарных дней до начала квартала, включенного в 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Планы проверок подлежат обязательному опубликованию посредством размещения на официальных сайтах уполномоченных органов, а также в местах, открытых для публичного доступа, расположенных в помещениях уполномоченных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исполнении годовых планов размещается на официальных сайтах уполномоченных органов, а также в местах, открытых для публичного доступа, расположенных в помещениях уполномоченных органов, до 1 апреля следующего за отчетным года или в течение 10 рабочих дней после истечения отчетного квартала.";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"субъекты предпринимательства" заменить словами "субъекты проверки";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"с высокой степенью риска," дополнить словами "не более двух раз в год - для субъектов с высокой степенью санитарно-эпидемиологического риска,";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определяет условия, при соответствии которым субъекты проверок, отнесенные к незначительной степени риска, освобождаются от плановых проверок.";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частях 5 и 6 слова "субъект предпринимательства" в различных падежных и числовых формах заменить словами "субъект проверки"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статью дополнить частями 7-11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Плановые проверки на соответствие требованиям к производству, хранению, транспортировке и реализации пищевых продуктов проводятся без предварительного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Проверки вновь созданных субъектов предпринимательства не проводятся в течение 3 лет со дня государственной регистрации в качестве юридического лица или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Правительство Кыргызской Республики определяет перечень видов предпринимательской деятельности, при осуществлении которых предприниматели освобождаются от проведения плановых проверок ввиду отсутствия вероятности возникновения негативных последствий от осуществления таких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Результаты проверок, касающиеся безопасности жизни, здоровья граждан и окружающей среды, подлежат публикации на сайтах уполномоченных органов, в полномочия которых входит проведение проверок в соответствующих сферах, а также размещаются в иных местах публичного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Субъекты проверок, деятельность которых связана с обслуживанием населения, обязаны доводить до сведения потребителей результаты проверок. Виды деятельности, при осуществлении которых результаты проверок доводятся до потребителей, объем информации и порядок ее раскрытия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z0aifoqmibfaw07udue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et_pd-ywwvidt1skid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Внеплановые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 проведения внеплановой проверки: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уполномоченным органом заявления субъекта проверки о проведении в отношении него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уполномоченным органом письменного заявления физического или юридического лица о нарушении субъектом проверки прав и интересов заявителя, письменного обращения руководителя органа местного самоуправления о нарушении субъектом проверки прав и интересов населения данной административно-территориальной единицы с приложением документов, материалов и иных подтверждающих сведений о нарушении субъектом предпринимательства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Заявления, не позволяющие установить фамилию, имя, отчество и место нахождения лица, обратившегося в уполномоченный орган, не могут служить основанием для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внеплановой проверки не может превышать 3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жалобы, предусмотренной пунктом 2 части 1 настоящей статьи, уполномоченный орган обязан рассмотреть жалобу, провести проверку и принять мотивированное решение в течение 15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Внеплановая проверка не может выходить за рамки вопросов, послуживших основанием для ее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случаях, связанных с обеспечением жизни и здоровья людей (при возникновении и распространении инфекционных заболеваний и массовых неинфекционных заболеваний (отравлений), аварии техногенного характера), проверки могут носить внезапный характер и проводиться без письменного распоряжения (приказа, предписания) с целью выявления причин и источников недопустимого воздействия на состояние здоровья населения и принятия мер по их предупреждению и устранению с последующим информированием уполномоченного органа по развитию предпринимательства в течение 7 рабочих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3e08iuuxdrb4vpkcbb4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piqf2a8_7rnxjnss9l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Контрольные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проверка проводится с целью проверки устранения субъектом проверки нарушений, выявленных предыдущей проверкой, и не может выходить за рамки данной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проверка может проводиться только после истечения срока, предоставленного субъекту проверки для устранения отмеченных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проверка проводится в порядке, установленном частью 3 </w:t>
      </w:r>
      <w:hyperlink w:history="1" r:id="rIdlawe4dqyselkbdmt87m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контрольной проверки не может превышать 2 рабочих дня, для субъектов малого предпринимательства - один рабочий день.";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6rsqr5riurdldj99ccy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"субъект предпринимательства" в различных падежных и числовых формах заменить словами "субъект проверки"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"Проверки проводятся в форме документарной или выездной проверки. Документарная проверка проводится по месту нахождения уполномоченного органа. Выездная проверка проводится по месту нахождения субъекта проверки и (или) по месту фактического осуществления его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выявления в ходе плановой проверки нарушений, несущих прямую угрозу возникновения и распространения инфекционных заболеваний и массовых неинфекционных заболеваний (отравлений), аварий техногенного характера, допущенных субъектами проверки с высокой степенью риска, меры воздействия, предусмотренные законодательством об административной ответственности, могут применяться незамедлительно.";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части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После указанного в абзаце первом части 2 настоящей статьи срока уполномоченный орган проводит контрольную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ходе контрольной проверки выявлены факты неустранения нарушений, то должностное лицо уполномоченного органа применяет к субъекту проверки меры воздействия, предусмотренные законодательством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Нормы абзаца второго части 1 и части 6 настоящей статьи не применяются в отношении проверок, проводимых по основанию, указанному в </w:t>
      </w:r>
      <w:hyperlink w:history="1" r:id="rIdh48_z-jj046pqsdnwbx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7 слова "по согласованию с профильными комитетами 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q_yjrdqwkdle1xtp3c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"субъект предпринимательства" в различных падежных и числовых формах заменить словами "субъект проверки"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"Распоряжение (приказ, предписание) согласовывается с уполномоченным органом по развитию предпринимательства, за исключением распоряжений (приказ, предписание) о проведении контрольной проверки.";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части 4 слова "Этот срок" заменить словами "При необходимости проведения специальных исследований, испытаний, экспертиз этот срок";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wyosnerjrftj1oldveb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"субъектов предпринимательства" заменить словами "субъектов проверки"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pf25hnulpgkxpql2edd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"субъектов предпринимательства" заменить словами "субъектов проверки"; слова "частью 4" заменить словами "частью 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odysbb71hoytdxkqvxu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"субъекта предпринимательства" и "субъектами предпринимательства" заменить соответственно словами "субъекта проверки" и "субъектами проверки";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2 слова "посредством почтовой связи" заменить словами "заказным письмом с уведомлением о вручении";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2 </w:t>
      </w:r>
      <w:hyperlink w:history="1" r:id="rIdtbiac7t2vzbifthibe_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15-1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"субъектов предпринимательства" заменить словами "субъектов проверки";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kkdrp5hqy6j1ongfrdz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"субъект предпринимательства" в различных падежных и числовых формах заменить словами "субъект проверки"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1qfoio_ao-nlskxwwey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статьи слова "субъекты предпринимательства" в различных падежных формах заменить словами "субъекты проверки"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допускать к проверке проверяющих должностных лиц в случае неполучения уведомления о проведении плановой проверки, за исключением случая, предусмотренного частью 7 статьи 6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наличии обстоятельств, исключающих возможность присутствия лиц, предусмотренных абзацем девятым статьи 4 настоящего Закона, при проведении плановой проверки, информировать уполномоченный орган о невозможности проведения проверки в сроки, указанные в уведомлении, и согласовать другую дату проведения проверки в срок не более 3 рабочих дней от даты получения извещения о начале проверки. Перенос срока начала проведения проверки допускается однократно.";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часть 1 </w:t>
      </w:r>
      <w:hyperlink w:history="1" r:id="rIdxzhjxrvg7g2acdjs02o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выявлении в ходе проведения проверки нарушений субъектами проверки требований законодательства Кыргызской Республики уполномоченные органы в пределах своих полномочий обязаны принять меры по устранению выявленных нарушений, предотвращению возможного причинения вреда жизни, здоровью людей, их имуществу и окружающей среде, а также применить меры воздействия, предусмотренные законодательством в порядке, предусмотренном </w:t>
      </w:r>
      <w:hyperlink w:history="1" r:id="rIdfgwntxrj8_jkjdvosdi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Закон дополнить </w:t>
      </w:r>
      <w:hyperlink w:history="1" r:id="rId_bb2tge2ozan9ukbcas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bod3r4-u2n8gbut-xz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19-1</w:t>
        </w:r>
      </w:hyperlink>
      <w:r>
        <w:rPr>
          <w:rFonts w:ascii="Arial" w:cs="Arial" w:eastAsia="Arial" w:hAnsi="Arial"/>
          <w:sz w:val="24"/>
          <w:szCs w:val="24"/>
        </w:rPr>
        <w:t xml:space="preserve">. Недействительность результатов проверки, проведенной с грубым нарушением требований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проверки, проведенной уполномоченным органом с грубым нарушением установленных настоящим Законом требований к организации и проведению проверок, признаются недействительными, не могут являться доказательством нарушения субъектом проверки требований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Грубыми нарушениями признаются: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оснований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распоряжения (приказа, предписания);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сроков уведомления о проведении проверки, за исключением случая, предусмотренного частью 7 статьи 6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статьи 4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согласования распоряжения (приказа, предписания) с уполномоченным органом по развитию предпринимательства (за исключением распоряжения (приказа, предписания) о проведении контрольной проверки);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уполномоченными органами проверок, не входящих в их компетенцию.";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xcgxybk_sovjta40xtw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"субъект предпринимательства" в различных падежных и числовых формах заменить словами "субъект проверки"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ty_eq0e0tibmz7oku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dalil.kg/document/111320</w:t>
      </w:r>
    </w:hyperlink>
  </w:p>
  <w:p>
    <w:pPr>
      <w:spacing w:after="0" w:before="40"/>
      <w:jc w:val="center"/>
    </w:pPr>
    <w:hyperlink w:history="1" r:id="rIdttvtmr0amhr7hafxk82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7rpukxfnvm0rokguxcf" Type="http://schemas.openxmlformats.org/officeDocument/2006/relationships/hyperlink" Target="https://dalil.kg/document/202105" TargetMode="External"/><Relationship Id="rIdudzc6gfay_ola58qvuq_-" Type="http://schemas.openxmlformats.org/officeDocument/2006/relationships/hyperlink" Target="https://dalil.kg/document/202105#st_1" TargetMode="External"/><Relationship Id="rIdcmhtl3gmuwprvuvhmkx2l" Type="http://schemas.openxmlformats.org/officeDocument/2006/relationships/hyperlink" Target="https://dalil.kg/document/202105#st_2" TargetMode="External"/><Relationship Id="rIdqwkpjxhh9k04pcbw4rbzf" Type="http://schemas.openxmlformats.org/officeDocument/2006/relationships/hyperlink" Target="https://dalil.kg/document/202105#st_3" TargetMode="External"/><Relationship Id="rId8ib47iij7flswebv9llvd" Type="http://schemas.openxmlformats.org/officeDocument/2006/relationships/hyperlink" Target="https://dalil.kg/document/202105#st_4" TargetMode="External"/><Relationship Id="rIdeqayaaasheelsxiy97uwu" Type="http://schemas.openxmlformats.org/officeDocument/2006/relationships/hyperlink" Target="https://dalil.kg/document/202105#st_7" TargetMode="External"/><Relationship Id="rIdmbzgbjrtzondxvmpjuxad" Type="http://schemas.openxmlformats.org/officeDocument/2006/relationships/hyperlink" Target="https://dalil.kg/document/202105#st_5" TargetMode="External"/><Relationship Id="rIdvdm75zn0yfxfsxgpcbkdu" Type="http://schemas.openxmlformats.org/officeDocument/2006/relationships/hyperlink" Target="https://dalil.kg/document/202105#st_6" TargetMode="External"/><Relationship Id="rIdz0aifoqmibfaw07uduera" Type="http://schemas.openxmlformats.org/officeDocument/2006/relationships/hyperlink" Target="https://dalil.kg/document/202105#st_7" TargetMode="External"/><Relationship Id="rId1et_pd-ywwvidt1skidb4" Type="http://schemas.openxmlformats.org/officeDocument/2006/relationships/hyperlink" Target="https://dalil.kg/document/202105#st_7" TargetMode="External"/><Relationship Id="rId3e08iuuxdrb4vpkcbb4a9" Type="http://schemas.openxmlformats.org/officeDocument/2006/relationships/hyperlink" Target="https://dalil.kg/document/202105#st_9" TargetMode="External"/><Relationship Id="rIdqpiqf2a8_7rnxjnss9lua" Type="http://schemas.openxmlformats.org/officeDocument/2006/relationships/hyperlink" Target="https://dalil.kg/document/202105#st_9" TargetMode="External"/><Relationship Id="rIdlawe4dqyselkbdmt87mox" Type="http://schemas.openxmlformats.org/officeDocument/2006/relationships/hyperlink" Target="https://dalil.kg/document/202105#st_11" TargetMode="External"/><Relationship Id="rId6rsqr5riurdldj99ccy1w" Type="http://schemas.openxmlformats.org/officeDocument/2006/relationships/hyperlink" Target="https://dalil.kg/document/202105#st_11" TargetMode="External"/><Relationship Id="rIdh48_z-jj046pqsdnwbxar" Type="http://schemas.openxmlformats.org/officeDocument/2006/relationships/hyperlink" Target="https://dalil.kg/document/202105#st_10" TargetMode="External"/><Relationship Id="rIdq_yjrdqwkdle1xtp3ctts" Type="http://schemas.openxmlformats.org/officeDocument/2006/relationships/hyperlink" Target="https://dalil.kg/document/202105#st_12" TargetMode="External"/><Relationship Id="rIdwyosnerjrftj1oldvebez" Type="http://schemas.openxmlformats.org/officeDocument/2006/relationships/hyperlink" Target="https://dalil.kg/document/202105#st_13" TargetMode="External"/><Relationship Id="rIdpf25hnulpgkxpql2eddtc" Type="http://schemas.openxmlformats.org/officeDocument/2006/relationships/hyperlink" Target="https://dalil.kg/document/202105#st_14" TargetMode="External"/><Relationship Id="rIdodysbb71hoytdxkqvxubh" Type="http://schemas.openxmlformats.org/officeDocument/2006/relationships/hyperlink" Target="https://dalil.kg/document/202105#st_15" TargetMode="External"/><Relationship Id="rIdtbiac7t2vzbifthibe_rr" Type="http://schemas.openxmlformats.org/officeDocument/2006/relationships/hyperlink" Target="https://dalil.kg/document/202105#st_15_1" TargetMode="External"/><Relationship Id="rIdkkdrp5hqy6j1ongfrdz_i" Type="http://schemas.openxmlformats.org/officeDocument/2006/relationships/hyperlink" Target="https://dalil.kg/document/202105#st_16" TargetMode="External"/><Relationship Id="rId1qfoio_ao-nlskxwweyve" Type="http://schemas.openxmlformats.org/officeDocument/2006/relationships/hyperlink" Target="https://dalil.kg/document/202105#st_17" TargetMode="External"/><Relationship Id="rIdxzhjxrvg7g2acdjs02omx" Type="http://schemas.openxmlformats.org/officeDocument/2006/relationships/hyperlink" Target="https://dalil.kg/document/202105#st_18" TargetMode="External"/><Relationship Id="rIdfgwntxrj8_jkjdvosdicx" Type="http://schemas.openxmlformats.org/officeDocument/2006/relationships/hyperlink" Target="https://dalil.kg/document/202105#st_11" TargetMode="External"/><Relationship Id="rId_bb2tge2ozan9ukbcasfj" Type="http://schemas.openxmlformats.org/officeDocument/2006/relationships/hyperlink" Target="https://dalil.kg/document/202105#st_19_1" TargetMode="External"/><Relationship Id="rIdbbod3r4-u2n8gbut-xz-b" Type="http://schemas.openxmlformats.org/officeDocument/2006/relationships/hyperlink" Target="https://dalil.kg/document/202105#st_19_1" TargetMode="External"/><Relationship Id="rIdxcgxybk_sovjta40xtwkc" Type="http://schemas.openxmlformats.org/officeDocument/2006/relationships/hyperlink" Target="https://dalil.kg/document/202105#st_20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ty_eq0e0tibmz7okutr" Type="http://schemas.openxmlformats.org/officeDocument/2006/relationships/hyperlink" Target="https://dalil.kg/document/111320" TargetMode="External"/><Relationship Id="rIdttvtmr0amhr7hafxk82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2026-09-24T08:52:24.533Z</dcterms:created>
  <dcterms:modified xsi:type="dcterms:W3CDTF">2026-09-24T08:52:24.533Z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