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002dayceggtwocqpk9sw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8 декабря 2016 года № 194</w:t>
      </w:r>
    </w:p>
    <w:p>
      <w:pPr>
        <w:spacing w:after="48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hmlo3fwjsuxjqf3f952_y">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w:t>
      </w:r>
    </w:p>
    <w:p>
      <w:pPr>
        <w:spacing w:after="120"/>
        <w:ind w:firstLine="397"/>
        <w:jc w:val="both"/>
      </w:pPr>
      <w:r>
        <w:rPr>
          <w:rFonts w:ascii="Arial" w:cs="Arial" w:eastAsia="Arial" w:hAnsi="Arial"/>
          <w:sz w:val="24"/>
          <w:szCs w:val="24"/>
        </w:rPr>
        <w:t xml:space="preserve">1) </w:t>
      </w:r>
      <w:hyperlink w:history="1" r:id="rIdf4fqvab0zwjhkm9dzmmd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статьями </w:t>
      </w:r>
      <w:hyperlink w:history="1" r:id="rIdeelywsndid0yjds-uvfan">
        <w:r>
          <w:rPr>
            <w:rFonts w:ascii="Arial" w:cs="Arial" w:eastAsia="Arial" w:hAnsi="Arial"/>
            <w:color w:val="1D4ED8"/>
            <w:sz w:val="24"/>
            <w:szCs w:val="24"/>
            <w:u w:val="single"/>
          </w:rPr>
          <w:t xml:space="preserve">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uogqr24i91vq1zsvmucdh">
        <w:r>
          <w:rPr>
            <w:rFonts w:ascii="Arial" w:cs="Arial" w:eastAsia="Arial" w:hAnsi="Arial"/>
            <w:color w:val="1D4ED8"/>
            <w:sz w:val="24"/>
            <w:szCs w:val="24"/>
            <w:u w:val="single"/>
          </w:rPr>
          <w:t xml:space="preserve">5</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uvs7refbaiqflijwllcfo">
        <w:r>
          <w:rPr>
            <w:rFonts w:ascii="Arial" w:cs="Arial" w:eastAsia="Arial" w:hAnsi="Arial"/>
            <w:color w:val="1D4ED8"/>
            <w:sz w:val="24"/>
            <w:szCs w:val="24"/>
            <w:u w:val="single"/>
          </w:rPr>
          <w:t xml:space="preserve">Статья 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Повышение квалификации судей</w:t>
      </w:r>
    </w:p>
    <w:p>
      <w:pPr>
        <w:spacing w:after="120"/>
        <w:ind w:firstLine="397"/>
        <w:jc w:val="both"/>
      </w:pPr>
      <w:r>
        <w:rPr>
          <w:rFonts w:ascii="Arial" w:cs="Arial" w:eastAsia="Arial" w:hAnsi="Arial"/>
          <w:sz w:val="24"/>
          <w:szCs w:val="24"/>
        </w:rPr>
        <w:t xml:space="preserve">1. Судья обязан повышать квалификацию.</w:t>
      </w:r>
    </w:p>
    <w:p>
      <w:pPr>
        <w:spacing w:after="120"/>
        <w:ind w:firstLine="397"/>
        <w:jc w:val="both"/>
      </w:pPr>
      <w:r>
        <w:rPr>
          <w:rFonts w:ascii="Arial" w:cs="Arial" w:eastAsia="Arial" w:hAnsi="Arial"/>
          <w:sz w:val="24"/>
          <w:szCs w:val="24"/>
        </w:rPr>
        <w:t xml:space="preserve">Повышение квалификации судей осуществляется в соответствии с учебными программами не реже одного раза в три года с сохранением на этот период заработной платы.</w:t>
      </w:r>
    </w:p>
    <w:p>
      <w:pPr>
        <w:spacing w:after="120"/>
        <w:ind w:firstLine="397"/>
        <w:jc w:val="both"/>
      </w:pPr>
      <w:r>
        <w:rPr>
          <w:rFonts w:ascii="Arial" w:cs="Arial" w:eastAsia="Arial" w:hAnsi="Arial"/>
          <w:sz w:val="24"/>
          <w:szCs w:val="24"/>
        </w:rPr>
        <w:t xml:space="preserve">2. Порядок и сроки прохождения судьей повышения квалификации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3. Повышение квалификации судей осуществляется за счет средств республиканского бюджета, а также иных источников, не запрещенных законодательством.</w:t>
      </w:r>
    </w:p>
    <w:p>
      <w:pPr>
        <w:spacing w:after="120"/>
        <w:ind w:firstLine="397"/>
        <w:jc w:val="both"/>
      </w:pPr>
      <w:hyperlink w:history="1" r:id="rId0selrf16w94cd2lwwq1g0">
        <w:r>
          <w:rPr>
            <w:rFonts w:ascii="Arial" w:cs="Arial" w:eastAsia="Arial" w:hAnsi="Arial"/>
            <w:color w:val="1D4ED8"/>
            <w:sz w:val="24"/>
            <w:szCs w:val="24"/>
            <w:u w:val="single"/>
          </w:rPr>
          <w:t xml:space="preserve">Статья 5</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Обучение претендентов на должности судей местных судов</w:t>
      </w:r>
    </w:p>
    <w:p>
      <w:pPr>
        <w:spacing w:after="120"/>
        <w:ind w:firstLine="397"/>
        <w:jc w:val="both"/>
      </w:pPr>
      <w:r>
        <w:rPr>
          <w:rFonts w:ascii="Arial" w:cs="Arial" w:eastAsia="Arial" w:hAnsi="Arial"/>
          <w:sz w:val="24"/>
          <w:szCs w:val="24"/>
        </w:rPr>
        <w:t xml:space="preserve">1. Обучение претендентов на должности судей местных судов осуществляется Высшей школой правосудия. Лица, претендующие на должность судьи, должны пройти очное обучение сроком до одного года, по окончании которого проводится квалификационный экзамен.</w:t>
      </w:r>
    </w:p>
    <w:p>
      <w:pPr>
        <w:spacing w:after="120"/>
        <w:ind w:firstLine="397"/>
        <w:jc w:val="both"/>
      </w:pPr>
      <w:r>
        <w:rPr>
          <w:rFonts w:ascii="Arial" w:cs="Arial" w:eastAsia="Arial" w:hAnsi="Arial"/>
          <w:sz w:val="24"/>
          <w:szCs w:val="24"/>
        </w:rPr>
        <w:t xml:space="preserve">2. Порядок и сроки прохождения обучения претендентов на должности судей местных судов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2) в </w:t>
      </w:r>
      <w:hyperlink w:history="1" r:id="rIdh0mqx-l_jwz7lhmsv-5wq">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абзацы первый и второй части 1 после слов "юридическое образование" дополнить словами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б) часть 3 дополнить абзацем третьим следующего содержания:</w:t>
      </w:r>
    </w:p>
    <w:p>
      <w:pPr>
        <w:spacing w:after="120"/>
        <w:ind w:firstLine="397"/>
        <w:jc w:val="both"/>
      </w:pPr>
      <w:r>
        <w:rPr>
          <w:rFonts w:ascii="Arial" w:cs="Arial" w:eastAsia="Arial" w:hAnsi="Arial"/>
          <w:sz w:val="24"/>
          <w:szCs w:val="24"/>
        </w:rPr>
        <w:t xml:space="preserve">"К лицам, впервые претендующим на замещение должности судьи Верховного суда, Конституционной палаты Верховного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обучения претендентов.";</w:t>
      </w:r>
    </w:p>
    <w:p>
      <w:pPr>
        <w:spacing w:after="120"/>
        <w:ind w:firstLine="397"/>
        <w:jc w:val="both"/>
      </w:pPr>
      <w:r>
        <w:rPr>
          <w:rFonts w:ascii="Arial" w:cs="Arial" w:eastAsia="Arial" w:hAnsi="Arial"/>
          <w:sz w:val="24"/>
          <w:szCs w:val="24"/>
        </w:rPr>
        <w:t xml:space="preserve">в) часть 9 дополнить пунктом 3-1 следующего содержания:</w:t>
      </w:r>
    </w:p>
    <w:p>
      <w:pPr>
        <w:spacing w:after="120"/>
        <w:ind w:firstLine="397"/>
        <w:jc w:val="both"/>
      </w:pPr>
      <w:r>
        <w:rPr>
          <w:rFonts w:ascii="Arial" w:cs="Arial" w:eastAsia="Arial" w:hAnsi="Arial"/>
          <w:sz w:val="24"/>
          <w:szCs w:val="24"/>
        </w:rPr>
        <w:t xml:space="preserve">"3-1) подозреваемые или обвиняемые в совершении преступления либо в отношении которых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3) в </w:t>
      </w:r>
      <w:hyperlink w:history="1" r:id="rIdynrdrz2kvbmy_r-1lpv7q">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после слов "юридическое образование" дополнить словами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б) часть 3 дополнить пунктом 3-1 следующего содержания:</w:t>
      </w:r>
    </w:p>
    <w:p>
      <w:pPr>
        <w:spacing w:after="120"/>
        <w:ind w:firstLine="397"/>
        <w:jc w:val="both"/>
      </w:pPr>
      <w:r>
        <w:rPr>
          <w:rFonts w:ascii="Arial" w:cs="Arial" w:eastAsia="Arial" w:hAnsi="Arial"/>
          <w:sz w:val="24"/>
          <w:szCs w:val="24"/>
        </w:rPr>
        <w:t xml:space="preserve">"3-1) подозреваемые или обвиняемые в совершении преступления либо в отношении которого уголовное преследование прекращено по не реабилитирующим основаниям;";</w:t>
      </w:r>
    </w:p>
    <w:p>
      <w:pPr>
        <w:spacing w:after="120"/>
        <w:ind w:firstLine="397"/>
        <w:jc w:val="both"/>
      </w:pPr>
      <w:r>
        <w:rPr>
          <w:rFonts w:ascii="Arial" w:cs="Arial" w:eastAsia="Arial" w:hAnsi="Arial"/>
          <w:sz w:val="24"/>
          <w:szCs w:val="24"/>
        </w:rPr>
        <w:t xml:space="preserve">4) пункт 2 части 1 </w:t>
      </w:r>
      <w:hyperlink w:history="1" r:id="rIdig89zx_lvr0eh4rjd50mz">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после слов "юридическом образовании" дополнить словами "по специальности "Юриспруденция" или высшее образование по направлению подготовки "Юриспруденция" с присвоением академической степени "магистр" при наличии академической степени "бакалавр" по соответствующему направлению";</w:t>
      </w:r>
    </w:p>
    <w:p>
      <w:pPr>
        <w:spacing w:after="120"/>
        <w:ind w:firstLine="397"/>
        <w:jc w:val="both"/>
      </w:pPr>
      <w:r>
        <w:rPr>
          <w:rFonts w:ascii="Arial" w:cs="Arial" w:eastAsia="Arial" w:hAnsi="Arial"/>
          <w:sz w:val="24"/>
          <w:szCs w:val="24"/>
        </w:rPr>
        <w:t xml:space="preserve">5) Закон дополнить </w:t>
      </w:r>
      <w:hyperlink w:history="1" r:id="rIds0pi71dawur8fiim5fsyx">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wzxutwksij66_rmwzlpmv">
        <w:r>
          <w:rPr>
            <w:rFonts w:ascii="Arial" w:cs="Arial" w:eastAsia="Arial" w:hAnsi="Arial"/>
            <w:color w:val="1D4ED8"/>
            <w:sz w:val="24"/>
            <w:szCs w:val="24"/>
            <w:u w:val="single"/>
          </w:rPr>
          <w:t xml:space="preserve">Статья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Конкурсный отбор</w:t>
      </w:r>
    </w:p>
    <w:p>
      <w:pPr>
        <w:spacing w:after="120"/>
        <w:ind w:firstLine="397"/>
        <w:jc w:val="both"/>
      </w:pPr>
      <w:r>
        <w:rPr>
          <w:rFonts w:ascii="Arial" w:cs="Arial" w:eastAsia="Arial" w:hAnsi="Arial"/>
          <w:sz w:val="24"/>
          <w:szCs w:val="24"/>
        </w:rPr>
        <w:t xml:space="preserve">1. Конкурсный отбор - это процесс, который осуществляется независимым коллегиальным органом - Советом по отбору судей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Верховного суда, Конституционной палаты Верховного суда и местных судов.</w:t>
      </w:r>
    </w:p>
    <w:p>
      <w:pPr>
        <w:spacing w:after="120"/>
        <w:ind w:firstLine="397"/>
        <w:jc w:val="both"/>
      </w:pPr>
      <w:r>
        <w:rPr>
          <w:rFonts w:ascii="Arial" w:cs="Arial" w:eastAsia="Arial" w:hAnsi="Arial"/>
          <w:sz w:val="24"/>
          <w:szCs w:val="24"/>
        </w:rPr>
        <w:t xml:space="preserve">Конкурсный отбор осуществляется путем проведения собеседования для определения важных профессиональных и волевых качеств.</w:t>
      </w:r>
    </w:p>
    <w:p>
      <w:pPr>
        <w:spacing w:after="120"/>
        <w:ind w:firstLine="397"/>
        <w:jc w:val="both"/>
      </w:pPr>
      <w:r>
        <w:rPr>
          <w:rFonts w:ascii="Arial" w:cs="Arial" w:eastAsia="Arial" w:hAnsi="Arial"/>
          <w:sz w:val="24"/>
          <w:szCs w:val="24"/>
        </w:rPr>
        <w:t xml:space="preserve">К собеседованию допускаются:</w:t>
      </w:r>
    </w:p>
    <w:p>
      <w:pPr>
        <w:spacing w:after="120"/>
        <w:ind w:firstLine="397"/>
        <w:jc w:val="both"/>
      </w:pPr>
      <w:r>
        <w:rPr>
          <w:rFonts w:ascii="Arial" w:cs="Arial" w:eastAsia="Arial" w:hAnsi="Arial"/>
          <w:sz w:val="24"/>
          <w:szCs w:val="24"/>
        </w:rPr>
        <w:t xml:space="preserve">1) действующие судьи, срок полномочий которых истекает;</w:t>
      </w:r>
    </w:p>
    <w:p>
      <w:pPr>
        <w:spacing w:after="120"/>
        <w:ind w:firstLine="39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десяти лет;</w:t>
      </w:r>
    </w:p>
    <w:p>
      <w:pPr>
        <w:spacing w:after="120"/>
        <w:ind w:firstLine="397"/>
        <w:jc w:val="both"/>
      </w:pPr>
      <w:r>
        <w:rPr>
          <w:rFonts w:ascii="Arial" w:cs="Arial" w:eastAsia="Arial" w:hAnsi="Arial"/>
          <w:sz w:val="24"/>
          <w:szCs w:val="24"/>
        </w:rPr>
        <w:t xml:space="preserve">3) лица, получившие сертификат по результатам сдачи экзамена.</w:t>
      </w:r>
    </w:p>
    <w:p>
      <w:pPr>
        <w:spacing w:after="120"/>
        <w:ind w:firstLine="397"/>
        <w:jc w:val="both"/>
      </w:pPr>
      <w:r>
        <w:rPr>
          <w:rFonts w:ascii="Arial" w:cs="Arial" w:eastAsia="Arial" w:hAnsi="Arial"/>
          <w:sz w:val="24"/>
          <w:szCs w:val="24"/>
        </w:rPr>
        <w:t xml:space="preserve">2. При допуске к собеседованию Совет по отбору судей изучает:</w:t>
      </w:r>
    </w:p>
    <w:p>
      <w:pPr>
        <w:spacing w:after="120"/>
        <w:ind w:firstLine="397"/>
        <w:jc w:val="both"/>
      </w:pPr>
      <w:r>
        <w:rPr>
          <w:rFonts w:ascii="Arial" w:cs="Arial" w:eastAsia="Arial" w:hAnsi="Arial"/>
          <w:sz w:val="24"/>
          <w:szCs w:val="24"/>
        </w:rPr>
        <w:t xml:space="preserve">1) документы кандидатов и соответствие их требованиям закона;</w:t>
      </w:r>
    </w:p>
    <w:p>
      <w:pPr>
        <w:spacing w:after="120"/>
        <w:ind w:firstLine="397"/>
        <w:jc w:val="both"/>
      </w:pPr>
      <w:r>
        <w:rPr>
          <w:rFonts w:ascii="Arial" w:cs="Arial" w:eastAsia="Arial" w:hAnsi="Arial"/>
          <w:sz w:val="24"/>
          <w:szCs w:val="24"/>
        </w:rPr>
        <w:t xml:space="preserve">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3) иную информацию (отзывы на кандидата, рекомендации), подтверждающую безупречность поведения кандидата.</w:t>
      </w:r>
    </w:p>
    <w:p>
      <w:pPr>
        <w:spacing w:after="120"/>
        <w:ind w:firstLine="397"/>
        <w:jc w:val="both"/>
      </w:pPr>
      <w:r>
        <w:rPr>
          <w:rFonts w:ascii="Arial" w:cs="Arial" w:eastAsia="Arial" w:hAnsi="Arial"/>
          <w:sz w:val="24"/>
          <w:szCs w:val="24"/>
        </w:rPr>
        <w:t xml:space="preserve">Совет по отбору судей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pPr>
        <w:spacing w:after="120"/>
        <w:ind w:firstLine="397"/>
        <w:jc w:val="both"/>
      </w:pPr>
      <w:r>
        <w:rPr>
          <w:rFonts w:ascii="Arial" w:cs="Arial" w:eastAsia="Arial" w:hAnsi="Arial"/>
          <w:sz w:val="24"/>
          <w:szCs w:val="24"/>
        </w:rPr>
        <w:t xml:space="preserve">По результатам изучения документов Совет по отбору судей принимает решение о допуске кандидата к конкурсному отбору. Решение о допуске кандидата принимается Советом по отбору судей открытым голосованием большинством от общего числа членов Совета.</w:t>
      </w:r>
    </w:p>
    <w:p>
      <w:pPr>
        <w:spacing w:after="120"/>
        <w:ind w:firstLine="397"/>
        <w:jc w:val="both"/>
      </w:pPr>
      <w:r>
        <w:rPr>
          <w:rFonts w:ascii="Arial" w:cs="Arial" w:eastAsia="Arial" w:hAnsi="Arial"/>
          <w:sz w:val="24"/>
          <w:szCs w:val="24"/>
        </w:rPr>
        <w:t xml:space="preserve">3. Собеседование проводится в порядке, определяемом Советом судей.</w:t>
      </w:r>
    </w:p>
    <w:p>
      <w:pPr>
        <w:spacing w:after="120"/>
        <w:ind w:firstLine="397"/>
        <w:jc w:val="both"/>
      </w:pPr>
      <w:r>
        <w:rPr>
          <w:rFonts w:ascii="Arial" w:cs="Arial" w:eastAsia="Arial" w:hAnsi="Arial"/>
          <w:sz w:val="24"/>
          <w:szCs w:val="24"/>
        </w:rPr>
        <w:t xml:space="preserve">Вопросы собеседования утверждаются Советом судей ежегодно и публикуются на официальном сайте Совета по отбору судей и в средствах массовой информации.</w:t>
      </w:r>
    </w:p>
    <w:p>
      <w:pPr>
        <w:spacing w:after="120"/>
        <w:ind w:firstLine="397"/>
        <w:jc w:val="both"/>
      </w:pPr>
      <w:r>
        <w:rPr>
          <w:rFonts w:ascii="Arial" w:cs="Arial" w:eastAsia="Arial" w:hAnsi="Arial"/>
          <w:sz w:val="24"/>
          <w:szCs w:val="24"/>
        </w:rPr>
        <w:t xml:space="preserve">4. Список кандидатов, предлагаемый Советом по отбору судей Президенту для представления или назначения, формируется в порядке убывания согласно полученным баллам при прохождении конкурсного отбора.</w:t>
      </w:r>
    </w:p>
    <w:p>
      <w:pPr>
        <w:spacing w:after="120"/>
        <w:ind w:firstLine="397"/>
        <w:jc w:val="both"/>
      </w:pPr>
      <w:r>
        <w:rPr>
          <w:rFonts w:ascii="Arial" w:cs="Arial" w:eastAsia="Arial" w:hAnsi="Arial"/>
          <w:sz w:val="24"/>
          <w:szCs w:val="24"/>
        </w:rPr>
        <w:t xml:space="preserve">Кандидаты, получившие наибольшее количество баллов по итогам конкурса, представляются Советом по отбору судей Президенту для представления или назначения в количестве, равном вакантным местам.</w:t>
      </w:r>
    </w:p>
    <w:p>
      <w:pPr>
        <w:spacing w:after="120"/>
        <w:ind w:firstLine="397"/>
        <w:jc w:val="both"/>
      </w:pPr>
      <w:r>
        <w:rPr>
          <w:rFonts w:ascii="Arial" w:cs="Arial" w:eastAsia="Arial" w:hAnsi="Arial"/>
          <w:sz w:val="24"/>
          <w:szCs w:val="24"/>
        </w:rPr>
        <w:t xml:space="preserve">Кандидаты, прошедшие конкурсный отбор, но не представленные Президенту, остаются в списке кандидатов.</w:t>
      </w:r>
    </w:p>
    <w:p>
      <w:pPr>
        <w:spacing w:after="120"/>
        <w:ind w:firstLine="397"/>
        <w:jc w:val="both"/>
      </w:pPr>
      <w:r>
        <w:rPr>
          <w:rFonts w:ascii="Arial" w:cs="Arial" w:eastAsia="Arial" w:hAnsi="Arial"/>
          <w:sz w:val="24"/>
          <w:szCs w:val="24"/>
        </w:rPr>
        <w:t xml:space="preserve">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отбору судей Президенту.</w:t>
      </w:r>
    </w:p>
    <w:p>
      <w:pPr>
        <w:spacing w:after="120"/>
        <w:ind w:firstLine="397"/>
        <w:jc w:val="both"/>
      </w:pPr>
      <w:r>
        <w:rPr>
          <w:rFonts w:ascii="Arial" w:cs="Arial" w:eastAsia="Arial" w:hAnsi="Arial"/>
          <w:sz w:val="24"/>
          <w:szCs w:val="24"/>
        </w:rPr>
        <w:t xml:space="preserve">Список кандидатов расформировывается Советом по отбору судей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указанную должность.</w:t>
      </w:r>
    </w:p>
    <w:p>
      <w:pPr>
        <w:spacing w:after="120"/>
        <w:ind w:firstLine="397"/>
        <w:jc w:val="both"/>
      </w:pPr>
      <w:r>
        <w:rPr>
          <w:rFonts w:ascii="Arial" w:cs="Arial" w:eastAsia="Arial" w:hAnsi="Arial"/>
          <w:sz w:val="24"/>
          <w:szCs w:val="24"/>
        </w:rPr>
        <w:t xml:space="preserve">Все материалы конкурсного отбора приобщаются к личному делу кандидата. Личные дела кандидатов, участвовавших в конкурсе, не возвращаются и хранятся в уполномоченном государственном органе.".</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Настоящий конституционный Закон вступает в силу по истечении 10 дней со дня официального опубликования, за исключением пункта 5 статьи 1 настоящего конституционного Закона, вступающего в силу со дня окончания формирования судейского корпуса в рамках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2. Нормы настоящего конституционного Закона в части установления требования к образованию для претендентов на должности судей не распространяются на лиц, имеющих высшее образование по специальности "Юриспруденция" или академическую степень "магистр" по направлению "Юриспруденция", но при этом не имеющих академической степени "бакалавр" по соответствующему направлению на момент вступления настоящего конституционного Закона в силу.</w:t>
      </w:r>
    </w:p>
    <w:p>
      <w:pPr>
        <w:spacing w:after="120"/>
        <w:ind w:firstLine="397"/>
        <w:jc w:val="both"/>
      </w:pPr>
      <w:r>
        <w:rPr>
          <w:rFonts w:ascii="Arial" w:cs="Arial" w:eastAsia="Arial" w:hAnsi="Arial"/>
          <w:sz w:val="24"/>
          <w:szCs w:val="24"/>
        </w:rPr>
        <w:t xml:space="preserve">3. Со дня вступления в силу пункта 5 </w:t>
      </w:r>
      <w:r>
        <w:rPr>
          <w:rFonts w:ascii="Arial" w:cs="Arial" w:eastAsia="Arial" w:hAnsi="Arial"/>
          <w:sz w:val="24"/>
          <w:szCs w:val="24"/>
        </w:rPr>
        <w:t xml:space="preserve">статьи 1</w:t>
      </w:r>
      <w:r>
        <w:rPr>
          <w:rFonts w:ascii="Arial" w:cs="Arial" w:eastAsia="Arial" w:hAnsi="Arial"/>
          <w:sz w:val="24"/>
          <w:szCs w:val="24"/>
        </w:rPr>
        <w:t xml:space="preserve"> настоящего конституционного Закона в </w:t>
      </w:r>
      <w:r>
        <w:rPr>
          <w:rFonts w:ascii="Arial" w:cs="Arial" w:eastAsia="Arial" w:hAnsi="Arial"/>
          <w:sz w:val="24"/>
          <w:szCs w:val="24"/>
        </w:rPr>
        <w:t xml:space="preserve">конституционном Законе</w:t>
      </w:r>
      <w:r>
        <w:rPr>
          <w:rFonts w:ascii="Arial" w:cs="Arial" w:eastAsia="Arial" w:hAnsi="Arial"/>
          <w:sz w:val="24"/>
          <w:szCs w:val="24"/>
        </w:rPr>
        <w:t xml:space="preserve"> Кыргызской Республики "О статусе судей Кыргызской Республики" от 9 июля 2008 года № 141 (Ведомости Жогорку Кенеша Кыргызской Республики, 2008 г., № 6/2, ст.605) </w:t>
      </w:r>
      <w:hyperlink w:history="1" r:id="rId3eifrgdd2cj_rwz3akbpp">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признать утратившей силу, в абзаце втором части 3 </w:t>
      </w:r>
      <w:hyperlink w:history="1" r:id="rIdjnumawvf6wmdbewxt-8nj">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 абзаце втором части 4 </w:t>
      </w:r>
      <w:hyperlink w:history="1" r:id="rIdjfpkv0k0ir959brbug10w">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цифры "21" заменить цифрами "21-1".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ciiiudlo62xplnxflyp">
      <w:r>
        <w:rPr>
          <w:rFonts w:ascii="Arial" w:cs="Arial" w:eastAsia="Arial" w:hAnsi="Arial"/>
          <w:color w:val="132D3F"/>
          <w:sz w:val="16"/>
          <w:szCs w:val="16"/>
          <w:u w:val="single"/>
        </w:rPr>
        <w:t xml:space="preserve">dalil.kg/document/111474</w:t>
      </w:r>
    </w:hyperlink>
  </w:p>
  <w:p>
    <w:pPr>
      <w:spacing w:after="0" w:before="40"/>
      <w:jc w:val="center"/>
    </w:pPr>
    <w:hyperlink w:history="1" r:id="rIdjbgu6illkreghgrrjlb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02dayceggtwocqpk9swd" Type="http://schemas.openxmlformats.org/officeDocument/2006/relationships/hyperlink" Target="https://dalil.kg/document/112311" TargetMode="External"/><Relationship Id="rIdhmlo3fwjsuxjqf3f952_y" Type="http://schemas.openxmlformats.org/officeDocument/2006/relationships/hyperlink" Target="https://dalil.kg/document/202352" TargetMode="External"/><Relationship Id="rIdf4fqvab0zwjhkm9dzmmdx" Type="http://schemas.openxmlformats.org/officeDocument/2006/relationships/hyperlink" Target="https://dalil.kg/document/202352" TargetMode="External"/><Relationship Id="rIdeelywsndid0yjds-uvfan" Type="http://schemas.openxmlformats.org/officeDocument/2006/relationships/hyperlink" Target="https://dalil.kg/document/202352#st_5_3" TargetMode="External"/><Relationship Id="rIduogqr24i91vq1zsvmucdh" Type="http://schemas.openxmlformats.org/officeDocument/2006/relationships/hyperlink" Target="https://dalil.kg/document/202352#st_5_4" TargetMode="External"/><Relationship Id="rIduvs7refbaiqflijwllcfo" Type="http://schemas.openxmlformats.org/officeDocument/2006/relationships/hyperlink" Target="https://dalil.kg/document/202352#st_5_3" TargetMode="External"/><Relationship Id="rId0selrf16w94cd2lwwq1g0" Type="http://schemas.openxmlformats.org/officeDocument/2006/relationships/hyperlink" Target="https://dalil.kg/document/202352#st_5_4" TargetMode="External"/><Relationship Id="rIdh0mqx-l_jwz7lhmsv-5wq" Type="http://schemas.openxmlformats.org/officeDocument/2006/relationships/hyperlink" Target="https://dalil.kg/document/202352#st_15" TargetMode="External"/><Relationship Id="rIdynrdrz2kvbmy_r-1lpv7q" Type="http://schemas.openxmlformats.org/officeDocument/2006/relationships/hyperlink" Target="https://dalil.kg/document/202352#st_17" TargetMode="External"/><Relationship Id="rIdig89zx_lvr0eh4rjd50mz" Type="http://schemas.openxmlformats.org/officeDocument/2006/relationships/hyperlink" Target="https://dalil.kg/document/202352#st_19" TargetMode="External"/><Relationship Id="rIds0pi71dawur8fiim5fsyx" Type="http://schemas.openxmlformats.org/officeDocument/2006/relationships/hyperlink" Target="https://dalil.kg/document/202352#st_21_1" TargetMode="External"/><Relationship Id="rIdwzxutwksij66_rmwzlpmv" Type="http://schemas.openxmlformats.org/officeDocument/2006/relationships/hyperlink" Target="https://dalil.kg/document/202352#st_21_1" TargetMode="External"/><Relationship Id="rId3eifrgdd2cj_rwz3akbpp" Type="http://schemas.openxmlformats.org/officeDocument/2006/relationships/hyperlink" Target="https://dalil.kg/document/202352#st_21" TargetMode="External"/><Relationship Id="rIdjnumawvf6wmdbewxt-8nj" Type="http://schemas.openxmlformats.org/officeDocument/2006/relationships/hyperlink" Target="https://dalil.kg/document/202352#st_15" TargetMode="External"/><Relationship Id="rIdjfpkv0k0ir959brbug10w" Type="http://schemas.openxmlformats.org/officeDocument/2006/relationships/hyperlink" Target="https://dalil.kg/document/202352#st_1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ciiiudlo62xplnxflyp" Type="http://schemas.openxmlformats.org/officeDocument/2006/relationships/hyperlink" Target="https://dalil.kg/document/111474" TargetMode="External"/><Relationship Id="rIdjbgu6illkreghgrrjlb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2026-09-24T18:00:38.244Z</dcterms:created>
  <dcterms:modified xsi:type="dcterms:W3CDTF">2026-09-24T18:00:38.244Z</dcterms:modified>
</cp:coreProperties>
</file>

<file path=docProps/custom.xml><?xml version="1.0" encoding="utf-8"?>
<Properties xmlns="http://schemas.openxmlformats.org/officeDocument/2006/custom-properties" xmlns:vt="http://schemas.openxmlformats.org/officeDocument/2006/docPropsVTypes"/>
</file>