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840"/>
        <w:jc w:val="center"/>
      </w:pPr>
      <w:r>
        <w:rPr>
          <w:rFonts w:ascii="Arial" w:cs="Arial" w:eastAsia="Arial" w:hAnsi="Arial"/>
          <w:i/>
          <w:iCs/>
          <w:sz w:val="24"/>
          <w:szCs w:val="24"/>
        </w:rPr>
        <w:t xml:space="preserve">УТРАТИЛ СИЛУ
 в соответствии с </w:t>
      </w:r>
      <w:hyperlink w:history="1" r:id="rId6llj18augvnbpsikvm9n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мая 2021 года № 59</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декабря 2016 года № 218</w:t>
      </w:r>
    </w:p>
    <w:p>
      <w:pPr>
        <w:spacing w:after="480" w:before="200"/>
        <w:jc w:val="center"/>
      </w:pPr>
      <w:r>
        <w:rPr>
          <w:rFonts w:ascii="Arial" w:cs="Arial" w:eastAsia="Arial" w:hAnsi="Arial"/>
          <w:b/>
          <w:bCs/>
          <w:sz w:val="28"/>
          <w:szCs w:val="28"/>
        </w:rPr>
        <w:t xml:space="preserve">О внесении изменений в Конституцию Кыргызской Республики</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1xajmprnuzchxprsfevxn">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принятую референдумом (всенародным голосованием) 27 июня 2010 года, следующие изменения:</w:t>
      </w:r>
    </w:p>
    <w:p>
      <w:pPr>
        <w:spacing w:after="120"/>
        <w:ind w:firstLine="397"/>
        <w:jc w:val="both"/>
      </w:pPr>
      <w:r>
        <w:rPr>
          <w:rFonts w:ascii="Arial" w:cs="Arial" w:eastAsia="Arial" w:hAnsi="Arial"/>
          <w:sz w:val="24"/>
          <w:szCs w:val="24"/>
        </w:rPr>
        <w:t xml:space="preserve">1) абзацы третий и четвертый преамбулы изложить в следующей редакции:</w:t>
      </w:r>
    </w:p>
    <w:p>
      <w:pPr>
        <w:spacing w:after="120"/>
        <w:ind w:firstLine="397"/>
        <w:jc w:val="both"/>
      </w:pPr>
      <w:r>
        <w:rPr>
          <w:rFonts w:ascii="Arial" w:cs="Arial" w:eastAsia="Arial" w:hAnsi="Arial"/>
          <w:sz w:val="24"/>
          <w:szCs w:val="24"/>
        </w:rPr>
        <w:t xml:space="preserve">"подтверждая приверженность цели построения свободного и независимого демократического государства, высшими ценностями которого являются человек, его жизнь, здоровье, права и свободы;</w:t>
      </w:r>
    </w:p>
    <w:p>
      <w:pPr>
        <w:spacing w:after="120"/>
        <w:ind w:firstLine="397"/>
        <w:jc w:val="both"/>
      </w:pPr>
      <w:r>
        <w:rPr>
          <w:rFonts w:ascii="Arial" w:cs="Arial" w:eastAsia="Arial" w:hAnsi="Arial"/>
          <w:sz w:val="24"/>
          <w:szCs w:val="24"/>
        </w:rPr>
        <w:t xml:space="preserve">выражая непоколебимую веру в будущее страны и твердую волю развивать и укреплять кыргызскую государственность, оберегать государственный суверенитет и единство народа, развивать его язык и культуру;";</w:t>
      </w:r>
    </w:p>
    <w:p>
      <w:pPr>
        <w:spacing w:after="120"/>
        <w:ind w:firstLine="397"/>
        <w:jc w:val="both"/>
      </w:pPr>
      <w:r>
        <w:rPr>
          <w:rFonts w:ascii="Arial" w:cs="Arial" w:eastAsia="Arial" w:hAnsi="Arial"/>
          <w:sz w:val="24"/>
          <w:szCs w:val="24"/>
        </w:rPr>
        <w:t xml:space="preserve">2) абзац второй части 3 </w:t>
      </w:r>
      <w:hyperlink w:history="1" r:id="rIdzeah3kckwndo2oq4_ke4z">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законами.";</w:t>
      </w:r>
    </w:p>
    <w:p>
      <w:pPr>
        <w:spacing w:after="120"/>
        <w:ind w:firstLine="397"/>
        <w:jc w:val="both"/>
      </w:pPr>
      <w:r>
        <w:rPr>
          <w:rFonts w:ascii="Arial" w:cs="Arial" w:eastAsia="Arial" w:hAnsi="Arial"/>
          <w:sz w:val="24"/>
          <w:szCs w:val="24"/>
        </w:rPr>
        <w:t xml:space="preserve">3) наименование главы первой раздела второго изложить в следующей редакции:</w:t>
      </w:r>
    </w:p>
    <w:p>
      <w:pPr>
        <w:spacing w:after="120"/>
        <w:ind w:firstLine="397"/>
        <w:jc w:val="center"/>
      </w:pPr>
      <w:r>
        <w:rPr>
          <w:rFonts w:ascii="Arial" w:cs="Arial" w:eastAsia="Arial" w:hAnsi="Arial"/>
          <w:sz w:val="24"/>
          <w:szCs w:val="24"/>
        </w:rPr>
        <w:t xml:space="preserve">"Глава первая</w:t>
      </w:r>
    </w:p>
    <w:p>
      <w:pPr>
        <w:spacing w:after="120"/>
        <w:ind w:firstLine="397"/>
        <w:jc w:val="center"/>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4) абзац второй части 1 </w:t>
      </w:r>
      <w:hyperlink w:history="1" r:id="rIdc_vss00xaozjk66y_wgld">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ind w:firstLine="397"/>
        <w:jc w:val="both"/>
      </w:pPr>
      <w:r>
        <w:rPr>
          <w:rFonts w:ascii="Arial" w:cs="Arial" w:eastAsia="Arial" w:hAnsi="Arial"/>
          <w:sz w:val="24"/>
          <w:szCs w:val="24"/>
        </w:rPr>
        <w:t xml:space="preserve">5) в </w:t>
      </w:r>
      <w:hyperlink w:history="1" r:id="rIdvfnovjdxfhlisk1vhqfor">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2 дополнить предложением вторым следующего содержания: "Такие ограничения могут быть введены также с учетом особенностей военной или иной государственной службы.";</w:t>
      </w:r>
    </w:p>
    <w:p>
      <w:pPr>
        <w:spacing w:after="120"/>
        <w:ind w:firstLine="397"/>
        <w:jc w:val="both"/>
      </w:pPr>
      <w:r>
        <w:rPr>
          <w:rFonts w:ascii="Arial" w:cs="Arial" w:eastAsia="Arial" w:hAnsi="Arial"/>
          <w:sz w:val="24"/>
          <w:szCs w:val="24"/>
        </w:rPr>
        <w:t xml:space="preserve">пункт 5 части 4 изложить в следующей редакции:</w:t>
      </w:r>
    </w:p>
    <w:p>
      <w:pPr>
        <w:spacing w:after="120"/>
        <w:ind w:firstLine="397"/>
        <w:jc w:val="both"/>
      </w:pPr>
      <w:r>
        <w:rPr>
          <w:rFonts w:ascii="Arial" w:cs="Arial" w:eastAsia="Arial" w:hAnsi="Arial"/>
          <w:sz w:val="24"/>
          <w:szCs w:val="24"/>
        </w:rPr>
        <w:t xml:space="preserve">"5) на лишение свободы на том только основании, что лицо не в состоянии исполнить договорное обязательство;";</w:t>
      </w:r>
    </w:p>
    <w:p>
      <w:pPr>
        <w:spacing w:after="120"/>
        <w:ind w:firstLine="397"/>
        <w:jc w:val="both"/>
      </w:pPr>
      <w:r>
        <w:rPr>
          <w:rFonts w:ascii="Arial" w:cs="Arial" w:eastAsia="Arial" w:hAnsi="Arial"/>
          <w:sz w:val="24"/>
          <w:szCs w:val="24"/>
        </w:rPr>
        <w:t xml:space="preserve">6) часть 2 </w:t>
      </w:r>
      <w:hyperlink w:history="1" r:id="rIdm-ve8w5dfovlmh8qccd0-">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Никто не может быть лишен свободы на том только основании, что он не в состоянии выполнить какое-либо договорное обязательство.";</w:t>
      </w:r>
    </w:p>
    <w:p>
      <w:pPr>
        <w:spacing w:after="120"/>
        <w:ind w:firstLine="397"/>
        <w:jc w:val="both"/>
      </w:pPr>
      <w:r>
        <w:rPr>
          <w:rFonts w:ascii="Arial" w:cs="Arial" w:eastAsia="Arial" w:hAnsi="Arial"/>
          <w:sz w:val="24"/>
          <w:szCs w:val="24"/>
        </w:rPr>
        <w:t xml:space="preserve">7) </w:t>
      </w:r>
      <w:hyperlink w:history="1" r:id="rId2sgfhpn9uuhh19ceexgbc">
        <w:r>
          <w:rPr>
            <w:rFonts w:ascii="Arial" w:cs="Arial" w:eastAsia="Arial" w:hAnsi="Arial"/>
            <w:color w:val="1D4ED8"/>
            <w:sz w:val="24"/>
            <w:szCs w:val="24"/>
            <w:u w:val="single"/>
          </w:rPr>
          <w:t xml:space="preserve">статью 26</w:t>
        </w:r>
      </w:hyperlink>
      <w:r>
        <w:rPr>
          <w:rFonts w:ascii="Arial" w:cs="Arial" w:eastAsia="Arial" w:hAnsi="Arial"/>
          <w:sz w:val="24"/>
          <w:szCs w:val="24"/>
        </w:rPr>
        <w:t xml:space="preserve"> дополнить частью 7 следующего содержания:</w:t>
      </w:r>
    </w:p>
    <w:p>
      <w:pPr>
        <w:spacing w:after="120"/>
        <w:ind w:firstLine="397"/>
        <w:jc w:val="both"/>
      </w:pPr>
      <w:r>
        <w:rPr>
          <w:rFonts w:ascii="Arial" w:cs="Arial" w:eastAsia="Arial" w:hAnsi="Arial"/>
          <w:sz w:val="24"/>
          <w:szCs w:val="24"/>
        </w:rPr>
        <w:t xml:space="preserve">"7. Право на освобождение от уголовной ответственности за давностью совершения преступления может устанавливаться законом. Не допускается применение срока давности к преступлениям геноцида и за экоцид.";</w:t>
      </w:r>
    </w:p>
    <w:p>
      <w:pPr>
        <w:spacing w:after="120"/>
        <w:ind w:firstLine="397"/>
        <w:jc w:val="both"/>
      </w:pPr>
      <w:r>
        <w:rPr>
          <w:rFonts w:ascii="Arial" w:cs="Arial" w:eastAsia="Arial" w:hAnsi="Arial"/>
          <w:sz w:val="24"/>
          <w:szCs w:val="24"/>
        </w:rPr>
        <w:t xml:space="preserve">8) часть 5 </w:t>
      </w:r>
      <w:hyperlink w:history="1" r:id="rIdhf3k7wlyj-ux-d0jouqgd">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 Семья создается на основе добровольного союза мужчины и женщины, достигших установленного законом брачного возраста, и заключения между ними брака. Ни один брак не может быть заключен без обоюдного согласия лиц, вступающих в брак. Брак регистрируется государством.</w:t>
      </w:r>
    </w:p>
    <w:p>
      <w:pPr>
        <w:spacing w:after="120"/>
        <w:ind w:firstLine="397"/>
        <w:jc w:val="both"/>
      </w:pPr>
      <w:r>
        <w:rPr>
          <w:rFonts w:ascii="Arial" w:cs="Arial" w:eastAsia="Arial" w:hAnsi="Arial"/>
          <w:sz w:val="24"/>
          <w:szCs w:val="24"/>
        </w:rPr>
        <w:t xml:space="preserve">Супруги имеют равные права и обязанности в браке и семье.";</w:t>
      </w:r>
    </w:p>
    <w:p>
      <w:pPr>
        <w:spacing w:after="120"/>
        <w:ind w:firstLine="397"/>
        <w:jc w:val="both"/>
      </w:pPr>
      <w:r>
        <w:rPr>
          <w:rFonts w:ascii="Arial" w:cs="Arial" w:eastAsia="Arial" w:hAnsi="Arial"/>
          <w:sz w:val="24"/>
          <w:szCs w:val="24"/>
        </w:rPr>
        <w:t xml:space="preserve">9) предложение второе части 2 </w:t>
      </w:r>
      <w:hyperlink w:history="1" r:id="rIdclfdjp-xz0ovi4yelhz6l">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исключить;</w:t>
      </w:r>
    </w:p>
    <w:p>
      <w:pPr>
        <w:spacing w:after="120"/>
        <w:ind w:firstLine="397"/>
        <w:jc w:val="both"/>
      </w:pPr>
      <w:r>
        <w:rPr>
          <w:rFonts w:ascii="Arial" w:cs="Arial" w:eastAsia="Arial" w:hAnsi="Arial"/>
          <w:sz w:val="24"/>
          <w:szCs w:val="24"/>
        </w:rPr>
        <w:t xml:space="preserve">10) предложение первое части 2 </w:t>
      </w:r>
      <w:hyperlink w:history="1" r:id="rIdloqayhztktvprjij1cetd">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после слов "свое гражданство" дополнить словами "иначе, как в случаях и порядке, установленных конституционным законом";</w:t>
      </w:r>
    </w:p>
    <w:p>
      <w:pPr>
        <w:spacing w:after="120"/>
        <w:ind w:firstLine="397"/>
        <w:jc w:val="both"/>
      </w:pPr>
      <w:r>
        <w:rPr>
          <w:rFonts w:ascii="Arial" w:cs="Arial" w:eastAsia="Arial" w:hAnsi="Arial"/>
          <w:sz w:val="24"/>
          <w:szCs w:val="24"/>
        </w:rPr>
        <w:t xml:space="preserve">11) в </w:t>
      </w:r>
      <w:hyperlink w:history="1" r:id="rIdji4q7qeifdshwy54uitve">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3:</w:t>
      </w:r>
    </w:p>
    <w:p>
      <w:pPr>
        <w:spacing w:after="120"/>
        <w:ind w:firstLine="397"/>
        <w:jc w:val="both"/>
      </w:pPr>
      <w:r>
        <w:rPr>
          <w:rFonts w:ascii="Arial" w:cs="Arial" w:eastAsia="Arial" w:hAnsi="Arial"/>
          <w:sz w:val="24"/>
          <w:szCs w:val="24"/>
        </w:rPr>
        <w:t xml:space="preserve">пункт 1 после слов "Верховного суда" дополнить словами "и Конституционной палаты Верховного суда";</w:t>
      </w:r>
    </w:p>
    <w:p>
      <w:pPr>
        <w:spacing w:after="120"/>
        <w:ind w:firstLine="397"/>
        <w:jc w:val="both"/>
      </w:pPr>
      <w:r>
        <w:rPr>
          <w:rFonts w:ascii="Arial" w:cs="Arial" w:eastAsia="Arial" w:hAnsi="Arial"/>
          <w:sz w:val="24"/>
          <w:szCs w:val="24"/>
        </w:rPr>
        <w:t xml:space="preserve">в пункте 2 слова "по предложению Совета судей" заменить словами "и Конституционной палаты Верховного суда по предложению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ind w:firstLine="397"/>
        <w:jc w:val="both"/>
      </w:pPr>
      <w:r>
        <w:rPr>
          <w:rFonts w:ascii="Arial" w:cs="Arial" w:eastAsia="Arial" w:hAnsi="Arial"/>
          <w:sz w:val="24"/>
          <w:szCs w:val="24"/>
        </w:rPr>
        <w:t xml:space="preserve">в пункте 4 слова "Совета судей в случаях, предусмотренных конституционным законом" заменить словами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ind w:firstLine="397"/>
        <w:jc w:val="both"/>
      </w:pPr>
      <w:r>
        <w:rPr>
          <w:rFonts w:ascii="Arial" w:cs="Arial" w:eastAsia="Arial" w:hAnsi="Arial"/>
          <w:sz w:val="24"/>
          <w:szCs w:val="24"/>
        </w:rPr>
        <w:t xml:space="preserve">в пункте 1 части 4 слова "не менее одной трети" заменить словами "не менее половины";</w:t>
      </w:r>
    </w:p>
    <w:p>
      <w:pPr>
        <w:spacing w:after="120"/>
        <w:ind w:firstLine="397"/>
        <w:jc w:val="both"/>
      </w:pPr>
      <w:r>
        <w:rPr>
          <w:rFonts w:ascii="Arial" w:cs="Arial" w:eastAsia="Arial" w:hAnsi="Arial"/>
          <w:sz w:val="24"/>
          <w:szCs w:val="24"/>
        </w:rPr>
        <w:t xml:space="preserve">в пункте 1 части 9 слово "обороны" заменить словом "безопасности";</w:t>
      </w:r>
    </w:p>
    <w:p>
      <w:pPr>
        <w:spacing w:after="120"/>
        <w:ind w:firstLine="397"/>
        <w:jc w:val="both"/>
      </w:pPr>
      <w:r>
        <w:rPr>
          <w:rFonts w:ascii="Arial" w:cs="Arial" w:eastAsia="Arial" w:hAnsi="Arial"/>
          <w:sz w:val="24"/>
          <w:szCs w:val="24"/>
        </w:rPr>
        <w:t xml:space="preserve">12) в </w:t>
      </w:r>
      <w:hyperlink w:history="1" r:id="rIdx3xm2gcpcong3j3f94mqi">
        <w:r>
          <w:rPr>
            <w:rFonts w:ascii="Arial" w:cs="Arial" w:eastAsia="Arial" w:hAnsi="Arial"/>
            <w:color w:val="1D4ED8"/>
            <w:sz w:val="24"/>
            <w:szCs w:val="24"/>
            <w:u w:val="single"/>
          </w:rPr>
          <w:t xml:space="preserve">статье 68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предложение второе абзаца первого части 1 после слов "исполняет Премьер-министр" дополнить словами "или лицо, исполняющее обязанности Премьер-министра";</w:t>
      </w:r>
    </w:p>
    <w:p>
      <w:pPr>
        <w:spacing w:after="120"/>
        <w:ind w:firstLine="397"/>
        <w:jc w:val="both"/>
      </w:pPr>
      <w:r>
        <w:rPr>
          <w:rFonts w:ascii="Arial" w:cs="Arial" w:eastAsia="Arial" w:hAnsi="Arial"/>
          <w:sz w:val="24"/>
          <w:szCs w:val="24"/>
        </w:rPr>
        <w:t xml:space="preserve">часть 2 после слова "в отставку" дополнить словами ", быть кандидатом на должность Президента на досрочных выборах Президента";</w:t>
      </w:r>
    </w:p>
    <w:p>
      <w:pPr>
        <w:spacing w:after="120"/>
        <w:ind w:firstLine="397"/>
        <w:jc w:val="both"/>
      </w:pPr>
      <w:r>
        <w:rPr>
          <w:rFonts w:ascii="Arial" w:cs="Arial" w:eastAsia="Arial" w:hAnsi="Arial"/>
          <w:sz w:val="24"/>
          <w:szCs w:val="24"/>
        </w:rPr>
        <w:t xml:space="preserve">13) часть 3 </w:t>
      </w:r>
      <w:hyperlink w:history="1" r:id="rId_iabkhq8e0fuqazzcf6e0">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дополнить абзацем четвертым следующего содержания:</w:t>
      </w:r>
    </w:p>
    <w:p>
      <w:pPr>
        <w:spacing w:after="120"/>
        <w:ind w:firstLine="397"/>
        <w:jc w:val="both"/>
      </w:pPr>
      <w:r>
        <w:rPr>
          <w:rFonts w:ascii="Arial" w:cs="Arial" w:eastAsia="Arial" w:hAnsi="Arial"/>
          <w:sz w:val="24"/>
          <w:szCs w:val="24"/>
        </w:rPr>
        <w:t xml:space="preserve">"Решение о выходе из коалиции фракций парламентского большинства принимается фракцией не менее чем двумя третями от общего числа депутатов фракции. Решение фракции оформляется ее постановлением и подписывается каждым членом фракции, проголосовавшим за выход.";</w:t>
      </w:r>
    </w:p>
    <w:p>
      <w:pPr>
        <w:spacing w:after="120"/>
        <w:ind w:firstLine="397"/>
        <w:jc w:val="both"/>
      </w:pPr>
      <w:r>
        <w:rPr>
          <w:rFonts w:ascii="Arial" w:cs="Arial" w:eastAsia="Arial" w:hAnsi="Arial"/>
          <w:sz w:val="24"/>
          <w:szCs w:val="24"/>
        </w:rPr>
        <w:t xml:space="preserve">14) в </w:t>
      </w:r>
      <w:hyperlink w:history="1" r:id="rIddccob8e855npu6t8zkujd">
        <w:r>
          <w:rPr>
            <w:rFonts w:ascii="Arial" w:cs="Arial" w:eastAsia="Arial" w:hAnsi="Arial"/>
            <w:color w:val="1D4ED8"/>
            <w:sz w:val="24"/>
            <w:szCs w:val="24"/>
            <w:u w:val="single"/>
          </w:rPr>
          <w:t xml:space="preserve">статье 72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абзаце первом части 2 слова "Депутат Жогорку Кенеша" заменить словами "За исключением случаев, предусмотренных частью 3 настоящей статьи, депутат Жогорку Кенеша";</w:t>
      </w:r>
    </w:p>
    <w:p>
      <w:pPr>
        <w:spacing w:after="120"/>
        <w:ind w:firstLine="397"/>
        <w:jc w:val="both"/>
      </w:pPr>
      <w:r>
        <w:rPr>
          <w:rFonts w:ascii="Arial" w:cs="Arial" w:eastAsia="Arial" w:hAnsi="Arial"/>
          <w:sz w:val="24"/>
          <w:szCs w:val="24"/>
        </w:rPr>
        <w:t xml:space="preserve">дополнить частью 3 следующего содержания:</w:t>
      </w:r>
    </w:p>
    <w:p>
      <w:pPr>
        <w:spacing w:after="120"/>
        <w:ind w:firstLine="397"/>
        <w:jc w:val="both"/>
      </w:pPr>
      <w:r>
        <w:rPr>
          <w:rFonts w:ascii="Arial" w:cs="Arial" w:eastAsia="Arial" w:hAnsi="Arial"/>
          <w:sz w:val="24"/>
          <w:szCs w:val="24"/>
        </w:rPr>
        <w:t xml:space="preserve">"3. Депутат Жогорку Кенеша может быть назначен на должность Премьер-министра или первого вице-премьер-министра с сохранением депутатского мандата и права голосования на пленарных заседаниях Жогорку Кенеша. Порядок и условия реализации и ограничений других полномочий депутата, назначенного на должность Премьер-министра или первого вице-премьер-министра, определяются законами.</w:t>
      </w:r>
    </w:p>
    <w:p>
      <w:pPr>
        <w:spacing w:after="120"/>
        <w:ind w:firstLine="397"/>
        <w:jc w:val="both"/>
      </w:pPr>
      <w:r>
        <w:rPr>
          <w:rFonts w:ascii="Arial" w:cs="Arial" w:eastAsia="Arial" w:hAnsi="Arial"/>
          <w:sz w:val="24"/>
          <w:szCs w:val="24"/>
        </w:rPr>
        <w:t xml:space="preserve">Отставка, освобождение от должности и прекращение исполнения обязанностей Премьер-министра или первого вице-премьер-министра депутатом Жогорку Кенеша влечет восстановление его депутатских полномочий в полном объеме.";</w:t>
      </w:r>
    </w:p>
    <w:p>
      <w:pPr>
        <w:spacing w:after="120"/>
        <w:ind w:firstLine="397"/>
        <w:jc w:val="both"/>
      </w:pPr>
      <w:r>
        <w:rPr>
          <w:rFonts w:ascii="Arial" w:cs="Arial" w:eastAsia="Arial" w:hAnsi="Arial"/>
          <w:sz w:val="24"/>
          <w:szCs w:val="24"/>
        </w:rPr>
        <w:t xml:space="preserve">15) в части 4 </w:t>
      </w:r>
      <w:hyperlink w:history="1" r:id="rId-ravvz328jjxs9dq1wepb">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пункт 1 после слов "Верховного суда" дополнить словами "и Конституционной палаты Верховного суда"; после слов "в случаях, предусмотренных" дополнить словами "настоящей Конституцией и";</w:t>
      </w:r>
    </w:p>
    <w:p>
      <w:pPr>
        <w:spacing w:after="120"/>
        <w:ind w:firstLine="397"/>
        <w:jc w:val="both"/>
      </w:pPr>
      <w:r>
        <w:rPr>
          <w:rFonts w:ascii="Arial" w:cs="Arial" w:eastAsia="Arial" w:hAnsi="Arial"/>
          <w:sz w:val="24"/>
          <w:szCs w:val="24"/>
        </w:rPr>
        <w:t xml:space="preserve">пункт 7 на государственном языке после слова "шайлайт" дополнить словами "жана мыйзамда каралган учурларда кызматынан бошотот";</w:t>
      </w:r>
    </w:p>
    <w:p>
      <w:pPr>
        <w:spacing w:after="120"/>
        <w:ind w:firstLine="397"/>
        <w:jc w:val="both"/>
      </w:pPr>
      <w:r>
        <w:rPr>
          <w:rFonts w:ascii="Arial" w:cs="Arial" w:eastAsia="Arial" w:hAnsi="Arial"/>
          <w:sz w:val="24"/>
          <w:szCs w:val="24"/>
        </w:rPr>
        <w:t xml:space="preserve">в пункте 8 слова "дает согласие на назначение" заменить словами "по представлению Президента дает согласие на назначение"; слова "не менее чем одной третью" заменить словами "не менее чем половиной голосов";</w:t>
      </w:r>
    </w:p>
    <w:p>
      <w:pPr>
        <w:spacing w:after="120"/>
        <w:ind w:firstLine="397"/>
        <w:jc w:val="both"/>
      </w:pPr>
      <w:r>
        <w:rPr>
          <w:rFonts w:ascii="Arial" w:cs="Arial" w:eastAsia="Arial" w:hAnsi="Arial"/>
          <w:sz w:val="24"/>
          <w:szCs w:val="24"/>
        </w:rPr>
        <w:t xml:space="preserve">16) часть 3 </w:t>
      </w:r>
      <w:hyperlink w:history="1" r:id="rIdxtmq5izbhu3u9wcsavbtj">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 дополнить абзацем третьим следующего содержания:</w:t>
      </w:r>
    </w:p>
    <w:p>
      <w:pPr>
        <w:spacing w:after="120"/>
        <w:ind w:firstLine="397"/>
        <w:jc w:val="both"/>
      </w:pPr>
      <w:r>
        <w:rPr>
          <w:rFonts w:ascii="Arial" w:cs="Arial" w:eastAsia="Arial" w:hAnsi="Arial"/>
          <w:sz w:val="24"/>
          <w:szCs w:val="24"/>
        </w:rPr>
        <w:t xml:space="preserve">"Утрата коалицией фракций статуса парламентского большинства влечет за собой необходимость подтверждения полномочий Торага Жогорку Кенеша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17) предложение второе части 2 </w:t>
      </w:r>
      <w:hyperlink w:history="1" r:id="rId3pwlhulpjqizsxlcjfoik">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после слов "подлежат обязательному подписанию" дополнить словами ", за исключением случаев обращения Премьер-министра о возвращении таких законов без подписания";</w:t>
      </w:r>
    </w:p>
    <w:p>
      <w:pPr>
        <w:spacing w:after="120"/>
        <w:ind w:firstLine="397"/>
        <w:jc w:val="both"/>
      </w:pPr>
      <w:r>
        <w:rPr>
          <w:rFonts w:ascii="Arial" w:cs="Arial" w:eastAsia="Arial" w:hAnsi="Arial"/>
          <w:sz w:val="24"/>
          <w:szCs w:val="24"/>
        </w:rPr>
        <w:t xml:space="preserve">18) в </w:t>
      </w:r>
      <w:hyperlink w:history="1" r:id="rIdthjpwc6a4yqpf4r0mbw93">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абзаце первом части 1 и абзаце первом части 2 цифры "15" заменить цифрами "25";</w:t>
      </w:r>
    </w:p>
    <w:p>
      <w:pPr>
        <w:spacing w:after="120"/>
        <w:ind w:firstLine="397"/>
        <w:jc w:val="both"/>
      </w:pPr>
      <w:r>
        <w:rPr>
          <w:rFonts w:ascii="Arial" w:cs="Arial" w:eastAsia="Arial" w:hAnsi="Arial"/>
          <w:sz w:val="24"/>
          <w:szCs w:val="24"/>
        </w:rPr>
        <w:t xml:space="preserve">предложение первое части 7 изложить в следующей редакции: "Утрата коалицией фракций статуса парламентского большинства влечет за собой отставку Правительства и формирование его нового состава в порядке и сроки, предусмотренные настоящей статьей.";</w:t>
      </w:r>
    </w:p>
    <w:p>
      <w:pPr>
        <w:spacing w:after="120"/>
        <w:ind w:firstLine="397"/>
        <w:jc w:val="both"/>
      </w:pPr>
      <w:r>
        <w:rPr>
          <w:rFonts w:ascii="Arial" w:cs="Arial" w:eastAsia="Arial" w:hAnsi="Arial"/>
          <w:sz w:val="24"/>
          <w:szCs w:val="24"/>
        </w:rPr>
        <w:t xml:space="preserve">19) в предложении первом части 1 </w:t>
      </w:r>
      <w:hyperlink w:history="1" r:id="rIdllwtaopvmb4ris7-e18lc">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слова "не чаще одного раза в год" заменить словами "не чаще двух раз в год";</w:t>
      </w:r>
    </w:p>
    <w:p>
      <w:pPr>
        <w:spacing w:after="120"/>
        <w:ind w:firstLine="397"/>
        <w:jc w:val="both"/>
      </w:pPr>
      <w:r>
        <w:rPr>
          <w:rFonts w:ascii="Arial" w:cs="Arial" w:eastAsia="Arial" w:hAnsi="Arial"/>
          <w:sz w:val="24"/>
          <w:szCs w:val="24"/>
        </w:rPr>
        <w:t xml:space="preserve">20) в </w:t>
      </w:r>
      <w:hyperlink w:history="1" r:id="rIda14dhh5nbvd8vsiyhnmc8">
        <w:r>
          <w:rPr>
            <w:rFonts w:ascii="Arial" w:cs="Arial" w:eastAsia="Arial" w:hAnsi="Arial"/>
            <w:color w:val="1D4ED8"/>
            <w:sz w:val="24"/>
            <w:szCs w:val="24"/>
            <w:u w:val="single"/>
          </w:rPr>
          <w:t xml:space="preserve">статье 87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1 дополнить абзацем первым следующего содержания:</w:t>
      </w:r>
    </w:p>
    <w:p>
      <w:pPr>
        <w:spacing w:after="120"/>
        <w:ind w:firstLine="397"/>
        <w:jc w:val="both"/>
      </w:pPr>
      <w:r>
        <w:rPr>
          <w:rFonts w:ascii="Arial" w:cs="Arial" w:eastAsia="Arial" w:hAnsi="Arial"/>
          <w:sz w:val="24"/>
          <w:szCs w:val="24"/>
        </w:rPr>
        <w:t xml:space="preserve">"1. Со дня первого заседания Жогорку Кенеша нового созыва Правительство считается ушедшим в отставку.";</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"5. Член Правительства, за исключением членов Правительства - руководителей государственных органов, ведающих вопросами обороны и национальной безопасности, может быть освобожден от занимаемой должности по представлению Премьер-министра. В случае если в течение 5 рабочих дней после получения указанного представления Президент не издает указ об освобождении члена Правительства от занимаемой должности, Премьер-министр после консультации с лидерами фракций парламентского большинства вправе освободить члена Правительства от занимаемой должности своим решением.</w:t>
      </w:r>
    </w:p>
    <w:p>
      <w:pPr>
        <w:spacing w:after="120"/>
        <w:ind w:firstLine="397"/>
        <w:jc w:val="both"/>
      </w:pPr>
      <w:r>
        <w:rPr>
          <w:rFonts w:ascii="Arial" w:cs="Arial" w:eastAsia="Arial" w:hAnsi="Arial"/>
          <w:sz w:val="24"/>
          <w:szCs w:val="24"/>
        </w:rPr>
        <w:t xml:space="preserve">В случае отставки либо освобождения от должности члена Правительства Премьер-министр в течение 5 рабочих дней вносит в Жогорку Кенеш кандидатуру на вакантную должность. Одобренный Жогорку Кенешем кандидат назначается Президентом на соответствующую должность члена Правительства. В случае если в течение 3 рабочих дней со дня получения решения Жогорку Кенеша об одобрении кандидатуры Президент не издает указ о назначении члена Правительства, он считается назначенным.";</w:t>
      </w:r>
    </w:p>
    <w:p>
      <w:pPr>
        <w:spacing w:after="120"/>
        <w:ind w:firstLine="397"/>
        <w:jc w:val="both"/>
      </w:pPr>
      <w:r>
        <w:rPr>
          <w:rFonts w:ascii="Arial" w:cs="Arial" w:eastAsia="Arial" w:hAnsi="Arial"/>
          <w:sz w:val="24"/>
          <w:szCs w:val="24"/>
        </w:rPr>
        <w:t xml:space="preserve">21) в пункте 7 </w:t>
      </w:r>
      <w:hyperlink w:history="1" r:id="rIdzcnwfuvconqy94cqchfw3">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слова "по предложению местных кенешей в порядке, установленном законом" исключить;</w:t>
      </w:r>
    </w:p>
    <w:p>
      <w:pPr>
        <w:spacing w:after="120"/>
        <w:ind w:firstLine="397"/>
        <w:jc w:val="both"/>
      </w:pPr>
      <w:r>
        <w:rPr>
          <w:rFonts w:ascii="Arial" w:cs="Arial" w:eastAsia="Arial" w:hAnsi="Arial"/>
          <w:sz w:val="24"/>
          <w:szCs w:val="24"/>
        </w:rPr>
        <w:t xml:space="preserve">22) в части 9 </w:t>
      </w:r>
      <w:hyperlink w:history="1" r:id="rIdjbknh7fudfyatkzun0v3g">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слова "Верховного суда и местных судов" заменить словами "и определенные ограничения для судей Верховного суда, Конституционной палаты Верховного суда и местных судов";</w:t>
      </w:r>
    </w:p>
    <w:p>
      <w:pPr>
        <w:spacing w:after="120"/>
        <w:ind w:firstLine="397"/>
        <w:jc w:val="both"/>
      </w:pPr>
      <w:r>
        <w:rPr>
          <w:rFonts w:ascii="Arial" w:cs="Arial" w:eastAsia="Arial" w:hAnsi="Arial"/>
          <w:sz w:val="24"/>
          <w:szCs w:val="24"/>
        </w:rPr>
        <w:t xml:space="preserve">23) в </w:t>
      </w:r>
      <w:hyperlink w:history="1" r:id="rId2_jydj3byoe86vysryqx3">
        <w:r>
          <w:rPr>
            <w:rFonts w:ascii="Arial" w:cs="Arial" w:eastAsia="Arial" w:hAnsi="Arial"/>
            <w:color w:val="1D4ED8"/>
            <w:sz w:val="24"/>
            <w:szCs w:val="24"/>
            <w:u w:val="single"/>
          </w:rPr>
          <w:t xml:space="preserve">статье 95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части 2-6 изложить в следующей редакции:</w:t>
      </w:r>
    </w:p>
    <w:p>
      <w:pPr>
        <w:spacing w:after="120"/>
        <w:ind w:firstLine="397"/>
        <w:jc w:val="both"/>
      </w:pPr>
      <w:r>
        <w:rPr>
          <w:rFonts w:ascii="Arial" w:cs="Arial" w:eastAsia="Arial" w:hAnsi="Arial"/>
          <w:sz w:val="24"/>
          <w:szCs w:val="24"/>
        </w:rPr>
        <w:t xml:space="preserve">"2. В случае нарушения требований безупречности судья освобождается от должности по предложению дисциплинарной комиссии при Совете судей в соответствии с конституционным законом.</w:t>
      </w:r>
    </w:p>
    <w:p>
      <w:pPr>
        <w:spacing w:after="120"/>
        <w:ind w:firstLine="397"/>
        <w:jc w:val="both"/>
      </w:pPr>
      <w:r>
        <w:rPr>
          <w:rFonts w:ascii="Arial" w:cs="Arial" w:eastAsia="Arial" w:hAnsi="Arial"/>
          <w:sz w:val="24"/>
          <w:szCs w:val="24"/>
        </w:rPr>
        <w:t xml:space="preserve">По указанным основаниям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части 3 настоящей статьи. Освобождение от должности судей местных судов осуществляется Президентом.</w:t>
      </w:r>
    </w:p>
    <w:p>
      <w:pPr>
        <w:spacing w:after="120"/>
        <w:ind w:firstLine="39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государственные и муниципальные должности, установленные законом, и лишается прав пользования льготами, установленными для судей и бывших судей.</w:t>
      </w:r>
    </w:p>
    <w:p>
      <w:pPr>
        <w:spacing w:after="120"/>
        <w:ind w:firstLine="397"/>
        <w:jc w:val="both"/>
      </w:pPr>
      <w:r>
        <w:rPr>
          <w:rFonts w:ascii="Arial" w:cs="Arial" w:eastAsia="Arial" w:hAnsi="Arial"/>
          <w:sz w:val="24"/>
          <w:szCs w:val="24"/>
        </w:rPr>
        <w:t xml:space="preserve">3. В случае смерти судьи, достижения предельного возраста, ухода в отставку или перехода на другую работу, объявления его умершим или безвестно отсутствующим, признания недееспособным, утраты гражданства, выхода из гражданства либо приобретения гражданства иного государства и в других случаях, не связанных с нарушением требований безупречности, полномочия судьи досрочно прекращаются по предложению Совета судей органом, его избравшим или назначившим, со дня появления основания в соответствии с конституционным законом. При этом судьи Верховного суда освобождаются от должности решением Жогорку Кенеша, принятым большинством от числа присутствующих депутатов, но не менее чем 50 голосами депутатов.</w:t>
      </w:r>
    </w:p>
    <w:p>
      <w:pPr>
        <w:spacing w:after="120"/>
        <w:ind w:firstLine="397"/>
        <w:jc w:val="both"/>
      </w:pPr>
      <w:r>
        <w:rPr>
          <w:rFonts w:ascii="Arial" w:cs="Arial" w:eastAsia="Arial" w:hAnsi="Arial"/>
          <w:sz w:val="24"/>
          <w:szCs w:val="24"/>
        </w:rPr>
        <w:t xml:space="preserve">4. Временное отстранение от должности, привлечение судей к уголовной и административной ответственности, налагаемой в судебном порядке, допускается с согласия дисциплинарной комиссии при Совете судей в порядке, определяемом конституционным законом.</w:t>
      </w:r>
    </w:p>
    <w:p>
      <w:pPr>
        <w:spacing w:after="120"/>
        <w:ind w:firstLine="397"/>
        <w:jc w:val="both"/>
      </w:pPr>
      <w:r>
        <w:rPr>
          <w:rFonts w:ascii="Arial" w:cs="Arial" w:eastAsia="Arial" w:hAnsi="Arial"/>
          <w:sz w:val="24"/>
          <w:szCs w:val="24"/>
        </w:rPr>
        <w:t xml:space="preserve">5. Отбор кандидатов на должности судей местных судов осуществляется Советом по отбору судей в порядке, определяемом конституционным законом.</w:t>
      </w:r>
    </w:p>
    <w:p>
      <w:pPr>
        <w:spacing w:after="120"/>
        <w:ind w:firstLine="397"/>
        <w:jc w:val="both"/>
      </w:pPr>
      <w:r>
        <w:rPr>
          <w:rFonts w:ascii="Arial" w:cs="Arial" w:eastAsia="Arial" w:hAnsi="Arial"/>
          <w:sz w:val="24"/>
          <w:szCs w:val="24"/>
        </w:rPr>
        <w:t xml:space="preserve">6. Перевод (ротация) судей местных судов осуществляется Президентом по представлению Совета судей в порядке и случаях, определяемых конституционным законом.";</w:t>
      </w:r>
    </w:p>
    <w:p>
      <w:pPr>
        <w:spacing w:after="120"/>
        <w:ind w:firstLine="397"/>
        <w:jc w:val="both"/>
      </w:pPr>
      <w:r>
        <w:rPr>
          <w:rFonts w:ascii="Arial" w:cs="Arial" w:eastAsia="Arial" w:hAnsi="Arial"/>
          <w:sz w:val="24"/>
          <w:szCs w:val="24"/>
        </w:rPr>
        <w:t xml:space="preserve">дополнить частью 9 следующего содержания:</w:t>
      </w:r>
    </w:p>
    <w:p>
      <w:pPr>
        <w:spacing w:after="120"/>
        <w:ind w:firstLine="397"/>
        <w:jc w:val="both"/>
      </w:pPr>
      <w:r>
        <w:rPr>
          <w:rFonts w:ascii="Arial" w:cs="Arial" w:eastAsia="Arial" w:hAnsi="Arial"/>
          <w:sz w:val="24"/>
          <w:szCs w:val="24"/>
        </w:rPr>
        <w:t xml:space="preserve">"9. Дисциплинарная комиссия при Совете судей формируется Президентом, Жогорку Кенешем и Советом судей по одной трети состава комиссии соответственно. Созыв первого заседания дисциплинарной комиссии при Совете судей возлагается на председателя Совета судей после формирования не менее двух трети ее состава. В случае если в течение 10 рабочих дней первое заседание дисциплинарной комиссии при Совете судей не будет проведено, организацию его проведения осуществляет Президент. Общее количество членов, требования к кандидатам в члены дисциплинарной комиссии при Совете судей и иные вопросы организации деятельности комиссии определяются законом.";</w:t>
      </w:r>
    </w:p>
    <w:p>
      <w:pPr>
        <w:spacing w:after="120"/>
        <w:ind w:firstLine="397"/>
        <w:jc w:val="both"/>
      </w:pPr>
      <w:r>
        <w:rPr>
          <w:rFonts w:ascii="Arial" w:cs="Arial" w:eastAsia="Arial" w:hAnsi="Arial"/>
          <w:sz w:val="24"/>
          <w:szCs w:val="24"/>
        </w:rPr>
        <w:t xml:space="preserve">24) в </w:t>
      </w:r>
      <w:hyperlink w:history="1" r:id="rIdeyknxhftybpj4p22mbf5b">
        <w:r>
          <w:rPr>
            <w:rFonts w:ascii="Arial" w:cs="Arial" w:eastAsia="Arial" w:hAnsi="Arial"/>
            <w:color w:val="1D4ED8"/>
            <w:sz w:val="24"/>
            <w:szCs w:val="24"/>
            <w:u w:val="single"/>
          </w:rPr>
          <w:t xml:space="preserve">статье 96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1 слово "местных" исключить;</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120"/>
        <w:ind w:firstLine="397"/>
        <w:jc w:val="both"/>
      </w:pPr>
      <w:r>
        <w:rPr>
          <w:rFonts w:ascii="Arial" w:cs="Arial" w:eastAsia="Arial" w:hAnsi="Arial"/>
          <w:sz w:val="24"/>
          <w:szCs w:val="24"/>
        </w:rPr>
        <w:t xml:space="preserve">25) в абзаце третьем части 2 </w:t>
      </w:r>
      <w:hyperlink w:history="1" r:id="rIdu3p_jsyfwstusog7cdy4l">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слова ", рассмотрение вопросов о привлечении судей к дисциплинарной ответственности" исключить;</w:t>
      </w:r>
    </w:p>
    <w:p>
      <w:pPr>
        <w:spacing w:after="120"/>
        <w:ind w:firstLine="397"/>
        <w:jc w:val="both"/>
      </w:pPr>
      <w:r>
        <w:rPr>
          <w:rFonts w:ascii="Arial" w:cs="Arial" w:eastAsia="Arial" w:hAnsi="Arial"/>
          <w:sz w:val="24"/>
          <w:szCs w:val="24"/>
        </w:rPr>
        <w:t xml:space="preserve">26) в </w:t>
      </w:r>
      <w:hyperlink w:history="1" r:id="rIdetjbwws67y6kjkrwdbzx6">
        <w:r>
          <w:rPr>
            <w:rFonts w:ascii="Arial" w:cs="Arial" w:eastAsia="Arial" w:hAnsi="Arial"/>
            <w:color w:val="1D4ED8"/>
            <w:sz w:val="24"/>
            <w:szCs w:val="24"/>
            <w:u w:val="single"/>
          </w:rPr>
          <w:t xml:space="preserve">статье 104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пункт 1 изложить в следующей редакции:</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органами местного самоуправления и должностными лицами указанных органов;";</w:t>
      </w:r>
    </w:p>
    <w:p>
      <w:pPr>
        <w:spacing w:after="120"/>
        <w:ind w:firstLine="397"/>
        <w:jc w:val="both"/>
      </w:pPr>
      <w:r>
        <w:rPr>
          <w:rFonts w:ascii="Arial" w:cs="Arial" w:eastAsia="Arial" w:hAnsi="Arial"/>
          <w:sz w:val="24"/>
          <w:szCs w:val="24"/>
        </w:rPr>
        <w:t xml:space="preserve">пункт 6 изложить в следующей редакции:</w:t>
      </w:r>
    </w:p>
    <w:p>
      <w:pPr>
        <w:spacing w:after="120"/>
        <w:ind w:firstLine="39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Настоящий Закон подлежит подписанию Президентом Кыргызской Республики и вступает в силу по истечении пятнадцати дней со дня его официального опубликования, за исключением положений, касающихся внесения изменений в статьи </w:t>
      </w: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81</w:t>
      </w:r>
      <w:r>
        <w:rPr>
          <w:rFonts w:ascii="Arial" w:cs="Arial" w:eastAsia="Arial" w:hAnsi="Arial"/>
          <w:sz w:val="24"/>
          <w:szCs w:val="24"/>
        </w:rPr>
        <w:t xml:space="preserve"> и </w:t>
      </w:r>
      <w:r>
        <w:rPr>
          <w:rFonts w:ascii="Arial" w:cs="Arial" w:eastAsia="Arial" w:hAnsi="Arial"/>
          <w:sz w:val="24"/>
          <w:szCs w:val="24"/>
        </w:rPr>
        <w:t xml:space="preserve">87</w:t>
      </w:r>
      <w:r>
        <w:rPr>
          <w:rFonts w:ascii="Arial" w:cs="Arial" w:eastAsia="Arial" w:hAnsi="Arial"/>
          <w:sz w:val="24"/>
          <w:szCs w:val="24"/>
        </w:rPr>
        <w:t xml:space="preserve"> Конституции Кыргызской Республики, которые вступают в силу 1 декабря 2017 года.</w:t>
      </w:r>
    </w:p>
    <w:p>
      <w:pPr>
        <w:spacing w:after="120"/>
        <w:ind w:firstLine="397"/>
        <w:jc w:val="both"/>
      </w:pPr>
      <w:r>
        <w:rPr>
          <w:rFonts w:ascii="Arial" w:cs="Arial" w:eastAsia="Arial" w:hAnsi="Arial"/>
          <w:sz w:val="24"/>
          <w:szCs w:val="24"/>
        </w:rPr>
        <w:t xml:space="preserve">2. Официальный текст </w:t>
      </w:r>
      <w:hyperlink w:history="1" r:id="rIdxt0vi_qv9empu8gk8hj4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 учетом изменений, внесенных настоящим Законом, подлежит обнародованию Президентом Кыргызской Республики не позднее четырнадцати дней после вступления в силу настоящего Закона. При этом противоречия между текстами на государственном и официальном языках, допущенные в </w:t>
      </w:r>
      <w:hyperlink w:history="1" r:id="rId8h9rwu_bwhvi0etoki0i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принятой референдумом (всенародным голосованием) 27 июня 2010 года, устраняются по правилам, установленным частями 3 и 4 </w:t>
      </w:r>
      <w:r>
        <w:rPr>
          <w:rFonts w:ascii="Arial" w:cs="Arial" w:eastAsia="Arial" w:hAnsi="Arial"/>
          <w:sz w:val="24"/>
          <w:szCs w:val="24"/>
        </w:rPr>
        <w:t xml:space="preserve">статьи 6</w:t>
      </w:r>
      <w:hyperlink w:history="1" r:id="rId-l1v1dnuqb8_x9uua7_d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от 20 июля 2009 года № 241 в редакции </w:t>
      </w:r>
      <w:hyperlink w:history="1" r:id="rIdsm7pubgdd5tlw9zmb5o-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eqjrcnddrpkdbij-d2hh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от 11 июля 2013 года № 131.</w:t>
      </w:r>
    </w:p>
    <w:p>
      <w:pPr>
        <w:spacing w:after="120"/>
        <w:ind w:firstLine="397"/>
        <w:jc w:val="both"/>
      </w:pPr>
      <w:r>
        <w:rPr>
          <w:rFonts w:ascii="Arial" w:cs="Arial" w:eastAsia="Arial" w:hAnsi="Arial"/>
          <w:sz w:val="24"/>
          <w:szCs w:val="24"/>
        </w:rPr>
        <w:t xml:space="preserve">3. Законы и другие нормативные правовые акты, действовавшие на территории Кыргызской Республики до вступления в силу настоящего Закона, применяются в части, не противоречащей </w:t>
      </w:r>
      <w:hyperlink w:history="1" r:id="rIdn4j6ii_85iszg-ms_4ze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редакции настоящего Закона.</w:t>
      </w:r>
    </w:p>
    <w:p>
      <w:pPr>
        <w:spacing w:after="120"/>
        <w:ind w:firstLine="397"/>
        <w:jc w:val="both"/>
      </w:pPr>
      <w:r>
        <w:rPr>
          <w:rFonts w:ascii="Arial" w:cs="Arial" w:eastAsia="Arial" w:hAnsi="Arial"/>
          <w:sz w:val="24"/>
          <w:szCs w:val="24"/>
        </w:rPr>
        <w:t xml:space="preserve">4. Помимо случаев, предусмотренных частью 7 </w:t>
      </w:r>
      <w:hyperlink w:history="1" r:id="rIdkaldohwjzc92hvsizh5md">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Конституции Кыргызской Республики в редакции настоящего Закона, сроки давности привлечения к уголовной ответственности не подлежат применению в отношении лиц, совершивших должностные преступления в связи с подготовкой к разработке и практическим освоением золоторудного месторождения "Кумтор", а также преступления против интересов службы на негосударственных предприятиях и организациях, осуществлявших разработку месторождения "Кумтор".</w:t>
      </w:r>
    </w:p>
    <w:p>
      <w:pPr>
        <w:spacing w:after="120"/>
        <w:ind w:firstLine="397"/>
        <w:jc w:val="both"/>
      </w:pPr>
      <w:r>
        <w:rPr>
          <w:rFonts w:ascii="Arial" w:cs="Arial" w:eastAsia="Arial" w:hAnsi="Arial"/>
          <w:sz w:val="24"/>
          <w:szCs w:val="24"/>
        </w:rPr>
        <w:t xml:space="preserve">Указанные лица подлежат привлечению к уголовной ответственности и преданию суду независимо от времени совершения ими указанных преступных деяний, за исключением лиц, в отношении которых имеются вступившие в законную силу судебные акты о применении к ним сроков давности.</w:t>
      </w:r>
    </w:p>
    <w:p>
      <w:pPr>
        <w:spacing w:after="120"/>
        <w:ind w:firstLine="397"/>
        <w:jc w:val="both"/>
      </w:pPr>
      <w:r>
        <w:rPr>
          <w:rFonts w:ascii="Arial" w:cs="Arial" w:eastAsia="Arial" w:hAnsi="Arial"/>
          <w:sz w:val="24"/>
          <w:szCs w:val="24"/>
        </w:rPr>
        <w:t xml:space="preserve">5. Президент Кыргызской Республики и Жогорку Кенеш Кыргызской Республики сохраняют свои полномочия до окончания сроков, на которые они соответственно избраны, и осуществляют их с учетом положений настоящего Закона со дня вступления его в силу.</w:t>
      </w:r>
    </w:p>
    <w:p>
      <w:pPr>
        <w:spacing w:after="120"/>
        <w:ind w:firstLine="397"/>
        <w:jc w:val="both"/>
      </w:pPr>
      <w:r>
        <w:rPr>
          <w:rFonts w:ascii="Arial" w:cs="Arial" w:eastAsia="Arial" w:hAnsi="Arial"/>
          <w:sz w:val="24"/>
          <w:szCs w:val="24"/>
        </w:rPr>
        <w:t xml:space="preserve">6. Торага, заместители Торага Жогорку Кенеша Кыргызской Республики, другие должностные лица, избранные или назначенные Жогорку Кенешем Кыргызской Республики, а также члены Правительства Кыргызской Республики, Генеральный прокурор Кыргызской Республики, председатель Счетной палаты Кыргызской Республики, назначенные Президентом Кыргызской Республики, председатель и заместители председателя Центральной комиссии по выборам и проведению референдумов Кыргызской Республики сохраняют свои полномочия до истечения сроков, на которые они были избраны или назначены, либо до наступления иных, предусмотренных законами обстоятельств, влекущих освобождение от должности.</w:t>
      </w:r>
    </w:p>
    <w:p>
      <w:pPr>
        <w:spacing w:after="120"/>
        <w:ind w:firstLine="397"/>
        <w:jc w:val="both"/>
      </w:pPr>
      <w:r>
        <w:rPr>
          <w:rFonts w:ascii="Arial" w:cs="Arial" w:eastAsia="Arial" w:hAnsi="Arial"/>
          <w:sz w:val="24"/>
          <w:szCs w:val="24"/>
        </w:rPr>
        <w:t xml:space="preserve">7. Председатели, заместители председателей и судьи Верховного суда, Конституционной палаты Верховного суда Кыргызской Республики, а также местных судов, избранные или назначенные в соответствии с положениями законодательства, принятого в реализацию Конституции Кыргызской Республики от 27 июня 2010 года, сохраняют свои полномочия до истечения сроков, на которые они были избраны или назначены, либо до наступления иных, предусмотренных конституционным законом обстоятельств, влекущих освобождение от должности.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llj18augvnbpsikvm9nj" Type="http://schemas.openxmlformats.org/officeDocument/2006/relationships/hyperlink" Target="http://kodeks.duckdns.org/document/112215" TargetMode="External"/><Relationship Id="rId1xajmprnuzchxprsfevxn" Type="http://schemas.openxmlformats.org/officeDocument/2006/relationships/hyperlink" Target="http://kodeks.duckdns.org/document/202913" TargetMode="External"/><Relationship Id="rIdzeah3kckwndo2oq4_ke4z" Type="http://schemas.openxmlformats.org/officeDocument/2006/relationships/hyperlink" Target="http://kodeks.duckdns.org/document/202913#st_6" TargetMode="External"/><Relationship Id="rIdc_vss00xaozjk66y_wgld" Type="http://schemas.openxmlformats.org/officeDocument/2006/relationships/hyperlink" Target="http://kodeks.duckdns.org/document/202913#st_16" TargetMode="External"/><Relationship Id="rIdvfnovjdxfhlisk1vhqfor" Type="http://schemas.openxmlformats.org/officeDocument/2006/relationships/hyperlink" Target="http://kodeks.duckdns.org/document/202913#st_20" TargetMode="External"/><Relationship Id="rIdm-ve8w5dfovlmh8qccd0-" Type="http://schemas.openxmlformats.org/officeDocument/2006/relationships/hyperlink" Target="http://kodeks.duckdns.org/document/202913#st_24" TargetMode="External"/><Relationship Id="rId2sgfhpn9uuhh19ceexgbc" Type="http://schemas.openxmlformats.org/officeDocument/2006/relationships/hyperlink" Target="http://kodeks.duckdns.org/document/202913#st_26" TargetMode="External"/><Relationship Id="rIdhf3k7wlyj-ux-d0jouqgd" Type="http://schemas.openxmlformats.org/officeDocument/2006/relationships/hyperlink" Target="http://kodeks.duckdns.org/document/202913#st_26" TargetMode="External"/><Relationship Id="rIdclfdjp-xz0ovi4yelhz6l" Type="http://schemas.openxmlformats.org/officeDocument/2006/relationships/hyperlink" Target="http://kodeks.duckdns.org/document/202913#st_41" TargetMode="External"/><Relationship Id="rIdloqayhztktvprjij1cetd" Type="http://schemas.openxmlformats.org/officeDocument/2006/relationships/hyperlink" Target="http://kodeks.duckdns.org/document/202913#st_50" TargetMode="External"/><Relationship Id="rIdji4q7qeifdshwy54uitve" Type="http://schemas.openxmlformats.org/officeDocument/2006/relationships/hyperlink" Target="http://kodeks.duckdns.org/document/202913#st_64" TargetMode="External"/><Relationship Id="rIdx3xm2gcpcong3j3f94mqi" Type="http://schemas.openxmlformats.org/officeDocument/2006/relationships/hyperlink" Target="http://kodeks.duckdns.org/document/202913#st_68" TargetMode="External"/><Relationship Id="rId_iabkhq8e0fuqazzcf6e0" Type="http://schemas.openxmlformats.org/officeDocument/2006/relationships/hyperlink" Target="http://kodeks.duckdns.org/document/202913#st_70" TargetMode="External"/><Relationship Id="rIddccob8e855npu6t8zkujd" Type="http://schemas.openxmlformats.org/officeDocument/2006/relationships/hyperlink" Target="http://kodeks.duckdns.org/document/202913#st_72" TargetMode="External"/><Relationship Id="rId-ravvz328jjxs9dq1wepb" Type="http://schemas.openxmlformats.org/officeDocument/2006/relationships/hyperlink" Target="http://kodeks.duckdns.org/document/202913#st_74" TargetMode="External"/><Relationship Id="rIdxtmq5izbhu3u9wcsavbtj" Type="http://schemas.openxmlformats.org/officeDocument/2006/relationships/hyperlink" Target="http://kodeks.duckdns.org/document/202913#st_75" TargetMode="External"/><Relationship Id="rId3pwlhulpjqizsxlcjfoik" Type="http://schemas.openxmlformats.org/officeDocument/2006/relationships/hyperlink" Target="http://kodeks.duckdns.org/document/202913#st_81" TargetMode="External"/><Relationship Id="rIdthjpwc6a4yqpf4r0mbw93" Type="http://schemas.openxmlformats.org/officeDocument/2006/relationships/hyperlink" Target="http://kodeks.duckdns.org/document/202913#st_84" TargetMode="External"/><Relationship Id="rIdllwtaopvmb4ris7-e18lc" Type="http://schemas.openxmlformats.org/officeDocument/2006/relationships/hyperlink" Target="http://kodeks.duckdns.org/document/202913#st_86" TargetMode="External"/><Relationship Id="rIda14dhh5nbvd8vsiyhnmc8" Type="http://schemas.openxmlformats.org/officeDocument/2006/relationships/hyperlink" Target="http://kodeks.duckdns.org/document/202913#st_87" TargetMode="External"/><Relationship Id="rIdzcnwfuvconqy94cqchfw3" Type="http://schemas.openxmlformats.org/officeDocument/2006/relationships/hyperlink" Target="http://kodeks.duckdns.org/document/202913#st_89" TargetMode="External"/><Relationship Id="rIdjbknh7fudfyatkzun0v3g" Type="http://schemas.openxmlformats.org/officeDocument/2006/relationships/hyperlink" Target="http://kodeks.duckdns.org/document/202913#st_94" TargetMode="External"/><Relationship Id="rId2_jydj3byoe86vysryqx3" Type="http://schemas.openxmlformats.org/officeDocument/2006/relationships/hyperlink" Target="http://kodeks.duckdns.org/document/202913#st_95" TargetMode="External"/><Relationship Id="rIdeyknxhftybpj4p22mbf5b" Type="http://schemas.openxmlformats.org/officeDocument/2006/relationships/hyperlink" Target="http://kodeks.duckdns.org/document/202913#st_96" TargetMode="External"/><Relationship Id="rIdu3p_jsyfwstusog7cdy4l" Type="http://schemas.openxmlformats.org/officeDocument/2006/relationships/hyperlink" Target="http://kodeks.duckdns.org/document/202913#st_102" TargetMode="External"/><Relationship Id="rIdetjbwws67y6kjkrwdbzx6" Type="http://schemas.openxmlformats.org/officeDocument/2006/relationships/hyperlink" Target="http://kodeks.duckdns.org/document/202913#st_104" TargetMode="External"/><Relationship Id="rIdxt0vi_qv9empu8gk8hj4o" Type="http://schemas.openxmlformats.org/officeDocument/2006/relationships/hyperlink" Target="http://kodeks.duckdns.org/document/202913" TargetMode="External"/><Relationship Id="rId8h9rwu_bwhvi0etoki0i6" Type="http://schemas.openxmlformats.org/officeDocument/2006/relationships/hyperlink" Target="http://kodeks.duckdns.org/document/202913" TargetMode="External"/><Relationship Id="rId-l1v1dnuqb8_x9uua7_d2" Type="http://schemas.openxmlformats.org/officeDocument/2006/relationships/hyperlink" Target="http://kodeks.duckdns.org/document/202591" TargetMode="External"/><Relationship Id="rIdsm7pubgdd5tlw9zmb5o-o" Type="http://schemas.openxmlformats.org/officeDocument/2006/relationships/hyperlink" Target="http://kodeks.duckdns.org/document/203939" TargetMode="External"/><Relationship Id="rIdeqjrcnddrpkdbij-d2hhw" Type="http://schemas.openxmlformats.org/officeDocument/2006/relationships/hyperlink" Target="http://kodeks.duckdns.org/document/202591" TargetMode="External"/><Relationship Id="rIdn4j6ii_85iszg-ms_4zew" Type="http://schemas.openxmlformats.org/officeDocument/2006/relationships/hyperlink" Target="http://kodeks.duckdns.org/document/202913" TargetMode="External"/><Relationship Id="rIdkaldohwjzc92hvsizh5md" Type="http://schemas.openxmlformats.org/officeDocument/2006/relationships/hyperlink" Target="http://kodeks.duckdns.org/document/202913#st_26"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2026-09-23T00:42:25.048Z</dcterms:created>
  <dcterms:modified xsi:type="dcterms:W3CDTF">2026-09-23T00:42:25.048Z</dcterms:modified>
</cp:coreProperties>
</file>

<file path=docProps/custom.xml><?xml version="1.0" encoding="utf-8"?>
<Properties xmlns="http://schemas.openxmlformats.org/officeDocument/2006/custom-properties" xmlns:vt="http://schemas.openxmlformats.org/officeDocument/2006/docPropsVTypes"/>
</file>