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20 июля 2017 года № 137</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нормативных правовых актах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qlmhntf3ldd0efwkc_lte">
        <w:r>
          <w:rPr>
            <w:rFonts w:ascii="Arial" w:cs="Arial" w:eastAsia="Arial" w:hAnsi="Arial"/>
            <w:color w:val="1D4ED8"/>
            <w:sz w:val="24"/>
            <w:szCs w:val="24"/>
            <w:u w:val="single"/>
          </w:rPr>
          <w:t xml:space="preserve">16 ноября 2022 года № 106</w:t>
        </w:r>
      </w:hyperlink>
      <w:r>
        <w:rPr>
          <w:rFonts w:ascii="Arial" w:cs="Arial" w:eastAsia="Arial" w:hAnsi="Arial"/>
          <w:sz w:val="24"/>
          <w:szCs w:val="24"/>
        </w:rPr>
        <w:t xml:space="preserve">)</w:t>
      </w:r>
    </w:p>
    <w:p>
      <w:pPr>
        <w:spacing w:after="48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zz-x8fzcscxb6d3tesko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(Ведомости Жогорку Кенеша Кыргызской Республики, 2009 г., № 7, ст.751) следующее изменение:</w:t>
      </w:r>
    </w:p>
    <w:p>
      <w:pPr>
        <w:spacing w:after="120"/>
        <w:ind w:firstLine="397"/>
        <w:jc w:val="both"/>
      </w:pPr>
      <w:r>
        <w:rPr>
          <w:rFonts w:ascii="Arial" w:cs="Arial" w:eastAsia="Arial" w:hAnsi="Arial"/>
          <w:sz w:val="24"/>
          <w:szCs w:val="24"/>
        </w:rPr>
        <w:t xml:space="preserve">предложение первое части 1 </w:t>
      </w:r>
      <w:hyperlink w:history="1" r:id="rId_fibwsrxqz6l22dyxqr6z">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 "1. Проекты нормативных правовых актов, непосредственно затрагивающих интересы граждан и юридических лиц, а также проекты нормативных правовых актов, регулирующих предпринимательскую деятельность, кроме проектов нормативных правовых актов, вытекающих из решения Конституционной палаты Верховного суда Кыргызской Республики, подлежат общественному обсуждению посредством размещения на официальном сайте нормотворческого органа.".</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cvwtgl_ephqiz4bcw2g2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ноября 2022 года № 106)</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 августа 2017 года № 87 (2812)</w:t>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lmhntf3ldd0efwkc_lte" Type="http://schemas.openxmlformats.org/officeDocument/2006/relationships/hyperlink" Target="http://kodeks.duckdns.org/document/112437" TargetMode="External"/><Relationship Id="rIdzz-x8fzcscxb6d3teskon" Type="http://schemas.openxmlformats.org/officeDocument/2006/relationships/hyperlink" Target="http://kodeks.duckdns.org/document/202591" TargetMode="External"/><Relationship Id="rId_fibwsrxqz6l22dyxqr6z" Type="http://schemas.openxmlformats.org/officeDocument/2006/relationships/hyperlink" Target="http://kodeks.duckdns.org/document/202591#st_22" TargetMode="External"/><Relationship Id="rIdcvwtgl_ephqiz4bcw2g2b" Type="http://schemas.openxmlformats.org/officeDocument/2006/relationships/hyperlink" Target="http://kodeks.duckdns.org/document/11243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2026-09-23T09:28:23.999Z</dcterms:created>
  <dcterms:modified xsi:type="dcterms:W3CDTF">2026-09-23T09:28:23.999Z</dcterms:modified>
</cp:coreProperties>
</file>

<file path=docProps/custom.xml><?xml version="1.0" encoding="utf-8"?>
<Properties xmlns="http://schemas.openxmlformats.org/officeDocument/2006/custom-properties" xmlns:vt="http://schemas.openxmlformats.org/officeDocument/2006/docPropsVTypes"/>
</file>