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2017 года № 191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октября 2017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byehdrkdfwyjuupotlw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321-1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"(3) То же деяние, совершенное в целях воспрепятствования предпринимательской деятельности либо из корыстной или иной личной заинтересованности и повлекло причинение значительного ущерба,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двух до пяти лет.";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</w:t>
      </w:r>
      <w:r>
        <w:rPr>
          <w:rFonts w:ascii="Arial" w:cs="Arial" w:eastAsia="Arial" w:hAnsi="Arial"/>
          <w:sz w:val="24"/>
          <w:szCs w:val="24"/>
        </w:rPr>
        <w:t xml:space="preserve"> дополнить частями 4, 5 и примечанием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"(4) Деяние, предусмотренное частью третьей настоящей статьи, повлекшее причинение крупного ущерба,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пяти до семи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(5) То же деяние, совершенное с целью смены собственника помимо его воли,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пяти до десяти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Значительным ущербом в настоящей </w:t>
      </w:r>
      <w:r>
        <w:rPr>
          <w:rFonts w:ascii="Arial" w:cs="Arial" w:eastAsia="Arial" w:hAnsi="Arial"/>
          <w:sz w:val="24"/>
          <w:szCs w:val="24"/>
        </w:rPr>
        <w:t xml:space="preserve">статье</w:t>
      </w:r>
      <w:r>
        <w:rPr>
          <w:rFonts w:ascii="Arial" w:cs="Arial" w:eastAsia="Arial" w:hAnsi="Arial"/>
          <w:sz w:val="24"/>
          <w:szCs w:val="24"/>
        </w:rPr>
        <w:t xml:space="preserve"> признается ущерб, сумма которого не превышает десяти тысяч расчетных показателей. Крупным ущербом в настоящей </w:t>
      </w:r>
      <w:r>
        <w:rPr>
          <w:rFonts w:ascii="Arial" w:cs="Arial" w:eastAsia="Arial" w:hAnsi="Arial"/>
          <w:sz w:val="24"/>
          <w:szCs w:val="24"/>
        </w:rPr>
        <w:t xml:space="preserve">статье</w:t>
      </w:r>
      <w:r>
        <w:rPr>
          <w:rFonts w:ascii="Arial" w:cs="Arial" w:eastAsia="Arial" w:hAnsi="Arial"/>
          <w:sz w:val="24"/>
          <w:szCs w:val="24"/>
        </w:rPr>
        <w:t xml:space="preserve"> признается ущерб, сумма которого превышает десять тысяч расчетных показателей.".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jfvsvyipeuhfw42jemn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10, ст.442)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r>
        <w:rPr>
          <w:rFonts w:ascii="Arial" w:cs="Arial" w:eastAsia="Arial" w:hAnsi="Arial"/>
          <w:sz w:val="24"/>
          <w:szCs w:val="24"/>
        </w:rPr>
        <w:t xml:space="preserve">статьи 163</w:t>
      </w:r>
      <w:r>
        <w:rPr>
          <w:rFonts w:ascii="Arial" w:cs="Arial" w:eastAsia="Arial" w:hAnsi="Arial"/>
          <w:sz w:val="24"/>
          <w:szCs w:val="24"/>
        </w:rPr>
        <w:t xml:space="preserve"> после слов "о преступлениях против основ конституционного строя и безопасности государства (статьи </w:t>
      </w:r>
      <w:r>
        <w:rPr>
          <w:rFonts w:ascii="Arial" w:cs="Arial" w:eastAsia="Arial" w:hAnsi="Arial"/>
          <w:sz w:val="24"/>
          <w:szCs w:val="24"/>
        </w:rPr>
        <w:t xml:space="preserve">292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299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300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302</w:t>
      </w:r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Республики)," дополнить словами "о преступлениях против правосудия (статьи </w:t>
      </w:r>
      <w:r>
        <w:rPr>
          <w:rFonts w:ascii="Arial" w:cs="Arial" w:eastAsia="Arial" w:hAnsi="Arial"/>
          <w:sz w:val="24"/>
          <w:szCs w:val="24"/>
        </w:rPr>
        <w:t xml:space="preserve">321-1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322</w:t>
      </w:r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Республики),".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mamqis03ci6qp50ge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dalil.kg/document/111698</w:t>
      </w:r>
    </w:hyperlink>
  </w:p>
  <w:p>
    <w:pPr>
      <w:spacing w:after="0" w:before="40"/>
      <w:jc w:val="center"/>
    </w:pPr>
    <w:hyperlink w:history="1" r:id="rIdjnf4up9jc7kjvccmmeg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ehdrkdfwyjuupotlwyy" Type="http://schemas.openxmlformats.org/officeDocument/2006/relationships/hyperlink" Target="https://dalil.kg/document/568" TargetMode="External"/><Relationship Id="rIdjfvsvyipeuhfw42jemnh1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mamqis03ci6qp50gesm" Type="http://schemas.openxmlformats.org/officeDocument/2006/relationships/hyperlink" Target="https://dalil.kg/document/111698" TargetMode="External"/><Relationship Id="rIdjnf4up9jc7kjvccmmeg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2026-09-25T01:36:48.935Z</dcterms:created>
  <dcterms:modified xsi:type="dcterms:W3CDTF">2026-09-25T01:36:48.935Z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