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ТИЛ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СИЛУ
 в соответствии с </w:t>
      </w:r>
      <w:hyperlink w:history="1" r:id="rId0x4ff3oswx54mjyygax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2018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нотариате"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декабря 2017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ctpkxtchfsnkcgqp7q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(Ведомости Жогорку Кенеша Кыргызской Республики, 1998 г., № 9, ст.320) следующее изменение:</w:t>
      </w:r>
    </w:p>
    <w:p>
      <w:pPr>
        <w:spacing w:after="60"/>
        <w:ind w:firstLine="567"/>
        <w:jc w:val="both"/>
      </w:pPr>
      <w:hyperlink w:history="1" r:id="rIdzxwhnlodnhlerz1vdbf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8-1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8-1</w:t>
      </w:r>
      <w:r>
        <w:rPr>
          <w:rFonts w:ascii="Arial" w:cs="Arial" w:eastAsia="Arial" w:hAnsi="Arial"/>
          <w:sz w:val="24"/>
          <w:szCs w:val="24"/>
        </w:rPr>
        <w:t xml:space="preserve">. Единая электронная база нотариальных документов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электронная база нотариальных документов Кыргызской Республики - это комплекс программно-технических средств, предназначенный для автоматизации процессов сбора, получения, поиска, передачи, обработки, хранения, использования и (или) предоставления сведений о нотариальной деятельности и обеспечения всех видов информационного взаимодействия. Порядок ведения единой электронной базы нотариальных документов определяется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Республики,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uwq7ofz1yymvec95o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dalil.kg/document/111738</w:t>
      </w:r>
    </w:hyperlink>
  </w:p>
  <w:p>
    <w:pPr>
      <w:spacing w:after="0" w:before="40"/>
      <w:jc w:val="center"/>
    </w:pPr>
    <w:hyperlink w:history="1" r:id="rIdvmltefmy_buvwflb4qt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4ff3oswx54mjyygaxzb" Type="http://schemas.openxmlformats.org/officeDocument/2006/relationships/hyperlink" Target="https://dalil.kg/document/112540" TargetMode="External"/><Relationship Id="rIdjctpkxtchfsnkcgqp7qx8" Type="http://schemas.openxmlformats.org/officeDocument/2006/relationships/hyperlink" Target="https://dalil.kg/document/78" TargetMode="External"/><Relationship Id="rIdzxwhnlodnhlerz1vdbfdt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uwq7ofz1yymvec95oem" Type="http://schemas.openxmlformats.org/officeDocument/2006/relationships/hyperlink" Target="https://dalil.kg/document/111738" TargetMode="External"/><Relationship Id="rIdvmltefmy_buvwflb4qt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2026-09-25T03:11:06.949Z</dcterms:created>
  <dcterms:modified xsi:type="dcterms:W3CDTF">2026-09-25T03:11:06.949Z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