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6 августа 2018 года № 87</w:t>
      </w:r>
    </w:p>
    <w:p>
      <w:pPr>
        <w:spacing w:after="120"/>
        <w:jc w:val="center"/>
      </w:pPr>
      <w:r>
        <w:rPr>
          <w:rFonts w:ascii="Arial" w:cs="Arial" w:eastAsia="Arial" w:hAnsi="Arial"/>
          <w:b/>
          <w:bCs/>
          <w:sz w:val="28"/>
          <w:szCs w:val="28"/>
        </w:rPr>
        <w:t xml:space="preserve">О противодействии финансированию </w:t>
      </w:r>
      <w:r>
        <w:rPr>
          <w:rFonts w:ascii="Arial" w:cs="Arial" w:eastAsia="Arial" w:hAnsi="Arial"/>
          <w:b/>
          <w:bCs/>
          <w:sz w:val="28"/>
          <w:szCs w:val="28"/>
        </w:rPr>
        <w:t xml:space="preserve">преступной </w:t>
      </w:r>
      <w:r>
        <w:rPr>
          <w:rFonts w:ascii="Arial" w:cs="Arial" w:eastAsia="Arial" w:hAnsi="Arial"/>
          <w:b/>
          <w:bCs/>
          <w:sz w:val="28"/>
          <w:szCs w:val="28"/>
        </w:rPr>
        <w:t xml:space="preserve"> деятельности и легализации (отмыванию) преступных доходов</w:t>
      </w:r>
    </w:p>
    <w:p>
      <w:pPr>
        <w:spacing w:after="120"/>
        <w:jc w:val="center"/>
      </w:pPr>
      <w:r>
        <w:rPr>
          <w:rFonts w:ascii="Arial" w:cs="Arial" w:eastAsia="Arial" w:hAnsi="Arial"/>
          <w:i/>
          <w:iCs/>
          <w:sz w:val="24"/>
          <w:szCs w:val="24"/>
        </w:rPr>
        <w:t xml:space="preserve">(В редакции Законов КР от </w:t>
      </w:r>
      <w:hyperlink w:history="1" r:id="rIdyu7ekq54b2efvspwy9jlq">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orqampgr6hnzq3zem3tae">
        <w:r>
          <w:rPr>
            <w:rFonts w:ascii="Arial" w:cs="Arial" w:eastAsia="Arial" w:hAnsi="Arial"/>
            <w:i/>
            <w:iCs/>
            <w:color w:val="1D4ED8"/>
            <w:sz w:val="24"/>
            <w:szCs w:val="24"/>
            <w:u w:val="single"/>
          </w:rPr>
          <w:t xml:space="preserve">21 августа 2020 года № 139</w:t>
        </w:r>
      </w:hyperlink>
      <w:r>
        <w:rPr>
          <w:rFonts w:ascii="Arial" w:cs="Arial" w:eastAsia="Arial" w:hAnsi="Arial"/>
          <w:i/>
          <w:iCs/>
          <w:sz w:val="24"/>
          <w:szCs w:val="24"/>
        </w:rPr>
        <w:t xml:space="preserve">, </w:t>
      </w:r>
      <w:hyperlink w:history="1" r:id="rId7n-eptbixjtznxwk4pokq">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 </w:t>
      </w:r>
      <w:hyperlink w:history="1" r:id="rIdiv0bz9e2kh765_89hi-mm">
        <w:r>
          <w:rPr>
            <w:rFonts w:ascii="Arial" w:cs="Arial" w:eastAsia="Arial" w:hAnsi="Arial"/>
            <w:i/>
            <w:iCs/>
            <w:color w:val="1D4ED8"/>
            <w:sz w:val="24"/>
            <w:szCs w:val="24"/>
            <w:u w:val="single"/>
          </w:rPr>
          <w:t xml:space="preserve">28 декабря 2022 года № 125</w:t>
        </w:r>
      </w:hyperlink>
      <w:r>
        <w:rPr>
          <w:rFonts w:ascii="Arial" w:cs="Arial" w:eastAsia="Arial" w:hAnsi="Arial"/>
          <w:i/>
          <w:iCs/>
          <w:sz w:val="24"/>
          <w:szCs w:val="24"/>
        </w:rPr>
        <w:t xml:space="preserve">, </w:t>
      </w:r>
      <w:hyperlink w:history="1" r:id="rId8cbtazz2hi4nhfdppzr_6">
        <w:r>
          <w:rPr>
            <w:rFonts w:ascii="Arial" w:cs="Arial" w:eastAsia="Arial" w:hAnsi="Arial"/>
            <w:i/>
            <w:iCs/>
            <w:color w:val="1D4ED8"/>
            <w:sz w:val="24"/>
            <w:szCs w:val="24"/>
            <w:u w:val="single"/>
          </w:rPr>
          <w:t xml:space="preserve">7 февраля 2024 года № 38, </w:t>
        </w:r>
      </w:hyperlink>
      <w:hyperlink w:history="1" r:id="rIdik30h1ickt0frauvpl5_i">
        <w:r>
          <w:rPr>
            <w:rFonts w:ascii="Arial" w:cs="Arial" w:eastAsia="Arial" w:hAnsi="Arial"/>
            <w:i/>
            <w:iCs/>
            <w:color w:val="1D4ED8"/>
            <w:sz w:val="20"/>
            <w:szCs w:val="20"/>
            <w:u w:val="single"/>
          </w:rPr>
          <w:t xml:space="preserve">23 </w:t>
        </w:r>
        <w:r>
          <w:rPr>
            <w:rFonts w:ascii="Arial" w:cs="Arial" w:eastAsia="Arial" w:hAnsi="Arial"/>
            <w:i/>
            <w:iCs/>
            <w:color w:val="1D4ED8"/>
            <w:sz w:val="24"/>
            <w:szCs w:val="24"/>
            <w:u w:val="single"/>
          </w:rPr>
          <w:t xml:space="preserve">января 2025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nlgqlbkdodoau5u5kt8-z">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25 декабря 2018 года № 606 "О мерах по реализации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систему мер, направленных на противодействие финансированию террористической деятельности и легализации (отмыванию) преступных доходов, а также на противодействие финансированию экстремистской деятельности, финансированию организованных групп или преступных сообществ и финансированию распространения оружия массового уничтожения.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w:t>
      </w:r>
      <w:hyperlink w:history="1" r:id="rIdk9zvdeuhbgxhjyzzwz99-">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Основные понятия и термины, используемые в настоящем Законе</w:t>
      </w:r>
    </w:p>
    <w:p>
      <w:pPr>
        <w:spacing w:after="60"/>
        <w:ind w:firstLine="567"/>
        <w:jc w:val="both"/>
      </w:pPr>
      <w:r>
        <w:rPr>
          <w:rFonts w:ascii="Arial" w:cs="Arial" w:eastAsia="Arial" w:hAnsi="Arial"/>
          <w:sz w:val="24"/>
          <w:szCs w:val="24"/>
        </w:rPr>
        <w:t xml:space="preserve">1. В настоящем Законе применяются следующие основные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банк-оболочка (банк-ширма)</w:t>
      </w:r>
      <w:r>
        <w:rPr>
          <w:rFonts w:ascii="Arial" w:cs="Arial" w:eastAsia="Arial" w:hAnsi="Arial"/>
          <w:sz w:val="24"/>
          <w:szCs w:val="24"/>
        </w:rPr>
        <w:t xml:space="preserve"> - банк-нерезидент, зарегистрированный в качестве банка и получивший лицензию на осуществление банковской деятельности в государстве (на территории), в котором он не имеет физического присутствия или фактически не имеет органов управления, и который не аффилирован с какой-либо регулируемой финансовой группой, находящейся под консолидированным надзором;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высокорискованные страны</w:t>
      </w:r>
      <w:r>
        <w:rPr>
          <w:rFonts w:ascii="Arial" w:cs="Arial" w:eastAsia="Arial" w:hAnsi="Arial"/>
          <w:sz w:val="24"/>
          <w:szCs w:val="24"/>
        </w:rPr>
        <w:t xml:space="preserve"> - государства и территории (образования), которые не применяют или применяют в недостаточной степени международные стандарты по противодействию отмыванию денег, финансированию терроризма и финансированию распространения оружия массового уничтожения, а также оффшорные зоны;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деловые отношения</w:t>
      </w:r>
      <w:r>
        <w:rPr>
          <w:rFonts w:ascii="Arial" w:cs="Arial" w:eastAsia="Arial" w:hAnsi="Arial"/>
          <w:sz w:val="24"/>
          <w:szCs w:val="24"/>
        </w:rPr>
        <w:t xml:space="preserve"> - отношения между клиентом и финансовым учреждением или клиентом и нефинансовой категорией лиц, возникшие на основе договоренности (устной или письменной) о предоставлении услуг по осуществлению операции (сделки);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замораживание операции (сделки) и (или) средств</w:t>
      </w:r>
      <w:r>
        <w:rPr>
          <w:rFonts w:ascii="Arial" w:cs="Arial" w:eastAsia="Arial" w:hAnsi="Arial"/>
          <w:sz w:val="24"/>
          <w:szCs w:val="24"/>
        </w:rPr>
        <w:t xml:space="preserve"> - запрещение проведения операции (сделки) со средствами или передачи, преобразования, отчуждения и перемещения любых средств;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иностранный траст</w:t>
      </w:r>
      <w:r>
        <w:rPr>
          <w:rFonts w:ascii="Arial" w:cs="Arial" w:eastAsia="Arial" w:hAnsi="Arial"/>
          <w:sz w:val="24"/>
          <w:szCs w:val="24"/>
        </w:rPr>
        <w:t xml:space="preserve"> - система правоотношений, создаваемая учредителем иностранного траста в соответствии с законодательством иностранного государства, при которой имущество, принадлежащее учредителю иностранного траста, передается в управление доверительному управляющему или попечителю в интересах (в пользу) любого физического или юридического лица, или иностранного юридического образования, которые имеют право на получение денежной и иной выгоды, или с определенной целью;</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финансового учреждения или нефинансовой категории лиц либо с которыми финансовое учреждение или нефинансовая категория лиц устанавливает или установила деловые отношения;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легализация (отмывание) преступных доходов</w:t>
      </w:r>
      <w:r>
        <w:rPr>
          <w:rFonts w:ascii="Arial" w:cs="Arial" w:eastAsia="Arial" w:hAnsi="Arial"/>
          <w:sz w:val="24"/>
          <w:szCs w:val="24"/>
        </w:rPr>
        <w:t xml:space="preserve"> -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было известно, что имущество представляет собой доходы от преступлений;</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обобщенный материал</w:t>
      </w:r>
      <w:r>
        <w:rPr>
          <w:rFonts w:ascii="Arial" w:cs="Arial" w:eastAsia="Arial" w:hAnsi="Arial"/>
          <w:sz w:val="24"/>
          <w:szCs w:val="24"/>
        </w:rPr>
        <w:t xml:space="preserve"> - документ, содержащий информацию о подозрении в осуществлении финансирования преступной деятельности или легализации (отмывания) преступных доходов и связанных с ней предикатных преступлений, подготовленный органом финансовой разведки по результатам анализа сообщений об операциях (сделках) и иной информации;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оборотные инструменты на предъявителя</w:t>
      </w:r>
      <w:r>
        <w:rPr>
          <w:rFonts w:ascii="Arial" w:cs="Arial" w:eastAsia="Arial" w:hAnsi="Arial"/>
          <w:sz w:val="24"/>
          <w:szCs w:val="24"/>
        </w:rPr>
        <w:t xml:space="preserve"> - денежные инструменты в форме на предъявителя и обращающиеся без ограничения или незаполненные денежные инструменты (дорожные и банковские чеки, денежные и расчетные чеки, векселя, ценные бумаги, обязательства и денежные поручения в документарной форме, удостоверяющие обязательство эмитента (должника) по выплате денежных средств), в которых не указаны лицо, которому осуществляется выплата, или идентификационные данные получателя денежных инструментов;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предикатное преступление (основное преступление)</w:t>
      </w:r>
      <w:r>
        <w:rPr>
          <w:rFonts w:ascii="Arial" w:cs="Arial" w:eastAsia="Arial" w:hAnsi="Arial"/>
          <w:sz w:val="24"/>
          <w:szCs w:val="24"/>
        </w:rPr>
        <w:t xml:space="preserve"> - любое преступление, предусмотренное в уголовном законодательстве Кыргызской Республики или иностранного государства, в результате совершения которого получен доход (средства), являющийся объектом (предметом) легализации (отмывания) преступных доходов;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преступный доход</w:t>
      </w:r>
      <w:r>
        <w:rPr>
          <w:rFonts w:ascii="Arial" w:cs="Arial" w:eastAsia="Arial" w:hAnsi="Arial"/>
          <w:sz w:val="24"/>
          <w:szCs w:val="24"/>
        </w:rPr>
        <w:t xml:space="preserve"> - доход (средства), полученный или извлеченный прямо или косвенно в результате совершения преступления на территории Кыргызской Республики или иностранного государства;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общепризнанный принцип международных отношений, в соответствии с которым уполномоченные государственные органы Кыргызской Республики осуществляют международное сотрудничество с компетентными органами иностранного государства на взаимовыгодной, равноправной основе и на основании письменного обязательства каждой стороны по осуществлению международного сотрудничества;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публичные должностные лица</w:t>
      </w:r>
      <w:r>
        <w:rPr>
          <w:rFonts w:ascii="Arial" w:cs="Arial" w:eastAsia="Arial" w:hAnsi="Arial"/>
          <w:sz w:val="24"/>
          <w:szCs w:val="24"/>
        </w:rPr>
        <w:t xml:space="preserve"> - одно из следующих физических лиц:</w:t>
      </w:r>
    </w:p>
    <w:p>
      <w:pPr>
        <w:spacing w:after="60"/>
        <w:ind w:firstLine="567"/>
        <w:jc w:val="both"/>
      </w:pPr>
      <w:r>
        <w:rPr>
          <w:rFonts w:ascii="Arial" w:cs="Arial" w:eastAsia="Arial" w:hAnsi="Arial"/>
          <w:sz w:val="24"/>
          <w:szCs w:val="24"/>
        </w:rPr>
        <w:t xml:space="preserve">а) </w:t>
      </w:r>
      <w:r>
        <w:rPr>
          <w:rFonts w:ascii="Arial" w:cs="Arial" w:eastAsia="Arial" w:hAnsi="Arial"/>
          <w:b/>
          <w:bCs/>
          <w:sz w:val="24"/>
          <w:szCs w:val="24"/>
        </w:rPr>
        <w:t xml:space="preserve">иностранное публичное должностное лицо</w:t>
      </w:r>
      <w:r>
        <w:rPr>
          <w:rFonts w:ascii="Arial" w:cs="Arial" w:eastAsia="Arial" w:hAnsi="Arial"/>
          <w:sz w:val="24"/>
          <w:szCs w:val="24"/>
        </w:rPr>
        <w:t xml:space="preserve">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б) </w:t>
      </w:r>
      <w:r>
        <w:rPr>
          <w:rFonts w:ascii="Arial" w:cs="Arial" w:eastAsia="Arial" w:hAnsi="Arial"/>
          <w:b/>
          <w:bCs/>
          <w:sz w:val="24"/>
          <w:szCs w:val="24"/>
        </w:rPr>
        <w:t xml:space="preserve">национальное публичное должностное лицо</w:t>
      </w:r>
      <w:r>
        <w:rPr>
          <w:rFonts w:ascii="Arial" w:cs="Arial" w:eastAsia="Arial" w:hAnsi="Arial"/>
          <w:sz w:val="24"/>
          <w:szCs w:val="24"/>
        </w:rPr>
        <w:t xml:space="preserve">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Кыргызской Республики,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в) </w:t>
      </w:r>
      <w:r>
        <w:rPr>
          <w:rFonts w:ascii="Arial" w:cs="Arial" w:eastAsia="Arial" w:hAnsi="Arial"/>
          <w:b/>
          <w:bCs/>
          <w:sz w:val="24"/>
          <w:szCs w:val="24"/>
        </w:rPr>
        <w:t xml:space="preserve">публичное должностное лицо международной организации</w:t>
      </w:r>
      <w:r>
        <w:rPr>
          <w:rFonts w:ascii="Arial" w:cs="Arial" w:eastAsia="Arial" w:hAnsi="Arial"/>
          <w:sz w:val="24"/>
          <w:szCs w:val="24"/>
        </w:rPr>
        <w:t xml:space="preserve"> - высшее должностное лицо международной организации, которому доверены или были доверены важные функции международной организацией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риск-ориентированный подход</w:t>
      </w:r>
      <w:r>
        <w:rPr>
          <w:rFonts w:ascii="Arial" w:cs="Arial" w:eastAsia="Arial" w:hAnsi="Arial"/>
          <w:sz w:val="24"/>
          <w:szCs w:val="24"/>
        </w:rPr>
        <w:t xml:space="preserve">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Санкционный перечень</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осуществлении и (или) участии в осуществлении преступной деятельности, который формируется согласно статье 12 настоящего Закона;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средства</w:t>
      </w:r>
      <w:r>
        <w:rPr>
          <w:rFonts w:ascii="Arial" w:cs="Arial" w:eastAsia="Arial" w:hAnsi="Arial"/>
          <w:sz w:val="24"/>
          <w:szCs w:val="24"/>
        </w:rPr>
        <w:t xml:space="preserve"> - одно из следующих активов:</w:t>
      </w:r>
    </w:p>
    <w:p>
      <w:pPr>
        <w:spacing w:after="60"/>
        <w:ind w:firstLine="567"/>
        <w:jc w:val="both"/>
      </w:pPr>
      <w:r>
        <w:rPr>
          <w:rFonts w:ascii="Arial" w:cs="Arial" w:eastAsia="Arial" w:hAnsi="Arial"/>
          <w:sz w:val="24"/>
          <w:szCs w:val="24"/>
        </w:rPr>
        <w:t xml:space="preserve">а) денежные средства и любые финансовые активы;</w:t>
      </w:r>
    </w:p>
    <w:p>
      <w:pPr>
        <w:spacing w:after="60"/>
        <w:ind w:firstLine="567"/>
        <w:jc w:val="both"/>
      </w:pPr>
      <w:r>
        <w:rPr>
          <w:rFonts w:ascii="Arial" w:cs="Arial" w:eastAsia="Arial" w:hAnsi="Arial"/>
          <w:sz w:val="24"/>
          <w:szCs w:val="24"/>
        </w:rPr>
        <w:t xml:space="preserve">б)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в)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г)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д)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счета</w:t>
      </w:r>
      <w:r>
        <w:rPr>
          <w:rFonts w:ascii="Arial" w:cs="Arial" w:eastAsia="Arial" w:hAnsi="Arial"/>
          <w:sz w:val="24"/>
          <w:szCs w:val="24"/>
        </w:rPr>
        <w:t xml:space="preserve"> - банковские счета, как определено в банковском законодательстве Кыргызской Республики, или аналогичные деловые отношения между финансовым учреждением и клиентом или между нефинансовой категорией лиц и клиентом;</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финансирование распространения оружия массового уничтожения</w:t>
      </w:r>
      <w:r>
        <w:rPr>
          <w:rFonts w:ascii="Arial" w:cs="Arial" w:eastAsia="Arial" w:hAnsi="Arial"/>
          <w:sz w:val="24"/>
          <w:szCs w:val="24"/>
        </w:rPr>
        <w:t xml:space="preserve"> - предоставление или сбор средств либо оказание финансовых услуг с осознанием того, что средства предназначены или будут использованы полностью или частично для финансирования распространения ядерного, химического и биологического оружия и (или) средств его доставки;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финансирование террористической деятельности</w:t>
      </w:r>
      <w:r>
        <w:rPr>
          <w:rFonts w:ascii="Arial" w:cs="Arial" w:eastAsia="Arial" w:hAnsi="Arial"/>
          <w:sz w:val="24"/>
          <w:szCs w:val="24"/>
        </w:rPr>
        <w:t xml:space="preserve"> -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организации подготовки или осуществления террористической деятельности на территории Кыргызской Республики или за ее пределами, либо для финансирования поездок лиц, направляющихся в государство, которое не является государством их проживания или гражданства, для целей планирования, подготовки, совершения или участия в совершении террористических актов, или для подготовки террористов, или для прохождения такой подготовки;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финансирование экстремистской деятельности</w:t>
      </w:r>
      <w:r>
        <w:rPr>
          <w:rFonts w:ascii="Arial" w:cs="Arial" w:eastAsia="Arial" w:hAnsi="Arial"/>
          <w:sz w:val="24"/>
          <w:szCs w:val="24"/>
        </w:rPr>
        <w:t xml:space="preserve"> -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осуществления экстремистской деятельности на территории Кыргызской Республики;</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целевые финансовые санкции</w:t>
      </w:r>
      <w:r>
        <w:rPr>
          <w:rFonts w:ascii="Arial" w:cs="Arial" w:eastAsia="Arial" w:hAnsi="Arial"/>
          <w:sz w:val="24"/>
          <w:szCs w:val="24"/>
        </w:rPr>
        <w:t xml:space="preserve"> - замораживание любых операций (сделок) и (или) средств физических и юридических лиц, групп и организаций, включенных в Санкционный перечень, и (или) ограничение предоставления таким лицам, группам и организациям доступа (прямого или косвенного) к любым средствам или финансовым услугам;</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электронный денежный перевод</w:t>
      </w:r>
      <w:r>
        <w:rPr>
          <w:rFonts w:ascii="Arial" w:cs="Arial" w:eastAsia="Arial" w:hAnsi="Arial"/>
          <w:sz w:val="24"/>
          <w:szCs w:val="24"/>
        </w:rPr>
        <w:t xml:space="preserve"> - операция по переводу денежных средств (наличных, безналичных, электронных денег) от отправителя к получателю денежного перевода, осуществляемая с использованием платежных систем;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юридические образования</w:t>
      </w:r>
      <w:r>
        <w:rPr>
          <w:rFonts w:ascii="Arial" w:cs="Arial" w:eastAsia="Arial" w:hAnsi="Arial"/>
          <w:sz w:val="24"/>
          <w:szCs w:val="24"/>
        </w:rPr>
        <w:t xml:space="preserve"> - доверительные фонды и другие аналогичные юридические отношения по управлению и распоряжению имуществом, создаваемые в соответствии с законодательством иностранного государства.</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финансирование организованных групп или преступных сообществ</w:t>
      </w:r>
      <w:r>
        <w:rPr>
          <w:rFonts w:ascii="Arial" w:cs="Arial" w:eastAsia="Arial" w:hAnsi="Arial"/>
          <w:sz w:val="24"/>
          <w:szCs w:val="24"/>
        </w:rPr>
        <w:t xml:space="preserve"> - предоставление или сбор денежных средств, предметов, веществ и (или) иного имущества, предоставление права на имущество или выгод имущественного характера, либо дарение, мена, пожертвования, благотворительная помощь, оказание информационных и иного рода услуг либо оказание финансовых услуг организованной группе или преступному сообществу, либо хранение, распределение, передача денежных средств, предметов, веществ и (или) иного имущества для нужд организованной группы или преступного сообщества, а также разработка каналов их финансирования;</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финансирование преступной деятельности</w:t>
      </w:r>
      <w:r>
        <w:rPr>
          <w:rFonts w:ascii="Arial" w:cs="Arial" w:eastAsia="Arial" w:hAnsi="Arial"/>
          <w:sz w:val="24"/>
          <w:szCs w:val="24"/>
        </w:rPr>
        <w:t xml:space="preserve"> - финансирование террористической деятельности, финансирование экстремистской деятельности, финансирование распространения оружия массового уничтожения, финансирование организованных групп или преступных сообществ.</w:t>
      </w:r>
    </w:p>
    <w:p>
      <w:pPr>
        <w:spacing w:after="120"/>
        <w:ind w:firstLine="567"/>
        <w:jc w:val="both"/>
      </w:pPr>
      <w:r>
        <w:rPr>
          <w:rFonts w:ascii="Arial" w:cs="Arial" w:eastAsia="Arial" w:hAnsi="Arial"/>
          <w:sz w:val="24"/>
          <w:szCs w:val="24"/>
        </w:rPr>
        <w:t xml:space="preserve">2. Понятия и термины, не определенные в настоящей статье и используемые в настоящем Законе, применяются в том значении, в каком они используются в отраслевом законодательстве Кыргызской Республики, если иное не предусмотрено настоящим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8m526romqe8twm6ubwvvx">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Цель и задачи настоящего Закона</w:t>
      </w:r>
    </w:p>
    <w:p>
      <w:pPr>
        <w:spacing w:after="60"/>
        <w:ind w:firstLine="567"/>
        <w:jc w:val="both"/>
      </w:pPr>
      <w:r>
        <w:rPr>
          <w:rFonts w:ascii="Arial" w:cs="Arial" w:eastAsia="Arial" w:hAnsi="Arial"/>
          <w:sz w:val="24"/>
          <w:szCs w:val="24"/>
        </w:rPr>
        <w:t xml:space="preserve">1. Целью настоящего Закона является защита прав и свобод человека, а также защита национальной безопасности и целостности финансовой системы Кыргызской Республики от преступных посягательств.</w:t>
      </w:r>
    </w:p>
    <w:p>
      <w:pPr>
        <w:spacing w:after="60"/>
        <w:ind w:firstLine="567"/>
        <w:jc w:val="both"/>
      </w:pPr>
      <w:r>
        <w:rPr>
          <w:rFonts w:ascii="Arial" w:cs="Arial" w:eastAsia="Arial" w:hAnsi="Arial"/>
          <w:sz w:val="24"/>
          <w:szCs w:val="24"/>
        </w:rPr>
        <w:t xml:space="preserve">2. Задачами настоящего Закона являются определение и установление правовых и организационных основ:</w:t>
      </w:r>
    </w:p>
    <w:p>
      <w:pPr>
        <w:spacing w:after="60"/>
        <w:ind w:firstLine="567"/>
        <w:jc w:val="both"/>
      </w:pPr>
      <w:r>
        <w:rPr>
          <w:rFonts w:ascii="Arial" w:cs="Arial" w:eastAsia="Arial" w:hAnsi="Arial"/>
          <w:sz w:val="24"/>
          <w:szCs w:val="24"/>
        </w:rPr>
        <w:t xml:space="preserve">1) по применению превентивных мер для противодействия финансированию преступной деятельности, легализации (отмыванию) преступных доходов и связанным с ней предикатным преступлениям;</w:t>
      </w:r>
    </w:p>
    <w:p>
      <w:pPr>
        <w:spacing w:after="60"/>
        <w:ind w:firstLine="567"/>
        <w:jc w:val="both"/>
      </w:pPr>
      <w:r>
        <w:rPr>
          <w:rFonts w:ascii="Arial" w:cs="Arial" w:eastAsia="Arial" w:hAnsi="Arial"/>
          <w:sz w:val="24"/>
          <w:szCs w:val="24"/>
        </w:rPr>
        <w:t xml:space="preserve">2) по выявлению, пресечению, раскрытию и расследованию финансирования преступной деятельности и легализации (отмыванию) преступных доходов и связанных с ней предикатных преступлений, а также по устранению причин и условий, способствующих совершению данных деяний;</w:t>
      </w:r>
    </w:p>
    <w:p>
      <w:pPr>
        <w:spacing w:after="60"/>
        <w:ind w:firstLine="567"/>
        <w:jc w:val="both"/>
      </w:pPr>
      <w:r>
        <w:rPr>
          <w:rFonts w:ascii="Arial" w:cs="Arial" w:eastAsia="Arial" w:hAnsi="Arial"/>
          <w:sz w:val="24"/>
          <w:szCs w:val="24"/>
        </w:rPr>
        <w:t xml:space="preserve">3) по укреплению и развитию внутригосударственного взаимодействия в сфере противодействия финансированию преступной деятельности, легализации (отмыванию) преступных доходов и связанным с ней предикатным преступлениям;</w:t>
      </w:r>
    </w:p>
    <w:p>
      <w:pPr>
        <w:spacing w:after="60"/>
        <w:ind w:firstLine="567"/>
        <w:jc w:val="both"/>
      </w:pPr>
      <w:r>
        <w:rPr>
          <w:rFonts w:ascii="Arial" w:cs="Arial" w:eastAsia="Arial" w:hAnsi="Arial"/>
          <w:sz w:val="24"/>
          <w:szCs w:val="24"/>
        </w:rPr>
        <w:t xml:space="preserve">4) по укреплению и развитию международного сотрудничества в сфере противодействия финансированию преступной деятельности, легализации (отмыванию) преступных доходов и связанным с ней предикатным преступлениям.</w:t>
      </w:r>
    </w:p>
    <w:p>
      <w:pPr>
        <w:spacing w:after="120"/>
        <w:ind w:firstLine="567"/>
        <w:jc w:val="both"/>
      </w:pPr>
      <w:r>
        <w:rPr>
          <w:rFonts w:ascii="Arial" w:cs="Arial" w:eastAsia="Arial" w:hAnsi="Arial"/>
          <w:i/>
          <w:iCs/>
          <w:sz w:val="24"/>
          <w:szCs w:val="24"/>
        </w:rPr>
        <w:t xml:space="preserve">(В редакции Закона КР от </w:t>
      </w:r>
      <w:hyperlink w:history="1" r:id="rIddcnp08q-qz8ob1lgc544n">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Законодательство Кыргызской Республики в сфере противодействия финансированию </w:t>
      </w:r>
      <w:r>
        <w:rPr>
          <w:rFonts w:ascii="Arial" w:cs="Arial" w:eastAsia="Arial" w:hAnsi="Arial"/>
          <w:b/>
          <w:bCs/>
          <w:sz w:val="24"/>
          <w:szCs w:val="24"/>
        </w:rPr>
        <w:t xml:space="preserve">преступной</w:t>
      </w:r>
      <w:r>
        <w:rPr>
          <w:rFonts w:ascii="Arial" w:cs="Arial" w:eastAsia="Arial" w:hAnsi="Arial"/>
          <w:b/>
          <w:bCs/>
          <w:sz w:val="24"/>
          <w:szCs w:val="24"/>
        </w:rPr>
        <w:t xml:space="preserve">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1. Законодательство Кыргызской Республики в сфере противодействия финансированию </w:t>
      </w:r>
      <w:r>
        <w:rPr>
          <w:rFonts w:ascii="Arial" w:cs="Arial" w:eastAsia="Arial" w:hAnsi="Arial"/>
          <w:sz w:val="24"/>
          <w:szCs w:val="24"/>
        </w:rPr>
        <w:t xml:space="preserve">преступной </w:t>
      </w:r>
      <w:r>
        <w:rPr>
          <w:rFonts w:ascii="Arial" w:cs="Arial" w:eastAsia="Arial" w:hAnsi="Arial"/>
          <w:sz w:val="24"/>
          <w:szCs w:val="24"/>
        </w:rPr>
        <w:t xml:space="preserve">деятельности и легализации (отмыванию) преступных доходов основывается на </w:t>
      </w:r>
      <w:hyperlink w:history="1" r:id="rIdag32jrd336444m0cgq4v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Закона и других нормативных правовых актов Кыргызской Республики, принимаемых в рамках настоящего Закона.</w:t>
      </w:r>
    </w:p>
    <w:p>
      <w:pPr>
        <w:spacing w:after="120"/>
        <w:ind w:firstLine="567"/>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(далее - международные договоры Кыргызской Республики), являются составной частью законодательства Кыргызской Республики в сфере противодействия финансированию преступной деятельности и легализации (отмыванию) преступных доходов и применяются в порядке и на условиях, не противоречащих настоящему Закону.</w:t>
      </w:r>
    </w:p>
    <w:p>
      <w:pPr>
        <w:spacing w:after="120"/>
        <w:ind w:firstLine="567"/>
        <w:jc w:val="both"/>
      </w:pPr>
      <w:r>
        <w:rPr>
          <w:rFonts w:ascii="Arial" w:cs="Arial" w:eastAsia="Arial" w:hAnsi="Arial"/>
          <w:i/>
          <w:iCs/>
          <w:sz w:val="24"/>
          <w:szCs w:val="24"/>
        </w:rPr>
        <w:t xml:space="preserve">(В редакции Закона КР от </w:t>
      </w:r>
      <w:hyperlink w:history="1" r:id="rIdtncf-pgws1jjxiq6ykk35">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Субъекты противодействия финансированию преступной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4. Субъекты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 Субъектами, осуществляющими меры по противодействию финансированию преступной деятельности и легализации (отмыванию) преступных доходов, являются:</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w:t>
      </w:r>
    </w:p>
    <w:p>
      <w:pPr>
        <w:spacing w:after="60"/>
        <w:ind w:firstLine="567"/>
        <w:jc w:val="both"/>
      </w:pPr>
      <w:r>
        <w:rPr>
          <w:rFonts w:ascii="Arial" w:cs="Arial" w:eastAsia="Arial" w:hAnsi="Arial"/>
          <w:sz w:val="24"/>
          <w:szCs w:val="24"/>
        </w:rPr>
        <w:t xml:space="preserve">2) проверяющие органы;</w:t>
      </w:r>
    </w:p>
    <w:p>
      <w:pPr>
        <w:spacing w:after="60"/>
        <w:ind w:firstLine="567"/>
        <w:jc w:val="both"/>
      </w:pPr>
      <w:r>
        <w:rPr>
          <w:rFonts w:ascii="Arial" w:cs="Arial" w:eastAsia="Arial" w:hAnsi="Arial"/>
          <w:sz w:val="24"/>
          <w:szCs w:val="24"/>
        </w:rPr>
        <w:t xml:space="preserve">3) орган финансовой разведки;</w:t>
      </w:r>
    </w:p>
    <w:p>
      <w:pPr>
        <w:spacing w:after="60"/>
        <w:ind w:firstLine="567"/>
        <w:jc w:val="both"/>
      </w:pPr>
      <w:r>
        <w:rPr>
          <w:rFonts w:ascii="Arial" w:cs="Arial" w:eastAsia="Arial" w:hAnsi="Arial"/>
          <w:sz w:val="24"/>
          <w:szCs w:val="24"/>
        </w:rPr>
        <w:t xml:space="preserve">4) органы внутренних дел, органы налоговой службы, таможенные органы (далее - правоохранительные органы), органы национальной безопасности, органы прокуратуры Кыргызской Республики.</w:t>
      </w:r>
    </w:p>
    <w:p>
      <w:pPr>
        <w:spacing w:after="120"/>
        <w:jc w:val="both"/>
      </w:pPr>
      <w:r>
        <w:rPr>
          <w:rFonts w:ascii="Arial" w:cs="Arial" w:eastAsia="Arial" w:hAnsi="Arial"/>
          <w:i w:val="false"/>
          <w:iCs w:val="false"/>
          <w:sz w:val="24"/>
          <w:szCs w:val="24"/>
        </w:rPr>
        <w:t xml:space="preserve">2. Кабинет Министров Кыргызской Республики образовывает координационно-совещательный орган по вопросам противодействия финансированию преступной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(В редакции Закона КР от </w:t>
      </w:r>
      <w:hyperlink w:history="1" r:id="rIdgtgmxubfc2i6mlz5xsm-g">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ynxcgmksobclaqvzwxjiz">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 Финансовые учреждения и нефинансовые категории лиц</w:t>
      </w:r>
    </w:p>
    <w:p>
      <w:pPr>
        <w:spacing w:after="120"/>
        <w:ind w:firstLine="567"/>
        <w:jc w:val="both"/>
      </w:pPr>
      <w:r>
        <w:rPr>
          <w:rFonts w:ascii="Arial" w:cs="Arial" w:eastAsia="Arial" w:hAnsi="Arial"/>
          <w:sz w:val="24"/>
          <w:szCs w:val="24"/>
        </w:rPr>
        <w:t xml:space="preserve">1. В настоящем Законе под финансовыми учреждениями понимаются следующие юридические лица, филиалы (представительства) иностранных юридических лиц:</w:t>
      </w:r>
    </w:p>
    <w:p>
      <w:pPr>
        <w:spacing w:after="120"/>
        <w:ind w:firstLine="567"/>
        <w:jc w:val="both"/>
      </w:pPr>
      <w:r>
        <w:rPr>
          <w:rFonts w:ascii="Arial" w:cs="Arial" w:eastAsia="Arial" w:hAnsi="Arial"/>
          <w:sz w:val="24"/>
          <w:szCs w:val="24"/>
        </w:rPr>
        <w:t xml:space="preserve">1) ипотечные компании (организации);</w:t>
      </w:r>
    </w:p>
    <w:p>
      <w:pPr>
        <w:spacing w:after="120"/>
        <w:ind w:firstLine="567"/>
        <w:jc w:val="both"/>
      </w:pPr>
      <w:r>
        <w:rPr>
          <w:rFonts w:ascii="Arial" w:cs="Arial" w:eastAsia="Arial" w:hAnsi="Arial"/>
          <w:sz w:val="24"/>
          <w:szCs w:val="24"/>
        </w:rPr>
        <w:t xml:space="preserve">2) коммерческие банки;</w:t>
      </w:r>
    </w:p>
    <w:p>
      <w:pPr>
        <w:spacing w:after="120"/>
        <w:ind w:firstLine="567"/>
        <w:jc w:val="both"/>
      </w:pPr>
      <w:r>
        <w:rPr>
          <w:rFonts w:ascii="Arial" w:cs="Arial" w:eastAsia="Arial" w:hAnsi="Arial"/>
          <w:sz w:val="24"/>
          <w:szCs w:val="24"/>
        </w:rPr>
        <w:t xml:space="preserve">3) кредитные союзы;</w:t>
      </w:r>
    </w:p>
    <w:p>
      <w:pPr>
        <w:spacing w:after="120"/>
        <w:ind w:firstLine="567"/>
        <w:jc w:val="both"/>
      </w:pPr>
      <w:r>
        <w:rPr>
          <w:rFonts w:ascii="Arial" w:cs="Arial" w:eastAsia="Arial" w:hAnsi="Arial"/>
          <w:sz w:val="24"/>
          <w:szCs w:val="24"/>
        </w:rPr>
        <w:t xml:space="preserve">4) лизинговые компании (организации);</w:t>
      </w:r>
    </w:p>
    <w:p>
      <w:pPr>
        <w:spacing w:after="120"/>
        <w:ind w:firstLine="567"/>
        <w:jc w:val="both"/>
      </w:pPr>
      <w:r>
        <w:rPr>
          <w:rFonts w:ascii="Arial" w:cs="Arial" w:eastAsia="Arial" w:hAnsi="Arial"/>
          <w:sz w:val="24"/>
          <w:szCs w:val="24"/>
        </w:rPr>
        <w:t xml:space="preserve">5) ломбарды;</w:t>
      </w:r>
    </w:p>
    <w:p>
      <w:pPr>
        <w:spacing w:after="120"/>
        <w:ind w:firstLine="567"/>
        <w:jc w:val="both"/>
      </w:pPr>
      <w:r>
        <w:rPr>
          <w:rFonts w:ascii="Arial" w:cs="Arial" w:eastAsia="Arial" w:hAnsi="Arial"/>
          <w:sz w:val="24"/>
          <w:szCs w:val="24"/>
        </w:rPr>
        <w:t xml:space="preserve">6)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120"/>
        <w:ind w:firstLine="567"/>
        <w:jc w:val="both"/>
      </w:pPr>
      <w:r>
        <w:rPr>
          <w:rFonts w:ascii="Arial" w:cs="Arial" w:eastAsia="Arial" w:hAnsi="Arial"/>
          <w:sz w:val="24"/>
          <w:szCs w:val="24"/>
        </w:rPr>
        <w:t xml:space="preserve">7) накопительные пенсионные фонды;</w:t>
      </w:r>
    </w:p>
    <w:p>
      <w:pPr>
        <w:spacing w:after="120"/>
        <w:ind w:firstLine="567"/>
        <w:jc w:val="both"/>
      </w:pPr>
      <w:r>
        <w:rPr>
          <w:rFonts w:ascii="Arial" w:cs="Arial" w:eastAsia="Arial" w:hAnsi="Arial"/>
          <w:sz w:val="24"/>
          <w:szCs w:val="24"/>
        </w:rPr>
        <w:t xml:space="preserve">8) обменные бюро;</w:t>
      </w:r>
    </w:p>
    <w:p>
      <w:pPr>
        <w:spacing w:after="120"/>
        <w:ind w:firstLine="567"/>
        <w:jc w:val="both"/>
      </w:pPr>
      <w:r>
        <w:rPr>
          <w:rFonts w:ascii="Arial" w:cs="Arial" w:eastAsia="Arial" w:hAnsi="Arial"/>
          <w:sz w:val="24"/>
          <w:szCs w:val="24"/>
        </w:rPr>
        <w:t xml:space="preserve">9) операторы системы расчетов с использованием электронных денег;</w:t>
      </w:r>
    </w:p>
    <w:p>
      <w:pPr>
        <w:spacing w:after="120"/>
        <w:ind w:firstLine="567"/>
        <w:jc w:val="both"/>
      </w:pPr>
      <w:r>
        <w:rPr>
          <w:rFonts w:ascii="Arial" w:cs="Arial" w:eastAsia="Arial" w:hAnsi="Arial"/>
          <w:sz w:val="24"/>
          <w:szCs w:val="24"/>
        </w:rPr>
        <w:t xml:space="preserve">10) перестраховочные организации и брокеры;</w:t>
      </w:r>
    </w:p>
    <w:p>
      <w:pPr>
        <w:spacing w:after="120"/>
        <w:ind w:firstLine="567"/>
        <w:jc w:val="both"/>
      </w:pPr>
      <w:r>
        <w:rPr>
          <w:rFonts w:ascii="Arial" w:cs="Arial" w:eastAsia="Arial" w:hAnsi="Arial"/>
          <w:sz w:val="24"/>
          <w:szCs w:val="24"/>
        </w:rPr>
        <w:t xml:space="preserve">11) платежные организации;</w:t>
      </w:r>
    </w:p>
    <w:p>
      <w:pPr>
        <w:spacing w:after="120"/>
        <w:ind w:firstLine="567"/>
        <w:jc w:val="both"/>
      </w:pPr>
      <w:r>
        <w:rPr>
          <w:rFonts w:ascii="Arial" w:cs="Arial" w:eastAsia="Arial" w:hAnsi="Arial"/>
          <w:sz w:val="24"/>
          <w:szCs w:val="24"/>
        </w:rPr>
        <w:t xml:space="preserve">12) предприятия почтовой связи;</w:t>
      </w:r>
    </w:p>
    <w:p>
      <w:pPr>
        <w:spacing w:after="120"/>
        <w:ind w:firstLine="567"/>
        <w:jc w:val="both"/>
      </w:pPr>
      <w:r>
        <w:rPr>
          <w:rFonts w:ascii="Arial" w:cs="Arial" w:eastAsia="Arial" w:hAnsi="Arial"/>
          <w:sz w:val="24"/>
          <w:szCs w:val="24"/>
        </w:rPr>
        <w:t xml:space="preserve">13) профессиональные участники рынка ценных бумаг;</w:t>
      </w:r>
    </w:p>
    <w:p>
      <w:pPr>
        <w:spacing w:after="120"/>
        <w:ind w:firstLine="567"/>
        <w:jc w:val="both"/>
      </w:pPr>
      <w:r>
        <w:rPr>
          <w:rFonts w:ascii="Arial" w:cs="Arial" w:eastAsia="Arial" w:hAnsi="Arial"/>
          <w:sz w:val="24"/>
          <w:szCs w:val="24"/>
        </w:rPr>
        <w:t xml:space="preserve">14) ссудно-сберегательные жилищно-строительные кассы;</w:t>
      </w:r>
    </w:p>
    <w:p>
      <w:pPr>
        <w:spacing w:after="120"/>
        <w:ind w:firstLine="567"/>
        <w:jc w:val="both"/>
      </w:pPr>
      <w:r>
        <w:rPr>
          <w:rFonts w:ascii="Arial" w:cs="Arial" w:eastAsia="Arial" w:hAnsi="Arial"/>
          <w:sz w:val="24"/>
          <w:szCs w:val="24"/>
        </w:rPr>
        <w:t xml:space="preserve">15) страховые организации (страховщики);</w:t>
      </w:r>
    </w:p>
    <w:p>
      <w:pPr>
        <w:spacing w:after="120"/>
        <w:ind w:firstLine="567"/>
        <w:jc w:val="both"/>
      </w:pPr>
      <w:r>
        <w:rPr>
          <w:rFonts w:ascii="Arial" w:cs="Arial" w:eastAsia="Arial" w:hAnsi="Arial"/>
          <w:sz w:val="24"/>
          <w:szCs w:val="24"/>
        </w:rPr>
        <w:t xml:space="preserve">16) страховые брокеры;</w:t>
      </w:r>
    </w:p>
    <w:p>
      <w:pPr>
        <w:spacing w:after="120"/>
        <w:ind w:firstLine="567"/>
        <w:jc w:val="both"/>
      </w:pPr>
      <w:r>
        <w:rPr>
          <w:rFonts w:ascii="Arial" w:cs="Arial" w:eastAsia="Arial" w:hAnsi="Arial"/>
          <w:sz w:val="24"/>
          <w:szCs w:val="24"/>
        </w:rPr>
        <w:t xml:space="preserve">17) товарные биржи;</w:t>
      </w:r>
    </w:p>
    <w:p>
      <w:pPr>
        <w:spacing w:after="120"/>
        <w:ind w:firstLine="567"/>
        <w:jc w:val="both"/>
      </w:pPr>
      <w:r>
        <w:rPr>
          <w:rFonts w:ascii="Arial" w:cs="Arial" w:eastAsia="Arial" w:hAnsi="Arial"/>
          <w:sz w:val="24"/>
          <w:szCs w:val="24"/>
        </w:rPr>
        <w:t xml:space="preserve">18) эмитенты и агенты (дистрибьюторы) электронных денег;</w:t>
      </w:r>
    </w:p>
    <w:p>
      <w:pPr>
        <w:spacing w:after="120"/>
        <w:ind w:firstLine="567"/>
        <w:jc w:val="both"/>
      </w:pPr>
      <w:r>
        <w:rPr>
          <w:rFonts w:ascii="Arial" w:cs="Arial" w:eastAsia="Arial" w:hAnsi="Arial"/>
          <w:sz w:val="24"/>
          <w:szCs w:val="24"/>
        </w:rPr>
        <w:t xml:space="preserve">19) поставщики услуг виртуальных активов.</w:t>
      </w:r>
    </w:p>
    <w:p>
      <w:pPr>
        <w:spacing w:after="120"/>
        <w:ind w:firstLine="567"/>
        <w:jc w:val="both"/>
      </w:pPr>
      <w:r>
        <w:rPr>
          <w:rFonts w:ascii="Arial" w:cs="Arial" w:eastAsia="Arial" w:hAnsi="Arial"/>
          <w:sz w:val="24"/>
          <w:szCs w:val="24"/>
        </w:rPr>
        <w:t xml:space="preserve">2. В настоящем Законе под нефинансовыми категориями лиц понимаются следующие физические и (или) юридические лица, филиалы (представительства) иностранных юридических лиц:</w:t>
      </w:r>
    </w:p>
    <w:p>
      <w:pPr>
        <w:spacing w:after="120"/>
        <w:ind w:firstLine="567"/>
        <w:jc w:val="both"/>
      </w:pPr>
      <w:r>
        <w:rPr>
          <w:rFonts w:ascii="Arial" w:cs="Arial" w:eastAsia="Arial" w:hAnsi="Arial"/>
          <w:sz w:val="24"/>
          <w:szCs w:val="24"/>
        </w:rPr>
        <w:t xml:space="preserve">1) государственные и частные нотариусы;</w:t>
      </w:r>
    </w:p>
    <w:p>
      <w:pPr>
        <w:spacing w:after="120"/>
        <w:ind w:firstLine="567"/>
        <w:jc w:val="both"/>
      </w:pPr>
      <w:r>
        <w:rPr>
          <w:rFonts w:ascii="Arial" w:cs="Arial" w:eastAsia="Arial" w:hAnsi="Arial"/>
          <w:sz w:val="24"/>
          <w:szCs w:val="24"/>
        </w:rPr>
        <w:t xml:space="preserve">2) независимые юристы (индивидуальные предприниматели), юридические компании и их сотрудники (юрисконсульты), оказывающие на профессиональной основе услуги по подготовке к проведению операции (сделки) или совершающие операции (сделки) от имени или по поручению своего клиента, на основе заключенного контракта;</w:t>
      </w:r>
    </w:p>
    <w:p>
      <w:pPr>
        <w:spacing w:after="120"/>
        <w:ind w:firstLine="567"/>
        <w:jc w:val="both"/>
      </w:pPr>
      <w:r>
        <w:rPr>
          <w:rFonts w:ascii="Arial" w:cs="Arial" w:eastAsia="Arial" w:hAnsi="Arial"/>
          <w:sz w:val="24"/>
          <w:szCs w:val="24"/>
        </w:rPr>
        <w:t xml:space="preserve">3) риэлторы (агенты, брокеры, посредники, организаторы торговли недвижимым имуществом, доверительные управляющие недвижимым имуществом);</w:t>
      </w:r>
    </w:p>
    <w:p>
      <w:pPr>
        <w:spacing w:after="120"/>
        <w:ind w:firstLine="567"/>
        <w:jc w:val="both"/>
      </w:pPr>
      <w:r>
        <w:rPr>
          <w:rFonts w:ascii="Arial" w:cs="Arial" w:eastAsia="Arial" w:hAnsi="Arial"/>
          <w:sz w:val="24"/>
          <w:szCs w:val="24"/>
        </w:rPr>
        <w:t xml:space="preserve">4)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w:t>
      </w:r>
    </w:p>
    <w:p>
      <w:pPr>
        <w:spacing w:after="120"/>
        <w:ind w:firstLine="567"/>
        <w:jc w:val="both"/>
      </w:pPr>
      <w:r>
        <w:rPr>
          <w:rFonts w:ascii="Arial" w:cs="Arial" w:eastAsia="Arial" w:hAnsi="Arial"/>
          <w:sz w:val="24"/>
          <w:szCs w:val="24"/>
        </w:rPr>
        <w:t xml:space="preserve">5) физические и юридические лица, предоставляющие услуги по созданию юридических лиц или управлению юридическими лицами;</w:t>
      </w:r>
    </w:p>
    <w:p>
      <w:pPr>
        <w:spacing w:after="120"/>
        <w:ind w:firstLine="567"/>
        <w:jc w:val="both"/>
      </w:pPr>
      <w:r>
        <w:rPr>
          <w:rFonts w:ascii="Arial" w:cs="Arial" w:eastAsia="Arial" w:hAnsi="Arial"/>
          <w:sz w:val="24"/>
          <w:szCs w:val="24"/>
        </w:rPr>
        <w:t xml:space="preserve">6) юридические лица, осуществляющие игорную деятельность.</w:t>
      </w:r>
    </w:p>
    <w:p>
      <w:pPr>
        <w:spacing w:after="120"/>
        <w:ind w:firstLine="567"/>
        <w:jc w:val="both"/>
      </w:pPr>
      <w:r>
        <w:rPr>
          <w:rFonts w:ascii="Arial" w:cs="Arial" w:eastAsia="Arial" w:hAnsi="Arial"/>
          <w:sz w:val="24"/>
          <w:szCs w:val="24"/>
        </w:rPr>
        <w:t xml:space="preserve">3. Список финансовых учреждений и нефинансовых категорий лиц в виде электронной базы данных формируется и публикуется уполномоченным государственным органом, определенным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vbzwxqn6ovey5wkyvjy1s">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 </w:t>
      </w:r>
      <w:hyperlink w:history="1" r:id="rIdcehzdfdztq5hdh6eetz9n">
        <w:r>
          <w:rPr>
            <w:rFonts w:ascii="Arial" w:cs="Arial" w:eastAsia="Arial" w:hAnsi="Arial"/>
            <w:i/>
            <w:iCs/>
            <w:color w:val="1D4ED8"/>
            <w:sz w:val="24"/>
            <w:szCs w:val="24"/>
            <w:u w:val="single"/>
          </w:rPr>
          <w:t xml:space="preserve">28 декабря 2022 года № 125</w:t>
        </w:r>
      </w:hyperlink>
      <w:r>
        <w:rPr>
          <w:rFonts w:ascii="Arial" w:cs="Arial" w:eastAsia="Arial" w:hAnsi="Arial"/>
          <w:i/>
          <w:iCs/>
          <w:sz w:val="24"/>
          <w:szCs w:val="24"/>
        </w:rPr>
        <w:t xml:space="preserve">, </w:t>
      </w:r>
      <w:hyperlink w:history="1" r:id="rIdhndh_kmg7nsdc1tcij34u">
        <w:r>
          <w:rPr>
            <w:rFonts w:ascii="Arial" w:cs="Arial" w:eastAsia="Arial" w:hAnsi="Arial"/>
            <w:i/>
            <w:iCs/>
            <w:color w:val="1D4ED8"/>
            <w:sz w:val="24"/>
            <w:szCs w:val="24"/>
            <w:u w:val="single"/>
          </w:rPr>
          <w:t xml:space="preserve">7 февраля 2024 года № 38, </w:t>
        </w:r>
      </w:hyperlink>
      <w:hyperlink w:history="1" r:id="rId5edjc9n0b-77hxzv4bkph">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6. Проверяющие органы</w:t>
      </w:r>
    </w:p>
    <w:p>
      <w:pPr>
        <w:spacing w:after="60"/>
        <w:ind w:firstLine="567"/>
        <w:jc w:val="both"/>
      </w:pPr>
      <w:r>
        <w:rPr>
          <w:rFonts w:ascii="Arial" w:cs="Arial" w:eastAsia="Arial" w:hAnsi="Arial"/>
          <w:sz w:val="24"/>
          <w:szCs w:val="24"/>
        </w:rPr>
        <w:t xml:space="preserve">1. Перечень проверяющих органов с указанием подконтрольных им финансовых учреждений и нефинансовых категорий лиц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2. Задачи, функции и полномочия (права и обязанности) проверяющих органов по вопросам проверки исполнения законодательства Кыргызской Республики в сфере противодействия финансированию преступной деятельности и легализации (отмыванию) преступных доходов определяются Кабинетом Министров Кыргызской Республики и Национальным банком Кыргызской Республики в пределах своей компетенции.</w:t>
      </w:r>
    </w:p>
    <w:p>
      <w:pPr>
        <w:spacing w:after="120"/>
        <w:ind w:firstLine="567"/>
        <w:jc w:val="both"/>
      </w:pPr>
      <w:r>
        <w:rPr>
          <w:rFonts w:ascii="Arial" w:cs="Arial" w:eastAsia="Arial" w:hAnsi="Arial"/>
          <w:sz w:val="24"/>
          <w:szCs w:val="24"/>
        </w:rPr>
        <w:t xml:space="preserve">(В редакции Закона КР от </w:t>
      </w:r>
      <w:hyperlink w:history="1" r:id="rIdjvsdwhvdn385tknayeqig">
        <w:r>
          <w:rPr>
            <w:rFonts w:ascii="Arial" w:cs="Arial" w:eastAsia="Arial" w:hAnsi="Arial"/>
            <w:color w:val="1D4ED8"/>
            <w:sz w:val="24"/>
            <w:szCs w:val="24"/>
            <w:u w:val="single"/>
          </w:rPr>
          <w:t xml:space="preserve">28 декабря 2022 года № 125, </w:t>
        </w:r>
      </w:hyperlink>
      <w:hyperlink w:history="1" r:id="rIdzja2vjwmtxkj7jk_pymho">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 Орган финансовой разведки</w:t>
      </w:r>
    </w:p>
    <w:p>
      <w:pPr>
        <w:spacing w:after="60"/>
        <w:ind w:firstLine="567"/>
        <w:jc w:val="both"/>
      </w:pPr>
      <w:r>
        <w:rPr>
          <w:rFonts w:ascii="Arial" w:cs="Arial" w:eastAsia="Arial" w:hAnsi="Arial"/>
          <w:sz w:val="24"/>
          <w:szCs w:val="24"/>
        </w:rPr>
        <w:t xml:space="preserve">1. Орган финансовой разведки является уполномоченным государственным органом Кыргызской Республики в сфере противодействия финансированию преступной деятельности и легализации (отмыванию) преступных доходов, учреждаемым Президентом Кыргызской Республики.</w:t>
      </w:r>
    </w:p>
    <w:p>
      <w:pPr>
        <w:spacing w:after="60"/>
        <w:ind w:firstLine="567"/>
        <w:jc w:val="both"/>
      </w:pPr>
      <w:r>
        <w:rPr>
          <w:rFonts w:ascii="Arial" w:cs="Arial" w:eastAsia="Arial" w:hAnsi="Arial"/>
          <w:sz w:val="24"/>
          <w:szCs w:val="24"/>
        </w:rPr>
        <w:t xml:space="preserve">2. Задачами органа финансовой разведки являются:</w:t>
      </w:r>
    </w:p>
    <w:p>
      <w:pPr>
        <w:spacing w:after="60"/>
        <w:ind w:firstLine="567"/>
        <w:jc w:val="both"/>
      </w:pPr>
      <w:r>
        <w:rPr>
          <w:rFonts w:ascii="Arial" w:cs="Arial" w:eastAsia="Arial" w:hAnsi="Arial"/>
          <w:sz w:val="24"/>
          <w:szCs w:val="24"/>
        </w:rPr>
        <w:t xml:space="preserve">1) сбор (получение) и хранение сообщений о подозрительных операциях (сделках) и иной информации об операциях (сделках), предоставляемых в соответствии с настоящим Законом;</w:t>
      </w:r>
    </w:p>
    <w:p>
      <w:pPr>
        <w:spacing w:after="60"/>
        <w:ind w:firstLine="567"/>
        <w:jc w:val="both"/>
      </w:pPr>
      <w:r>
        <w:rPr>
          <w:rFonts w:ascii="Arial" w:cs="Arial" w:eastAsia="Arial" w:hAnsi="Arial"/>
          <w:sz w:val="24"/>
          <w:szCs w:val="24"/>
        </w:rPr>
        <w:t xml:space="preserve">2) проведение оперативного анализа сообщений о подозрительных операциях (сделках) и иной информации об операциях (сделках), а также имеющейся и доступной информации для выявления операций (сделок) или деяний, связанных с финансированием преступной деятельности, легализацией (отмыванием) преступных доходов, предикатными преступлениями;</w:t>
      </w:r>
    </w:p>
    <w:p>
      <w:pPr>
        <w:spacing w:after="60"/>
        <w:ind w:firstLine="567"/>
        <w:jc w:val="both"/>
      </w:pPr>
      <w:r>
        <w:rPr>
          <w:rFonts w:ascii="Arial" w:cs="Arial" w:eastAsia="Arial" w:hAnsi="Arial"/>
          <w:sz w:val="24"/>
          <w:szCs w:val="24"/>
        </w:rPr>
        <w:t xml:space="preserve">3) проведение стратегического анализа имеющейся и доступной информации, в том числе информации, представленной государственными органами для определения тенденций и схем, связанных с финансированием преступной деятельности, легализацией (отмыванием) преступных доходов;</w:t>
      </w:r>
    </w:p>
    <w:p>
      <w:pPr>
        <w:spacing w:after="60"/>
        <w:ind w:firstLine="567"/>
        <w:jc w:val="both"/>
      </w:pPr>
      <w:r>
        <w:rPr>
          <w:rFonts w:ascii="Arial" w:cs="Arial" w:eastAsia="Arial" w:hAnsi="Arial"/>
          <w:sz w:val="24"/>
          <w:szCs w:val="24"/>
        </w:rPr>
        <w:t xml:space="preserve">4) подготовка обобщенного материала или информации по результатам оперативного или стратегического анализа и направление их по собственной инициативе или по запросу в соответствующие государственные органы, в рамках их компетенций;</w:t>
      </w:r>
    </w:p>
    <w:p>
      <w:pPr>
        <w:spacing w:after="60"/>
        <w:ind w:firstLine="567"/>
        <w:jc w:val="both"/>
      </w:pPr>
      <w:r>
        <w:rPr>
          <w:rFonts w:ascii="Arial" w:cs="Arial" w:eastAsia="Arial" w:hAnsi="Arial"/>
          <w:sz w:val="24"/>
          <w:szCs w:val="24"/>
        </w:rPr>
        <w:t xml:space="preserve">5) применение целевых финансовых санкций и мер по приостановлению операций (сделок) в соответствии с настоящим Законом 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6) осуществление международного сотрудничества в соответствии с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Функции и полномочия (права и обязанности) органа финансовой разведки, а также порядок отчетности органа финансовой разведки определяются Кабинетом Министров Кыргызской Республики.</w:t>
      </w:r>
    </w:p>
    <w:p>
      <w:pPr>
        <w:spacing w:after="60"/>
        <w:ind w:firstLine="708"/>
        <w:jc w:val="both"/>
      </w:pPr>
      <w:r>
        <w:rPr>
          <w:rFonts w:ascii="Arial" w:cs="Arial" w:eastAsia="Arial" w:hAnsi="Arial"/>
          <w:sz w:val="24"/>
          <w:szCs w:val="24"/>
        </w:rPr>
        <w:t xml:space="preserve">3. </w:t>
      </w:r>
      <w:r>
        <w:rPr>
          <w:rFonts w:ascii="Arial" w:cs="Arial" w:eastAsia="Arial" w:hAnsi="Arial"/>
          <w:sz w:val="24"/>
          <w:szCs w:val="24"/>
        </w:rPr>
        <w:t xml:space="preserve">Поступление на службу в орган финансовой разведки, прохождение и прекращение службы в органе финансовой разведки осуществляются в соответствии с законодательством Кыргызской Республики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На период службы в органе финансовой разведки приостанавливается членство должностных лиц органа финансовой разведки в политических партиях, движениях и общественных объединениях, преследующих политические цели.</w:t>
      </w:r>
    </w:p>
    <w:p>
      <w:pPr>
        <w:spacing w:after="60"/>
        <w:ind w:firstLine="567"/>
        <w:jc w:val="both"/>
      </w:pPr>
      <w:r>
        <w:rPr>
          <w:rFonts w:ascii="Arial" w:cs="Arial" w:eastAsia="Arial" w:hAnsi="Arial"/>
          <w:sz w:val="24"/>
          <w:szCs w:val="24"/>
        </w:rPr>
        <w:t xml:space="preserve">4. Не допускается вмешательство органов государственной власти Кыргызской Республики в деятельность органа финансовой разведки при выполнении им своих задач и функций.</w:t>
      </w:r>
    </w:p>
    <w:p>
      <w:pPr>
        <w:spacing w:after="120"/>
        <w:ind w:firstLine="567"/>
        <w:jc w:val="both"/>
      </w:pPr>
      <w:r>
        <w:rPr>
          <w:rFonts w:ascii="Arial" w:cs="Arial" w:eastAsia="Arial" w:hAnsi="Arial"/>
          <w:sz w:val="24"/>
          <w:szCs w:val="24"/>
        </w:rPr>
        <w:t xml:space="preserve">(В редакции Закона КР от </w:t>
      </w:r>
      <w:hyperlink w:history="1" r:id="rIdfmvcowgadpsyvjk7nqm1y">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 </w:t>
      </w:r>
      <w:hyperlink w:history="1" r:id="rIdkzhehxbbgbnjrabrj4bse">
        <w:r>
          <w:rPr>
            <w:rFonts w:ascii="Arial" w:cs="Arial" w:eastAsia="Arial" w:hAnsi="Arial"/>
            <w:i/>
            <w:iCs/>
            <w:color w:val="1D4ED8"/>
            <w:sz w:val="24"/>
            <w:szCs w:val="24"/>
            <w:u w:val="single"/>
          </w:rPr>
          <w:t xml:space="preserve">7 февраля 2024 года № 38, </w:t>
        </w:r>
      </w:hyperlink>
      <w:hyperlink w:history="1" r:id="rIdysubi9f8xzlooxobzezck">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w:t>
      </w:r>
      <w:r>
        <w:rPr>
          <w:rFonts w:ascii="Arial" w:cs="Arial" w:eastAsia="Arial" w:hAnsi="Arial"/>
          <w:b/>
          <w:bCs/>
          <w:sz w:val="24"/>
          <w:szCs w:val="24"/>
        </w:rPr>
        <w:t xml:space="preserve">Правоохранительные органы, органы национальной безопасности и органы прокуратуры Кыргызской Республики</w:t>
      </w:r>
    </w:p>
    <w:p>
      <w:pPr>
        <w:spacing w:after="120"/>
        <w:ind w:firstLine="567"/>
        <w:jc w:val="both"/>
      </w:pPr>
      <w:r>
        <w:rPr>
          <w:rFonts w:ascii="Arial" w:cs="Arial" w:eastAsia="Arial" w:hAnsi="Arial"/>
          <w:sz w:val="24"/>
          <w:szCs w:val="24"/>
        </w:rPr>
        <w:t xml:space="preserve">1. Правоохранительные органы, органы национальной безопасности, органы прокуратуры Кыргызской Республики принимают меры по противодействию финансированию преступной деятельности, легализации (отмыванию) преступных доходов и связанным с ней предикатным преступлениям в соответствии с настоящим Законом и законодательством Кыргызской Республики в сфере их деятельности.</w:t>
      </w:r>
    </w:p>
    <w:p>
      <w:pPr>
        <w:spacing w:after="120"/>
        <w:ind w:firstLine="567"/>
        <w:jc w:val="both"/>
      </w:pPr>
      <w:r>
        <w:rPr>
          <w:rFonts w:ascii="Arial" w:cs="Arial" w:eastAsia="Arial" w:hAnsi="Arial"/>
          <w:sz w:val="24"/>
          <w:szCs w:val="24"/>
        </w:rPr>
        <w:t xml:space="preserve">2. Правоохранительные органы и органы национальной безопасности при проведении оперативно-розыскных мероприятий, производстве доследственной проверки или следствия по уголовному делу обязаны обеспечивать проведение расследования всех финансовых обстоятельств (финансовое расследование), имеющих отношение к преступной деятельности, в целях:</w:t>
      </w:r>
    </w:p>
    <w:p>
      <w:pPr>
        <w:spacing w:after="120"/>
        <w:ind w:firstLine="567"/>
        <w:jc w:val="both"/>
      </w:pPr>
      <w:r>
        <w:rPr>
          <w:rFonts w:ascii="Arial" w:cs="Arial" w:eastAsia="Arial" w:hAnsi="Arial"/>
          <w:sz w:val="24"/>
          <w:szCs w:val="24"/>
        </w:rPr>
        <w:t xml:space="preserve">1) выявления, предупреждения, раскрытия и расследования легализации (отмывания) преступных доходов и финансирования преступной деятельности;</w:t>
      </w:r>
    </w:p>
    <w:p>
      <w:pPr>
        <w:spacing w:after="120"/>
        <w:ind w:firstLine="567"/>
        <w:jc w:val="both"/>
      </w:pPr>
      <w:r>
        <w:rPr>
          <w:rFonts w:ascii="Arial" w:cs="Arial" w:eastAsia="Arial" w:hAnsi="Arial"/>
          <w:sz w:val="24"/>
          <w:szCs w:val="24"/>
        </w:rPr>
        <w:t xml:space="preserve">2) определения размеров преступной сети и (или) масштабов преступления;</w:t>
      </w:r>
    </w:p>
    <w:p>
      <w:pPr>
        <w:spacing w:after="120"/>
        <w:ind w:firstLine="567"/>
        <w:jc w:val="both"/>
      </w:pPr>
      <w:r>
        <w:rPr>
          <w:rFonts w:ascii="Arial" w:cs="Arial" w:eastAsia="Arial" w:hAnsi="Arial"/>
          <w:sz w:val="24"/>
          <w:szCs w:val="24"/>
        </w:rPr>
        <w:t xml:space="preserve">3) выявления и отслеживания преступных доходов, денежных средств или любых других активов;</w:t>
      </w:r>
    </w:p>
    <w:p>
      <w:pPr>
        <w:spacing w:after="120"/>
        <w:ind w:firstLine="567"/>
        <w:jc w:val="both"/>
      </w:pPr>
      <w:r>
        <w:rPr>
          <w:rFonts w:ascii="Arial" w:cs="Arial" w:eastAsia="Arial" w:hAnsi="Arial"/>
          <w:sz w:val="24"/>
          <w:szCs w:val="24"/>
        </w:rPr>
        <w:t xml:space="preserve">4) получения вещественных доказательств, которые могут быть использованы в уголовном судопроизводстве.</w:t>
      </w:r>
    </w:p>
    <w:p>
      <w:pPr>
        <w:spacing w:after="120"/>
        <w:ind w:firstLine="567"/>
        <w:jc w:val="both"/>
      </w:pPr>
      <w:r>
        <w:rPr>
          <w:rFonts w:ascii="Arial" w:cs="Arial" w:eastAsia="Arial" w:hAnsi="Arial"/>
          <w:i/>
          <w:iCs/>
          <w:sz w:val="24"/>
          <w:szCs w:val="24"/>
        </w:rPr>
        <w:t xml:space="preserve">(В редакции Закона КР от </w:t>
      </w:r>
      <w:hyperlink w:history="1" r:id="rIdc_4htee1uerauufjd5xyx">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Представление и защита информации и документов</w:t>
      </w:r>
    </w:p>
    <w:p>
      <w:pPr>
        <w:spacing w:after="60"/>
        <w:ind w:firstLine="567"/>
        <w:jc w:val="both"/>
      </w:pPr>
      <w:r>
        <w:rPr>
          <w:rFonts w:ascii="Arial" w:cs="Arial" w:eastAsia="Arial" w:hAnsi="Arial"/>
          <w:sz w:val="24"/>
          <w:szCs w:val="24"/>
        </w:rPr>
        <w:t xml:space="preserve">1. Государственные органы, органы местного самоуправления, суды, а также финансовые учреждения и нефинансовые категории лиц в соответствии с отраслевым законодательством Кыргызской Республики представляют органу финансовой разведки запрашиваемую информацию или документы в сроки, установленные в письменном запросе органа финансовой разведки.</w:t>
      </w:r>
    </w:p>
    <w:p>
      <w:pPr>
        <w:spacing w:after="60"/>
        <w:ind w:firstLine="567"/>
        <w:jc w:val="both"/>
      </w:pPr>
      <w:r>
        <w:rPr>
          <w:rFonts w:ascii="Arial" w:cs="Arial" w:eastAsia="Arial" w:hAnsi="Arial"/>
          <w:sz w:val="24"/>
          <w:szCs w:val="24"/>
        </w:rPr>
        <w:t xml:space="preserve">Порядок представления информации и документов в орган финансовой разведки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 Финансовые учреждения и нефинансовые категории лиц в течение десяти рабочих дней с даты получения запроса обязаны представлять соответствующему проверяющему органу запрашиваемую информацию или документы, необходимые для выполнения функций проверяющих органов.</w:t>
      </w:r>
    </w:p>
    <w:p>
      <w:pPr>
        <w:spacing w:after="60"/>
        <w:ind w:firstLine="567"/>
        <w:jc w:val="both"/>
      </w:pPr>
      <w:r>
        <w:rPr>
          <w:rFonts w:ascii="Arial" w:cs="Arial" w:eastAsia="Arial" w:hAnsi="Arial"/>
          <w:sz w:val="24"/>
          <w:szCs w:val="24"/>
        </w:rPr>
        <w:t xml:space="preserve">3. Государственные органы, государственные предприятия Кыргызской Республики обязаны представлять органу финансовой разведки доступ к электронным государственным реестрам и базам данных в порядке и объемах, устанавливаемых Кабинетом Министров Кыргызской Республики.</w:t>
      </w:r>
    </w:p>
    <w:p>
      <w:pPr>
        <w:spacing w:after="60"/>
        <w:ind w:firstLine="567"/>
        <w:jc w:val="both"/>
      </w:pPr>
      <w:r>
        <w:rPr>
          <w:rFonts w:ascii="Arial" w:cs="Arial" w:eastAsia="Arial" w:hAnsi="Arial"/>
          <w:sz w:val="24"/>
          <w:szCs w:val="24"/>
        </w:rPr>
        <w:t xml:space="preserve">4. Информация и документы, а также базы данных органа финансовой разведки являются конфиденциальными и защищаются в установленном порядке.</w:t>
      </w:r>
    </w:p>
    <w:p>
      <w:pPr>
        <w:spacing w:after="60"/>
        <w:ind w:firstLine="567"/>
        <w:jc w:val="both"/>
      </w:pPr>
      <w:r>
        <w:rPr>
          <w:rFonts w:ascii="Arial" w:cs="Arial" w:eastAsia="Arial" w:hAnsi="Arial"/>
          <w:sz w:val="24"/>
          <w:szCs w:val="24"/>
        </w:rPr>
        <w:t xml:space="preserve">В органе финансовой разведки создается и функционирует внутренняя система информационной безопасности для защиты информации и документов при их обработке, хранении и передаче.</w:t>
      </w:r>
    </w:p>
    <w:p>
      <w:pPr>
        <w:spacing w:after="60"/>
        <w:ind w:firstLine="567"/>
        <w:jc w:val="both"/>
      </w:pPr>
      <w:r>
        <w:rPr>
          <w:rFonts w:ascii="Arial" w:cs="Arial" w:eastAsia="Arial" w:hAnsi="Arial"/>
          <w:sz w:val="24"/>
          <w:szCs w:val="24"/>
        </w:rPr>
        <w:t xml:space="preserve">Доступ к информации, документам и базам данных органа финансовой разведки предоставляется только на основе решения органа финансовой разведки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В ходе выявления и расследования факта финансирования преступной деятельности, легализации (отмывания) преступных доходов и связанным с ней предикатным преступлениям правоохранительные органы, органы национальной безопасности, органы прокуратуры Кыргызской Республики осуществляют обмен информацией с органом финансовой разведки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Обмен информацией не осуществляется, если запрашиваемые сведения не связаны с расследованием финансирования преступной деятельности или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6. Информация или обобщенные материалы органа финансовой разведки, переданные правоохранительным органам, органам национальной безопасности, органам прокуратуры Кыргызской Республики, являются конфиденциальными документами и используются только в целях пресечения или раскрытия финансирования преступной деятельности или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Порядок представления и рассмотрения информации или обобщенных материалов органа финансовой разведки, а также порядок представления сведений по их использованию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7. Правоохранительные органы, органы национальной безопасности, органы прокуратуры Кыргызской Республики обеспечивают конфиденциальность (не передают и не разглашают третьим лицам) информации или обобщенных материалов органа финансовой разведки.</w:t>
      </w:r>
    </w:p>
    <w:p>
      <w:pPr>
        <w:spacing w:after="60"/>
        <w:ind w:firstLine="567"/>
        <w:jc w:val="both"/>
      </w:pPr>
      <w:r>
        <w:rPr>
          <w:rFonts w:ascii="Arial" w:cs="Arial" w:eastAsia="Arial" w:hAnsi="Arial"/>
          <w:sz w:val="24"/>
          <w:szCs w:val="24"/>
        </w:rPr>
        <w:t xml:space="preserve">8. Не является нарушением или разглашением служебной, банковской, налоговой, коммерческой тайны и тайны связи (в части информации о почтовых переводах денежных средств):</w:t>
      </w:r>
    </w:p>
    <w:p>
      <w:pPr>
        <w:spacing w:after="60"/>
        <w:ind w:firstLine="567"/>
        <w:jc w:val="both"/>
      </w:pPr>
      <w:r>
        <w:rPr>
          <w:rFonts w:ascii="Arial" w:cs="Arial" w:eastAsia="Arial" w:hAnsi="Arial"/>
          <w:sz w:val="24"/>
          <w:szCs w:val="24"/>
        </w:rPr>
        <w:t xml:space="preserve">1) представление органу финансовой разведки информации или документов, в том числе в электронном формате, и предоставление доступа к электронным государственным реестрам и базам данных, указанных в частях 1-3 настоящей статьи;</w:t>
      </w:r>
    </w:p>
    <w:p>
      <w:pPr>
        <w:spacing w:after="60"/>
        <w:ind w:firstLine="567"/>
        <w:jc w:val="both"/>
      </w:pPr>
      <w:r>
        <w:rPr>
          <w:rFonts w:ascii="Arial" w:cs="Arial" w:eastAsia="Arial" w:hAnsi="Arial"/>
          <w:sz w:val="24"/>
          <w:szCs w:val="24"/>
        </w:rPr>
        <w:t xml:space="preserve">2) представление финансовым учреждением и нефинансовой категорией лиц информации и документов соответствующему проверяющему органу;</w:t>
      </w:r>
    </w:p>
    <w:p>
      <w:pPr>
        <w:spacing w:after="60"/>
        <w:ind w:firstLine="567"/>
        <w:jc w:val="both"/>
      </w:pPr>
      <w:r>
        <w:rPr>
          <w:rFonts w:ascii="Arial" w:cs="Arial" w:eastAsia="Arial" w:hAnsi="Arial"/>
          <w:sz w:val="24"/>
          <w:szCs w:val="24"/>
        </w:rPr>
        <w:t xml:space="preserve">3) представление органом финансовой разведки информации или обобщенного материала правоохранительным органам, органам национальной безопасности, органам прокуратуры Кыргызской Республики и компетентным органам иностранного государства в соответствии с их запросом.</w:t>
      </w:r>
    </w:p>
    <w:p>
      <w:pPr>
        <w:spacing w:after="120"/>
        <w:ind w:firstLine="567"/>
        <w:jc w:val="both"/>
      </w:pPr>
      <w:r>
        <w:rPr>
          <w:rFonts w:ascii="Arial" w:cs="Arial" w:eastAsia="Arial" w:hAnsi="Arial"/>
          <w:i/>
          <w:iCs/>
          <w:sz w:val="24"/>
          <w:szCs w:val="24"/>
        </w:rPr>
        <w:t xml:space="preserve">(В редакции Законов КР от </w:t>
      </w:r>
      <w:hyperlink w:history="1" r:id="rIdlckyy3th37evoxcadnbkb">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vuqeimavqdxpwkwlyvxch">
        <w:r>
          <w:rPr>
            <w:rFonts w:ascii="Arial" w:cs="Arial" w:eastAsia="Arial" w:hAnsi="Arial"/>
            <w:i/>
            <w:iCs/>
            <w:color w:val="1D4ED8"/>
            <w:sz w:val="24"/>
            <w:szCs w:val="24"/>
            <w:u w:val="single"/>
          </w:rPr>
          <w:t xml:space="preserve">28 декабря 2022 года № 125, </w:t>
        </w:r>
      </w:hyperlink>
      <w:hyperlink w:history="1" r:id="rId06tcjf0eujgwzptrvutq7">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Превентивные меры</w:t>
      </w:r>
    </w:p>
    <w:p>
      <w:pPr>
        <w:spacing w:after="60" w:before="200"/>
        <w:ind w:firstLine="567"/>
        <w:jc w:val="both"/>
      </w:pPr>
      <w:r>
        <w:rPr>
          <w:rFonts w:ascii="Arial" w:cs="Arial" w:eastAsia="Arial" w:hAnsi="Arial"/>
          <w:b/>
          <w:bCs/>
          <w:sz w:val="24"/>
          <w:szCs w:val="24"/>
        </w:rPr>
        <w:t xml:space="preserve">Статья 10. Запрещенные действия</w:t>
      </w:r>
    </w:p>
    <w:p>
      <w:pPr>
        <w:spacing w:after="60"/>
        <w:ind w:firstLine="567"/>
        <w:jc w:val="both"/>
      </w:pPr>
      <w:r>
        <w:rPr>
          <w:rFonts w:ascii="Arial" w:cs="Arial" w:eastAsia="Arial" w:hAnsi="Arial"/>
          <w:sz w:val="24"/>
          <w:szCs w:val="24"/>
        </w:rPr>
        <w:t xml:space="preserve">1. В Кыргызской Республике запрещаются:</w:t>
      </w:r>
    </w:p>
    <w:p>
      <w:pPr>
        <w:spacing w:after="120"/>
        <w:ind w:firstLine="567"/>
        <w:jc w:val="both"/>
      </w:pPr>
      <w:r>
        <w:rPr>
          <w:rFonts w:ascii="Arial" w:cs="Arial" w:eastAsia="Arial" w:hAnsi="Arial"/>
          <w:sz w:val="24"/>
          <w:szCs w:val="24"/>
        </w:rPr>
        <w:t xml:space="preserve">1) совершение легализации (отмывания) преступных доходов, финансирования террористической и экстремистской деятельности, финансирования организованных групп или преступных сообществ, финансирования распространения оружия массового уничтожения;</w:t>
      </w:r>
    </w:p>
    <w:p>
      <w:pPr>
        <w:spacing w:after="60"/>
        <w:ind w:firstLine="567"/>
        <w:jc w:val="both"/>
      </w:pPr>
      <w:r>
        <w:rPr>
          <w:rFonts w:ascii="Arial" w:cs="Arial" w:eastAsia="Arial" w:hAnsi="Arial"/>
          <w:sz w:val="24"/>
          <w:szCs w:val="24"/>
        </w:rPr>
        <w:t xml:space="preserve">2) предоставление средств прямо или косвенно (через третьих лиц), полностью или частично либо оказание финансовых услуг лицам, включенным в санкционный перечень;</w:t>
      </w:r>
    </w:p>
    <w:p>
      <w:pPr>
        <w:spacing w:after="60"/>
        <w:ind w:firstLine="567"/>
        <w:jc w:val="both"/>
      </w:pPr>
      <w:r>
        <w:rPr>
          <w:rFonts w:ascii="Arial" w:cs="Arial" w:eastAsia="Arial" w:hAnsi="Arial"/>
          <w:sz w:val="24"/>
          <w:szCs w:val="24"/>
        </w:rPr>
        <w:t xml:space="preserve">3) создание банка-оболочки или продолжение деятельности банка-оболочки либо установление или продолжение корреспондентских отношений с банками-оболочками или банками-респондентами, разрешающими использовать свои счета банкам-оболочкам, а также предоставление возможности использования банковских и аналогичных счетов банками-оболочками;</w:t>
      </w:r>
    </w:p>
    <w:p>
      <w:pPr>
        <w:spacing w:after="60"/>
        <w:ind w:firstLine="567"/>
        <w:jc w:val="both"/>
      </w:pPr>
      <w:r>
        <w:rPr>
          <w:rFonts w:ascii="Arial" w:cs="Arial" w:eastAsia="Arial" w:hAnsi="Arial"/>
          <w:sz w:val="24"/>
          <w:szCs w:val="24"/>
        </w:rPr>
        <w:t xml:space="preserve">4) создание или функционирование иностранных трастов и юридических образований, не предусмотренных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использование незаконных и не идентифицированных (анонимных) предоплаченных карт для совершения любой операции (сделки), если иные требования к ним не установлены нормативными правовыми актами Национального банка Кыргызской Республики;</w:t>
      </w:r>
    </w:p>
    <w:p>
      <w:pPr>
        <w:spacing w:after="60"/>
        <w:ind w:firstLine="567"/>
        <w:jc w:val="both"/>
      </w:pPr>
      <w:r>
        <w:rPr>
          <w:rFonts w:ascii="Arial" w:cs="Arial" w:eastAsia="Arial" w:hAnsi="Arial"/>
          <w:sz w:val="24"/>
          <w:szCs w:val="24"/>
        </w:rPr>
        <w:t xml:space="preserve">6) открытие и (или) ведение анонимных счетов или счетов на заведомо вымышленные имена;</w:t>
      </w:r>
    </w:p>
    <w:p>
      <w:pPr>
        <w:spacing w:after="60"/>
        <w:ind w:firstLine="567"/>
        <w:jc w:val="both"/>
      </w:pPr>
      <w:r>
        <w:rPr>
          <w:rFonts w:ascii="Arial" w:cs="Arial" w:eastAsia="Arial" w:hAnsi="Arial"/>
          <w:sz w:val="24"/>
          <w:szCs w:val="24"/>
        </w:rPr>
        <w:t xml:space="preserve">7) предоставление услуг по переводу денег и ценностей без соответствующей лицензии и (или) регистрации согласно законодательству Кыргызской Республики о платежной системе.</w:t>
      </w:r>
    </w:p>
    <w:p>
      <w:pPr>
        <w:spacing w:after="60"/>
        <w:ind w:firstLine="567"/>
        <w:jc w:val="both"/>
      </w:pPr>
      <w:r>
        <w:rPr>
          <w:rFonts w:ascii="Arial" w:cs="Arial" w:eastAsia="Arial" w:hAnsi="Arial"/>
          <w:sz w:val="24"/>
          <w:szCs w:val="24"/>
        </w:rPr>
        <w:t xml:space="preserve">8) предоставление услуг по государственной регистрации сделок с недвижимым и движимым имуществом, объектами интеллектуальной собственности (изобретения, полезные модели, промышленные образцы, товарные знаки, знаки обслуживания), принадлежащими лицам, включенным в Санкционный перечень.</w:t>
      </w:r>
    </w:p>
    <w:p>
      <w:pPr>
        <w:spacing w:after="60"/>
        <w:ind w:firstLine="708"/>
        <w:jc w:val="both"/>
      </w:pPr>
      <w:r>
        <w:rPr>
          <w:rFonts w:ascii="Arial" w:cs="Arial" w:eastAsia="Arial" w:hAnsi="Arial"/>
          <w:sz w:val="24"/>
          <w:szCs w:val="24"/>
        </w:rPr>
        <w:t xml:space="preserve">2. </w:t>
      </w:r>
      <w:r>
        <w:rPr>
          <w:rFonts w:ascii="Arial" w:cs="Arial" w:eastAsia="Arial" w:hAnsi="Arial"/>
          <w:sz w:val="24"/>
          <w:szCs w:val="24"/>
        </w:rPr>
        <w:t xml:space="preserve">Финансовым учреждениям и нефинансовым категориям лиц, руководителям и сотрудникам финансовых учреждений и нефинансовых категорий лиц запрещается разглашать клиенту или третьим лицам или предупреждать их о предстоящей передаче или о факте передачи в орган финансовой разведки сообщения о подозрительной операции (сделке) или иной информации, запрошенной органом финансовой разведки. Сообщение третьим лицам о факте передачи информации в орган финансовой разведки возможно только в случаях, когда требуется дача показаний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Сотрудникам органа финансовой разведки, в том числе руководству и бывшим сотрудникам, а также лицам, заключившим трудовые договоры с органом финансовой разведки, после прекращения службы или трудовых отношений запрещается разглашать, передавать и каким-либо образом использовать конфиденциальные сведения о деятельности органа финансовой разведки, доступ к которым ограничен определенным кругом лиц, либо иную служебную информацию, которая стала им известна в связи с выполнением должностных или трудовых обязанностей, за исключением случаев, предусмотренных настоящим Законом, и когда требуется дача показаний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ccrqetoxvis9a5lvxjkwl">
        <w:r>
          <w:rPr>
            <w:rFonts w:ascii="Arial" w:cs="Arial" w:eastAsia="Arial" w:hAnsi="Arial"/>
            <w:i/>
            <w:iCs/>
            <w:color w:val="1D4ED8"/>
            <w:sz w:val="24"/>
            <w:szCs w:val="24"/>
            <w:u w:val="single"/>
          </w:rPr>
          <w:t xml:space="preserve">7 февраля 2024 года № 38, </w:t>
        </w:r>
      </w:hyperlink>
      <w:hyperlink w:history="1" r:id="rIdy4jzssy82pjieejy0yzaj">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 )</w:t>
      </w:r>
    </w:p>
    <w:p>
      <w:pPr>
        <w:spacing w:after="60" w:before="200"/>
        <w:ind w:firstLine="567"/>
        <w:jc w:val="both"/>
      </w:pPr>
      <w:r>
        <w:rPr>
          <w:rFonts w:ascii="Arial" w:cs="Arial" w:eastAsia="Arial" w:hAnsi="Arial"/>
          <w:b/>
          <w:bCs/>
          <w:sz w:val="24"/>
          <w:szCs w:val="24"/>
        </w:rPr>
        <w:t xml:space="preserve">Статья 11. Оценка рисков </w:t>
      </w:r>
      <w:r>
        <w:rPr>
          <w:rFonts w:ascii="Arial" w:cs="Arial" w:eastAsia="Arial" w:hAnsi="Arial"/>
          <w:b/>
          <w:bCs/>
          <w:sz w:val="24"/>
          <w:szCs w:val="24"/>
        </w:rPr>
        <w:t xml:space="preserve">финансирования преступной деятельности </w:t>
      </w:r>
      <w:r>
        <w:rPr>
          <w:rFonts w:ascii="Arial" w:cs="Arial" w:eastAsia="Arial" w:hAnsi="Arial"/>
          <w:b/>
          <w:bCs/>
          <w:sz w:val="24"/>
          <w:szCs w:val="24"/>
        </w:rPr>
        <w:t xml:space="preserve">и легализации (отмывания) преступных доходов</w:t>
      </w:r>
    </w:p>
    <w:p>
      <w:pPr>
        <w:spacing w:after="60"/>
        <w:ind w:firstLine="567"/>
        <w:jc w:val="both"/>
      </w:pPr>
      <w:r>
        <w:rPr>
          <w:rFonts w:ascii="Arial" w:cs="Arial" w:eastAsia="Arial" w:hAnsi="Arial"/>
          <w:sz w:val="24"/>
          <w:szCs w:val="24"/>
        </w:rPr>
        <w:t xml:space="preserve">1. Кабинет Министров Кыргызской Республики определяет:</w:t>
      </w:r>
    </w:p>
    <w:p>
      <w:pPr>
        <w:spacing w:after="120"/>
        <w:ind w:firstLine="567"/>
        <w:jc w:val="both"/>
      </w:pPr>
      <w:r>
        <w:rPr>
          <w:rFonts w:ascii="Arial" w:cs="Arial" w:eastAsia="Arial" w:hAnsi="Arial"/>
          <w:sz w:val="24"/>
          <w:szCs w:val="24"/>
        </w:rPr>
        <w:t xml:space="preserve">1) порядок проведения мероприятия по определению и оценке рисков финансирования преступной деятельности и легализации (отмывания) преступных доходов, имеющихся в Кыргызской Республике (далее - национальная оценка рисков);</w:t>
      </w:r>
    </w:p>
    <w:p>
      <w:pPr>
        <w:spacing w:after="60"/>
        <w:ind w:firstLine="567"/>
        <w:jc w:val="both"/>
      </w:pPr>
      <w:r>
        <w:rPr>
          <w:rFonts w:ascii="Arial" w:cs="Arial" w:eastAsia="Arial" w:hAnsi="Arial"/>
          <w:sz w:val="24"/>
          <w:szCs w:val="24"/>
        </w:rPr>
        <w:t xml:space="preserve">2) сроки проведения национальной оценки рисков;</w:t>
      </w:r>
    </w:p>
    <w:p>
      <w:pPr>
        <w:spacing w:after="60"/>
        <w:ind w:firstLine="567"/>
        <w:jc w:val="both"/>
      </w:pPr>
      <w:r>
        <w:rPr>
          <w:rFonts w:ascii="Arial" w:cs="Arial" w:eastAsia="Arial" w:hAnsi="Arial"/>
          <w:sz w:val="24"/>
          <w:szCs w:val="24"/>
        </w:rPr>
        <w:t xml:space="preserve">3) перечень лиц, участвующих в национальной оценке рисков;</w:t>
      </w:r>
    </w:p>
    <w:p>
      <w:pPr>
        <w:spacing w:after="60"/>
        <w:ind w:firstLine="567"/>
        <w:jc w:val="both"/>
      </w:pPr>
      <w:r>
        <w:rPr>
          <w:rFonts w:ascii="Arial" w:cs="Arial" w:eastAsia="Arial" w:hAnsi="Arial"/>
          <w:sz w:val="24"/>
          <w:szCs w:val="24"/>
        </w:rPr>
        <w:t xml:space="preserve">4) порядок формирования, утверждения и опубликования отчета о результатах национальной оценки рисков.</w:t>
      </w:r>
    </w:p>
    <w:p>
      <w:pPr>
        <w:spacing w:after="60"/>
        <w:ind w:firstLine="567"/>
        <w:jc w:val="both"/>
      </w:pPr>
      <w:r>
        <w:rPr>
          <w:rFonts w:ascii="Arial" w:cs="Arial" w:eastAsia="Arial" w:hAnsi="Arial"/>
          <w:sz w:val="24"/>
          <w:szCs w:val="24"/>
        </w:rPr>
        <w:t xml:space="preserve">2. На основе отчета о национальной оценке рисков применяются следующие меры:</w:t>
      </w:r>
    </w:p>
    <w:p>
      <w:pPr>
        <w:spacing w:after="60"/>
        <w:ind w:firstLine="567"/>
        <w:jc w:val="both"/>
      </w:pPr>
      <w:r>
        <w:rPr>
          <w:rFonts w:ascii="Arial" w:cs="Arial" w:eastAsia="Arial" w:hAnsi="Arial"/>
          <w:sz w:val="24"/>
          <w:szCs w:val="24"/>
        </w:rPr>
        <w:t xml:space="preserve">1) Кабинет Министров Кыргызской Республики разрабатывает и утверждает план действий (стратегию) по снижению выявленных рисков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2) субъекты, осуществляющие меры по противодействию финансированию преступной деятельности и легализации (отмыванию) преступных доходов, применяют риск-ориентированный подход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2bq7jljba3paguye1htxw">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f6lgyt2cvqelo6j1drcww">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12. Санкционный перечень</w:t>
      </w:r>
    </w:p>
    <w:p>
      <w:pPr>
        <w:spacing w:after="60"/>
        <w:ind w:firstLine="567"/>
        <w:jc w:val="both"/>
      </w:pPr>
      <w:r>
        <w:rPr>
          <w:rFonts w:ascii="Arial" w:cs="Arial" w:eastAsia="Arial" w:hAnsi="Arial"/>
          <w:sz w:val="24"/>
          <w:szCs w:val="24"/>
        </w:rPr>
        <w:t xml:space="preserve">1. Санкционный перечень включает в себя:</w:t>
      </w:r>
    </w:p>
    <w:p>
      <w:pPr>
        <w:spacing w:after="60"/>
        <w:ind w:firstLine="567"/>
        <w:jc w:val="both"/>
      </w:pPr>
      <w:r>
        <w:rPr>
          <w:rFonts w:ascii="Arial" w:cs="Arial" w:eastAsia="Arial" w:hAnsi="Arial"/>
          <w:sz w:val="24"/>
          <w:szCs w:val="24"/>
        </w:rPr>
        <w:t xml:space="preserve">1)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2)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2. Сводный санкционный перечень Кыргызской Республики содержит перечень физических и юридических лиц, групп и организаций, в отношении которых имеются сведения об осуществлении (совершении) или участии в осуществлении (совершении) террористической деятельности, экстремистской деятельности, распространения оружия массового уничтожения, легализации (отмывания) преступных доходов,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(далее в настоящей статье - преступная деятельность), который формируется на основании одного из следующих документов:</w:t>
      </w:r>
    </w:p>
    <w:p>
      <w:pPr>
        <w:spacing w:after="60"/>
        <w:ind w:firstLine="567"/>
        <w:jc w:val="both"/>
      </w:pPr>
      <w:r>
        <w:rPr>
          <w:rFonts w:ascii="Arial" w:cs="Arial" w:eastAsia="Arial" w:hAnsi="Arial"/>
          <w:sz w:val="24"/>
          <w:szCs w:val="24"/>
        </w:rPr>
        <w:t xml:space="preserve">1) вступивший в законную силу приговор суда Кыргызской Республики о признании физического лица виновным в осуществлении преступной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2) вступившее в законную силу решение суда Кыргызской Республики о признании и ликвидации или запрете деятельности группы, организации и юридического лица в связи с осуществлением преступной деятельности либо финансирования данной деятельности;</w:t>
      </w:r>
    </w:p>
    <w:p>
      <w:pPr>
        <w:spacing w:after="120"/>
        <w:jc w:val="both"/>
      </w:pPr>
      <w:r>
        <w:rPr>
          <w:rFonts w:ascii="Arial" w:cs="Arial" w:eastAsia="Arial" w:hAnsi="Arial"/>
          <w:sz w:val="24"/>
          <w:szCs w:val="24"/>
        </w:rPr>
        <w:t xml:space="preserve">3) постановление о возбуждении уголовного дела или привлечении в качестве обвиняемого, вынесенное в Кыргызской Республике в отношении физического лица, подозреваемого или обвиняемого в осуществлении преступной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4) решение уполномоченного должностного лица органа дознания, следователя или суда об объявлении розыска (национального или международного) подозреваемого, обвиняемого или осужденного за осуществление преступной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5) документ органа национальной безопасности, органа внутренних дел или органа финансовой разведки Кыргызской Республики, подготовленный при наличии обоснованных сведений о том, что физические и юридические лица, группы, организации:</w:t>
      </w:r>
    </w:p>
    <w:p>
      <w:pPr>
        <w:spacing w:after="60"/>
        <w:ind w:firstLine="567"/>
        <w:jc w:val="both"/>
      </w:pPr>
      <w:r>
        <w:rPr>
          <w:rFonts w:ascii="Arial" w:cs="Arial" w:eastAsia="Arial" w:hAnsi="Arial"/>
          <w:sz w:val="24"/>
          <w:szCs w:val="24"/>
        </w:rPr>
        <w:t xml:space="preserve">а) прямо или косвенно участвуют в финансировании, планировании, содействии, подготовке или осуществлении преступной деятельности;</w:t>
      </w:r>
    </w:p>
    <w:p>
      <w:pPr>
        <w:spacing w:after="60"/>
        <w:ind w:firstLine="567"/>
        <w:jc w:val="both"/>
      </w:pPr>
      <w:r>
        <w:rPr>
          <w:rFonts w:ascii="Arial" w:cs="Arial" w:eastAsia="Arial" w:hAnsi="Arial"/>
          <w:sz w:val="24"/>
          <w:szCs w:val="24"/>
        </w:rPr>
        <w:t xml:space="preserve">б) прямо или косвенно находятся под контролем лиц, групп и организаций, осуществляющих преступную деятельность, либо действуют от имени или по указанию лиц, групп и организаций, осуществляющих данные деяния;</w:t>
      </w:r>
    </w:p>
    <w:p>
      <w:pPr>
        <w:spacing w:after="60"/>
        <w:ind w:firstLine="567"/>
        <w:jc w:val="both"/>
      </w:pPr>
      <w:r>
        <w:rPr>
          <w:rFonts w:ascii="Arial" w:cs="Arial" w:eastAsia="Arial" w:hAnsi="Arial"/>
          <w:sz w:val="24"/>
          <w:szCs w:val="24"/>
        </w:rPr>
        <w:t xml:space="preserve">6) приговор (решение) суда иностранного государства об осуждении лиц, групп и организаций за осуществление преступной деятельности либо финансирования данной деятельности, признанный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7) перечень физических и юридических лиц, групп и организаций, в отношении которых имеются сведения об их участии в преступной деятельности, формируемый иностранным государством, международной организацией или уполномоченным им органом, признанный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8) международный запрос компетентного органа иностранного государства или международной организации в отношении лиц, групп и организаций, участвующих в преступной деятельности либо в финансировании данной деятельности.</w:t>
      </w:r>
    </w:p>
    <w:p>
      <w:pPr>
        <w:spacing w:after="60"/>
        <w:ind w:firstLine="567"/>
        <w:jc w:val="both"/>
      </w:pPr>
      <w:r>
        <w:rPr>
          <w:rFonts w:ascii="Arial" w:cs="Arial" w:eastAsia="Arial" w:hAnsi="Arial"/>
          <w:sz w:val="24"/>
          <w:szCs w:val="24"/>
        </w:rPr>
        <w:t xml:space="preserve">3. В Сводный санкционный перечень Кыргызской Республики также включаются:</w:t>
      </w:r>
    </w:p>
    <w:p>
      <w:pPr>
        <w:spacing w:after="60"/>
        <w:ind w:firstLine="567"/>
        <w:jc w:val="both"/>
      </w:pPr>
      <w:r>
        <w:rPr>
          <w:rFonts w:ascii="Arial" w:cs="Arial" w:eastAsia="Arial" w:hAnsi="Arial"/>
          <w:sz w:val="24"/>
          <w:szCs w:val="24"/>
        </w:rPr>
        <w:t xml:space="preserve">1) юридические лица, организации и группы, находящиеся в полной или совместной собственности, или под прямым или косвенным (через третьих лиц) контролем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2) физические и юридические лица, организации и группы, действующие от имени или по поручению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4. Решение о включении физического и юридического лица, группы и организации в Сводный санкционный перечень Кыргызской Республики принимается при наличии обоснованных и достаточных оснований, указанных в документе, являющемся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Физические и юридические лица, группы и организации могут обжаловать решение об их включении в Сводный санкционный перечень Кыргызской Республики в административном (досудебном) порядке либо в судебном порядке.</w:t>
      </w:r>
    </w:p>
    <w:p>
      <w:pPr>
        <w:spacing w:after="60"/>
        <w:ind w:firstLine="567"/>
        <w:jc w:val="both"/>
      </w:pPr>
      <w:r>
        <w:rPr>
          <w:rFonts w:ascii="Arial" w:cs="Arial" w:eastAsia="Arial" w:hAnsi="Arial"/>
          <w:sz w:val="24"/>
          <w:szCs w:val="24"/>
        </w:rPr>
        <w:t xml:space="preserve">5. Физические и юридические лица, группы и организации исключаются из Сводного санкционного перечня Кыргызской Республики в следующих случаях:</w:t>
      </w:r>
    </w:p>
    <w:p>
      <w:pPr>
        <w:spacing w:after="120"/>
        <w:ind w:firstLine="567"/>
        <w:jc w:val="both"/>
      </w:pPr>
      <w:r>
        <w:rPr>
          <w:rFonts w:ascii="Arial" w:cs="Arial" w:eastAsia="Arial" w:hAnsi="Arial"/>
          <w:sz w:val="24"/>
          <w:szCs w:val="24"/>
        </w:rPr>
        <w:t xml:space="preserve">1) при полной или частичной отмене (отзыве) документов, указанных в части 2 настоящей статьи;</w:t>
      </w:r>
    </w:p>
    <w:p>
      <w:pPr>
        <w:spacing w:after="60"/>
        <w:ind w:firstLine="567"/>
        <w:jc w:val="both"/>
      </w:pPr>
      <w:r>
        <w:rPr>
          <w:rFonts w:ascii="Arial" w:cs="Arial" w:eastAsia="Arial" w:hAnsi="Arial"/>
          <w:sz w:val="24"/>
          <w:szCs w:val="24"/>
        </w:rPr>
        <w:t xml:space="preserve">2) по решению уполномоченного государственного органа на основе рассмотрения письменного обращения физического или юридического лица, группы, организации, включенных в Сводный санкционный перечень Кыргызской Республики, или их законных представителей;</w:t>
      </w:r>
    </w:p>
    <w:p>
      <w:pPr>
        <w:spacing w:after="60"/>
        <w:ind w:firstLine="567"/>
        <w:jc w:val="both"/>
      </w:pPr>
      <w:r>
        <w:rPr>
          <w:rFonts w:ascii="Arial" w:cs="Arial" w:eastAsia="Arial" w:hAnsi="Arial"/>
          <w:sz w:val="24"/>
          <w:szCs w:val="24"/>
        </w:rPr>
        <w:t xml:space="preserve">3) по решению суда.</w:t>
      </w:r>
    </w:p>
    <w:p>
      <w:pPr>
        <w:spacing w:after="60"/>
        <w:ind w:firstLine="567"/>
        <w:jc w:val="both"/>
      </w:pPr>
      <w:r>
        <w:rPr>
          <w:rFonts w:ascii="Arial" w:cs="Arial" w:eastAsia="Arial" w:hAnsi="Arial"/>
          <w:sz w:val="24"/>
          <w:szCs w:val="24"/>
        </w:rPr>
        <w:t xml:space="preserve">6. Порядок включения физического и юридического лица, группы, организации в Сводный санкционный перечень Кыргызской Республики и исключения из него, а также порядок его опубликования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7. Сводный санкционный перечень Совета Безопасности ООН формируется, обновляется и публикуется в порядке, установленном Советом Безопасности ООН.</w:t>
      </w:r>
    </w:p>
    <w:p>
      <w:pPr>
        <w:spacing w:after="60"/>
        <w:ind w:firstLine="567"/>
        <w:jc w:val="both"/>
      </w:pPr>
      <w:r>
        <w:rPr>
          <w:rFonts w:ascii="Arial" w:cs="Arial" w:eastAsia="Arial" w:hAnsi="Arial"/>
          <w:sz w:val="24"/>
          <w:szCs w:val="24"/>
        </w:rPr>
        <w:t xml:space="preserve">Порядок внесения предложений для включения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в Сводный санкционный перечень Совета Безопасности ООН устанавливается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h8qjntytikrzsxr-0h4g4">
        <w:r>
          <w:rPr>
            <w:rFonts w:ascii="Arial" w:cs="Arial" w:eastAsia="Arial" w:hAnsi="Arial"/>
            <w:i/>
            <w:iCs/>
            <w:color w:val="1D4ED8"/>
            <w:sz w:val="24"/>
            <w:szCs w:val="24"/>
            <w:u w:val="single"/>
          </w:rPr>
          <w:t xml:space="preserve">21 августа 2020 года № 139</w:t>
        </w:r>
      </w:hyperlink>
      <w:r>
        <w:rPr>
          <w:rFonts w:ascii="Arial" w:cs="Arial" w:eastAsia="Arial" w:hAnsi="Arial"/>
          <w:i/>
          <w:iCs/>
          <w:sz w:val="24"/>
          <w:szCs w:val="24"/>
        </w:rPr>
        <w:t xml:space="preserve">, </w:t>
      </w:r>
      <w:hyperlink w:history="1" r:id="rId1dncvwvpau7tmtggicibs">
        <w:r>
          <w:rPr>
            <w:rFonts w:ascii="Arial" w:cs="Arial" w:eastAsia="Arial" w:hAnsi="Arial"/>
            <w:i/>
            <w:iCs/>
            <w:color w:val="1D4ED8"/>
            <w:sz w:val="24"/>
            <w:szCs w:val="24"/>
            <w:u w:val="single"/>
          </w:rPr>
          <w:t xml:space="preserve">28 декабря 2022 года № 125, </w:t>
        </w:r>
      </w:hyperlink>
      <w:hyperlink w:history="1" r:id="rId4_8ro7uht8xzo0hlozss0">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Применение целевых финансовых санкций</w:t>
      </w:r>
    </w:p>
    <w:p>
      <w:pPr>
        <w:spacing w:after="120"/>
        <w:ind w:firstLine="567"/>
        <w:jc w:val="both"/>
      </w:pPr>
      <w:r>
        <w:rPr>
          <w:rFonts w:ascii="Arial" w:cs="Arial" w:eastAsia="Arial" w:hAnsi="Arial"/>
          <w:sz w:val="24"/>
          <w:szCs w:val="24"/>
        </w:rPr>
        <w:t xml:space="preserve">1. Физические и юридические лица, действующие на территории Кыргызской Республики, в том числе финансовые учреждения и нефинансовые категории лиц, а также государственные органы и учреждения, осуществляющие государственную регистрацию сделок с недвижимым и движимым имуществом, объектами интеллектуальной собственности (изобретения, полезные модели, промышленные образцы, товарные знаки, знаки обслуживания):</w:t>
      </w:r>
    </w:p>
    <w:p>
      <w:pPr>
        <w:spacing w:after="120"/>
        <w:ind w:firstLine="567"/>
        <w:jc w:val="both"/>
      </w:pPr>
      <w:r>
        <w:rPr>
          <w:rFonts w:ascii="Arial" w:cs="Arial" w:eastAsia="Arial" w:hAnsi="Arial"/>
          <w:sz w:val="24"/>
          <w:szCs w:val="24"/>
        </w:rPr>
        <w:t xml:space="preserve">1) не должны прямо или косвенно (через третьих лиц), полностью или частично предоставлять любые средства или оказывать услуги физическим и юридическим лицам, группам, организациям, включенным в Санкционный перечень;</w:t>
      </w:r>
    </w:p>
    <w:p>
      <w:pPr>
        <w:spacing w:after="120"/>
        <w:ind w:firstLine="567"/>
        <w:jc w:val="both"/>
      </w:pPr>
      <w:r>
        <w:rPr>
          <w:rFonts w:ascii="Arial" w:cs="Arial" w:eastAsia="Arial" w:hAnsi="Arial"/>
          <w:sz w:val="24"/>
          <w:szCs w:val="24"/>
        </w:rPr>
        <w:t xml:space="preserve">2) обязаны безотлагательно заморозить операции (сделки) и (или) средства физического и юридического лица, группы, организации, включенных в Санкционный перечень, без предварительного уведомления данных лиц.</w:t>
      </w:r>
    </w:p>
    <w:p>
      <w:pPr>
        <w:spacing w:after="120"/>
        <w:ind w:firstLine="567"/>
        <w:jc w:val="both"/>
      </w:pPr>
      <w:r>
        <w:rPr>
          <w:rFonts w:ascii="Arial" w:cs="Arial" w:eastAsia="Arial" w:hAnsi="Arial"/>
          <w:sz w:val="24"/>
          <w:szCs w:val="24"/>
        </w:rPr>
        <w:t xml:space="preserve">При этом финансовые учреждения и нефинансовые категории лиц, а также государственные органы и учреждения, осуществляющие государственную регистрацию сделок с недвижимым и движимым имуществом, объектами интеллектуальной собственности (изобретения, полезные модели, промышленные образцы, товарные знаки, знаки обслуживания) в течение трех часов с момента выполнения требований пунктов 1 и 2 настоящей части сообщают об этом в орган финансовой разведки, в том числе о попытках совершения операций (сделок) физическими и юридическими лицами, группами, организациями, включенными в Санкционный перечень.</w:t>
      </w:r>
    </w:p>
    <w:p>
      <w:pPr>
        <w:spacing w:after="60"/>
        <w:ind w:firstLine="567"/>
        <w:jc w:val="both"/>
      </w:pPr>
      <w:r>
        <w:rPr>
          <w:rFonts w:ascii="Arial" w:cs="Arial" w:eastAsia="Arial" w:hAnsi="Arial"/>
          <w:sz w:val="24"/>
          <w:szCs w:val="24"/>
        </w:rPr>
        <w:t xml:space="preserve">2. Замораживанию подлежат:</w:t>
      </w:r>
    </w:p>
    <w:p>
      <w:pPr>
        <w:spacing w:after="60"/>
        <w:ind w:firstLine="567"/>
        <w:jc w:val="both"/>
      </w:pPr>
      <w:r>
        <w:rPr>
          <w:rFonts w:ascii="Arial" w:cs="Arial" w:eastAsia="Arial" w:hAnsi="Arial"/>
          <w:sz w:val="24"/>
          <w:szCs w:val="24"/>
        </w:rPr>
        <w:t xml:space="preserve">1) любые средства, которыми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2) средства, которыми полностью или на совместной основе, прямо или косвенно (через третьих лиц)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3) средства, полученные или произведенные путем использования средств, которыми полностью или на совместной основе, прямо или косвенно (через третьих лиц)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4) средства лиц, группы, организации, действующих по поручению или указанию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5) средства, предназначенные для финансирования преступной деятельности, террористов и экстремистов, террористических и экстремистских организаций либо лиц, распространяющих оружие массового уничтожения;</w:t>
      </w:r>
    </w:p>
    <w:p>
      <w:pPr>
        <w:spacing w:after="60"/>
        <w:ind w:firstLine="567"/>
        <w:jc w:val="both"/>
      </w:pPr>
      <w:r>
        <w:rPr>
          <w:rFonts w:ascii="Arial" w:cs="Arial" w:eastAsia="Arial" w:hAnsi="Arial"/>
          <w:sz w:val="24"/>
          <w:szCs w:val="24"/>
        </w:rPr>
        <w:t xml:space="preserve">6) средства, определенные в соответствующих резолюциях Совета Безопасности ООН.</w:t>
      </w:r>
    </w:p>
    <w:p>
      <w:pPr>
        <w:spacing w:after="60"/>
        <w:ind w:firstLine="567"/>
        <w:jc w:val="both"/>
      </w:pPr>
      <w:r>
        <w:rPr>
          <w:rFonts w:ascii="Arial" w:cs="Arial" w:eastAsia="Arial" w:hAnsi="Arial"/>
          <w:sz w:val="24"/>
          <w:szCs w:val="24"/>
        </w:rPr>
        <w:t xml:space="preserve">3. Операции (сделки) и (или) средства физического и юридического лица, группы, организации, включенных в Санкционный перечень, замораживаются на неопределенный срок и размораживаются при исключении физического и юридического лица, группы, организации из Санкционного перечня или по решению суда.</w:t>
      </w:r>
    </w:p>
    <w:p>
      <w:pPr>
        <w:spacing w:after="60"/>
        <w:ind w:firstLine="567"/>
        <w:jc w:val="both"/>
      </w:pPr>
      <w:r>
        <w:rPr>
          <w:rFonts w:ascii="Arial" w:cs="Arial" w:eastAsia="Arial" w:hAnsi="Arial"/>
          <w:sz w:val="24"/>
          <w:szCs w:val="24"/>
        </w:rPr>
        <w:t xml:space="preserve">4. При применении целевых финансовых санкций обеспечивается защита прав добросовестных третьих лиц, действующих с честными намерениями, в соответствии с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Порядок замораживания или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Замороженные средства управляются и хранятся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_4hkujrxpfiqsolgaijte">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tdbewoatf0ejkkv8hkgzn">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14.</w:t>
      </w:r>
      <w:r>
        <w:rPr>
          <w:rFonts w:ascii="Arial" w:cs="Arial" w:eastAsia="Arial" w:hAnsi="Arial"/>
          <w:sz w:val="24"/>
          <w:szCs w:val="24"/>
        </w:rPr>
        <w:t xml:space="preserve">Меры по приостановлению операций (сделок)</w:t>
      </w:r>
    </w:p>
    <w:p>
      <w:pPr>
        <w:spacing w:after="120"/>
        <w:ind w:firstLine="567"/>
        <w:jc w:val="both"/>
      </w:pPr>
      <w:r>
        <w:rPr>
          <w:rFonts w:ascii="Arial" w:cs="Arial" w:eastAsia="Arial" w:hAnsi="Arial"/>
          <w:sz w:val="24"/>
          <w:szCs w:val="24"/>
        </w:rPr>
        <w:t xml:space="preserve">1. Финансовые учреждения и нефинансовые категории лиц обязаны незамедлительно приостановить операцию (сделку), в отношении которой принято решение о признании операции (сделки) подозрительной, и сообщить об этом в орган финансовой разведки в течение трех часов с момента приостановления операции (сделки).</w:t>
      </w:r>
    </w:p>
    <w:p>
      <w:pPr>
        <w:spacing w:after="120"/>
        <w:ind w:firstLine="567"/>
        <w:jc w:val="both"/>
      </w:pPr>
      <w:r>
        <w:rPr>
          <w:rFonts w:ascii="Arial" w:cs="Arial" w:eastAsia="Arial" w:hAnsi="Arial"/>
          <w:sz w:val="24"/>
          <w:szCs w:val="24"/>
        </w:rPr>
        <w:t xml:space="preserve">Операции (сделки) признаются подозрительными в случаях, предусмотренных статьей 23 настоящего Закона.</w:t>
      </w:r>
    </w:p>
    <w:p>
      <w:pPr>
        <w:spacing w:after="120"/>
        <w:ind w:firstLine="567"/>
        <w:jc w:val="both"/>
      </w:pPr>
      <w:r>
        <w:rPr>
          <w:rFonts w:ascii="Arial" w:cs="Arial" w:eastAsia="Arial" w:hAnsi="Arial"/>
          <w:sz w:val="24"/>
          <w:szCs w:val="24"/>
        </w:rPr>
        <w:t xml:space="preserve">2. Решение о признании операции (сделки) подозрительной и приостановлении подозрительной операции (сделки) принимается на основе проведения анализа деловых отношении или операции (сделки) клиента и связанных с ним лиц и должно содержать сведения о том, что клиент и связанные с ним лица совершают подозрительную операцию (сделку).</w:t>
      </w:r>
    </w:p>
    <w:p>
      <w:pPr>
        <w:spacing w:after="120"/>
        <w:ind w:firstLine="567"/>
        <w:jc w:val="both"/>
      </w:pPr>
      <w:r>
        <w:rPr>
          <w:rFonts w:ascii="Arial" w:cs="Arial" w:eastAsia="Arial" w:hAnsi="Arial"/>
          <w:sz w:val="24"/>
          <w:szCs w:val="24"/>
        </w:rPr>
        <w:t xml:space="preserve">Порядок признания операции (сделки) подозрительной и приостановления подозрительной операции (сделки)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3. Государственные органы и учреждения, осуществляющие государственную регистрацию сделок с недвижимым и движимым имуществом, объектами интеллектуальной собственности (изобретения, полезные модели, промышленные образцы, товарные знаки, знаки обслуживания), обязаны приостановить регистрацию сделок, в отношении которых имеются сведения об их причастности к физическим и юридическим лицам, группам, организациям, включенным в Санкционный перечень полученные от правоохранительных органов и органов национальной безопасности, а также сообщить об этом в орган финансовой разведки в течение трех часов с момента приостановления.</w:t>
      </w:r>
    </w:p>
    <w:p>
      <w:pPr>
        <w:spacing w:after="120"/>
        <w:ind w:firstLine="567"/>
        <w:jc w:val="both"/>
      </w:pPr>
      <w:r>
        <w:rPr>
          <w:rFonts w:ascii="Arial" w:cs="Arial" w:eastAsia="Arial" w:hAnsi="Arial"/>
          <w:sz w:val="24"/>
          <w:szCs w:val="24"/>
        </w:rPr>
        <w:t xml:space="preserve">4. Решение о дальнейшем проведении приостановленной операции (сделки) принимается органом финансовой разведки по результатам анализа приостановленной операции (сделки) в порядке, установленном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nzswmnskc9pcnwbefkva2">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Меры по обеспечению прозрачности бенефициарных владельцев юридических лиц</w:t>
      </w:r>
    </w:p>
    <w:p>
      <w:pPr>
        <w:spacing w:after="60"/>
        <w:ind w:firstLine="567"/>
        <w:jc w:val="both"/>
      </w:pPr>
      <w:r>
        <w:rPr>
          <w:rFonts w:ascii="Arial" w:cs="Arial" w:eastAsia="Arial" w:hAnsi="Arial"/>
          <w:sz w:val="24"/>
          <w:szCs w:val="24"/>
        </w:rPr>
        <w:t xml:space="preserve">1. Юридические лица, созданные и зарегистрированные в Кыргызской Республике, филиалы (представительства) иностранных юридических лиц обязаны:</w:t>
      </w:r>
    </w:p>
    <w:p>
      <w:pPr>
        <w:spacing w:after="60"/>
        <w:ind w:firstLine="567"/>
        <w:jc w:val="both"/>
      </w:pPr>
      <w:r>
        <w:rPr>
          <w:rFonts w:ascii="Arial" w:cs="Arial" w:eastAsia="Arial" w:hAnsi="Arial"/>
          <w:sz w:val="24"/>
          <w:szCs w:val="24"/>
        </w:rPr>
        <w:t xml:space="preserve">1) формировать достоверную и обновленную информацию о физическом лице, которое в конечном итоге (через цепочку владения и контроля) прямо или косвенно (через третьих лиц) владеет правами собственности данного юридического лица или контролирует данное юридическое лицо (далее - бенефициарный владелец юридического лица) на основе имеющейся и доступной информации;</w:t>
      </w:r>
    </w:p>
    <w:p>
      <w:pPr>
        <w:spacing w:after="60"/>
        <w:ind w:firstLine="567"/>
        <w:jc w:val="both"/>
      </w:pPr>
      <w:r>
        <w:rPr>
          <w:rFonts w:ascii="Arial" w:cs="Arial" w:eastAsia="Arial" w:hAnsi="Arial"/>
          <w:sz w:val="24"/>
          <w:szCs w:val="24"/>
        </w:rPr>
        <w:t xml:space="preserve">2) хранить информацию о бенефициарном владельце юридического лица не менее пяти лет с даты ее формирования в месте регистрации (нахождения) данного юридического лица.</w:t>
      </w:r>
    </w:p>
    <w:p>
      <w:pPr>
        <w:spacing w:after="60"/>
        <w:ind w:firstLine="567"/>
        <w:jc w:val="both"/>
      </w:pPr>
      <w:r>
        <w:rPr>
          <w:rFonts w:ascii="Arial" w:cs="Arial" w:eastAsia="Arial" w:hAnsi="Arial"/>
          <w:sz w:val="24"/>
          <w:szCs w:val="24"/>
        </w:rPr>
        <w:t xml:space="preserve">2. Держатели реестра акционеров обязаны:</w:t>
      </w:r>
    </w:p>
    <w:p>
      <w:pPr>
        <w:spacing w:after="60"/>
        <w:ind w:firstLine="567"/>
        <w:jc w:val="both"/>
      </w:pPr>
      <w:r>
        <w:rPr>
          <w:rFonts w:ascii="Arial" w:cs="Arial" w:eastAsia="Arial" w:hAnsi="Arial"/>
          <w:sz w:val="24"/>
          <w:szCs w:val="24"/>
        </w:rPr>
        <w:t xml:space="preserve">1) формировать и обновлять реестр акционеров юридического лица (далее - реестр);</w:t>
      </w:r>
    </w:p>
    <w:p>
      <w:pPr>
        <w:spacing w:after="60"/>
        <w:ind w:firstLine="567"/>
        <w:jc w:val="both"/>
      </w:pPr>
      <w:r>
        <w:rPr>
          <w:rFonts w:ascii="Arial" w:cs="Arial" w:eastAsia="Arial" w:hAnsi="Arial"/>
          <w:sz w:val="24"/>
          <w:szCs w:val="24"/>
        </w:rPr>
        <w:t xml:space="preserve">2) хранить реестр не менее пяти лет с даты его формирования;</w:t>
      </w:r>
    </w:p>
    <w:p>
      <w:pPr>
        <w:spacing w:after="60"/>
        <w:ind w:firstLine="567"/>
        <w:jc w:val="both"/>
      </w:pPr>
      <w:r>
        <w:rPr>
          <w:rFonts w:ascii="Arial" w:cs="Arial" w:eastAsia="Arial" w:hAnsi="Arial"/>
          <w:sz w:val="24"/>
          <w:szCs w:val="24"/>
        </w:rPr>
        <w:t xml:space="preserve">3) предоставлять сведения из реестра на основе запроса органа финансовой разведки, в том числе в электронном формате, по защищенным каналам связи.</w:t>
      </w:r>
    </w:p>
    <w:p>
      <w:pPr>
        <w:spacing w:after="60"/>
        <w:ind w:firstLine="567"/>
        <w:jc w:val="both"/>
      </w:pPr>
      <w:r>
        <w:rPr>
          <w:rFonts w:ascii="Arial" w:cs="Arial" w:eastAsia="Arial" w:hAnsi="Arial"/>
          <w:sz w:val="24"/>
          <w:szCs w:val="24"/>
        </w:rPr>
        <w:t xml:space="preserve">3. Юридические лица, созданные и зарегистрированные в Кыргызской Республике, филиалы (представительства) иностранных юридических лиц обязаны представлять сформированную информацию о бенефициарном владельце юридического лица, в соответствии с частью 1 настоящей статьи, на основе запроса органа финансовой разведки, в том числе в электронном формате, по защищенным каналам связи.</w:t>
      </w:r>
    </w:p>
    <w:p>
      <w:pPr>
        <w:spacing w:after="120"/>
        <w:ind w:firstLine="567"/>
        <w:jc w:val="both"/>
      </w:pPr>
      <w:r>
        <w:rPr>
          <w:rFonts w:ascii="Arial" w:cs="Arial" w:eastAsia="Arial" w:hAnsi="Arial"/>
          <w:sz w:val="24"/>
          <w:szCs w:val="24"/>
        </w:rPr>
        <w:t xml:space="preserve">4. Создается электронная база данных о бенефициарных владельцах юридических лиц, созданных и зарегистрированных на территории Кыргызской .Республики, филиалов (представительств) иностранных юридических лиц.</w:t>
      </w:r>
    </w:p>
    <w:p>
      <w:pPr>
        <w:spacing w:after="120"/>
        <w:ind w:firstLine="567"/>
        <w:jc w:val="both"/>
      </w:pPr>
      <w:r>
        <w:rPr>
          <w:rFonts w:ascii="Arial" w:cs="Arial" w:eastAsia="Arial" w:hAnsi="Arial"/>
          <w:sz w:val="24"/>
          <w:szCs w:val="24"/>
        </w:rPr>
        <w:t xml:space="preserve">Порядок формирования, обновления, хранения указанной электронной базы данных и порядок доступа к ней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5. Правоохранительные органы, органы национальной безопасности, органы прокуратуры Кыргызской Республики и проверяющие органы Кыргызской Республики в соответствии с законодательством Кыргызской Республики должны применять необходимые меры в целях предотвращения владения и (или) контролирования преступниками или связанными с ними лицами доли в юридическом лице или становления бенефициарным владельцем юридического лица, созданного в Кыргызской Республике, филиалов (представительств) иностранных юридических лиц, действующих в Кыргызской Республике.</w:t>
      </w:r>
    </w:p>
    <w:p>
      <w:pPr>
        <w:spacing w:after="120"/>
        <w:ind w:firstLine="567"/>
        <w:jc w:val="both"/>
      </w:pPr>
      <w:r>
        <w:rPr>
          <w:rFonts w:ascii="Arial" w:cs="Arial" w:eastAsia="Arial" w:hAnsi="Arial"/>
          <w:sz w:val="24"/>
          <w:szCs w:val="24"/>
        </w:rPr>
        <w:t xml:space="preserve">(В редакции Законов КР от </w:t>
      </w:r>
      <w:hyperlink w:history="1" r:id="rIdnsr4bzb8saixgsmwontle">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tjs2rp1ip6csymr-wkttu">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16. Меры по защите некоммерческих организаций</w:t>
      </w:r>
    </w:p>
    <w:p>
      <w:pPr>
        <w:spacing w:after="60"/>
        <w:ind w:firstLine="567"/>
        <w:jc w:val="both"/>
      </w:pPr>
      <w:r>
        <w:rPr>
          <w:rFonts w:ascii="Arial" w:cs="Arial" w:eastAsia="Arial" w:hAnsi="Arial"/>
          <w:sz w:val="24"/>
          <w:szCs w:val="24"/>
        </w:rPr>
        <w:t xml:space="preserve">1. Кабинетом Министров Кыргызской Республики устанавливаются уполномоченные государственные органы, которые проводят оценку рисков финансирования террористической деятельности (далее в настоящей статье - риски) в секторе некоммерческих организаций, осуществляющих сбор и (или) распределение денежных средств или иного имущества в благотворительных, религиозных, культурных, образовательных, социальных и общественных целях, с участием представителей данных некоммерческих организаций.</w:t>
      </w:r>
    </w:p>
    <w:p>
      <w:pPr>
        <w:spacing w:after="60"/>
        <w:ind w:firstLine="567"/>
        <w:jc w:val="both"/>
      </w:pPr>
      <w:r>
        <w:rPr>
          <w:rFonts w:ascii="Arial" w:cs="Arial" w:eastAsia="Arial" w:hAnsi="Arial"/>
          <w:sz w:val="24"/>
          <w:szCs w:val="24"/>
        </w:rPr>
        <w:t xml:space="preserve">По результатам оценки рисков определяются виды некоммерческих организаций, подверженных высокому риску использования их в финансировании террористической деятельности (далее - высокорискованные некоммерческие организации).</w:t>
      </w:r>
    </w:p>
    <w:p>
      <w:pPr>
        <w:spacing w:after="60"/>
        <w:ind w:firstLine="567"/>
        <w:jc w:val="both"/>
      </w:pPr>
      <w:r>
        <w:rPr>
          <w:rFonts w:ascii="Arial" w:cs="Arial" w:eastAsia="Arial" w:hAnsi="Arial"/>
          <w:sz w:val="24"/>
          <w:szCs w:val="24"/>
        </w:rPr>
        <w:t xml:space="preserve">Порядок проведения оценки рисков, порядок обсуждения ее результатов с участием представителей некоммерческих организаций, а также порядок опубликования информации о результатах данной оценки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Высокорискованные некоммерческие организации обязаны:</w:t>
      </w:r>
    </w:p>
    <w:p>
      <w:pPr>
        <w:spacing w:after="60"/>
        <w:ind w:firstLine="567"/>
        <w:jc w:val="both"/>
      </w:pPr>
      <w:r>
        <w:rPr>
          <w:rFonts w:ascii="Arial" w:cs="Arial" w:eastAsia="Arial" w:hAnsi="Arial"/>
          <w:sz w:val="24"/>
          <w:szCs w:val="24"/>
        </w:rPr>
        <w:t xml:space="preserve">1) постоянно использовать в своей работе Санкционный перечень;</w:t>
      </w:r>
    </w:p>
    <w:p>
      <w:pPr>
        <w:spacing w:after="60"/>
        <w:ind w:firstLine="567"/>
        <w:jc w:val="both"/>
      </w:pPr>
      <w:r>
        <w:rPr>
          <w:rFonts w:ascii="Arial" w:cs="Arial" w:eastAsia="Arial" w:hAnsi="Arial"/>
          <w:sz w:val="24"/>
          <w:szCs w:val="24"/>
        </w:rPr>
        <w:t xml:space="preserve">2) формировать и хранить не менее пяти лет информацию о целях и задачах своей заявленной деятельности, о своих учредителях, о лицах, владеющих, контролирующих или управляющих некоммерческой организацией, о лицах, получивших средства от этой некоммерческой организации;</w:t>
      </w:r>
    </w:p>
    <w:p>
      <w:pPr>
        <w:spacing w:after="60"/>
        <w:ind w:firstLine="567"/>
        <w:jc w:val="both"/>
      </w:pPr>
      <w:r>
        <w:rPr>
          <w:rFonts w:ascii="Arial" w:cs="Arial" w:eastAsia="Arial" w:hAnsi="Arial"/>
          <w:sz w:val="24"/>
          <w:szCs w:val="24"/>
        </w:rPr>
        <w:t xml:space="preserve">3) составлять финансовые отчеты о своих доходах и расходах, о проведенных операциях (сделках) со средствами, а также хранить их не менее пяти лет;</w:t>
      </w:r>
    </w:p>
    <w:p>
      <w:pPr>
        <w:spacing w:after="60"/>
        <w:ind w:firstLine="567"/>
        <w:jc w:val="both"/>
      </w:pPr>
      <w:r>
        <w:rPr>
          <w:rFonts w:ascii="Arial" w:cs="Arial" w:eastAsia="Arial" w:hAnsi="Arial"/>
          <w:sz w:val="24"/>
          <w:szCs w:val="24"/>
        </w:rPr>
        <w:t xml:space="preserve">4) применять меры контроля, обеспечивающие учет всех средств и их расходование в соответствии с заявленной деятельностью некоммерческой организации.</w:t>
      </w:r>
    </w:p>
    <w:p>
      <w:pPr>
        <w:spacing w:after="60"/>
        <w:ind w:firstLine="567"/>
        <w:jc w:val="both"/>
      </w:pPr>
      <w:r>
        <w:rPr>
          <w:rFonts w:ascii="Arial" w:cs="Arial" w:eastAsia="Arial" w:hAnsi="Arial"/>
          <w:sz w:val="24"/>
          <w:szCs w:val="24"/>
        </w:rPr>
        <w:t xml:space="preserve">Информация о вышеуказанных принятых мерах представляется органу финансовой разведки на основе его письменного запроса.</w:t>
      </w:r>
    </w:p>
    <w:p>
      <w:pPr>
        <w:spacing w:after="60"/>
        <w:ind w:firstLine="567"/>
        <w:jc w:val="both"/>
      </w:pPr>
      <w:r>
        <w:rPr>
          <w:rFonts w:ascii="Arial" w:cs="Arial" w:eastAsia="Arial" w:hAnsi="Arial"/>
          <w:sz w:val="24"/>
          <w:szCs w:val="24"/>
        </w:rPr>
        <w:t xml:space="preserve">3. В случае наличия у некоммерческой организации подозрения об ее использовании в финансировании террористической деятельности данная некоммерческая организация направляет соответствующее сообщение в органы финансовой разведки, внутренних дел и национальной безопасности.</w:t>
      </w:r>
    </w:p>
    <w:p>
      <w:pPr>
        <w:spacing w:after="60"/>
        <w:ind w:firstLine="567"/>
        <w:jc w:val="both"/>
      </w:pPr>
      <w:r>
        <w:rPr>
          <w:rFonts w:ascii="Arial" w:cs="Arial" w:eastAsia="Arial" w:hAnsi="Arial"/>
          <w:sz w:val="24"/>
          <w:szCs w:val="24"/>
        </w:rPr>
        <w:t xml:space="preserve">4. Правительством Кыргызской Республики определяются уполномоченные государственные органы, которые осуществляют:</w:t>
      </w:r>
    </w:p>
    <w:p>
      <w:pPr>
        <w:spacing w:after="60"/>
        <w:ind w:firstLine="567"/>
        <w:jc w:val="both"/>
      </w:pPr>
      <w:r>
        <w:rPr>
          <w:rFonts w:ascii="Arial" w:cs="Arial" w:eastAsia="Arial" w:hAnsi="Arial"/>
          <w:sz w:val="24"/>
          <w:szCs w:val="24"/>
        </w:rPr>
        <w:t xml:space="preserve">1) проведение информационно-разъяснительных мероприятий среди высокорискованных некоммерческих организаций по вопросам снижения рисков финансирования террористической деятельности;</w:t>
      </w:r>
    </w:p>
    <w:p>
      <w:pPr>
        <w:spacing w:after="60"/>
        <w:ind w:firstLine="567"/>
        <w:jc w:val="both"/>
      </w:pPr>
      <w:r>
        <w:rPr>
          <w:rFonts w:ascii="Arial" w:cs="Arial" w:eastAsia="Arial" w:hAnsi="Arial"/>
          <w:sz w:val="24"/>
          <w:szCs w:val="24"/>
        </w:rPr>
        <w:t xml:space="preserve">2) контроль деятельности высокорискованных некоммерческих организаций по вопросам соблюдения норм, предусмотренных в части 2 настоящей статьи;</w:t>
      </w:r>
    </w:p>
    <w:p>
      <w:pPr>
        <w:spacing w:after="60"/>
        <w:ind w:firstLine="567"/>
        <w:jc w:val="both"/>
      </w:pPr>
      <w:r>
        <w:rPr>
          <w:rFonts w:ascii="Arial" w:cs="Arial" w:eastAsia="Arial" w:hAnsi="Arial"/>
          <w:sz w:val="24"/>
          <w:szCs w:val="24"/>
        </w:rPr>
        <w:t xml:space="preserve">3) применение эффективных, пропорциональных и сдерживающих санкций за нарушения норм, предусмотренных в части 2 настоящей статьи;</w:t>
      </w:r>
    </w:p>
    <w:p>
      <w:pPr>
        <w:spacing w:after="60"/>
        <w:ind w:firstLine="567"/>
        <w:jc w:val="both"/>
      </w:pPr>
      <w:r>
        <w:rPr>
          <w:rFonts w:ascii="Arial" w:cs="Arial" w:eastAsia="Arial" w:hAnsi="Arial"/>
          <w:sz w:val="24"/>
          <w:szCs w:val="24"/>
        </w:rPr>
        <w:t xml:space="preserve">4) сбор информации для выявления, пресечения и расследования фактов использования некоммерческих организаций в финансировании террористической деятельности;</w:t>
      </w:r>
    </w:p>
    <w:p>
      <w:pPr>
        <w:spacing w:after="60"/>
        <w:ind w:firstLine="567"/>
        <w:jc w:val="both"/>
      </w:pPr>
      <w:r>
        <w:rPr>
          <w:rFonts w:ascii="Arial" w:cs="Arial" w:eastAsia="Arial" w:hAnsi="Arial"/>
          <w:sz w:val="24"/>
          <w:szCs w:val="24"/>
        </w:rPr>
        <w:t xml:space="preserve">5) представление ответов на международные запросы в отношении некоммерческих организаций, причастных к осуществлению террористической деятельности или финансирования террористической деятельности.</w:t>
      </w:r>
    </w:p>
    <w:p>
      <w:pPr>
        <w:spacing w:after="120"/>
        <w:jc w:val="both"/>
      </w:pPr>
      <w:r>
        <w:rPr>
          <w:rFonts w:ascii="Arial" w:cs="Arial" w:eastAsia="Arial" w:hAnsi="Arial"/>
          <w:sz w:val="24"/>
          <w:szCs w:val="24"/>
        </w:rPr>
        <w:t xml:space="preserve">(В редакции Закона КР от </w:t>
      </w:r>
      <w:hyperlink w:history="1" r:id="rIdhh6mie42zxnc2axgngotb">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17. Меры по выявлению незаконного перемещения наличных денежных средств или оборотных инструментов на предъявителя</w:t>
      </w:r>
    </w:p>
    <w:p>
      <w:pPr>
        <w:spacing w:after="60"/>
        <w:ind w:firstLine="567"/>
        <w:jc w:val="both"/>
      </w:pPr>
      <w:r>
        <w:rPr>
          <w:rFonts w:ascii="Arial" w:cs="Arial" w:eastAsia="Arial" w:hAnsi="Arial"/>
          <w:sz w:val="24"/>
          <w:szCs w:val="24"/>
        </w:rPr>
        <w:t xml:space="preserve">1.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осуществляемое различными способами, а также контроль за их перемещением регулируются в соответствии с законодательством Кыргызской Республики в сфере таможенного дела, международными договорами и актами, принятыми в рамках Евразийского экономического союза.</w:t>
      </w:r>
    </w:p>
    <w:p>
      <w:pPr>
        <w:spacing w:after="60"/>
        <w:ind w:firstLine="567"/>
        <w:jc w:val="both"/>
      </w:pPr>
      <w:r>
        <w:rPr>
          <w:rFonts w:ascii="Arial" w:cs="Arial" w:eastAsia="Arial" w:hAnsi="Arial"/>
          <w:sz w:val="24"/>
          <w:szCs w:val="24"/>
        </w:rPr>
        <w:t xml:space="preserve">2. Информация, полученная по результатам декларирования наличных денежных средств или оборотных инструментов на предъявителя, перемещаемых через таможенную границу Евразийского экономического союза в Кыргызской Республике, обобщается и на ее основе формируется электронная база данных, которая хранится не менее пяти лет с момента декларирования.</w:t>
      </w:r>
    </w:p>
    <w:p>
      <w:pPr>
        <w:spacing w:after="60"/>
        <w:ind w:firstLine="567"/>
        <w:jc w:val="both"/>
      </w:pPr>
      <w:r>
        <w:rPr>
          <w:rFonts w:ascii="Arial" w:cs="Arial" w:eastAsia="Arial" w:hAnsi="Arial"/>
          <w:sz w:val="24"/>
          <w:szCs w:val="24"/>
        </w:rPr>
        <w:t xml:space="preserve">Порядок формирования электронной базы данных и порядок доступа к ней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Меры по выявлению незаконного перемещения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принимаются уполномоченными государственными органами, определяемыми Кабинетом Министров Кыргызской Республики, не создавая каких-либо препятствий для перемещения законных денежных средств или оборотных инструментов на предъявителя, при условии соблюдения гарантий, направленных на обеспечение надлежащего использования информации.</w:t>
      </w:r>
    </w:p>
    <w:p>
      <w:pPr>
        <w:spacing w:after="120"/>
        <w:jc w:val="both"/>
      </w:pPr>
      <w:r>
        <w:rPr>
          <w:rFonts w:ascii="Arial" w:cs="Arial" w:eastAsia="Arial" w:hAnsi="Arial"/>
          <w:sz w:val="24"/>
          <w:szCs w:val="24"/>
        </w:rPr>
        <w:t xml:space="preserve">(В редакции Закона КР от </w:t>
      </w:r>
      <w:hyperlink w:history="1" r:id="rIdc8hoihxj06o7byh9dg-6g">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18. Меры (санкции), применяемые в отношении высокорискованных стран</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применять усиленные меры надлежащей проверки клиента и иные меры (санкции), соразмерные рискам, при установлении деловых отношений и (или) осуществлении операций (сделок) с любыми физическими или юридическими лицами из высокорискованных стран.</w:t>
      </w:r>
    </w:p>
    <w:p>
      <w:pPr>
        <w:spacing w:after="60"/>
        <w:ind w:firstLine="567"/>
        <w:jc w:val="both"/>
      </w:pPr>
      <w:r>
        <w:rPr>
          <w:rFonts w:ascii="Arial" w:cs="Arial" w:eastAsia="Arial" w:hAnsi="Arial"/>
          <w:sz w:val="24"/>
          <w:szCs w:val="24"/>
        </w:rPr>
        <w:t xml:space="preserve">2. Проверяющие органы и иные уполномоченные государственные органы Кыргызской Республики применяют меры (санкции) в отношении высокорискованных стран.</w:t>
      </w:r>
    </w:p>
    <w:p>
      <w:pPr>
        <w:spacing w:after="60"/>
        <w:ind w:firstLine="567"/>
        <w:jc w:val="both"/>
      </w:pPr>
      <w:r>
        <w:rPr>
          <w:rFonts w:ascii="Arial" w:cs="Arial" w:eastAsia="Arial" w:hAnsi="Arial"/>
          <w:sz w:val="24"/>
          <w:szCs w:val="24"/>
        </w:rPr>
        <w:t xml:space="preserve">3. Виды усиленных мер надлежащей проверки клиента и иных мер (санкций) и порядок их применения, а также порядок формирования и опубликования перечня высокорискованных стран, устанавливаются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qisllfdvavb718m8raffg">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4. Система внутреннего контроля финансовых учреждений и нефинансовых категорий лиц</w:t>
      </w:r>
    </w:p>
    <w:p>
      <w:pPr>
        <w:spacing w:after="60" w:before="200"/>
        <w:ind w:firstLine="567"/>
        <w:jc w:val="both"/>
      </w:pPr>
      <w:r>
        <w:rPr>
          <w:rFonts w:ascii="Arial" w:cs="Arial" w:eastAsia="Arial" w:hAnsi="Arial"/>
          <w:b/>
          <w:bCs/>
          <w:sz w:val="24"/>
          <w:szCs w:val="24"/>
        </w:rPr>
        <w:t xml:space="preserve">Статья 19. Программа внутреннего контроля</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применять программу внутреннего контроля, в том числе корпоративные (групповые) программы внутреннего контроля, позволяющие эффективно исполнять нормы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Программа внутреннего контроля должна соответствовать общим требованиям к программам внутреннего контроля, устанавливаемым Кабинетом Министров Кыргызской Республики.</w:t>
      </w:r>
    </w:p>
    <w:p>
      <w:pPr>
        <w:spacing w:after="60"/>
        <w:ind w:firstLine="708"/>
        <w:jc w:val="both"/>
      </w:pPr>
      <w:r>
        <w:rPr>
          <w:rFonts w:ascii="Arial" w:cs="Arial" w:eastAsia="Arial" w:hAnsi="Arial"/>
          <w:sz w:val="24"/>
          <w:szCs w:val="24"/>
        </w:rPr>
        <w:t xml:space="preserve">3. </w:t>
      </w:r>
      <w:r>
        <w:rPr>
          <w:rFonts w:ascii="Arial" w:cs="Arial" w:eastAsia="Arial" w:hAnsi="Arial"/>
          <w:sz w:val="24"/>
          <w:szCs w:val="24"/>
        </w:rPr>
        <w:t xml:space="preserve">Финансовые учреждения и нефинансовые категории лиц обеспечивают применение программ внутреннего контроля своими филиалами и представительствами, а также дочерними и зависимыми обществами, действующими на территории иностранного государства.</w:t>
      </w:r>
    </w:p>
    <w:p>
      <w:pPr>
        <w:spacing w:after="120"/>
        <w:ind w:firstLine="567"/>
        <w:jc w:val="both"/>
      </w:pPr>
      <w:r>
        <w:rPr>
          <w:rFonts w:ascii="Arial" w:cs="Arial" w:eastAsia="Arial" w:hAnsi="Arial"/>
          <w:sz w:val="24"/>
          <w:szCs w:val="24"/>
        </w:rPr>
        <w:t xml:space="preserve">(В редакции Закона КР от </w:t>
      </w:r>
      <w:hyperlink w:history="1" r:id="rIdbxlpyqtwfnqo8h3i0czpf">
        <w:r>
          <w:rPr>
            <w:rFonts w:ascii="Arial" w:cs="Arial" w:eastAsia="Arial" w:hAnsi="Arial"/>
            <w:color w:val="1D4ED8"/>
            <w:sz w:val="24"/>
            <w:szCs w:val="24"/>
            <w:u w:val="single"/>
          </w:rPr>
          <w:t xml:space="preserve">28 декабря 2022 года № 125,</w:t>
        </w:r>
      </w:hyperlink>
      <w:hyperlink w:history="1" r:id="rIdqly1jllo23vziqfl7szlj">
        <w:r>
          <w:rPr>
            <w:rFonts w:ascii="Arial" w:cs="Arial" w:eastAsia="Arial" w:hAnsi="Arial"/>
            <w:i/>
            <w:iCs/>
            <w:color w:val="1D4ED8"/>
            <w:sz w:val="24"/>
            <w:szCs w:val="24"/>
            <w:u w:val="single"/>
          </w:rPr>
          <w:t xml:space="preserve">7 февраля 2024 года № 38, </w:t>
        </w:r>
      </w:hyperlink>
      <w:hyperlink w:history="1" r:id="rId_lxslatjozwwylmngrkh-">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20. Риск-ориентированный подход</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w:t>
      </w:r>
    </w:p>
    <w:p>
      <w:pPr>
        <w:spacing w:after="60"/>
        <w:ind w:firstLine="567"/>
        <w:jc w:val="both"/>
      </w:pPr>
      <w:r>
        <w:rPr>
          <w:rFonts w:ascii="Arial" w:cs="Arial" w:eastAsia="Arial" w:hAnsi="Arial"/>
          <w:sz w:val="24"/>
          <w:szCs w:val="24"/>
        </w:rPr>
        <w:t xml:space="preserve">1) оценивать, определять, документально фиксировать и постоянно обновлять свои риски с учетом результатов национальной оценки рисков и типичных критериев высоких и низких рисков;</w:t>
      </w:r>
    </w:p>
    <w:p>
      <w:pPr>
        <w:spacing w:after="60"/>
        <w:ind w:firstLine="567"/>
        <w:jc w:val="both"/>
      </w:pPr>
      <w:r>
        <w:rPr>
          <w:rFonts w:ascii="Arial" w:cs="Arial" w:eastAsia="Arial" w:hAnsi="Arial"/>
          <w:sz w:val="24"/>
          <w:szCs w:val="24"/>
        </w:rPr>
        <w:t xml:space="preserve">2) в установленном порядке представлять информацию о выявленных рисках соответствующему проверяющему органу и органу финансовой разведки;</w:t>
      </w:r>
    </w:p>
    <w:p>
      <w:pPr>
        <w:spacing w:after="60"/>
        <w:ind w:firstLine="567"/>
        <w:jc w:val="both"/>
      </w:pPr>
      <w:r>
        <w:rPr>
          <w:rFonts w:ascii="Arial" w:cs="Arial" w:eastAsia="Arial" w:hAnsi="Arial"/>
          <w:sz w:val="24"/>
          <w:szCs w:val="24"/>
        </w:rPr>
        <w:t xml:space="preserve">3) разрабатывать и применять усиленную или упрощенную политику, а также меры контроля, процедуры по управлению и снижению рисков;</w:t>
      </w:r>
    </w:p>
    <w:p>
      <w:pPr>
        <w:spacing w:after="60"/>
        <w:ind w:firstLine="567"/>
        <w:jc w:val="both"/>
      </w:pPr>
      <w:r>
        <w:rPr>
          <w:rFonts w:ascii="Arial" w:cs="Arial" w:eastAsia="Arial" w:hAnsi="Arial"/>
          <w:sz w:val="24"/>
          <w:szCs w:val="24"/>
        </w:rPr>
        <w:t xml:space="preserve">4) принимать усиленные или упрощенные меры надлежащей проверки клиента с учетом результатов оценки рисков;</w:t>
      </w:r>
    </w:p>
    <w:p>
      <w:pPr>
        <w:spacing w:after="60"/>
        <w:ind w:firstLine="567"/>
        <w:jc w:val="both"/>
      </w:pPr>
      <w:r>
        <w:rPr>
          <w:rFonts w:ascii="Arial" w:cs="Arial" w:eastAsia="Arial" w:hAnsi="Arial"/>
          <w:sz w:val="24"/>
          <w:szCs w:val="24"/>
        </w:rPr>
        <w:t xml:space="preserve">5) классифицировать своих клиентов с учетом критериев риска.</w:t>
      </w:r>
    </w:p>
    <w:p>
      <w:pPr>
        <w:spacing w:after="60"/>
        <w:ind w:firstLine="567"/>
        <w:jc w:val="both"/>
      </w:pPr>
      <w:r>
        <w:rPr>
          <w:rFonts w:ascii="Arial" w:cs="Arial" w:eastAsia="Arial" w:hAnsi="Arial"/>
          <w:sz w:val="24"/>
          <w:szCs w:val="24"/>
        </w:rPr>
        <w:t xml:space="preserve">2. Общие требования по оценке, классификации, управлению и снижению рисков, а также типичные критерии высоких и низких рисков определяются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mvxkirk5nzdhdoxli29ob">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21. Надлежащая проверка клиента</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в отношении всех своих клиентов применять следующие меры надлежащей проверки клиента:</w:t>
      </w:r>
    </w:p>
    <w:p>
      <w:pPr>
        <w:spacing w:after="60"/>
        <w:ind w:firstLine="567"/>
        <w:jc w:val="both"/>
      </w:pPr>
      <w:r>
        <w:rPr>
          <w:rFonts w:ascii="Arial" w:cs="Arial" w:eastAsia="Arial" w:hAnsi="Arial"/>
          <w:sz w:val="24"/>
          <w:szCs w:val="24"/>
        </w:rPr>
        <w:t xml:space="preserve">1) идентифицировать и верифицировать клиента;</w:t>
      </w:r>
    </w:p>
    <w:p>
      <w:pPr>
        <w:spacing w:after="60"/>
        <w:ind w:firstLine="567"/>
        <w:jc w:val="both"/>
      </w:pPr>
      <w:r>
        <w:rPr>
          <w:rFonts w:ascii="Arial" w:cs="Arial" w:eastAsia="Arial" w:hAnsi="Arial"/>
          <w:sz w:val="24"/>
          <w:szCs w:val="24"/>
        </w:rPr>
        <w:t xml:space="preserve">2) получить информацию о цели и предполагаемом характере деловых отношений клиента;</w:t>
      </w:r>
    </w:p>
    <w:p>
      <w:pPr>
        <w:spacing w:after="60"/>
        <w:ind w:firstLine="567"/>
        <w:jc w:val="both"/>
      </w:pPr>
      <w:r>
        <w:rPr>
          <w:rFonts w:ascii="Arial" w:cs="Arial" w:eastAsia="Arial" w:hAnsi="Arial"/>
          <w:sz w:val="24"/>
          <w:szCs w:val="24"/>
        </w:rPr>
        <w:t xml:space="preserve">3) идентифицировать бенефициарного владельца и принять доступные в разумные меры для верификации бенефициарного владельца;</w:t>
      </w:r>
    </w:p>
    <w:p>
      <w:pPr>
        <w:spacing w:after="60"/>
        <w:ind w:firstLine="567"/>
        <w:jc w:val="both"/>
      </w:pPr>
      <w:r>
        <w:rPr>
          <w:rFonts w:ascii="Arial" w:cs="Arial" w:eastAsia="Arial" w:hAnsi="Arial"/>
          <w:sz w:val="24"/>
          <w:szCs w:val="24"/>
        </w:rPr>
        <w:t xml:space="preserve">4) документально зафиксировать сведения, полученные в результате идентификации и верификации клиента и бенефициарного владельца;</w:t>
      </w:r>
    </w:p>
    <w:p>
      <w:pPr>
        <w:spacing w:after="60"/>
        <w:ind w:firstLine="567"/>
        <w:jc w:val="both"/>
      </w:pPr>
      <w:r>
        <w:rPr>
          <w:rFonts w:ascii="Arial" w:cs="Arial" w:eastAsia="Arial" w:hAnsi="Arial"/>
          <w:sz w:val="24"/>
          <w:szCs w:val="24"/>
        </w:rPr>
        <w:t xml:space="preserve">5) хранить и обновлять информацию и документы о деятельности клиента и его финансовом положении, а также сведения и документы, полученные в результате надлежащей проверки клиента;</w:t>
      </w:r>
    </w:p>
    <w:p>
      <w:pPr>
        <w:spacing w:after="60"/>
        <w:ind w:firstLine="567"/>
        <w:jc w:val="both"/>
      </w:pPr>
      <w:r>
        <w:rPr>
          <w:rFonts w:ascii="Arial" w:cs="Arial" w:eastAsia="Arial" w:hAnsi="Arial"/>
          <w:sz w:val="24"/>
          <w:szCs w:val="24"/>
        </w:rPr>
        <w:t xml:space="preserve">6) проводить на постоянной основе надлежащую проверку клиента на протяжении всего периода деловых отношений с клиентом и анализ соответствия операций (сделок), проводимых клиентом, с имеющейся информацией о содержании его деятельности, финансовом положении и об источнике средств, а также о характере рисков клиента.</w:t>
      </w:r>
    </w:p>
    <w:p>
      <w:pPr>
        <w:spacing w:after="60"/>
        <w:ind w:firstLine="567"/>
        <w:jc w:val="both"/>
      </w:pPr>
      <w:r>
        <w:rPr>
          <w:rFonts w:ascii="Arial" w:cs="Arial" w:eastAsia="Arial" w:hAnsi="Arial"/>
          <w:sz w:val="24"/>
          <w:szCs w:val="24"/>
        </w:rPr>
        <w:t xml:space="preserve">Вышеуказанные меры надлежащей проверки клиента применяются в случаях и порядке, установленных Кабинетом Министров Кыргызской Республики, а также с учетом результатов оценки рисков.</w:t>
      </w:r>
    </w:p>
    <w:p>
      <w:pPr>
        <w:spacing w:after="60"/>
        <w:ind w:firstLine="567"/>
        <w:jc w:val="both"/>
      </w:pPr>
      <w:r>
        <w:rPr>
          <w:rFonts w:ascii="Arial" w:cs="Arial" w:eastAsia="Arial" w:hAnsi="Arial"/>
          <w:sz w:val="24"/>
          <w:szCs w:val="24"/>
        </w:rPr>
        <w:t xml:space="preserve">2. В случае если от имени клиента выступает доверенное лицо, финансовые учреждения и нефинансовые категории лиц обязаны его идентифицировать и верифицировать, проверить соответствующие полномочия такого лица, а также документально зафиксировать полученные сведения.</w:t>
      </w:r>
    </w:p>
    <w:p>
      <w:pPr>
        <w:spacing w:after="60"/>
        <w:ind w:firstLine="567"/>
        <w:jc w:val="both"/>
      </w:pPr>
      <w:r>
        <w:rPr>
          <w:rFonts w:ascii="Arial" w:cs="Arial" w:eastAsia="Arial" w:hAnsi="Arial"/>
          <w:sz w:val="24"/>
          <w:szCs w:val="24"/>
        </w:rPr>
        <w:t xml:space="preserve">3. Финансовые учреждения и нефинансовые категории лиц применяют следующие дополнительные меры надлежащей проверки клиента в отношении публичных должностных лиц:</w:t>
      </w:r>
    </w:p>
    <w:p>
      <w:pPr>
        <w:spacing w:after="60"/>
        <w:ind w:firstLine="567"/>
        <w:jc w:val="both"/>
      </w:pPr>
      <w:r>
        <w:rPr>
          <w:rFonts w:ascii="Arial" w:cs="Arial" w:eastAsia="Arial" w:hAnsi="Arial"/>
          <w:sz w:val="24"/>
          <w:szCs w:val="24"/>
        </w:rPr>
        <w:t xml:space="preserve">1) использовать систему управления рисками для определения того, является ли клиент или бенефициарный владелец либо получатель страхового возмещения публичным должностным лицом;</w:t>
      </w:r>
    </w:p>
    <w:p>
      <w:pPr>
        <w:spacing w:after="60"/>
        <w:ind w:firstLine="567"/>
        <w:jc w:val="both"/>
      </w:pPr>
      <w:r>
        <w:rPr>
          <w:rFonts w:ascii="Arial" w:cs="Arial" w:eastAsia="Arial" w:hAnsi="Arial"/>
          <w:sz w:val="24"/>
          <w:szCs w:val="24"/>
        </w:rPr>
        <w:t xml:space="preserve">2) получить письменное разрешение руководителя финансового учреждения или руководителя нефинансовой категории лиц (при наличии) для установления или продолжения (для существующих клиентов) деловых отношений с публичным должностным лицом;</w:t>
      </w:r>
    </w:p>
    <w:p>
      <w:pPr>
        <w:spacing w:after="60"/>
        <w:ind w:firstLine="567"/>
        <w:jc w:val="both"/>
      </w:pPr>
      <w:r>
        <w:rPr>
          <w:rFonts w:ascii="Arial" w:cs="Arial" w:eastAsia="Arial" w:hAnsi="Arial"/>
          <w:sz w:val="24"/>
          <w:szCs w:val="24"/>
        </w:rPr>
        <w:t xml:space="preserve">3) установить источник происхождения денежных средств или иного имущества публичного должностного лица;</w:t>
      </w:r>
    </w:p>
    <w:p>
      <w:pPr>
        <w:spacing w:after="60"/>
        <w:ind w:firstLine="567"/>
        <w:jc w:val="both"/>
      </w:pPr>
      <w:r>
        <w:rPr>
          <w:rFonts w:ascii="Arial" w:cs="Arial" w:eastAsia="Arial" w:hAnsi="Arial"/>
          <w:sz w:val="24"/>
          <w:szCs w:val="24"/>
        </w:rPr>
        <w:t xml:space="preserve">4) проводить постоянный и углубленный мониторинг деловых отношений, в том числе операций (сделок), осуществляемых публичным должностным лицом, в порядке, установленном для клиентов высокого риска.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применяют вышеуказанные дополнительные меры надлежащей проверки клиента также в отношении членов семьи и близких лиц (близкие родственники, деловые партнеры и официальные представители) публичного должностного лица, а также в отношении других клиентов с высоким уровнем риска.</w:t>
      </w:r>
    </w:p>
    <w:p>
      <w:pPr>
        <w:spacing w:after="60"/>
        <w:ind w:firstLine="567"/>
        <w:jc w:val="both"/>
      </w:pPr>
      <w:r>
        <w:rPr>
          <w:rFonts w:ascii="Arial" w:cs="Arial" w:eastAsia="Arial" w:hAnsi="Arial"/>
          <w:sz w:val="24"/>
          <w:szCs w:val="24"/>
        </w:rPr>
        <w:t xml:space="preserve">4. Клиенты обязаны представить финансовому учреждению и нефинансовой категории лиц запрашиваемые сведения и (или) документы для проведения надлежащей проверки клиента.</w:t>
      </w:r>
    </w:p>
    <w:p>
      <w:pPr>
        <w:spacing w:after="60"/>
        <w:ind w:firstLine="567"/>
        <w:jc w:val="both"/>
      </w:pPr>
      <w:r>
        <w:rPr>
          <w:rFonts w:ascii="Arial" w:cs="Arial" w:eastAsia="Arial" w:hAnsi="Arial"/>
          <w:sz w:val="24"/>
          <w:szCs w:val="24"/>
        </w:rPr>
        <w:t xml:space="preserve">5. В случае непредоставления клиентом сведений и (или) документов, необходимых для проведения надлежащей проверки клиента, финансовые учреждения и нефинансовые категории лиц принимают одно из следующих решений:</w:t>
      </w:r>
    </w:p>
    <w:p>
      <w:pPr>
        <w:spacing w:after="60"/>
        <w:ind w:firstLine="567"/>
        <w:jc w:val="both"/>
      </w:pPr>
      <w:r>
        <w:rPr>
          <w:rFonts w:ascii="Arial" w:cs="Arial" w:eastAsia="Arial" w:hAnsi="Arial"/>
          <w:sz w:val="24"/>
          <w:szCs w:val="24"/>
        </w:rPr>
        <w:t xml:space="preserve">1) не устанавливают деловые отношения с клиентом (отказывают в принятии на обслуживание или открытии счета);</w:t>
      </w:r>
    </w:p>
    <w:p>
      <w:pPr>
        <w:spacing w:after="60"/>
        <w:ind w:firstLine="567"/>
        <w:jc w:val="both"/>
      </w:pPr>
      <w:r>
        <w:rPr>
          <w:rFonts w:ascii="Arial" w:cs="Arial" w:eastAsia="Arial" w:hAnsi="Arial"/>
          <w:sz w:val="24"/>
          <w:szCs w:val="24"/>
        </w:rPr>
        <w:t xml:space="preserve">2) приостанавливают или прекращают установленное деловое отношение с клиентом (отказ в обслуживании) и расторгают заключенный договор с клиентом;</w:t>
      </w:r>
    </w:p>
    <w:p>
      <w:pPr>
        <w:spacing w:after="60"/>
        <w:ind w:firstLine="567"/>
        <w:jc w:val="both"/>
      </w:pPr>
      <w:r>
        <w:rPr>
          <w:rFonts w:ascii="Arial" w:cs="Arial" w:eastAsia="Arial" w:hAnsi="Arial"/>
          <w:sz w:val="24"/>
          <w:szCs w:val="24"/>
        </w:rPr>
        <w:t xml:space="preserve">3) не осуществляют операцию (сделку).</w:t>
      </w:r>
    </w:p>
    <w:p>
      <w:pPr>
        <w:spacing w:after="60"/>
        <w:ind w:firstLine="567"/>
        <w:jc w:val="both"/>
      </w:pPr>
      <w:r>
        <w:rPr>
          <w:rFonts w:ascii="Arial" w:cs="Arial" w:eastAsia="Arial" w:hAnsi="Arial"/>
          <w:sz w:val="24"/>
          <w:szCs w:val="24"/>
        </w:rPr>
        <w:t xml:space="preserve">При принятии решения в данном случае финансовые учреждения и нефинансовые категории лиц обязаны направить соответствующее сообщение в орган финансовой разведки в течение одного рабочего дня со дня принятия такого решения.</w:t>
      </w:r>
    </w:p>
    <w:p>
      <w:pPr>
        <w:spacing w:after="60"/>
        <w:ind w:firstLine="567"/>
        <w:jc w:val="both"/>
      </w:pPr>
      <w:r>
        <w:rPr>
          <w:rFonts w:ascii="Arial" w:cs="Arial" w:eastAsia="Arial" w:hAnsi="Arial"/>
          <w:sz w:val="24"/>
          <w:szCs w:val="24"/>
        </w:rPr>
        <w:t xml:space="preserve">6. При установлении международных корреспондентских банковских и аналогичных отношений с иностранными банками и финансовыми учреждениями (учреждение-респондент), финансовые учреждения (учреждение-корреспондент) обязаны принять дополнительные меры, установленные Кабинетом Министров Кыргызской Республики.</w:t>
      </w:r>
    </w:p>
    <w:p>
      <w:pPr>
        <w:spacing w:after="60"/>
        <w:ind w:firstLine="567"/>
        <w:jc w:val="both"/>
      </w:pPr>
      <w:r>
        <w:rPr>
          <w:rFonts w:ascii="Arial" w:cs="Arial" w:eastAsia="Arial" w:hAnsi="Arial"/>
          <w:sz w:val="24"/>
          <w:szCs w:val="24"/>
        </w:rPr>
        <w:t xml:space="preserve">7. Порядок проведения надлежащей проверки клиента при осуществлении международных электронных денежных переводов и электронных денежных переводов внутри Кыргызской Республики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p-yvha8rymw9noq3hlj00">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lftjh0sjykqbc74l_if_u">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22. Хранение сведений и документов</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хранить следующие сведения и документы:</w:t>
      </w:r>
    </w:p>
    <w:p>
      <w:pPr>
        <w:spacing w:after="60"/>
        <w:ind w:firstLine="567"/>
        <w:jc w:val="both"/>
      </w:pPr>
      <w:r>
        <w:rPr>
          <w:rFonts w:ascii="Arial" w:cs="Arial" w:eastAsia="Arial" w:hAnsi="Arial"/>
          <w:sz w:val="24"/>
          <w:szCs w:val="24"/>
        </w:rPr>
        <w:t xml:space="preserve">1) сведения, деловая переписка и копии документов, в том числе анкеты клиента и бенефициарного владельца, полученные в результате надлежащей проверки клиента, - не менее пяти лет после прекращения деловых отношений с клиентом, закрытия счета или проведения разовой операции (сделки) с клиентом;</w:t>
      </w:r>
    </w:p>
    <w:p>
      <w:pPr>
        <w:spacing w:after="60"/>
        <w:ind w:firstLine="567"/>
        <w:jc w:val="both"/>
      </w:pPr>
      <w:r>
        <w:rPr>
          <w:rFonts w:ascii="Arial" w:cs="Arial" w:eastAsia="Arial" w:hAnsi="Arial"/>
          <w:sz w:val="24"/>
          <w:szCs w:val="24"/>
        </w:rPr>
        <w:t xml:space="preserve">2) сведения и документы обо всех проведенных операциях (сделках) - не менее пяти лет после завершения операции (сделки);</w:t>
      </w:r>
    </w:p>
    <w:p>
      <w:pPr>
        <w:spacing w:after="60"/>
        <w:ind w:firstLine="567"/>
        <w:jc w:val="both"/>
      </w:pPr>
      <w:r>
        <w:rPr>
          <w:rFonts w:ascii="Arial" w:cs="Arial" w:eastAsia="Arial" w:hAnsi="Arial"/>
          <w:sz w:val="24"/>
          <w:szCs w:val="24"/>
        </w:rPr>
        <w:t xml:space="preserve">3) заключения или справки по анализу проведенных операций (сделок) - не менее пяти лет после завершения операции (сделки);</w:t>
      </w:r>
    </w:p>
    <w:p>
      <w:pPr>
        <w:spacing w:after="60"/>
        <w:ind w:firstLine="567"/>
        <w:jc w:val="both"/>
      </w:pPr>
      <w:r>
        <w:rPr>
          <w:rFonts w:ascii="Arial" w:cs="Arial" w:eastAsia="Arial" w:hAnsi="Arial"/>
          <w:sz w:val="24"/>
          <w:szCs w:val="24"/>
        </w:rPr>
        <w:t xml:space="preserve">4) сведения и документы, предусмотренные законодательством Кыргызской Республики в сфере противодействия финансированию преступной деятельности и легализации (отмыванию) преступных доходов, - не менее пяти лет после прекращения деловых отношений с клиентом, закрытия счета или проведения разовой операции (сделки) с клиентом.</w:t>
      </w:r>
    </w:p>
    <w:p>
      <w:pPr>
        <w:spacing w:after="60"/>
        <w:ind w:firstLine="567"/>
        <w:jc w:val="both"/>
      </w:pPr>
      <w:r>
        <w:rPr>
          <w:rFonts w:ascii="Arial" w:cs="Arial" w:eastAsia="Arial" w:hAnsi="Arial"/>
          <w:sz w:val="24"/>
          <w:szCs w:val="24"/>
        </w:rPr>
        <w:t xml:space="preserve">2. Финансовое учреждение, отправляющее или получающее электронный денежный перевод или через которое транзитом проводится электронный денежный перевод, обязано не менее пяти лет хранить всю информацию об отправителе и получателе, сопровождающую электронный денежный перевод, с момента завершения операции или прекращения деловых отношений с клиентом либо закрытия счета.</w:t>
      </w:r>
    </w:p>
    <w:p>
      <w:pPr>
        <w:spacing w:after="60"/>
        <w:ind w:firstLine="567"/>
        <w:jc w:val="both"/>
      </w:pPr>
      <w:r>
        <w:rPr>
          <w:rFonts w:ascii="Arial" w:cs="Arial" w:eastAsia="Arial" w:hAnsi="Arial"/>
          <w:sz w:val="24"/>
          <w:szCs w:val="24"/>
        </w:rPr>
        <w:t xml:space="preserve">3. Сведения и документы, указанные в частях 1 и 2 настоящей статьи, должны храниться в достаточном объеме, который позволяет восстановить характеристику совершенной операции (сделки) или отследить средства путем восстановления всей цепочки операции (сделки) и при необходимости использовать в качестве доказательства при расследовании и судебном разбирательстве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4. Финансовые учреждения и нефинансовые категории лиц представляют информацию и документы, указанные в частях 1 и 2 настоящей статьи:</w:t>
      </w:r>
    </w:p>
    <w:p>
      <w:pPr>
        <w:spacing w:after="60"/>
        <w:ind w:firstLine="567"/>
        <w:jc w:val="both"/>
      </w:pPr>
      <w:r>
        <w:rPr>
          <w:rFonts w:ascii="Arial" w:cs="Arial" w:eastAsia="Arial" w:hAnsi="Arial"/>
          <w:sz w:val="24"/>
          <w:szCs w:val="24"/>
        </w:rPr>
        <w:t xml:space="preserve">1) органу финансовой разведки и соответствующему проверяющему органу в соответствии с настоящим Законом;</w:t>
      </w:r>
    </w:p>
    <w:p>
      <w:pPr>
        <w:spacing w:after="60"/>
        <w:ind w:firstLine="567"/>
        <w:jc w:val="both"/>
      </w:pPr>
      <w:r>
        <w:rPr>
          <w:rFonts w:ascii="Arial" w:cs="Arial" w:eastAsia="Arial" w:hAnsi="Arial"/>
          <w:sz w:val="24"/>
          <w:szCs w:val="24"/>
        </w:rPr>
        <w:t xml:space="preserve">2) правоохранительным органам, органам национальной безопасности, органам прокуратуры Кыргызской Республики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23 января 2025 года </w:t>
      </w:r>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 Операции (сделки), подлежащие контролю и сообщению</w:t>
      </w:r>
    </w:p>
    <w:p>
      <w:pPr>
        <w:spacing w:after="60" w:before="200"/>
        <w:ind w:firstLine="567"/>
        <w:jc w:val="both"/>
      </w:pPr>
      <w:r>
        <w:rPr>
          <w:rFonts w:ascii="Arial" w:cs="Arial" w:eastAsia="Arial" w:hAnsi="Arial"/>
          <w:b/>
          <w:bCs/>
          <w:sz w:val="24"/>
          <w:szCs w:val="24"/>
        </w:rPr>
        <w:t xml:space="preserve">Статья 23. Сообщение о подозрительной операции (сделке)</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формируют и направляют в орган финансовой разведки сообщение о подозрительной операции (сделке) в следующих случаях:</w:t>
      </w:r>
    </w:p>
    <w:p>
      <w:pPr>
        <w:spacing w:after="60"/>
        <w:ind w:firstLine="567"/>
        <w:jc w:val="both"/>
      </w:pPr>
      <w:r>
        <w:rPr>
          <w:rFonts w:ascii="Arial" w:cs="Arial" w:eastAsia="Arial" w:hAnsi="Arial"/>
          <w:sz w:val="24"/>
          <w:szCs w:val="24"/>
        </w:rPr>
        <w:t xml:space="preserve">1) если имеются подозрение или достаточные основания подозревать, что средства являются доходом, полученным преступным путем, в том числе от предикатных преступлений, или связаны с легализацией (отмыванием) преступных доходов;</w:t>
      </w:r>
    </w:p>
    <w:p>
      <w:pPr>
        <w:spacing w:after="60"/>
        <w:ind w:firstLine="567"/>
        <w:jc w:val="both"/>
      </w:pPr>
      <w:r>
        <w:rPr>
          <w:rFonts w:ascii="Arial" w:cs="Arial" w:eastAsia="Arial" w:hAnsi="Arial"/>
          <w:sz w:val="24"/>
          <w:szCs w:val="24"/>
        </w:rPr>
        <w:t xml:space="preserve">2) если имеются подозрение или достаточные основания подозревать, что средства связаны с финансированием:</w:t>
      </w:r>
    </w:p>
    <w:p>
      <w:pPr>
        <w:spacing w:after="60"/>
        <w:ind w:firstLine="567"/>
        <w:jc w:val="both"/>
      </w:pPr>
      <w:r>
        <w:rPr>
          <w:rFonts w:ascii="Arial" w:cs="Arial" w:eastAsia="Arial" w:hAnsi="Arial"/>
          <w:sz w:val="24"/>
          <w:szCs w:val="24"/>
        </w:rPr>
        <w:t xml:space="preserve">а) террористов и экстремистов;</w:t>
      </w:r>
    </w:p>
    <w:p>
      <w:pPr>
        <w:spacing w:after="60"/>
        <w:ind w:firstLine="567"/>
        <w:jc w:val="both"/>
      </w:pPr>
      <w:r>
        <w:rPr>
          <w:rFonts w:ascii="Arial" w:cs="Arial" w:eastAsia="Arial" w:hAnsi="Arial"/>
          <w:sz w:val="24"/>
          <w:szCs w:val="24"/>
        </w:rPr>
        <w:t xml:space="preserve">б) террористических и экстремистских организаций (групп);</w:t>
      </w:r>
    </w:p>
    <w:p>
      <w:pPr>
        <w:spacing w:after="60"/>
        <w:ind w:firstLine="567"/>
        <w:jc w:val="both"/>
      </w:pPr>
      <w:r>
        <w:rPr>
          <w:rFonts w:ascii="Arial" w:cs="Arial" w:eastAsia="Arial" w:hAnsi="Arial"/>
          <w:sz w:val="24"/>
          <w:szCs w:val="24"/>
        </w:rPr>
        <w:t xml:space="preserve">в) террористической и экстремистской деятельности.</w:t>
      </w:r>
    </w:p>
    <w:p>
      <w:pPr>
        <w:spacing w:after="120"/>
        <w:ind w:firstLine="567"/>
        <w:jc w:val="both"/>
      </w:pPr>
      <w:r>
        <w:rPr>
          <w:rFonts w:ascii="Arial" w:cs="Arial" w:eastAsia="Arial" w:hAnsi="Arial"/>
          <w:sz w:val="24"/>
          <w:szCs w:val="24"/>
        </w:rPr>
        <w:t xml:space="preserve">г) организованных групп или преступных сообществ;</w:t>
      </w:r>
    </w:p>
    <w:p>
      <w:pPr>
        <w:spacing w:after="120"/>
        <w:ind w:firstLine="567"/>
        <w:jc w:val="both"/>
      </w:pPr>
      <w:r>
        <w:rPr>
          <w:rFonts w:ascii="Arial" w:cs="Arial" w:eastAsia="Arial" w:hAnsi="Arial"/>
          <w:sz w:val="24"/>
          <w:szCs w:val="24"/>
        </w:rPr>
        <w:t xml:space="preserve">д) распространения оружия массового уничтожения.</w:t>
      </w:r>
    </w:p>
    <w:p>
      <w:pPr>
        <w:spacing w:after="60"/>
        <w:ind w:firstLine="567"/>
        <w:jc w:val="both"/>
      </w:pPr>
      <w:r>
        <w:rPr>
          <w:rFonts w:ascii="Arial" w:cs="Arial" w:eastAsia="Arial" w:hAnsi="Arial"/>
          <w:sz w:val="24"/>
          <w:szCs w:val="24"/>
        </w:rPr>
        <w:t xml:space="preserve">2. Сообщение о подозрительной операции (сделке), включая о попытке совершения подозрительной операции (сделки), должно направляться независимо от суммы совершенной или совершаемой операции (сделки).</w:t>
      </w:r>
    </w:p>
    <w:p>
      <w:pPr>
        <w:spacing w:after="60"/>
        <w:ind w:firstLine="567"/>
        <w:jc w:val="both"/>
      </w:pPr>
      <w:r>
        <w:rPr>
          <w:rFonts w:ascii="Arial" w:cs="Arial" w:eastAsia="Arial" w:hAnsi="Arial"/>
          <w:sz w:val="24"/>
          <w:szCs w:val="24"/>
        </w:rPr>
        <w:t xml:space="preserve">3. Методические указания по выявлению подозрительных операций (сделок) публикуются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4. Сообщение о подозрительной операции (сделке) представляется в орган финансовой разведки в течение пяти часов с момента признания в установленном порядке операции (сделки) подозрительной.</w:t>
      </w:r>
    </w:p>
    <w:p>
      <w:pPr>
        <w:spacing w:after="120"/>
        <w:ind w:firstLine="567"/>
        <w:jc w:val="both"/>
      </w:pPr>
      <w:r>
        <w:rPr>
          <w:rFonts w:ascii="Arial" w:cs="Arial" w:eastAsia="Arial" w:hAnsi="Arial"/>
          <w:sz w:val="24"/>
          <w:szCs w:val="24"/>
        </w:rPr>
        <w:t xml:space="preserve">(В редакции Закона КР от </w:t>
      </w:r>
      <w:hyperlink w:history="1" r:id="rIdn9pp7y1-9yhpei3cg78jr">
        <w:r>
          <w:rPr>
            <w:rFonts w:ascii="Arial" w:cs="Arial" w:eastAsia="Arial" w:hAnsi="Arial"/>
            <w:color w:val="1D4ED8"/>
            <w:sz w:val="24"/>
            <w:szCs w:val="24"/>
            <w:u w:val="single"/>
          </w:rPr>
          <w:t xml:space="preserve">28 декабря 2022 года № 125, </w:t>
        </w:r>
      </w:hyperlink>
      <w:r>
        <w:rPr>
          <w:rFonts w:ascii="Arial" w:cs="Arial" w:eastAsia="Arial" w:hAnsi="Arial"/>
          <w:i/>
          <w:iCs/>
          <w:sz w:val="24"/>
          <w:szCs w:val="24"/>
        </w:rPr>
        <w:t xml:space="preserve">23 января 2025 года </w:t>
      </w:r>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24. Сообщение об операциях (сделках) с физическими или юридическими лицами из высокорискованных стран</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представлять в орган финансовой разведки сообщение об операциях (сделках) с физическими или юридическими лицами из высокорискованных стран (физические или юридические лица, зарегистрированные или действующие в высокорискованных странах) независимо от суммы совершенной операции (сделки).</w:t>
      </w:r>
    </w:p>
    <w:p>
      <w:pPr>
        <w:spacing w:after="60"/>
        <w:ind w:firstLine="567"/>
        <w:jc w:val="both"/>
      </w:pPr>
      <w:r>
        <w:rPr>
          <w:rFonts w:ascii="Arial" w:cs="Arial" w:eastAsia="Arial" w:hAnsi="Arial"/>
          <w:sz w:val="24"/>
          <w:szCs w:val="24"/>
        </w:rPr>
        <w:t xml:space="preserve">2. Перечень операций (сделок) с физическими или юридическими лицами из высокорискованных стран, подлежащих сообщению в орган финансовой разведки, определяется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Сообщение об операции (сделке) с физическими или юридическими лицами из высокорискованных стран представляется в орган финансовой разведки в течение двух рабочих дней со дня ее совершения.</w:t>
      </w:r>
    </w:p>
    <w:p>
      <w:pPr>
        <w:spacing w:after="120"/>
        <w:jc w:val="both"/>
      </w:pPr>
      <w:r>
        <w:rPr>
          <w:rFonts w:ascii="Arial" w:cs="Arial" w:eastAsia="Arial" w:hAnsi="Arial"/>
          <w:sz w:val="24"/>
          <w:szCs w:val="24"/>
        </w:rPr>
        <w:t xml:space="preserve">(В редакции Закона КР от </w:t>
      </w:r>
      <w:hyperlink w:history="1" r:id="rIdvvjwh6vhwdxjt-msbtrun">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25. </w:t>
      </w:r>
      <w:r>
        <w:rPr>
          <w:rFonts w:ascii="Arial" w:cs="Arial" w:eastAsia="Arial" w:hAnsi="Arial"/>
          <w:b/>
          <w:bCs/>
          <w:sz w:val="24"/>
          <w:szCs w:val="24"/>
        </w:rPr>
        <w:t xml:space="preserve">Сообщение об операциях (сделках) с физическими лицами, отбывшими наказание за осуществление преступной деятельности</w:t>
      </w:r>
    </w:p>
    <w:p>
      <w:pPr>
        <w:spacing w:after="120"/>
        <w:ind w:firstLine="567"/>
        <w:jc w:val="both"/>
      </w:pPr>
      <w:r>
        <w:rPr>
          <w:rFonts w:ascii="Arial" w:cs="Arial" w:eastAsia="Arial" w:hAnsi="Arial"/>
          <w:sz w:val="24"/>
          <w:szCs w:val="24"/>
        </w:rPr>
        <w:t xml:space="preserve">1. Операции (сделки), совершенные физическим лицом, отбывшим наказание за осуществление (совершение) легализации (отмывания) преступных доходов, террористической деятельности, экстремистской деятельности, распространения оружия массового уничтожения,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а также за финансирование такой преступной деятельности (далее в настоящей статье - преступная деятельность), подлежат обязательному мониторингу для выявления и предупреждения повторного совершения преступной деятельности.</w:t>
      </w:r>
    </w:p>
    <w:p>
      <w:pPr>
        <w:spacing w:after="120"/>
        <w:ind w:firstLine="567"/>
        <w:jc w:val="both"/>
      </w:pPr>
      <w:r>
        <w:rPr>
          <w:rFonts w:ascii="Arial" w:cs="Arial" w:eastAsia="Arial" w:hAnsi="Arial"/>
          <w:sz w:val="24"/>
          <w:szCs w:val="24"/>
        </w:rPr>
        <w:t xml:space="preserve">2. Финансовые учреждения и нефинансовые категории лиц обязаны представить в орган финансовой разведки сообщение об операциях (сделках), совершенных физическим лицом, отбывшим наказание за осуществление преступной деятельности, в течение двух рабочих дней со дня их совершения.</w:t>
      </w:r>
    </w:p>
    <w:p>
      <w:pPr>
        <w:spacing w:after="120"/>
        <w:ind w:firstLine="567"/>
        <w:jc w:val="both"/>
      </w:pPr>
      <w:r>
        <w:rPr>
          <w:rFonts w:ascii="Arial" w:cs="Arial" w:eastAsia="Arial" w:hAnsi="Arial"/>
          <w:sz w:val="24"/>
          <w:szCs w:val="24"/>
        </w:rPr>
        <w:t xml:space="preserve">3. Порядок формирования и опубликования Перечня физических лиц, отбывших наказание за осуществление преступной деятельности, устанавливается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qr8se1dzk8ukykilb-wy2">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Сообщение об операциях (сделках) с наличными и безналичными денежными средствами</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представлять сообщение об операциях (сделках) с наличными и безналичными денежными средствами на сумму, равную или превышающую пороговую сумму.</w:t>
      </w:r>
    </w:p>
    <w:p>
      <w:pPr>
        <w:spacing w:after="60"/>
        <w:ind w:firstLine="567"/>
        <w:jc w:val="both"/>
      </w:pPr>
      <w:r>
        <w:rPr>
          <w:rFonts w:ascii="Arial" w:cs="Arial" w:eastAsia="Arial" w:hAnsi="Arial"/>
          <w:sz w:val="24"/>
          <w:szCs w:val="24"/>
        </w:rPr>
        <w:t xml:space="preserve">2. Перечень операций (сделок) с наличными и безналичными денежными средствами и их пороговая сумма устанавливаются Кабинетом Министров Кыргызской Республики по результатам оценки рисков.</w:t>
      </w:r>
    </w:p>
    <w:p>
      <w:pPr>
        <w:spacing w:after="120"/>
        <w:ind w:firstLine="567"/>
        <w:jc w:val="both"/>
      </w:pPr>
      <w:r>
        <w:rPr>
          <w:rFonts w:ascii="Arial" w:cs="Arial" w:eastAsia="Arial" w:hAnsi="Arial"/>
          <w:sz w:val="24"/>
          <w:szCs w:val="24"/>
        </w:rPr>
        <w:t xml:space="preserve">3. Сообщение об операции (сделке) с наличными и безналичными денежными средствами представляется в орган финансовой разведки в течение трех рабочих дней со дня ее совершения.</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t5cygzhqpmakaha_uivq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N 26)</w:t>
      </w:r>
    </w:p>
    <w:p>
      <w:pPr>
        <w:spacing w:after="120"/>
        <w:ind w:firstLine="567"/>
        <w:jc w:val="both"/>
      </w:pPr>
      <w:r>
        <w:rPr>
          <w:rFonts w:ascii="Arial" w:cs="Arial" w:eastAsia="Arial" w:hAnsi="Arial"/>
          <w:sz w:val="24"/>
          <w:szCs w:val="24"/>
        </w:rPr>
        <w:t xml:space="preserve">(В редакции Законов КР от </w:t>
      </w:r>
      <w:hyperlink w:history="1" r:id="rIdouxvsrlhbunywqe0slj9k">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eaemijrqiian61pi8bgz9">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27. Порядок представления сообщений об операциях (сделках)</w:t>
      </w:r>
    </w:p>
    <w:p>
      <w:pPr>
        <w:spacing w:after="60"/>
        <w:ind w:firstLine="567"/>
        <w:jc w:val="both"/>
      </w:pPr>
      <w:r>
        <w:rPr>
          <w:rFonts w:ascii="Arial" w:cs="Arial" w:eastAsia="Arial" w:hAnsi="Arial"/>
          <w:sz w:val="24"/>
          <w:szCs w:val="24"/>
        </w:rPr>
        <w:t xml:space="preserve">Сообщения об операциях (сделках), предусмотренных в статьях </w:t>
      </w:r>
      <w:hyperlink w:history="1" r:id="rIdgwcr3virbdt0xiomesgdl">
        <w:r>
          <w:rPr>
            <w:rFonts w:ascii="Arial" w:cs="Arial" w:eastAsia="Arial" w:hAnsi="Arial"/>
            <w:color w:val="1D4ED8"/>
            <w:sz w:val="24"/>
            <w:szCs w:val="24"/>
            <w:u w:val="single"/>
          </w:rPr>
          <w:t xml:space="preserve">23</w:t>
        </w:r>
      </w:hyperlink>
      <w:r>
        <w:rPr>
          <w:rFonts w:ascii="Arial" w:cs="Arial" w:eastAsia="Arial" w:hAnsi="Arial"/>
          <w:sz w:val="24"/>
          <w:szCs w:val="24"/>
        </w:rPr>
        <w:t xml:space="preserve">-</w:t>
      </w:r>
      <w:hyperlink w:history="1" r:id="rIdwubjgy3nz9kluwajokv7b">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 представляются в орган финансовой разведки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ehhopcttzegtcrskmo6d7">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6. Международное сотрудничество</w:t>
      </w:r>
    </w:p>
    <w:p>
      <w:pPr>
        <w:spacing w:after="60" w:before="200"/>
        <w:ind w:firstLine="567"/>
        <w:jc w:val="both"/>
      </w:pPr>
      <w:r>
        <w:rPr>
          <w:rFonts w:ascii="Arial" w:cs="Arial" w:eastAsia="Arial" w:hAnsi="Arial"/>
          <w:b/>
          <w:bCs/>
          <w:sz w:val="24"/>
          <w:szCs w:val="24"/>
        </w:rPr>
        <w:t xml:space="preserve">Статья 28. Общие положения международного сотрудничества</w:t>
      </w:r>
    </w:p>
    <w:p>
      <w:pPr>
        <w:spacing w:after="120"/>
        <w:ind w:firstLine="567"/>
        <w:jc w:val="both"/>
      </w:pPr>
      <w:r>
        <w:rPr>
          <w:rFonts w:ascii="Arial" w:cs="Arial" w:eastAsia="Arial" w:hAnsi="Arial"/>
          <w:sz w:val="24"/>
          <w:szCs w:val="24"/>
        </w:rPr>
        <w:t xml:space="preserve">1. Международное сотрудничество в сфере противодействия финансированию преступной деятельности, легализации (отмыванию) преступных доходов и связанным с ней предикатным преступлениям, а также обмена информацией или документами и применения целевых финансовых санкций осуществляется уполномоченными государственными органами Кыргызской Республики в соответствии с законодательством Кыргызской Республики по вопросам международных взаимоотношений, международными договорами Кыргызской Республики и резолюциями Совета Безопасности ООН.</w:t>
      </w:r>
    </w:p>
    <w:p>
      <w:pPr>
        <w:spacing w:after="60"/>
        <w:ind w:firstLine="567"/>
        <w:jc w:val="both"/>
      </w:pPr>
      <w:r>
        <w:rPr>
          <w:rFonts w:ascii="Arial" w:cs="Arial" w:eastAsia="Arial" w:hAnsi="Arial"/>
          <w:sz w:val="24"/>
          <w:szCs w:val="24"/>
        </w:rPr>
        <w:t xml:space="preserve">2. В случае отсутствия международного договора Кыргызской Республики с иностранным государством международное сотрудничество осуществляется на принципе взаимности.</w:t>
      </w:r>
    </w:p>
    <w:p>
      <w:pPr>
        <w:spacing w:after="60"/>
        <w:ind w:firstLine="567"/>
        <w:jc w:val="both"/>
      </w:pPr>
      <w:r>
        <w:rPr>
          <w:rFonts w:ascii="Arial" w:cs="Arial" w:eastAsia="Arial" w:hAnsi="Arial"/>
          <w:sz w:val="24"/>
          <w:szCs w:val="24"/>
        </w:rPr>
        <w:t xml:space="preserve">3. Международное сотрудничество осуществляется на основе международного запроса уполномоченного государственного органа Кыргызской Республики или компетентного органа иностранного государства.</w:t>
      </w:r>
    </w:p>
    <w:p>
      <w:pPr>
        <w:spacing w:after="60"/>
        <w:ind w:firstLine="567"/>
        <w:jc w:val="both"/>
      </w:pPr>
      <w:r>
        <w:rPr>
          <w:rFonts w:ascii="Arial" w:cs="Arial" w:eastAsia="Arial" w:hAnsi="Arial"/>
          <w:sz w:val="24"/>
          <w:szCs w:val="24"/>
        </w:rPr>
        <w:t xml:space="preserve">4. Перечень уполномоченных государственных органов Кыргызской Республики, порядок осуществления международного сотрудничества, в том числе порядок подготовки, направления, исполнения и регистрации международных запросов,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nbfuv3tsidrsxziu9jygy">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6v5ajzcntgscxyoirrkpx">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29. Основные формы международного сотрудничества</w:t>
      </w:r>
    </w:p>
    <w:p>
      <w:pPr>
        <w:spacing w:after="60"/>
        <w:ind w:firstLine="567"/>
        <w:jc w:val="both"/>
      </w:pPr>
      <w:r>
        <w:rPr>
          <w:rFonts w:ascii="Arial" w:cs="Arial" w:eastAsia="Arial" w:hAnsi="Arial"/>
          <w:sz w:val="24"/>
          <w:szCs w:val="24"/>
        </w:rPr>
        <w:t xml:space="preserve">1. Международное сотрудничество с компетентными органами иностранных государств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уполномоченных государственных органов Кыргызской Республики, или которые они могут получить на территории Кыргызской Республики, за исключением информации или документов, не подлежащих передаче в соответствии с законодательством Кыргызской Республики по вопросам международных взаимоотношений;</w:t>
      </w:r>
    </w:p>
    <w:p>
      <w:pPr>
        <w:spacing w:after="60"/>
        <w:ind w:firstLine="567"/>
        <w:jc w:val="both"/>
      </w:pPr>
      <w:r>
        <w:rPr>
          <w:rFonts w:ascii="Arial" w:cs="Arial" w:eastAsia="Arial" w:hAnsi="Arial"/>
          <w:sz w:val="24"/>
          <w:szCs w:val="24"/>
        </w:rPr>
        <w:t xml:space="preserve">2) направление информации компетентным органам иностранных государств (по собственной инициативе или по запросу) при наличии достаточных оснований (подозрений), свидетельствующих о совершении финансирования преступной деятельности 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обмен опытом и информацией в сфере регулирования и контроля (надзора) деятельности финансовых учреждений и нефинансовых категорий лиц, а также проверка деятельности финансовых учреждений и нефинансовых категорий лиц на основе международного запроса;</w:t>
      </w:r>
    </w:p>
    <w:p>
      <w:pPr>
        <w:spacing w:after="60"/>
        <w:ind w:firstLine="567"/>
        <w:jc w:val="both"/>
      </w:pPr>
      <w:r>
        <w:rPr>
          <w:rFonts w:ascii="Arial" w:cs="Arial" w:eastAsia="Arial" w:hAnsi="Arial"/>
          <w:sz w:val="24"/>
          <w:szCs w:val="24"/>
        </w:rPr>
        <w:t xml:space="preserve">4) применение целевых финансовых санкций в соответствии с настоящим Законом, резолюциями Совета Безопасности ООН и международными запросами;</w:t>
      </w:r>
    </w:p>
    <w:p>
      <w:pPr>
        <w:spacing w:after="60"/>
        <w:ind w:firstLine="567"/>
        <w:jc w:val="both"/>
      </w:pPr>
      <w:r>
        <w:rPr>
          <w:rFonts w:ascii="Arial" w:cs="Arial" w:eastAsia="Arial" w:hAnsi="Arial"/>
          <w:sz w:val="24"/>
          <w:szCs w:val="24"/>
        </w:rPr>
        <w:t xml:space="preserve">5) оказание содействия в выявлении и расследовании финансирования преступной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причастных к данным преступным деяниям;</w:t>
      </w:r>
    </w:p>
    <w:p>
      <w:pPr>
        <w:spacing w:after="60"/>
        <w:ind w:firstLine="567"/>
        <w:jc w:val="both"/>
      </w:pPr>
      <w:r>
        <w:rPr>
          <w:rFonts w:ascii="Arial" w:cs="Arial" w:eastAsia="Arial" w:hAnsi="Arial"/>
          <w:sz w:val="24"/>
          <w:szCs w:val="24"/>
        </w:rPr>
        <w:t xml:space="preserve">6) взаимная правовая помощь на стадиях сбора информации, предварительного расследования, судебного разбирательства и исполнения судебных решений, в том числе выдача лиц (экстрадиция) по уголовным делам, связанным с финансированием преступной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7) участие в деятельности международных организаций по вопросам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участие в установленных формах международного сотрудничества,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 Уполномоченные государственные органы Кыргызской Республики, в пределах своей компетенции, ведут мониторинг качества ответов компетентных органов иностранных государств на международные запросы.</w:t>
      </w:r>
    </w:p>
    <w:p>
      <w:pPr>
        <w:spacing w:after="120"/>
        <w:ind w:firstLine="567"/>
        <w:jc w:val="both"/>
      </w:pPr>
      <w:r>
        <w:rPr>
          <w:rFonts w:ascii="Arial" w:cs="Arial" w:eastAsia="Arial" w:hAnsi="Arial"/>
          <w:i/>
          <w:iCs/>
          <w:sz w:val="24"/>
          <w:szCs w:val="24"/>
        </w:rPr>
        <w:t xml:space="preserve">(В редакции Закона КР от </w:t>
      </w:r>
      <w:hyperlink w:history="1" r:id="rId0_6_wflo8t5xdo1av0b4d">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Международное сотрудничество по вопросам возвращения преступных активов</w:t>
      </w:r>
    </w:p>
    <w:p>
      <w:pPr>
        <w:spacing w:after="60"/>
        <w:ind w:firstLine="567"/>
        <w:jc w:val="both"/>
      </w:pPr>
      <w:r>
        <w:rPr>
          <w:rFonts w:ascii="Arial" w:cs="Arial" w:eastAsia="Arial" w:hAnsi="Arial"/>
          <w:sz w:val="24"/>
          <w:szCs w:val="24"/>
        </w:rPr>
        <w:t xml:space="preserve">1. Средства, выведенные за пределы Кыргызской Республики незаконным (преступным) путем и (или) конфискованные на основании решения суда Кыргызской Республики подлежат возврату в Кыргызскую Республику полностью или частично в соответствии с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 Международное сотрудничество по вопросам возвращения средств, выведенных незаконным (преступным) путем за пределы Кыргызской Республики, осуществляется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2fgbqqelvw6rvs2_5ofbu">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before="200"/>
        <w:ind w:firstLine="567"/>
        <w:jc w:val="both"/>
      </w:pPr>
      <w:r>
        <w:rPr>
          <w:rFonts w:ascii="Arial" w:cs="Arial" w:eastAsia="Arial" w:hAnsi="Arial"/>
          <w:b/>
          <w:bCs/>
          <w:sz w:val="24"/>
          <w:szCs w:val="24"/>
        </w:rPr>
        <w:t xml:space="preserve">Статья 31. Особенности исполнения норм настоящего Закона нефинансовыми категориями лиц</w:t>
      </w:r>
    </w:p>
    <w:p>
      <w:pPr>
        <w:spacing w:after="60"/>
        <w:ind w:firstLine="567"/>
        <w:jc w:val="both"/>
      </w:pPr>
      <w:r>
        <w:rPr>
          <w:rFonts w:ascii="Arial" w:cs="Arial" w:eastAsia="Arial" w:hAnsi="Arial"/>
          <w:sz w:val="24"/>
          <w:szCs w:val="24"/>
        </w:rPr>
        <w:t xml:space="preserve">1. Нефинансовые категории лиц исполняют требования отдельных статей настоящего Закона в следующих случаях:</w:t>
      </w:r>
    </w:p>
    <w:p>
      <w:pPr>
        <w:spacing w:after="60"/>
        <w:ind w:firstLine="567"/>
        <w:jc w:val="both"/>
      </w:pPr>
      <w:r>
        <w:rPr>
          <w:rFonts w:ascii="Arial" w:cs="Arial" w:eastAsia="Arial" w:hAnsi="Arial"/>
          <w:sz w:val="24"/>
          <w:szCs w:val="24"/>
        </w:rPr>
        <w:t xml:space="preserve">1) риэлторы (агенты, брокеры, посредники, организаторы торговли недвижимым имуществом, доверительное управление недвижимым имуществом) исполняют нормы, предусмотренные статьями </w:t>
      </w:r>
      <w:hyperlink w:history="1" r:id="rIdib-javvda7uj8dqal4uju">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d-c8_wo-acl2ymcsa2jp_">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0zlxrlvjvw12jlwpidl5s">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gqsfkrikz4qp00bp6tbao">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Закона, - в случае осуществления операции (сделки) по купле или продаже недвижимости для своего клиента (продавец или покупатель недвижимости);</w:t>
      </w:r>
    </w:p>
    <w:p>
      <w:pPr>
        <w:spacing w:after="60"/>
        <w:ind w:firstLine="567"/>
        <w:jc w:val="both"/>
      </w:pPr>
      <w:r>
        <w:rPr>
          <w:rFonts w:ascii="Arial" w:cs="Arial" w:eastAsia="Arial" w:hAnsi="Arial"/>
          <w:sz w:val="24"/>
          <w:szCs w:val="24"/>
        </w:rPr>
        <w:t xml:space="preserve">2)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 исполняют нормы, предусмотренные статьями </w:t>
      </w:r>
      <w:hyperlink w:history="1" r:id="rIdhibs_dg0buwxc6qtyjwfy">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ujzdajqmqteqw_-cfcsiz">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04e6dwo3lufhbuduym8bp">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1kodmxfrcvepxrswnrrze">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dsliku9teiyrutkpzvghs">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Закона, - в случае осуществления с клиентом любой операции (сделки) с наличными денежными средствами, в том числе нескольких связанных между собой операций (сделок), на сумму, равную или превышающую пороговую сумму, устанавливаемую Кабинетом Министров Кыргызской Республики;</w:t>
      </w:r>
    </w:p>
    <w:p>
      <w:pPr>
        <w:spacing w:after="60"/>
        <w:ind w:firstLine="567"/>
        <w:jc w:val="both"/>
      </w:pPr>
      <w:r>
        <w:rPr>
          <w:rFonts w:ascii="Arial" w:cs="Arial" w:eastAsia="Arial" w:hAnsi="Arial"/>
          <w:sz w:val="24"/>
          <w:szCs w:val="24"/>
        </w:rPr>
        <w:t xml:space="preserve">3) государственные и частные нотариусы, независимые юристы (индивидуальные предприниматели), юридические компании и их сотрудники (юрисконсульты) исполняют нормы, предусмотренные статьями </w:t>
      </w:r>
      <w:hyperlink w:history="1" r:id="rIdvg66lanw3qqqxhsba4fyy">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hemegplicjbewqdtpxsqg">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roypxf-bfuq7hyqv7hknk">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k3b8rawfvw0nklwgndvrq">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6ps-yjjzuysblsbifnhdu">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Закона, - в случае, когда от имени или по поручению своего клиента оказывают содействие в подготовке к проведению операции (сделки) или совершают операции (сделки) в следующих областях:</w:t>
      </w:r>
    </w:p>
    <w:p>
      <w:pPr>
        <w:spacing w:after="60"/>
        <w:ind w:firstLine="567"/>
        <w:jc w:val="both"/>
      </w:pPr>
      <w:r>
        <w:rPr>
          <w:rFonts w:ascii="Arial" w:cs="Arial" w:eastAsia="Arial" w:hAnsi="Arial"/>
          <w:sz w:val="24"/>
          <w:szCs w:val="24"/>
        </w:rPr>
        <w:t xml:space="preserve">а) купля или продажа недвижимости;</w:t>
      </w:r>
    </w:p>
    <w:p>
      <w:pPr>
        <w:spacing w:after="60"/>
        <w:ind w:firstLine="567"/>
        <w:jc w:val="both"/>
      </w:pPr>
      <w:r>
        <w:rPr>
          <w:rFonts w:ascii="Arial" w:cs="Arial" w:eastAsia="Arial" w:hAnsi="Arial"/>
          <w:sz w:val="24"/>
          <w:szCs w:val="24"/>
        </w:rPr>
        <w:t xml:space="preserve">б) управление денежными средствами, ценными бумагами или имуществом клиента;</w:t>
      </w:r>
    </w:p>
    <w:p>
      <w:pPr>
        <w:spacing w:after="60"/>
        <w:ind w:firstLine="567"/>
        <w:jc w:val="both"/>
      </w:pPr>
      <w:r>
        <w:rPr>
          <w:rFonts w:ascii="Arial" w:cs="Arial" w:eastAsia="Arial" w:hAnsi="Arial"/>
          <w:sz w:val="24"/>
          <w:szCs w:val="24"/>
        </w:rPr>
        <w:t xml:space="preserve">в) управление банковскими, сберегательными счетами или ценными бумагами;</w:t>
      </w:r>
    </w:p>
    <w:p>
      <w:pPr>
        <w:spacing w:after="60"/>
        <w:ind w:firstLine="567"/>
        <w:jc w:val="both"/>
      </w:pPr>
      <w:r>
        <w:rPr>
          <w:rFonts w:ascii="Arial" w:cs="Arial" w:eastAsia="Arial" w:hAnsi="Arial"/>
          <w:sz w:val="24"/>
          <w:szCs w:val="24"/>
        </w:rPr>
        <w:t xml:space="preserve">г) аккумулирование средств в целях создания, обеспечения функционирования или управления юридическим лицом;</w:t>
      </w:r>
    </w:p>
    <w:p>
      <w:pPr>
        <w:spacing w:after="60"/>
        <w:ind w:firstLine="567"/>
        <w:jc w:val="both"/>
      </w:pPr>
      <w:r>
        <w:rPr>
          <w:rFonts w:ascii="Arial" w:cs="Arial" w:eastAsia="Arial" w:hAnsi="Arial"/>
          <w:sz w:val="24"/>
          <w:szCs w:val="24"/>
        </w:rPr>
        <w:t xml:space="preserve">д) создание или обеспечение функционирования юридического лица или управление юридическим лицом и купля-продажа коммерческих предприятий;</w:t>
      </w:r>
    </w:p>
    <w:p>
      <w:pPr>
        <w:spacing w:after="60"/>
        <w:ind w:firstLine="567"/>
        <w:jc w:val="both"/>
      </w:pPr>
      <w:r>
        <w:rPr>
          <w:rFonts w:ascii="Arial" w:cs="Arial" w:eastAsia="Arial" w:hAnsi="Arial"/>
          <w:sz w:val="24"/>
          <w:szCs w:val="24"/>
        </w:rPr>
        <w:t xml:space="preserve">4) физические и юридические лица, предоставляющие услуги по созданию юридических лиц или управлению юридическими лицами, исполняют нормы, предусмотренные статьями </w:t>
      </w:r>
      <w:hyperlink w:history="1" r:id="rIdlaewyfwotvmvcvzkceytv">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sfozolsc6uhyhxx_rwcpn">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_z1hwszkj3fovwzsgobjv">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yjpcvudxt59plkdt0xkky">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0oqjl3ka41czkp9loem3x">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Закона, - в случае, когда от имени или по поручению своего клиента оказывают содействие в подготовке к проведению операции (сделки) или совершают операции (сделки) в следующих областях:</w:t>
      </w:r>
    </w:p>
    <w:p>
      <w:pPr>
        <w:spacing w:after="60"/>
        <w:ind w:firstLine="567"/>
        <w:jc w:val="both"/>
      </w:pPr>
      <w:r>
        <w:rPr>
          <w:rFonts w:ascii="Arial" w:cs="Arial" w:eastAsia="Arial" w:hAnsi="Arial"/>
          <w:sz w:val="24"/>
          <w:szCs w:val="24"/>
        </w:rPr>
        <w:t xml:space="preserve">а) действие в качестве агента по созданию и регистрации юридического лица;</w:t>
      </w:r>
    </w:p>
    <w:p>
      <w:pPr>
        <w:spacing w:after="60"/>
        <w:ind w:firstLine="567"/>
        <w:jc w:val="both"/>
      </w:pPr>
      <w:r>
        <w:rPr>
          <w:rFonts w:ascii="Arial" w:cs="Arial" w:eastAsia="Arial" w:hAnsi="Arial"/>
          <w:sz w:val="24"/>
          <w:szCs w:val="24"/>
        </w:rPr>
        <w:t xml:space="preserve">б) исполнение обязанностей директора или секретаря юридического лица, партнера в товариществе или замещение аналогичной управленческой должности в юридическом лице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в) предоставление зарегистрированного офиса или юридического и фактического адреса для юридического лица, товарищества, иностранного образования и траста;</w:t>
      </w:r>
    </w:p>
    <w:p>
      <w:pPr>
        <w:spacing w:after="60"/>
        <w:ind w:firstLine="567"/>
        <w:jc w:val="both"/>
      </w:pPr>
      <w:r>
        <w:rPr>
          <w:rFonts w:ascii="Arial" w:cs="Arial" w:eastAsia="Arial" w:hAnsi="Arial"/>
          <w:sz w:val="24"/>
          <w:szCs w:val="24"/>
        </w:rPr>
        <w:t xml:space="preserve">г) исполнение обязанностей доверительного лица в иностранном трасте или осуществление эквивалентной функции в иностранном юридическом образовании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д) исполнение обязанностей номинального акционера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2. Нефинансовые категории лиц исполняют нормы, предусмотренные статьями </w:t>
      </w:r>
      <w:hyperlink w:history="1" r:id="rIdahuhtjy5bnrzsshi7rrf2">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ivn4r4wivzoph-kwbu_mn">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urbia8vvkeimoe6noh3kt">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sjr6bqhamffvmt15b-da9">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jgutl-4e4hxcykc0h8eoh">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rahjwwt6qqrvp1kork6hg">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3fjslmhc4w4pqngtua3rr">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0yvfyo0zzq5knnvjiaxe8">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9ckbhrnsx2juq_bdcsow5">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vaxxmcxvc-p3kgezoym_5">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Закона КР от </w:t>
      </w:r>
      <w:hyperlink w:history="1" r:id="rIdp6otoblmcoazc4akqzh9m">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32. Ответственность и освобождение от ответственности</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виновные в нарушении или ненадлежащем исполнении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 несут ответственность, предусмотренную соответствующим законодательством Кыргызской Республики.</w:t>
      </w:r>
    </w:p>
    <w:p>
      <w:pPr>
        <w:spacing w:after="120"/>
        <w:ind w:firstLine="567"/>
        <w:jc w:val="both"/>
      </w:pPr>
      <w:r>
        <w:rPr>
          <w:rFonts w:ascii="Arial" w:cs="Arial" w:eastAsia="Arial" w:hAnsi="Arial"/>
          <w:sz w:val="24"/>
          <w:szCs w:val="24"/>
        </w:rPr>
        <w:t xml:space="preserve">2. Физические и юридические лица несут ответственность за совершение легализации (отмывания) преступных доходов, финансирования террористической и экстремистской деятельности, финансирования распространения оружия массового уничтожения и финансирования организованных групп или преступных сообществ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3. Руководство и сотрудники органа финансовой разведки, правоохранительных органов, органа национальной безопасности, органа прокуратуры, проверяющих органов и государственных органов, в том числе бывшие, а также лица, заключившие трудовые договоры с органом финансовой разведки, несут ответственность за незаконное разглашение и использование информации или документов, составляющих служебную, коммерческую, банковскую, налоговую тайну и тайну связи (в части информации о почтовых переводах денежных средств), а также за злоупотребление служебным положением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4. Проверяющие органы несут ответственность за ненадлежащее (халатное) выполнение своих функций по контролю за исполнением законодательства Кыргызской Республики в сфере противодействия финансированию преступной деятельности и легализации (отмыванию) преступных доходов в соответствии с уголовным законодательством Кыргызской Республики.</w:t>
      </w:r>
    </w:p>
    <w:p>
      <w:pPr>
        <w:spacing w:after="60"/>
        <w:ind w:firstLine="708"/>
        <w:jc w:val="both"/>
      </w:pPr>
      <w:r>
        <w:rPr>
          <w:rFonts w:ascii="Arial" w:cs="Arial" w:eastAsia="Arial" w:hAnsi="Arial"/>
          <w:sz w:val="24"/>
          <w:szCs w:val="24"/>
        </w:rPr>
        <w:t xml:space="preserve">5.</w:t>
      </w:r>
      <w:r>
        <w:rPr>
          <w:rFonts w:ascii="Arial" w:cs="Arial" w:eastAsia="Arial" w:hAnsi="Arial"/>
          <w:sz w:val="24"/>
          <w:szCs w:val="24"/>
        </w:rPr>
        <w:t xml:space="preserve">Финансовые учреждения, нефинансовые категории лиц, их руководители и должностные лица (работники) не несут ответственность за направление сообщения о подозрительной операции (сделке) в орган финансовой разведки и за ущерб, причиненный физическим и юридическим лицам в связи с надлежащим исполнением ими обязанностей, предусмотренных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Замораживание средств и (или) операций (сделок), приостановление операций (сделок), отказ в установлении деловых отношений или открытии банковского счета (вклада) либо отказ в проведении операции (сделки), а также приостановление или прекращение деловых отношений, расторжение договора с клиентом и закрытие банковского счета не влекут гражданско-правовой или иной ответственности, если указанные действия совершены в соответствии с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120"/>
        <w:ind w:firstLine="567"/>
        <w:jc w:val="both"/>
      </w:pPr>
      <w:r>
        <w:rPr>
          <w:rFonts w:ascii="Arial" w:cs="Arial" w:eastAsia="Arial" w:hAnsi="Arial"/>
          <w:i/>
          <w:iCs/>
          <w:sz w:val="24"/>
          <w:szCs w:val="24"/>
        </w:rPr>
        <w:t xml:space="preserve">(В редакции Законов КР от </w:t>
      </w:r>
      <w:hyperlink w:history="1" r:id="rIdul5g8p8ex0du7j8gkqdpg">
        <w:r>
          <w:rPr>
            <w:rFonts w:ascii="Arial" w:cs="Arial" w:eastAsia="Arial" w:hAnsi="Arial"/>
            <w:i/>
            <w:iCs/>
            <w:color w:val="1D4ED8"/>
            <w:sz w:val="24"/>
            <w:szCs w:val="24"/>
            <w:u w:val="single"/>
          </w:rPr>
          <w:t xml:space="preserve">7 февраля 2024 года № 38</w:t>
        </w:r>
      </w:hyperlink>
      <w:r>
        <w:rPr>
          <w:rFonts w:ascii="Arial" w:cs="Arial" w:eastAsia="Arial" w:hAnsi="Arial"/>
          <w:i/>
          <w:iCs/>
          <w:sz w:val="24"/>
          <w:szCs w:val="24"/>
        </w:rPr>
        <w:t xml:space="preserve">,  </w:t>
      </w:r>
      <w:hyperlink w:history="1" r:id="rIdw7_nf5eu3dk7cntxazbbj">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 Вступление в силу настоящего Закона и механизм его реализации</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17 августа 2018 года № 69</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w:t>
      </w:r>
      <w:hyperlink w:history="1" r:id="rIdrcdft4yaoljepmugq4f_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от 31 июля 2006 года № 135 (газета "Эркин Тоо" от 8 августа 2006 года № 58);</w:t>
      </w:r>
    </w:p>
    <w:p>
      <w:pPr>
        <w:spacing w:after="60"/>
        <w:ind w:firstLine="567"/>
        <w:jc w:val="both"/>
      </w:pPr>
      <w:r>
        <w:rPr>
          <w:rFonts w:ascii="Arial" w:cs="Arial" w:eastAsia="Arial" w:hAnsi="Arial"/>
          <w:sz w:val="24"/>
          <w:szCs w:val="24"/>
        </w:rPr>
        <w:t xml:space="preserve">2) </w:t>
      </w:r>
      <w:hyperlink w:history="1" r:id="rId3dt8txzpjrow4bthskkh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nsvjs-uk9b0tawi3kcwx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от 2 июня 2009 года № 179 (Ведомости Жогорку Кенеша Кыргызской Республики, 2009 г., № 6, ст.553);</w:t>
      </w:r>
    </w:p>
    <w:p>
      <w:pPr>
        <w:spacing w:after="60"/>
        <w:ind w:firstLine="567"/>
        <w:jc w:val="both"/>
      </w:pPr>
      <w:r>
        <w:rPr>
          <w:rFonts w:ascii="Arial" w:cs="Arial" w:eastAsia="Arial" w:hAnsi="Arial"/>
          <w:sz w:val="24"/>
          <w:szCs w:val="24"/>
        </w:rPr>
        <w:t xml:space="preserve">3) </w:t>
      </w:r>
      <w:hyperlink w:history="1" r:id="rId47bk_c6xek0ldz1yablhu">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июля 2012 года № 123 (Ведомости Жогорку Кенеша Кыргызской Республики, 2012 г., № 7, ст.2734);</w:t>
      </w:r>
    </w:p>
    <w:p>
      <w:pPr>
        <w:spacing w:after="60"/>
        <w:ind w:firstLine="567"/>
        <w:jc w:val="both"/>
      </w:pPr>
      <w:r>
        <w:rPr>
          <w:rFonts w:ascii="Arial" w:cs="Arial" w:eastAsia="Arial" w:hAnsi="Arial"/>
          <w:sz w:val="24"/>
          <w:szCs w:val="24"/>
        </w:rPr>
        <w:t xml:space="preserve">4) </w:t>
      </w:r>
      <w:hyperlink w:history="1" r:id="rIdb4ihigmybzqhruitkkrs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yvs8uwrsrfslguivldev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от 25 декабря 2014 года № 162 (Ведомости Жогорку Кенеша Кыргызской Республики, 2014 г., № 11, ст.926);</w:t>
      </w:r>
    </w:p>
    <w:p>
      <w:pPr>
        <w:spacing w:after="60"/>
        <w:ind w:firstLine="567"/>
        <w:jc w:val="both"/>
      </w:pPr>
      <w:r>
        <w:rPr>
          <w:rFonts w:ascii="Arial" w:cs="Arial" w:eastAsia="Arial" w:hAnsi="Arial"/>
          <w:sz w:val="24"/>
          <w:szCs w:val="24"/>
        </w:rPr>
        <w:t xml:space="preserve">5) </w:t>
      </w:r>
      <w:hyperlink w:history="1" r:id="rIdbcyhevhpl5pqs7dappxce">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8 апреля 2015 года № 74 (Ведомости Жогорку Кенеша Кыргызской Республики, 2015 г., № 4, ст.329);</w:t>
      </w:r>
    </w:p>
    <w:p>
      <w:pPr>
        <w:spacing w:after="60"/>
        <w:ind w:firstLine="567"/>
        <w:jc w:val="both"/>
      </w:pPr>
      <w:r>
        <w:rPr>
          <w:rFonts w:ascii="Arial" w:cs="Arial" w:eastAsia="Arial" w:hAnsi="Arial"/>
          <w:sz w:val="24"/>
          <w:szCs w:val="24"/>
        </w:rPr>
        <w:t xml:space="preserve">6) </w:t>
      </w:r>
      <w:hyperlink w:history="1" r:id="rIdfyujcsjbmcybxw-bd0zh3">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28 июля 2015 года № 200 (Ведомости Жогорку Кенеша Кыргызской Республики, 2015 г., № 7, ст.1003);</w:t>
      </w:r>
    </w:p>
    <w:p>
      <w:pPr>
        <w:spacing w:after="60"/>
        <w:ind w:firstLine="567"/>
        <w:jc w:val="both"/>
      </w:pPr>
      <w:r>
        <w:rPr>
          <w:rFonts w:ascii="Arial" w:cs="Arial" w:eastAsia="Arial" w:hAnsi="Arial"/>
          <w:sz w:val="24"/>
          <w:szCs w:val="24"/>
        </w:rPr>
        <w:t xml:space="preserve">7) </w:t>
      </w:r>
      <w:hyperlink w:history="1" r:id="rIdbgqxwo5hglfyhirigio2r">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регулирования лотерейной деятельности" от 10 мая 2017 года № 79 (Ведомости Жогорку Кенеша Кыргызской Республики, 2017 г., № 5, ст.397).</w:t>
      </w:r>
    </w:p>
    <w:p>
      <w:pPr>
        <w:spacing w:after="60"/>
        <w:ind w:firstLine="567"/>
        <w:jc w:val="both"/>
      </w:pPr>
      <w:r>
        <w:rPr>
          <w:rFonts w:ascii="Arial" w:cs="Arial" w:eastAsia="Arial" w:hAnsi="Arial"/>
          <w:sz w:val="24"/>
          <w:szCs w:val="24"/>
        </w:rPr>
        <w:t xml:space="preserve">3. Правительству Кыргызской Республики и Национальному банку Кыргызской Республики в месячный срок:</w:t>
      </w:r>
    </w:p>
    <w:p>
      <w:pPr>
        <w:spacing w:after="60"/>
        <w:ind w:firstLine="567"/>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2) принять нормативные правовые акты, необходимые для реализации настоящего Закона.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июня 2018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u7ekq54b2efvspwy9jlq" Type="http://schemas.openxmlformats.org/officeDocument/2006/relationships/hyperlink" Target="http://kodeks.duckdns.org/document/111930" TargetMode="External"/><Relationship Id="rIdorqampgr6hnzq3zem3tae" Type="http://schemas.openxmlformats.org/officeDocument/2006/relationships/hyperlink" Target="http://kodeks.duckdns.org/document/112142" TargetMode="External"/><Relationship Id="rId7n-eptbixjtznxwk4pokq" Type="http://schemas.openxmlformats.org/officeDocument/2006/relationships/hyperlink" Target="http://kodeks.duckdns.org/document/112417" TargetMode="External"/><Relationship Id="rIdiv0bz9e2kh765_89hi-mm" Type="http://schemas.openxmlformats.org/officeDocument/2006/relationships/hyperlink" Target="http://kodeks.duckdns.org/document/112456" TargetMode="External"/><Relationship Id="rId8cbtazz2hi4nhfdppzr_6" Type="http://schemas.openxmlformats.org/officeDocument/2006/relationships/hyperlink" Target="http://kodeks.duckdns.org/document/230001426" TargetMode="External"/><Relationship Id="rIdik30h1ickt0frauvpl5_i" Type="http://schemas.openxmlformats.org/officeDocument/2006/relationships/hyperlink" Target="http://kodeks.duckdns.org/document/230021607" TargetMode="External"/><Relationship Id="rIdnlgqlbkdodoau5u5kt8-z" Type="http://schemas.openxmlformats.org/officeDocument/2006/relationships/hyperlink" Target="http://kodeks.duckdns.org/document/12923" TargetMode="External"/><Relationship Id="rIdk9zvdeuhbgxhjyzzwz99-" Type="http://schemas.openxmlformats.org/officeDocument/2006/relationships/hyperlink" Target="http://kodeks.duckdns.org/document/230021607" TargetMode="External"/><Relationship Id="rId8m526romqe8twm6ubwvvx" Type="http://schemas.openxmlformats.org/officeDocument/2006/relationships/hyperlink" Target="http://kodeks.duckdns.org/document/230021607" TargetMode="External"/><Relationship Id="rIddcnp08q-qz8ob1lgc544n" Type="http://schemas.openxmlformats.org/officeDocument/2006/relationships/hyperlink" Target="http://kodeks.duckdns.org/document/230021607" TargetMode="External"/><Relationship Id="rIdag32jrd336444m0cgq4vs" Type="http://schemas.openxmlformats.org/officeDocument/2006/relationships/hyperlink" Target="http://kodeks.duckdns.org/document/202913" TargetMode="External"/><Relationship Id="rIdtncf-pgws1jjxiq6ykk35" Type="http://schemas.openxmlformats.org/officeDocument/2006/relationships/hyperlink" Target="http://kodeks.duckdns.org/document/230021607" TargetMode="External"/><Relationship Id="rIdgtgmxubfc2i6mlz5xsm-g" Type="http://schemas.openxmlformats.org/officeDocument/2006/relationships/hyperlink" Target="http://kodeks.duckdns.org/document/112456" TargetMode="External"/><Relationship Id="rIdynxcgmksobclaqvzwxjiz" Type="http://schemas.openxmlformats.org/officeDocument/2006/relationships/hyperlink" Target="http://kodeks.duckdns.org/document/230021607" TargetMode="External"/><Relationship Id="rIdvbzwxqn6ovey5wkyvjy1s" Type="http://schemas.openxmlformats.org/officeDocument/2006/relationships/hyperlink" Target="http://kodeks.duckdns.org/document/112417" TargetMode="External"/><Relationship Id="rIdcehzdfdztq5hdh6eetz9n" Type="http://schemas.openxmlformats.org/officeDocument/2006/relationships/hyperlink" Target="http://kodeks.duckdns.org/document/112456" TargetMode="External"/><Relationship Id="rIdhndh_kmg7nsdc1tcij34u" Type="http://schemas.openxmlformats.org/officeDocument/2006/relationships/hyperlink" Target="http://kodeks.duckdns.org/document/230001426" TargetMode="External"/><Relationship Id="rId5edjc9n0b-77hxzv4bkph" Type="http://schemas.openxmlformats.org/officeDocument/2006/relationships/hyperlink" Target="http://kodeks.duckdns.org/document/230021607" TargetMode="External"/><Relationship Id="rIdjvsdwhvdn385tknayeqig" Type="http://schemas.openxmlformats.org/officeDocument/2006/relationships/hyperlink" Target="http://kodeks.duckdns.org/document/112456" TargetMode="External"/><Relationship Id="rIdzja2vjwmtxkj7jk_pymho" Type="http://schemas.openxmlformats.org/officeDocument/2006/relationships/hyperlink" Target="http://kodeks.duckdns.org/document/230021607" TargetMode="External"/><Relationship Id="rIdfmvcowgadpsyvjk7nqm1y" Type="http://schemas.openxmlformats.org/officeDocument/2006/relationships/hyperlink" Target="http://kodeks.duckdns.org/document/112456" TargetMode="External"/><Relationship Id="rIdkzhehxbbgbnjrabrj4bse" Type="http://schemas.openxmlformats.org/officeDocument/2006/relationships/hyperlink" Target="http://kodeks.duckdns.org/document/230001426" TargetMode="External"/><Relationship Id="rIdysubi9f8xzlooxobzezck" Type="http://schemas.openxmlformats.org/officeDocument/2006/relationships/hyperlink" Target="http://kodeks.duckdns.org/document/230021607" TargetMode="External"/><Relationship Id="rIdc_4htee1uerauufjd5xyx" Type="http://schemas.openxmlformats.org/officeDocument/2006/relationships/hyperlink" Target="http://kodeks.duckdns.org/document/230021607" TargetMode="External"/><Relationship Id="rIdlckyy3th37evoxcadnbkb" Type="http://schemas.openxmlformats.org/officeDocument/2006/relationships/hyperlink" Target="http://kodeks.duckdns.org/document/111930" TargetMode="External"/><Relationship Id="rIdvuqeimavqdxpwkwlyvxch" Type="http://schemas.openxmlformats.org/officeDocument/2006/relationships/hyperlink" Target="http://kodeks.duckdns.org/document/112456" TargetMode="External"/><Relationship Id="rId06tcjf0eujgwzptrvutq7" Type="http://schemas.openxmlformats.org/officeDocument/2006/relationships/hyperlink" Target="http://kodeks.duckdns.org/document/230021607" TargetMode="External"/><Relationship Id="rIdccrqetoxvis9a5lvxjkwl" Type="http://schemas.openxmlformats.org/officeDocument/2006/relationships/hyperlink" Target="http://kodeks.duckdns.org/document/230001426" TargetMode="External"/><Relationship Id="rIdy4jzssy82pjieejy0yzaj" Type="http://schemas.openxmlformats.org/officeDocument/2006/relationships/hyperlink" Target="http://kodeks.duckdns.org/document/230021607" TargetMode="External"/><Relationship Id="rId2bq7jljba3paguye1htxw" Type="http://schemas.openxmlformats.org/officeDocument/2006/relationships/hyperlink" Target="http://kodeks.duckdns.org/document/112456" TargetMode="External"/><Relationship Id="rIdf6lgyt2cvqelo6j1drcww" Type="http://schemas.openxmlformats.org/officeDocument/2006/relationships/hyperlink" Target="http://kodeks.duckdns.org/document/230021607" TargetMode="External"/><Relationship Id="rIdh8qjntytikrzsxr-0h4g4" Type="http://schemas.openxmlformats.org/officeDocument/2006/relationships/hyperlink" Target="http://kodeks.duckdns.org/document/112142" TargetMode="External"/><Relationship Id="rId1dncvwvpau7tmtggicibs" Type="http://schemas.openxmlformats.org/officeDocument/2006/relationships/hyperlink" Target="http://kodeks.duckdns.org/document/112456" TargetMode="External"/><Relationship Id="rId4_8ro7uht8xzo0hlozss0" Type="http://schemas.openxmlformats.org/officeDocument/2006/relationships/hyperlink" Target="http://kodeks.duckdns.org/document/230021607" TargetMode="External"/><Relationship Id="rId_4hkujrxpfiqsolgaijte" Type="http://schemas.openxmlformats.org/officeDocument/2006/relationships/hyperlink" Target="http://kodeks.duckdns.org/document/112456" TargetMode="External"/><Relationship Id="rIdtdbewoatf0ejkkv8hkgzn" Type="http://schemas.openxmlformats.org/officeDocument/2006/relationships/hyperlink" Target="http://kodeks.duckdns.org/document/230021607" TargetMode="External"/><Relationship Id="rIdnzswmnskc9pcnwbefkva2" Type="http://schemas.openxmlformats.org/officeDocument/2006/relationships/hyperlink" Target="http://kodeks.duckdns.org/document/230021607" TargetMode="External"/><Relationship Id="rIdnsr4bzb8saixgsmwontle" Type="http://schemas.openxmlformats.org/officeDocument/2006/relationships/hyperlink" Target="http://kodeks.duckdns.org/document/112456" TargetMode="External"/><Relationship Id="rIdtjs2rp1ip6csymr-wkttu" Type="http://schemas.openxmlformats.org/officeDocument/2006/relationships/hyperlink" Target="http://kodeks.duckdns.org/document/230021607" TargetMode="External"/><Relationship Id="rIdhh6mie42zxnc2axgngotb" Type="http://schemas.openxmlformats.org/officeDocument/2006/relationships/hyperlink" Target="http://kodeks.duckdns.org/document/112456" TargetMode="External"/><Relationship Id="rIdc8hoihxj06o7byh9dg-6g" Type="http://schemas.openxmlformats.org/officeDocument/2006/relationships/hyperlink" Target="http://kodeks.duckdns.org/document/112456" TargetMode="External"/><Relationship Id="rIdqisllfdvavb718m8raffg" Type="http://schemas.openxmlformats.org/officeDocument/2006/relationships/hyperlink" Target="http://kodeks.duckdns.org/document/112456" TargetMode="External"/><Relationship Id="rIdbxlpyqtwfnqo8h3i0czpf" Type="http://schemas.openxmlformats.org/officeDocument/2006/relationships/hyperlink" Target="http://kodeks.duckdns.org/document/112456" TargetMode="External"/><Relationship Id="rIdqly1jllo23vziqfl7szlj" Type="http://schemas.openxmlformats.org/officeDocument/2006/relationships/hyperlink" Target="http://kodeks.duckdns.org/document/230001426" TargetMode="External"/><Relationship Id="rId_lxslatjozwwylmngrkh-" Type="http://schemas.openxmlformats.org/officeDocument/2006/relationships/hyperlink" Target="http://kodeks.duckdns.org/document/230021607" TargetMode="External"/><Relationship Id="rIdmvxkirk5nzdhdoxli29ob" Type="http://schemas.openxmlformats.org/officeDocument/2006/relationships/hyperlink" Target="http://kodeks.duckdns.org/document/112456" TargetMode="External"/><Relationship Id="rIdp-yvha8rymw9noq3hlj00" Type="http://schemas.openxmlformats.org/officeDocument/2006/relationships/hyperlink" Target="http://kodeks.duckdns.org/document/112456" TargetMode="External"/><Relationship Id="rIdlftjh0sjykqbc74l_if_u" Type="http://schemas.openxmlformats.org/officeDocument/2006/relationships/hyperlink" Target="http://kodeks.duckdns.org/document/230021607" TargetMode="External"/><Relationship Id="rIdn9pp7y1-9yhpei3cg78jr" Type="http://schemas.openxmlformats.org/officeDocument/2006/relationships/hyperlink" Target="http://kodeks.duckdns.org/document/112456" TargetMode="External"/><Relationship Id="rIdvvjwh6vhwdxjt-msbtrun" Type="http://schemas.openxmlformats.org/officeDocument/2006/relationships/hyperlink" Target="http://kodeks.duckdns.org/document/112456" TargetMode="External"/><Relationship Id="rIdqr8se1dzk8ukykilb-wy2" Type="http://schemas.openxmlformats.org/officeDocument/2006/relationships/hyperlink" Target="http://kodeks.duckdns.org/document/230021607" TargetMode="External"/><Relationship Id="rIdt5cygzhqpmakaha_uivqo" Type="http://schemas.openxmlformats.org/officeDocument/2006/relationships/hyperlink" Target="http://kodeks.duckdns.org/document/230021607" TargetMode="External"/><Relationship Id="rIdouxvsrlhbunywqe0slj9k" Type="http://schemas.openxmlformats.org/officeDocument/2006/relationships/hyperlink" Target="http://kodeks.duckdns.org/document/112456" TargetMode="External"/><Relationship Id="rIdeaemijrqiian61pi8bgz9" Type="http://schemas.openxmlformats.org/officeDocument/2006/relationships/hyperlink" Target="http://kodeks.duckdns.org/document/230021607" TargetMode="External"/><Relationship Id="rIdgwcr3virbdt0xiomesgdl" Type="http://schemas.openxmlformats.org/officeDocument/2006/relationships/hyperlink" Target="http://kodeks.duckdns.org/document/111822#st_23" TargetMode="External"/><Relationship Id="rIdwubjgy3nz9kluwajokv7b" Type="http://schemas.openxmlformats.org/officeDocument/2006/relationships/hyperlink" Target="http://kodeks.duckdns.org/document/111822#st_26" TargetMode="External"/><Relationship Id="rIdehhopcttzegtcrskmo6d7" Type="http://schemas.openxmlformats.org/officeDocument/2006/relationships/hyperlink" Target="http://kodeks.duckdns.org/document/112456" TargetMode="External"/><Relationship Id="rIdnbfuv3tsidrsxziu9jygy" Type="http://schemas.openxmlformats.org/officeDocument/2006/relationships/hyperlink" Target="http://kodeks.duckdns.org/document/112456" TargetMode="External"/><Relationship Id="rId6v5ajzcntgscxyoirrkpx" Type="http://schemas.openxmlformats.org/officeDocument/2006/relationships/hyperlink" Target="http://kodeks.duckdns.org/document/230021607" TargetMode="External"/><Relationship Id="rId0_6_wflo8t5xdo1av0b4d" Type="http://schemas.openxmlformats.org/officeDocument/2006/relationships/hyperlink" Target="http://kodeks.duckdns.org/document/230021607" TargetMode="External"/><Relationship Id="rId2fgbqqelvw6rvs2_5ofbu" Type="http://schemas.openxmlformats.org/officeDocument/2006/relationships/hyperlink" Target="http://kodeks.duckdns.org/document/112456" TargetMode="External"/><Relationship Id="rIdib-javvda7uj8dqal4uju" Type="http://schemas.openxmlformats.org/officeDocument/2006/relationships/hyperlink" Target="http://kodeks.duckdns.org/document/111822#st_18" TargetMode="External"/><Relationship Id="rIdd-c8_wo-acl2ymcsa2jp_" Type="http://schemas.openxmlformats.org/officeDocument/2006/relationships/hyperlink" Target="http://kodeks.duckdns.org/document/111822#st_21" TargetMode="External"/><Relationship Id="rId0zlxrlvjvw12jlwpidl5s" Type="http://schemas.openxmlformats.org/officeDocument/2006/relationships/hyperlink" Target="http://kodeks.duckdns.org/document/111822#st_22" TargetMode="External"/><Relationship Id="rIdgqsfkrikz4qp00bp6tbao" Type="http://schemas.openxmlformats.org/officeDocument/2006/relationships/hyperlink" Target="http://kodeks.duckdns.org/document/111822#st_24" TargetMode="External"/><Relationship Id="rIdhibs_dg0buwxc6qtyjwfy" Type="http://schemas.openxmlformats.org/officeDocument/2006/relationships/hyperlink" Target="http://kodeks.duckdns.org/document/111822#st_18" TargetMode="External"/><Relationship Id="rIdujzdajqmqteqw_-cfcsiz" Type="http://schemas.openxmlformats.org/officeDocument/2006/relationships/hyperlink" Target="http://kodeks.duckdns.org/document/111822#st_21" TargetMode="External"/><Relationship Id="rId04e6dwo3lufhbuduym8bp" Type="http://schemas.openxmlformats.org/officeDocument/2006/relationships/hyperlink" Target="http://kodeks.duckdns.org/document/111822#st_22" TargetMode="External"/><Relationship Id="rId1kodmxfrcvepxrswnrrze" Type="http://schemas.openxmlformats.org/officeDocument/2006/relationships/hyperlink" Target="http://kodeks.duckdns.org/document/111822#st_23" TargetMode="External"/><Relationship Id="rIddsliku9teiyrutkpzvghs" Type="http://schemas.openxmlformats.org/officeDocument/2006/relationships/hyperlink" Target="http://kodeks.duckdns.org/document/111822#st_24" TargetMode="External"/><Relationship Id="rIdvg66lanw3qqqxhsba4fyy" Type="http://schemas.openxmlformats.org/officeDocument/2006/relationships/hyperlink" Target="http://kodeks.duckdns.org/document/111822#st_18" TargetMode="External"/><Relationship Id="rIdhemegplicjbewqdtpxsqg" Type="http://schemas.openxmlformats.org/officeDocument/2006/relationships/hyperlink" Target="http://kodeks.duckdns.org/document/111822#st_21" TargetMode="External"/><Relationship Id="rIdroypxf-bfuq7hyqv7hknk" Type="http://schemas.openxmlformats.org/officeDocument/2006/relationships/hyperlink" Target="http://kodeks.duckdns.org/document/111822#st_22" TargetMode="External"/><Relationship Id="rIdk3b8rawfvw0nklwgndvrq" Type="http://schemas.openxmlformats.org/officeDocument/2006/relationships/hyperlink" Target="http://kodeks.duckdns.org/document/111822#st_23" TargetMode="External"/><Relationship Id="rId6ps-yjjzuysblsbifnhdu" Type="http://schemas.openxmlformats.org/officeDocument/2006/relationships/hyperlink" Target="http://kodeks.duckdns.org/document/111822#st_24" TargetMode="External"/><Relationship Id="rIdlaewyfwotvmvcvzkceytv" Type="http://schemas.openxmlformats.org/officeDocument/2006/relationships/hyperlink" Target="http://kodeks.duckdns.org/document/111822#st_18" TargetMode="External"/><Relationship Id="rIdsfozolsc6uhyhxx_rwcpn" Type="http://schemas.openxmlformats.org/officeDocument/2006/relationships/hyperlink" Target="http://kodeks.duckdns.org/document/111822#st_21" TargetMode="External"/><Relationship Id="rId_z1hwszkj3fovwzsgobjv" Type="http://schemas.openxmlformats.org/officeDocument/2006/relationships/hyperlink" Target="http://kodeks.duckdns.org/document/111822#st_22" TargetMode="External"/><Relationship Id="rIdyjpcvudxt59plkdt0xkky" Type="http://schemas.openxmlformats.org/officeDocument/2006/relationships/hyperlink" Target="http://kodeks.duckdns.org/document/111822#st_23" TargetMode="External"/><Relationship Id="rId0oqjl3ka41czkp9loem3x" Type="http://schemas.openxmlformats.org/officeDocument/2006/relationships/hyperlink" Target="http://kodeks.duckdns.org/document/111822#st_24" TargetMode="External"/><Relationship Id="rIdahuhtjy5bnrzsshi7rrf2" Type="http://schemas.openxmlformats.org/officeDocument/2006/relationships/hyperlink" Target="http://kodeks.duckdns.org/document/111822#st_9" TargetMode="External"/><Relationship Id="rIdivn4r4wivzoph-kwbu_mn" Type="http://schemas.openxmlformats.org/officeDocument/2006/relationships/hyperlink" Target="http://kodeks.duckdns.org/document/111822#st_10" TargetMode="External"/><Relationship Id="rIdurbia8vvkeimoe6noh3kt" Type="http://schemas.openxmlformats.org/officeDocument/2006/relationships/hyperlink" Target="http://kodeks.duckdns.org/document/111822#st_11" TargetMode="External"/><Relationship Id="rIdsjr6bqhamffvmt15b-da9" Type="http://schemas.openxmlformats.org/officeDocument/2006/relationships/hyperlink" Target="http://kodeks.duckdns.org/document/111822#st_13" TargetMode="External"/><Relationship Id="rIdjgutl-4e4hxcykc0h8eoh" Type="http://schemas.openxmlformats.org/officeDocument/2006/relationships/hyperlink" Target="http://kodeks.duckdns.org/document/111822#st_14" TargetMode="External"/><Relationship Id="rIdrahjwwt6qqrvp1kork6hg" Type="http://schemas.openxmlformats.org/officeDocument/2006/relationships/hyperlink" Target="http://kodeks.duckdns.org/document/111822#st_15" TargetMode="External"/><Relationship Id="rId3fjslmhc4w4pqngtua3rr" Type="http://schemas.openxmlformats.org/officeDocument/2006/relationships/hyperlink" Target="http://kodeks.duckdns.org/document/111822#st_19" TargetMode="External"/><Relationship Id="rId0yvfyo0zzq5knnvjiaxe8" Type="http://schemas.openxmlformats.org/officeDocument/2006/relationships/hyperlink" Target="http://kodeks.duckdns.org/document/111822#st_20" TargetMode="External"/><Relationship Id="rId9ckbhrnsx2juq_bdcsow5" Type="http://schemas.openxmlformats.org/officeDocument/2006/relationships/hyperlink" Target="http://kodeks.duckdns.org/document/111822#st_25" TargetMode="External"/><Relationship Id="rIdvaxxmcxvc-p3kgezoym_5" Type="http://schemas.openxmlformats.org/officeDocument/2006/relationships/hyperlink" Target="http://kodeks.duckdns.org/document/111822#st_26" TargetMode="External"/><Relationship Id="rIdp6otoblmcoazc4akqzh9m" Type="http://schemas.openxmlformats.org/officeDocument/2006/relationships/hyperlink" Target="http://kodeks.duckdns.org/document/112456" TargetMode="External"/><Relationship Id="rIdul5g8p8ex0du7j8gkqdpg" Type="http://schemas.openxmlformats.org/officeDocument/2006/relationships/hyperlink" Target="http://kodeks.duckdns.org/document/230001426" TargetMode="External"/><Relationship Id="rIdw7_nf5eu3dk7cntxazbbj" Type="http://schemas.openxmlformats.org/officeDocument/2006/relationships/hyperlink" Target="http://kodeks.duckdns.org/document/230021607" TargetMode="External"/><Relationship Id="rIdrcdft4yaoljepmugq4f_k" Type="http://schemas.openxmlformats.org/officeDocument/2006/relationships/hyperlink" Target="http://kodeks.duckdns.org/document/1926" TargetMode="External"/><Relationship Id="rId3dt8txzpjrow4bthskkhl" Type="http://schemas.openxmlformats.org/officeDocument/2006/relationships/hyperlink" Target="http://kodeks.duckdns.org/document/203159" TargetMode="External"/><Relationship Id="rIdnsvjs-uk9b0tawi3kcwxc" Type="http://schemas.openxmlformats.org/officeDocument/2006/relationships/hyperlink" Target="http://kodeks.duckdns.org/document/1926" TargetMode="External"/><Relationship Id="rId47bk_c6xek0ldz1yablhu" Type="http://schemas.openxmlformats.org/officeDocument/2006/relationships/hyperlink" Target="http://kodeks.duckdns.org/document/203723#st_4" TargetMode="External"/><Relationship Id="rIdb4ihigmybzqhruitkkrsm" Type="http://schemas.openxmlformats.org/officeDocument/2006/relationships/hyperlink" Target="http://kodeks.duckdns.org/document/205383" TargetMode="External"/><Relationship Id="rIdyvs8uwrsrfslguivldev9" Type="http://schemas.openxmlformats.org/officeDocument/2006/relationships/hyperlink" Target="http://kodeks.duckdns.org/document/1926" TargetMode="External"/><Relationship Id="rIdbcyhevhpl5pqs7dappxce" Type="http://schemas.openxmlformats.org/officeDocument/2006/relationships/hyperlink" Target="http://kodeks.duckdns.org/document/111118#st_6" TargetMode="External"/><Relationship Id="rIdfyujcsjbmcybxw-bd0zh3" Type="http://schemas.openxmlformats.org/officeDocument/2006/relationships/hyperlink" Target="http://kodeks.duckdns.org/document/111244#st_3" TargetMode="External"/><Relationship Id="rIdbgqxwo5hglfyhirigio2r" Type="http://schemas.openxmlformats.org/officeDocument/2006/relationships/hyperlink" Target="http://kodeks.duckdns.org/document/111587#st_3" TargetMode="External"/><Relationship Id="rId7" Type="http://schemas.openxmlformats.org/officeDocument/2006/relationships/image" Target="media/93bec1c1538034512fe33c1434ae0ea86b639d33.png"/><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2026-09-22T23:45:20.882Z</dcterms:created>
  <dcterms:modified xsi:type="dcterms:W3CDTF">2026-09-22T23:45:20.882Z</dcterms:modified>
</cp:coreProperties>
</file>

<file path=docProps/custom.xml><?xml version="1.0" encoding="utf-8"?>
<Properties xmlns="http://schemas.openxmlformats.org/officeDocument/2006/custom-properties" xmlns:vt="http://schemas.openxmlformats.org/officeDocument/2006/docPropsVTypes"/>
</file>