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ro_yvqv3v443teknp5ghp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2018 года № 86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             27 июня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yfbnczv4v7pknjvx0to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_x4kldy_zrcpra1wkmp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109: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первое части 1 изложить в следующей редакции: "На территории Кыргызской Республики денежные расчеты с населением, субъектами малого предпринимательства и субъектами, уплачивающими налоги на основе налогового контракта, осуществляемые при торговых операциях или выполнении работ и оказании услуг посредством наличных денег и электронных денег, платежных банковских карточек и чеков, производятся с обязательным применением ККМ и выдачей контрольного чека в бумажном и/или электронном виде.";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Субъекты вправе использовать при денежных расчетах с населением ККМ, являющуюся техническим (аппаратно-программным) средством с фискальной памятью, виртуальную контрольно-кассовую машину (далее - виртуальная ККМ).";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 части 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после слов "другой орган," дополнить словами "определенный Правительством Кыргызской Республики,";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зашифрованном виде;" заменить словами "(далее - ОФД) в зашифрованном виде.";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"Отсутствие передачи данных, указанных в настоящем пункте, более 24 часов приравнивается к неисправности ККМ;";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4 слова "электронного идентификатора, выданного подчиненным удостоверяющим центром" заменить словами "квалифицированной электронной подписи, выданной аккредитованным удостоверяющим центром";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порядок приема, хранения и обработки информации о применении ККМ, поступающей в уполномоченный налоговый орган и/или ОФД;";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"электронного идентификатора, выданного подчиненным удостоверяющим центром" заменить словами "квалифицированной электронной подписи, выданной аккредитованным удостоверяющим центром";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caozepvs8msorjzaih8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содержание ККМ в исправном состоянии и обеспечение передачи данных в режиме реального времени в уполномоченный налоговый орган и/или ОФД, а также надлежащего учета денежных средств при проведении расчетов с фиксацией операций в фискальной памяти;";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3 </w:t>
      </w:r>
      <w:hyperlink w:history="1" r:id="rId5zekshjcvqjdkmtctva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проведения контрольного закупа устанавливается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dyycjjbvmk-5hoyur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153: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подпункте "г" пункта 8 слова "товарно-сервисных"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"20) "Сельскохозяйственный кооператив" - кооператив, членами которого являются сельскохозяйственные производители и деятельность которого направлена на реализацию товаров, оказание услуг, выполнение работ для членов кооператива и сельскохозяйственных производителей, а также на реализацию произведенных ими сельскохозяйственной продукции и продуктов переработки сельскохозяйственной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bqdv1bmkijrsn2bkzbr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52 и 53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"52) "Машинно-тракторная станция" - организация, выполняющая агротехнические работы для сельскохозяйственного производителя или сельскохозяйственного кооператива с использованием сельскохозяйственной техники, оказывающая услуги по техническому обслуживанию и ремонту сельскохозяйственной техники, а также осуществляющая поставку запасных частей к 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"Торгово-логистический центр сельскохозяйственного назначения" - организация, соответствующая в совокупности следующим признакам: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должна осуществлять деятельность по обеспечению внутреннего рынка сельскохозяйственной продукцией, по экспорту и реализации отечественной сельскохозяйственной продукции и продуктов переработки отечественной сельскохозяйственной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которой принадлежит на праве пользования или собственности имущественный комплекс, состоящий из земельного участка (земельных участков) с расположенными на нем производственными, административными, складскими и иными зданиями, помещениями и сооружениями, предназначенными для сортировки, калибровки, хранения, маркировки, упаковки, транспортировки, переработки сельскохозяйственной продукции, продуктов переработки сельскохозяйственной продукции.";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psafysuailw7idwjnsz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l5_iivjgzlczx49yv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154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учет и налоговая политика налогоплательщика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учет представляет собой систему обобщения информации для исчисления налоговых обязательств в соответствии с настоящим Кодексом, отражаемую в налоговой политике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Налоговая политика является документом, составленным налогоплательщиком, в котором установлены;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элементы налогообложения и особенности расчета налоговой базы;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методы налогового учета доходов и расходов;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идентификации основных средств по группам;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методы налоговой амортизации;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правила ведения раздельного учета, если налогоплательщик обязан вести раздельный учет в соответствии с требованиями настоящего Кодекса;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определения суммы НДС, подлежащей зачету при осуществлении налогоплательщиком облагаемых и освобожденных поставок;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определения суммы акциза, подлежащей вычету при производстве подакцизного товара из подакцизного сырья;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перечень первичных налоговых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регистры налогового учета;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методы налогового учета, имеющие отношение к исчислению и исполнению налоговых обязательств.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Налоговая политика налогоплательщика разрабатывается в соответствии с требованиями налогового законодательства Кыргызской Республики, если иное не предусмотрено настоящим Кодексом.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внесении изменений в налоговую политику принимается с начала календарного года, а при изменении налогового законодательства Кыргызской Республики - не ранее чем со дня вступления в силу изменения налогового законодательства.";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gjhdlnk02lgu-tjx4lq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jff5hoyo6j_gqgujb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158</w:t>
        </w:r>
      </w:hyperlink>
      <w:r>
        <w:rPr>
          <w:rFonts w:ascii="Arial" w:cs="Arial" w:eastAsia="Arial" w:hAnsi="Arial"/>
          <w:sz w:val="24"/>
          <w:szCs w:val="24"/>
        </w:rPr>
        <w:t xml:space="preserve">. Раздельный учет и правила его ведения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Налогоплательщики, осуществляющие виды деятельности, для которых настоящим Кодексом предусмотрены различные условия налогообложения, обязаны вести раздельный учет объектов налогообложения,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налогоплательщик, на которого возложена обязанность ведения учета в соответствии с договором простого товарищества в отношении собственной деятельности и деятельности простого товарищества;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налогоплательщик, на которого возложена обязанность ведения учета в соответствии с договором доверительного управления в отношении собственной деятельности и деятельности по управлению имуществом учредителя доверительного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налогоплательщик, осуществляющий деятельность с применением различных налоговых режимов;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налогоплательщик, осуществляющий виды деятельности, подлежащие различным условиям налогообложения.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Раздельный учет ведется налогоплательщиками на основании данных бухгалтерского учета.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распределении расходов между видами деятельности налогоплательщик имеет право выбрать любой из показателей, соответствующий данному виду деятельности: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выручку от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прямые расходы;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площадь помещений.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распределяются пропорционально долям выбранного показателя, приходящегося на каждый из видов товара, работы, услуги.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расходов между видами деятельности, в отношении которых предусмотрены различные условия налогообложения, должно быть установлено в налоговой политике налогоплательщика.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показатель, выбранный для распределения расходов, не установлен налогоплательщиком в соответствии с настоящей статьей, уполномоченный налоговый орган имеет право самостоятельно произвести распределение расходов налогоплательщика с применением любого показателя, установленного настоящей статьей.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 и расходы, отнесенные к определенному виду деятельности, должны подтверждаться учетной документацией в соответствии с требованиями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4 части 4 </w:t>
      </w:r>
      <w:hyperlink w:history="1" r:id="rId4uj76mjiv3je7qiv9z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сельскохозяйственных товарно-сервисных"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xypwfi-1-ik94i4cvqq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Сельскохозяйственный кооператив и торгово-логистический центр сельскохозяйственного назначения, как налоговые агенты, удерживают и уплачивают с заработной платы наемных работников фиксированную сумму подоходного налога на каждого наемного работника, исчисленную исходя из минимального расчетного дохода, определяемого в соответствии со статьей 163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n0qhmvieltf6ak5ag-o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слова "прибыль" дополнить словами "от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5 слова "товарно-сервисных"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пунктами 14 и 15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"14) машинно-тракторной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торгово-логистического центра сельскохозяйственного назначения.";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5ynwzx6fkzxtzdj-cr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epf4sykxddbvl9fxcv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"промышленной переработки ягод, плодов и овощей" заменить словами "ее переработки";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 "сельскохозяйственным производителем" дополнить словами ", сельскохозяйственным кооперативом";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частях 3 и 4 слова "товарно-сервисным"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ctanxdkphdwx3-fhwng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6 и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Поставка торгово-логистическим центром сельскохозяйственного назначения сельскохозяйственной продукции и продуктов ее переработки, полученных от сельскохозяйственных производителей и сельскохозяйственных кооперативов, является поставкой, освобожденной от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Поставкой, освобожденной от НДС, является поставка машинно-тракторной станцией сельскохозяйственному производителю и сельскохозяйственному кооперативу: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работ с использованием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услуг по техническому обслуживанию и ремонту сельскохозяйственной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запасных частей к сельскохозяйственной технике.";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yq5eqwog78pubx9c9k7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Освобождается от уплаты НДС независимо от факта регистрации хозяйствующего субъекта в качестве плательщика НДС импорт основных средств, предусмотренных частью 2 настоящей статьи, осуществляемый для собственных производственных целей: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сельскохозяйственным производителем;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сельскохозяйственным кооперативом, в том числе для производственных целей членов кооператива;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машинно-тракторной станцией;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торгово-логистическим центром сельскохозяйственного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хозяйствующим субъектом по договору финансовой аренды (лизинга);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после слова "сомов" дополнить словами ", если иное не предусмотрено настоящей статьей";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g5cs_7jg3xesucy2dqv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Импорт основного средства, предусмотренного частью 2 настоящей статьи, осуществляемый сельскохозяйственным кооперативом непосредственно для собственных производственных целей, а также для производственных целей членов кооператива, освобождается от уплаты НДС на импорт без учета ограничения стоимости, предусмотренного частью 6 настоящей статьи.";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djuektgsuu4uzetah7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предусмотрено настоящим разделом, облагаемый субъект, осуществляющий промышленную переработку сельскохозяйственной продукции из сырья отечественного производства, производит уплату НДС по видам деятельности, устанавливаемым Правительством Кыргызской Республики по согласованию с профильным комитетом Жогорку Кенеша Кыргызской Республики по представлению уполномоченного государственного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после слов "переработку сельскохозяйственной продукции" дополнить словами "из сырья отечественного производства";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настоящей статье: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 промышленной переработкой сельскохозяйственного сырья понимаются совокупность или сочетание последовательно выполняемых различных технологических операций производства (изготовления) пищевой продукции на конкретном производственном объекте, а также технологические операции, связанные с производством готовой продукции из сельскохозяйственного сырья, которое прошло первичную переработку;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 пищевой продукцией понимается продукция, отнесенная к производству пищевых продуктов в соответствии с Государственным классификатором видов экономической деятельности,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 сельскохозяйственным сырьем понимается продукция, отнесенная к сельскому хозяйству в соответствии с Государственным классификатором видов экономической деятельности, утверждаемым Правительством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 продукцией первичной переработки понимается сельскохозяйственная продукция отечественного производства, прошедшая технологические операции переработки для сохранения ее качества и обеспечения длительного хранения, используемая в виде сырья в последующей (промышленной) переработке продукции или реализуемая без последующей промышленной переработки потребителям.";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части 5 слова "35 процентов" заменить словами "80 процентов для субъектов, перерабатывающих отечественное сельскохозяйственное сырье";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fujmops3hehnefpsp8n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280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части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территориальными подразделениями уполномоченного налогового органа по суммам до 500000 сомов в месяц по каждому виду налога в отдельности;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уполномоченным налоговым органом по суммам от 500000 сомов и выше;";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Для отдельных облагаемых субъектов Правительство Кыргызской Республики вправе определить упрощенный порядок возмещения и возврата НДС. Перечень отдельных облагаемых субъектов утверждается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части 1 </w:t>
      </w:r>
      <w:hyperlink w:history="1" r:id="rIdvhbx7lczfmsbsqjwx91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после слова "производителем" дополнить словами "и/или машинно-тракторной станцией";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слова "товарно-сервисным"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9 </w:t>
      </w:r>
      <w:hyperlink w:history="1" r:id="rIdhkpayj_luyooj_4hany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строке третьей цифры "1,4" заменить цифрами "1,6";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строке одиннадцатой цифры "0,2" заменить цифрами "0,8";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nllmvoctf7aobg2ppd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330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От уплаты налога на имущество в размере 50 процентов освобождаются здания, помещения и сооружения, находящиеся в собственности или во временном пользовании сельскохозяйственного кооператива и торгово-логистического центра сельскохозяйственного назначения, используемые в целях их основной деятельности.";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6 </w:t>
      </w:r>
      <w:hyperlink w:history="1" r:id="rIdtjhvb5pbulr_znw8na0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"23) здания и сооружения, принадлежащие сельскохозяйственному кооперативу и торгово-логистическому центру сельскохозяйственного назначения на праве собственности и используемые в целях их основной деятельности, - 0,1.";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</w:t>
      </w:r>
      <w:hyperlink w:history="1" r:id="rIdpawbipt7hrqa18m6tij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Налогоплательщики взамен исчисления и уплаты подоходного налога с заработной платы наемных работников вправе приобретать добровольный патент на каждого наемного работника с уплатой налога, исчисленного исходя из минимального расчетного дохода, определяемого в соответствии со </w:t>
      </w:r>
      <w:hyperlink w:history="1" r:id="rIdw5okbwb0rw8hw2dy0ks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слово "год" заменить словами "последние 12 месяцев";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пунктом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физические лица, осуществляющие импорт товаров, за исключением субъектов швейной и текстильной отраслей.".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drup9ytr1vii5f-jo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dalil.kg/document/111823</w:t>
      </w:r>
    </w:hyperlink>
  </w:p>
  <w:p>
    <w:pPr>
      <w:spacing w:after="0" w:before="40"/>
      <w:jc w:val="center"/>
    </w:pPr>
    <w:hyperlink w:history="1" r:id="rIdnowipyrvwnd9owsoht4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_yvqv3v443teknp5ghp" Type="http://schemas.openxmlformats.org/officeDocument/2006/relationships/hyperlink" Target="https://dalil.kg/document/112342" TargetMode="External"/><Relationship Id="rIdyfbnczv4v7pknjvx0toer" Type="http://schemas.openxmlformats.org/officeDocument/2006/relationships/hyperlink" Target="https://dalil.kg/document/202445" TargetMode="External"/><Relationship Id="rId_x4kldy_zrcpra1wkmpgy" Type="http://schemas.openxmlformats.org/officeDocument/2006/relationships/hyperlink" Target="https://dalil.kg/document/202445#st_109" TargetMode="External"/><Relationship Id="rIdcaozepvs8msorjzaih8j9" Type="http://schemas.openxmlformats.org/officeDocument/2006/relationships/hyperlink" Target="https://dalil.kg/document/202445#st_110" TargetMode="External"/><Relationship Id="rId5zekshjcvqjdkmtctvamx" Type="http://schemas.openxmlformats.org/officeDocument/2006/relationships/hyperlink" Target="https://dalil.kg/document/202445#st_111" TargetMode="External"/><Relationship Id="rIdidyycjjbvmk-5hoyur0ut" Type="http://schemas.openxmlformats.org/officeDocument/2006/relationships/hyperlink" Target="https://dalil.kg/document/202445#st_153" TargetMode="External"/><Relationship Id="rIdbqdv1bmkijrsn2bkzbr_j" Type="http://schemas.openxmlformats.org/officeDocument/2006/relationships/hyperlink" Target="https://dalil.kg/document/202445#st_153" TargetMode="External"/><Relationship Id="rIdpsafysuailw7idwjnszxw" Type="http://schemas.openxmlformats.org/officeDocument/2006/relationships/hyperlink" Target="https://dalil.kg/document/202445#st_154" TargetMode="External"/><Relationship Id="rIdxl5_iivjgzlczx49yvms1" Type="http://schemas.openxmlformats.org/officeDocument/2006/relationships/hyperlink" Target="https://dalil.kg/document/202445#st_154" TargetMode="External"/><Relationship Id="rIdgjhdlnk02lgu-tjx4lqoi" Type="http://schemas.openxmlformats.org/officeDocument/2006/relationships/hyperlink" Target="https://dalil.kg/document/202445#st_158" TargetMode="External"/><Relationship Id="rIdyjff5hoyo6j_gqgujbuip" Type="http://schemas.openxmlformats.org/officeDocument/2006/relationships/hyperlink" Target="https://dalil.kg/document/202445#st_158" TargetMode="External"/><Relationship Id="rId4uj76mjiv3je7qiv9zdys" Type="http://schemas.openxmlformats.org/officeDocument/2006/relationships/hyperlink" Target="https://dalil.kg/document/202445#st_163" TargetMode="External"/><Relationship Id="rIdxypwfi-1-ik94i4cvqq23" Type="http://schemas.openxmlformats.org/officeDocument/2006/relationships/hyperlink" Target="https://dalil.kg/document/202445#st_176" TargetMode="External"/><Relationship Id="rIdn0qhmvieltf6ak5ag-om8" Type="http://schemas.openxmlformats.org/officeDocument/2006/relationships/hyperlink" Target="https://dalil.kg/document/202445#st_212" TargetMode="External"/><Relationship Id="rId5ynwzx6fkzxtzdj-crcti" Type="http://schemas.openxmlformats.org/officeDocument/2006/relationships/hyperlink" Target="https://dalil.kg/document/202445#st_221" TargetMode="External"/><Relationship Id="rIdepf4sykxddbvl9fxcvrgd" Type="http://schemas.openxmlformats.org/officeDocument/2006/relationships/hyperlink" Target="https://dalil.kg/document/202445#st_239" TargetMode="External"/><Relationship Id="rIdctanxdkphdwx3-fhwng8m" Type="http://schemas.openxmlformats.org/officeDocument/2006/relationships/hyperlink" Target="https://dalil.kg/document/202445#st_239" TargetMode="External"/><Relationship Id="rIdyq5eqwog78pubx9c9k7ii" Type="http://schemas.openxmlformats.org/officeDocument/2006/relationships/hyperlink" Target="https://dalil.kg/document/202445#st_259" TargetMode="External"/><Relationship Id="rIdg5cs_7jg3xesucy2dqv3l" Type="http://schemas.openxmlformats.org/officeDocument/2006/relationships/hyperlink" Target="https://dalil.kg/document/202445#st_259" TargetMode="External"/><Relationship Id="rIddjuektgsuu4uzetah7ttq" Type="http://schemas.openxmlformats.org/officeDocument/2006/relationships/hyperlink" Target="https://dalil.kg/document/202445#st_276" TargetMode="External"/><Relationship Id="rIdfujmops3hehnefpsp8nwx" Type="http://schemas.openxmlformats.org/officeDocument/2006/relationships/hyperlink" Target="https://dalil.kg/document/202445#st_280" TargetMode="External"/><Relationship Id="rIdvhbx7lczfmsbsqjwx918d" Type="http://schemas.openxmlformats.org/officeDocument/2006/relationships/hyperlink" Target="https://dalil.kg/document/202445#st_315" TargetMode="External"/><Relationship Id="rIdhkpayj_luyooj_4hanyj-" Type="http://schemas.openxmlformats.org/officeDocument/2006/relationships/hyperlink" Target="https://dalil.kg/document/202445#st_327" TargetMode="External"/><Relationship Id="rIdnllmvoctf7aobg2ppdmmh" Type="http://schemas.openxmlformats.org/officeDocument/2006/relationships/hyperlink" Target="https://dalil.kg/document/202445#st_330" TargetMode="External"/><Relationship Id="rIdtjhvb5pbulr_znw8na0ab" Type="http://schemas.openxmlformats.org/officeDocument/2006/relationships/hyperlink" Target="https://dalil.kg/document/202445#st_339" TargetMode="External"/><Relationship Id="rIdpawbipt7hrqa18m6tijnp" Type="http://schemas.openxmlformats.org/officeDocument/2006/relationships/hyperlink" Target="https://dalil.kg/document/202445#st_353" TargetMode="External"/><Relationship Id="rIdw5okbwb0rw8hw2dy0ksam" Type="http://schemas.openxmlformats.org/officeDocument/2006/relationships/hyperlink" Target="https://dalil.kg/document/202445#st_163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drup9ytr1vii5f-jozr" Type="http://schemas.openxmlformats.org/officeDocument/2006/relationships/hyperlink" Target="https://dalil.kg/document/111823" TargetMode="External"/><Relationship Id="rIdnowipyrvwnd9owsoht4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2026-09-24T07:17:26.559Z</dcterms:created>
  <dcterms:modified xsi:type="dcterms:W3CDTF">2026-09-24T07:17:26.559Z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