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2019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законодательные акты Кыргызской Республики (Кодекс Кыргызской Республики о неналоговых доходах, Закон Кыргызской Республики "Об отходах производства и потребления")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unipwq3kdkpnut3vg7k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7 марта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9xedcupmsw9mtt1iqp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7-8, ст.490)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jwk0d9by10a28at1rf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sbevuj9csbsx_wtjl9n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27-1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vl582imifkulovv6ui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27-1</w:t>
        </w:r>
      </w:hyperlink>
      <w:r>
        <w:rPr>
          <w:rFonts w:ascii="Arial" w:cs="Arial" w:eastAsia="Arial" w:hAnsi="Arial"/>
          <w:sz w:val="24"/>
          <w:szCs w:val="24"/>
        </w:rPr>
        <w:t xml:space="preserve">. Утилизационные сборы</w:t>
      </w:r>
    </w:p>
    <w:p>
      <w:pPr>
        <w:spacing w:after="120"/>
        <w:jc w:val="both"/>
      </w:pPr>
      <w:hyperlink w:history="1" r:id="rIdksk_glxnaxlkenvui18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84-1</w:t>
        </w:r>
      </w:hyperlink>
      <w:r>
        <w:rPr>
          <w:rFonts w:ascii="Arial" w:cs="Arial" w:eastAsia="Arial" w:hAnsi="Arial"/>
          <w:sz w:val="24"/>
          <w:szCs w:val="24"/>
        </w:rPr>
        <w:t xml:space="preserve">. Плательщик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на переработку ртутьсодержащих отходов (утилизационный сбор) уплачивается производителями, импортерами ртутьсодержащих изделий, подлежащих переработке после утраты ими потребительских свойств.</w:t>
      </w:r>
    </w:p>
    <w:p>
      <w:pPr>
        <w:spacing w:after="120"/>
        <w:jc w:val="both"/>
      </w:pPr>
      <w:hyperlink w:history="1" r:id="rId12d5exhorsxtntyrnlh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84-2</w:t>
        </w:r>
      </w:hyperlink>
      <w:r>
        <w:rPr>
          <w:rFonts w:ascii="Arial" w:cs="Arial" w:eastAsia="Arial" w:hAnsi="Arial"/>
          <w:sz w:val="24"/>
          <w:szCs w:val="24"/>
        </w:rPr>
        <w:t xml:space="preserve">. Размер и порядок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Размер, порядок и сроки внесения утилизационного сбора на переработку ртутьсодержащих отходов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Производитель, импортер ртутьсодержащих изделий включает утилизационный сбор в себестоимость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Средства, поступившие в республиканский бюджет в счет уплаты утилизационного сбора, расходуются посредством реализации государственных программ Кыргызской Республики в форме предоставления субсидий организациям по переработке ртутьсодержащих отходов на софинансирование утвержденных в установленном порядке работ для покрытия расходов на сбор, транспортировку, переработку отходов от использования ртутьсодержащих изделий.";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bok--ijjnubtxnsi2bx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"35-1) утилизационные сборы;".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timzgxmrxouk82zgxrs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августа 2023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181)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16 апреля 2019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_rqffbfun0cpjae7dj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dalil.kg/document/111892</w:t>
      </w:r>
    </w:hyperlink>
  </w:p>
  <w:p>
    <w:pPr>
      <w:spacing w:after="0" w:before="40"/>
      <w:jc w:val="center"/>
    </w:pPr>
    <w:hyperlink w:history="1" r:id="rIdek2tmvqc1nv8kksm3lb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ipwq3kdkpnut3vg7k2d" Type="http://schemas.openxmlformats.org/officeDocument/2006/relationships/hyperlink" Target="https://dalil.kg/document/112668" TargetMode="External"/><Relationship Id="rIdp9xedcupmsw9mtt1iqpar" Type="http://schemas.openxmlformats.org/officeDocument/2006/relationships/hyperlink" Target="https://dalil.kg/document/111820" TargetMode="External"/><Relationship Id="rIdujwk0d9by10a28at1rf--" Type="http://schemas.openxmlformats.org/officeDocument/2006/relationships/hyperlink" Target="https://dalil.kg/document/111820" TargetMode="External"/><Relationship Id="rIdsbevuj9csbsx_wtjl9niq" Type="http://schemas.openxmlformats.org/officeDocument/2006/relationships/hyperlink" Target="https://dalil.kg/document/111820#g27_1" TargetMode="External"/><Relationship Id="rIdovl582imifkulovv6ui-x" Type="http://schemas.openxmlformats.org/officeDocument/2006/relationships/hyperlink" Target="https://dalil.kg/document/111820#g27_1" TargetMode="External"/><Relationship Id="rIdksk_glxnaxlkenvui18hh" Type="http://schemas.openxmlformats.org/officeDocument/2006/relationships/hyperlink" Target="https://dalil.kg/document/111820#st_84_1" TargetMode="External"/><Relationship Id="rId12d5exhorsxtntyrnlh9b" Type="http://schemas.openxmlformats.org/officeDocument/2006/relationships/hyperlink" Target="https://dalil.kg/document/111820#st_84_2" TargetMode="External"/><Relationship Id="rIdbok--ijjnubtxnsi2bxzq" Type="http://schemas.openxmlformats.org/officeDocument/2006/relationships/hyperlink" Target="https://dalil.kg/document/111820#st_153" TargetMode="External"/><Relationship Id="rIdtimzgxmrxouk82zgxrss-" Type="http://schemas.openxmlformats.org/officeDocument/2006/relationships/hyperlink" Target="https://dalil.kg/document/11266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_rqffbfun0cpjae7djce" Type="http://schemas.openxmlformats.org/officeDocument/2006/relationships/hyperlink" Target="https://dalil.kg/document/111892" TargetMode="External"/><Relationship Id="rIdek2tmvqc1nv8kksm3lb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2026-09-23T22:49:45.835Z</dcterms:created>
  <dcterms:modified xsi:type="dcterms:W3CDTF">2026-09-23T22:49:45.835Z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