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2019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Земельный кодекс Кыргызской Республики)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ageqzhhirrtauu0t43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db0ujra8fnthpncsvq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120"/>
        <w:jc w:val="both"/>
      </w:pPr>
      <w:hyperlink w:history="1" r:id="rIdm7ng9apmsrg84qozkzn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_5ktawrnp4fsfmsjvk2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774-1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keurl8djltq7kcleht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774-1</w:t>
        </w:r>
      </w:hyperlink>
      <w:r>
        <w:rPr>
          <w:rFonts w:ascii="Arial" w:cs="Arial" w:eastAsia="Arial" w:hAnsi="Arial"/>
          <w:sz w:val="24"/>
          <w:szCs w:val="24"/>
        </w:rPr>
        <w:t xml:space="preserve">. Ограничения по средствам, направляемым на рекультивацию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Нормы, предусмотренные статьями </w:t>
      </w:r>
      <w:hyperlink w:history="1" r:id="rIdoieekxejg4j4ndxrsi5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s-h6eslozi7jdjmyj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u-oyaky_xsme3dpvu-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k9hdmbm_cyz2nu_e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_zc8x9ztp_vfncm1rqn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gnmnseavulxbjtcan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774</w:t>
        </w:r>
      </w:hyperlink>
      <w:r>
        <w:rPr>
          <w:rFonts w:ascii="Arial" w:cs="Arial" w:eastAsia="Arial" w:hAnsi="Arial"/>
          <w:sz w:val="24"/>
          <w:szCs w:val="24"/>
        </w:rPr>
        <w:t xml:space="preserve">, применяются с ограничениями, предусмотренными законодательством о недропользовании в отношении средств фонда рекультивации.".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(Утратила силу в соответствии с </w:t>
      </w:r>
      <w:hyperlink w:history="1" r:id="rIdzi_qem4ato6vg5zb_bc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апреля 2019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p0xo991ssswicmryy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dalil.kg/document/111896</w:t>
      </w:r>
    </w:hyperlink>
  </w:p>
  <w:p>
    <w:pPr>
      <w:spacing w:after="0" w:before="40"/>
      <w:jc w:val="center"/>
    </w:pPr>
    <w:hyperlink w:history="1" r:id="rIdq4mspb0kboswlzjhyfc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geqzhhirrtauu0t438g" Type="http://schemas.openxmlformats.org/officeDocument/2006/relationships/hyperlink" Target="https://dalil.kg/document/230029580" TargetMode="External"/><Relationship Id="rIdhdb0ujra8fnthpncsvqwy" Type="http://schemas.openxmlformats.org/officeDocument/2006/relationships/hyperlink" Target="https://dalil.kg/document/5" TargetMode="External"/><Relationship Id="rIdm7ng9apmsrg84qozkznpo" Type="http://schemas.openxmlformats.org/officeDocument/2006/relationships/hyperlink" Target="https://dalil.kg/document/5" TargetMode="External"/><Relationship Id="rId_5ktawrnp4fsfmsjvk2pl" Type="http://schemas.openxmlformats.org/officeDocument/2006/relationships/hyperlink" Target="https://dalil.kg/document/5#st_774_1" TargetMode="External"/><Relationship Id="rIdykeurl8djltq7kclehtok" Type="http://schemas.openxmlformats.org/officeDocument/2006/relationships/hyperlink" Target="https://dalil.kg/document/5#st_774_1" TargetMode="External"/><Relationship Id="rIdoieekxejg4j4ndxrsi52e" Type="http://schemas.openxmlformats.org/officeDocument/2006/relationships/hyperlink" Target="https://dalil.kg/document/5#st_760" TargetMode="External"/><Relationship Id="rIdhjs-h6eslozi7jdjmyj4_" Type="http://schemas.openxmlformats.org/officeDocument/2006/relationships/hyperlink" Target="https://dalil.kg/document/5#st_763" TargetMode="External"/><Relationship Id="rIdqu-oyaky_xsme3dpvu-xv" Type="http://schemas.openxmlformats.org/officeDocument/2006/relationships/hyperlink" Target="https://dalil.kg/document/5#st_767" TargetMode="External"/><Relationship Id="rIdxyk9hdmbm_cyz2nu_epiq" Type="http://schemas.openxmlformats.org/officeDocument/2006/relationships/hyperlink" Target="https://dalil.kg/document/5#st_769" TargetMode="External"/><Relationship Id="rId_zc8x9ztp_vfncm1rqnzy" Type="http://schemas.openxmlformats.org/officeDocument/2006/relationships/hyperlink" Target="https://dalil.kg/document/5#st_771" TargetMode="External"/><Relationship Id="rIdkgnmnseavulxbjtcanrfq" Type="http://schemas.openxmlformats.org/officeDocument/2006/relationships/hyperlink" Target="https://dalil.kg/document/5#st_774" TargetMode="External"/><Relationship Id="rIdzi_qem4ato6vg5zb_bc9o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p0xo991ssswicmryy9u" Type="http://schemas.openxmlformats.org/officeDocument/2006/relationships/hyperlink" Target="https://dalil.kg/document/111896" TargetMode="External"/><Relationship Id="rIdq4mspb0kboswlzjhyfc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2026-09-24T03:01:44.232Z</dcterms:created>
  <dcterms:modified xsi:type="dcterms:W3CDTF">2026-09-24T03:01:44.232Z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