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4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klrvfvj8qyb7gy2z4x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следующее изменение:</w:t>
      </w:r>
    </w:p>
    <w:p>
      <w:pPr>
        <w:spacing w:after="120"/>
        <w:jc w:val="both"/>
      </w:pPr>
      <w:hyperlink w:history="1" r:id="rIdjdutstjesg_a3en04dg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dvzfyyaj7g8ibobbqyn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fjuqxt80fm9-6d8i6k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39-2</w:t>
        </w:r>
      </w:hyperlink>
      <w:r>
        <w:rPr>
          <w:rFonts w:ascii="Arial" w:cs="Arial" w:eastAsia="Arial" w:hAnsi="Arial"/>
          <w:sz w:val="24"/>
          <w:szCs w:val="24"/>
        </w:rPr>
        <w:t xml:space="preserve">. Определение порядка совершения действий по погашению ценных бумаг, на которые наложен арест, выплате по ним доходов, их конвертации, обмену или иных действий с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наложении ареста на ценные бумаги их конвертация, обмен, погашение и иные действия с ними приостанавливаются до отмены решения о наложении ареста.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при наложении ареста на ценные бумаги подозреваемым, обвиняемым окажется собственник ценных бумаг, выплата доходов собственнику приостанавливается до отмены решения о наложении ареста.".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6ieulgt8lfnhxzekw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dalil.kg/document/111903</w:t>
      </w:r>
    </w:hyperlink>
  </w:p>
  <w:p>
    <w:pPr>
      <w:spacing w:after="0" w:before="40"/>
      <w:jc w:val="center"/>
    </w:pPr>
    <w:hyperlink w:history="1" r:id="rIdk5llhwscgpaq1ztfzwo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lrvfvj8qyb7gy2z4xtx" Type="http://schemas.openxmlformats.org/officeDocument/2006/relationships/hyperlink" Target="https://dalil.kg/document/202677" TargetMode="External"/><Relationship Id="rIdjdutstjesg_a3en04dgv8" Type="http://schemas.openxmlformats.org/officeDocument/2006/relationships/hyperlink" Target="https://dalil.kg/document/202677#g7" TargetMode="External"/><Relationship Id="rIddvzfyyaj7g8ibobbqyn2d" Type="http://schemas.openxmlformats.org/officeDocument/2006/relationships/hyperlink" Target="https://dalil.kg/document/202677#st_39_2" TargetMode="External"/><Relationship Id="rIdpfjuqxt80fm9-6d8i6kyk" Type="http://schemas.openxmlformats.org/officeDocument/2006/relationships/hyperlink" Target="https://dalil.kg/document/202677#st_39_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6ieulgt8lfnhxzekwbu" Type="http://schemas.openxmlformats.org/officeDocument/2006/relationships/hyperlink" Target="https://dalil.kg/document/111903" TargetMode="External"/><Relationship Id="rIdk5llhwscgpaq1ztfzwo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2026-09-24T18:04:08.687Z</dcterms:created>
  <dcterms:modified xsi:type="dcterms:W3CDTF">2026-09-24T18:04:08.687Z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