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op2gpmildvudh3_t6my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2019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8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co58vde8dzywme_tqr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jtjvei35gcnvkaaf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tufjkb751ykr_2eqhb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tw4dt-ajbmc__zpa87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197</w:t>
        </w:r>
      </w:hyperlink>
      <w:r>
        <w:rPr>
          <w:rFonts w:ascii="Arial" w:cs="Arial" w:eastAsia="Arial" w:hAnsi="Arial"/>
          <w:sz w:val="24"/>
          <w:szCs w:val="24"/>
        </w:rPr>
        <w:t xml:space="preserve">. Вычеты по расходам на инновационную деятельность. Скидка на истощение недр";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Расходы налогоплательщика на инновационную деятельность подлежат вычету. К инновационной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проектно-изыскательские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работы по внедрению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работы по внедрению пакетов прикладных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работы по внедрению информационно-коммуникационных технологий.".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p2gpmildvudh3_t6mys" Type="http://schemas.openxmlformats.org/officeDocument/2006/relationships/hyperlink" Target="http://kodeks.duckdns.org/document/112342" TargetMode="External"/><Relationship Id="rIdsco58vde8dzywme_tqr8c" Type="http://schemas.openxmlformats.org/officeDocument/2006/relationships/hyperlink" Target="http://kodeks.duckdns.org/document/202445" TargetMode="External"/><Relationship Id="rIdsqjtjvei35gcnvkaaflni" Type="http://schemas.openxmlformats.org/officeDocument/2006/relationships/hyperlink" Target="http://kodeks.duckdns.org/document/202445#st_197" TargetMode="External"/><Relationship Id="rIdtufjkb751ykr_2eqhbp4o" Type="http://schemas.openxmlformats.org/officeDocument/2006/relationships/hyperlink" Target="http://kodeks.duckdns.org/document/202445#st_197" TargetMode="External"/><Relationship Id="rIdtw4dt-ajbmc__zpa87xyl" Type="http://schemas.openxmlformats.org/officeDocument/2006/relationships/hyperlink" Target="http://kodeks.duckdns.org/document/202445#st_1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2026-09-22T23:46:21.048Z</dcterms:created>
  <dcterms:modified xsi:type="dcterms:W3CDTF">2026-09-22T23:46:21.048Z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