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orj4lu7mbov2sbhqanc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chlcm0egdnphtdpv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_eettopeai1fqkyzpuv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"специальных государственных бланков" дополнить словами ", за исключением бланков национальных типов паспортов граждан Кыргызской Республики и водительских удостоверений Кыргызской Республики национального образца";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"национального образца";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связанные с услугами гемодиализа для больных хронической почечной недостаточностью пятой стадии. Порядок организации и осуществления услуг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ucjrb6m3odz1xejen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"демпинговая цена - цена, предложенная поставщиком (подрядчиком) на работы, услуги и товары, которая является ниже запланированной суммы закупок определенной закупающей организацией более чем на 20 процентов на все методы государственных закупок;";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j6nkx9xjhxr9nqrkuyq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"двухпакетный способ - процедура проведения конкурса одноэтапным методом, которая проводится в два этапа: на первом этапе осуществляется оценка конкурсных заявок на соответствие квалификации и техническим требованиям закупающей организации и на втором этапе - оценка определения победителя по наименьшей оцененной стоимости.";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ajgs6ahviohqkxmlrtx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Закупающая организация не может заключать договор или рамочное соглашение о закупках с поставщиком (подрядчиком), учредителем и (или) участником которого являются лица, занимающие политические государственные, политические муниципальные должности, специальные государственные должности, и их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вправе потребовать от поставщика (подрядчика) письменное подтверждение об отсутствии аффилированности с лицами, занимающими политические государственные, политические муниципальные должности, специальные государственные должности, и их близкими родственниками.";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cvqxwokdxr1ewvsvqo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администрирование электронного каталога веб-портала и веб-портала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аккумулирование на депозитном счете денежных средств, поступающих от поставщиков (подрядчиков), участвующих в объявленных государственных закупках закупающих организаций в виде гарантийного обеспечения исполнения договора, оплаты за периодическую подписку на веб-портале государственных закупок, в том числе в электронном каталоге, и за подачу жалобы в независимую межведомственную комиссию и их рассмотрения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части 2 слова "уполномоченного отдела по мониторингу государственных закупок" заменить словами "уполномоченного государственного органа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t6u_wcsqjn7yujwlzy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закупках товаров, работ и услуг, где планируемая сумма предмета закупок превышает двукратный размер максимальной пороговой суммы, закупающая организация должна применить двухпакетный способ в соответствии со </w:t>
      </w:r>
      <w:hyperlink w:history="1" r:id="rIdtpwhe5mczcd23wrgt09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</w:t>
      </w:r>
      <w:hyperlink w:history="1" r:id="rIduxvjiubkrgnze0jtbn3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Закупки методом прямого заключения договора - процедура государственных закупок, при которой закупающая организация подписывает договор о закупках после проведения мониторинга цен среди поступивших заявок (предложений) на веб-портале или в электронном каталоге веб-портала. В случае если на веб-портал не поступили заявки, закупки осуществляются путем проведения повторного мониторинга посредством запроса заявок в бумажном виде, за исключением случаев, указанных в пунктах 1, 2, 3, 7, 8, 9, 18 части 4 настоящей статьи, при которых информация о закупках размещается на веб-портале не менее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может установить требование о подписании поставщиками (подрядчиками) декларации, гарантирующей заявку. Поставщик (подрядчик) должен соответствовать установленным закупающей организацией квалификационным требованиям, предусмотренным </w:t>
      </w:r>
      <w:hyperlink w:history="1" r:id="rIdgam-ne9xwfttq-csvl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Документация о закупке при проведении закупок методом прямого заключения договора разрабатывается в соответствии со </w:t>
      </w:r>
      <w:hyperlink w:history="1" r:id="rId2mmijmmdphc0mm6dc1y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отношении закупок, предусмотренных в пункте 6 части 4 настоящей статьи, закупающая организация вправе заключать договор без требования информации о задолженности по налогам и страховым взносам по социальным выплатам.";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20 и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защиты внутреннего рынка и развития национальной экономики, приобретения товаров у внутренних товаропроизводителей, производство которых полностью осуществляется на территории Кыргызской Республики в соответствии с национальными стандартами качества, перечень которых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осуществления закупок для выполнения творческого проекта и творческой деятельности в области культуры и искусства.";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vs0014gnopypwfpfozt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Закупки, предусмотренные пунктами 3, 6, 7, 8, 11, 15, 17 и 19 части 4 настоящей статьи, могут осуществляться посредством электронного каталога.";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части 2 </w:t>
      </w:r>
      <w:hyperlink w:history="1" r:id="rIdi9z3ywpmchaxhar0rn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 осуществлении процедур конкурсов одноэтапным и двухэтапным методами - не менее двух недель; при осуществлении одноэтапного метода двухпакетным способом - не менее трех недель после публикации объявления о предстоящем конкурсе;";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qakmsl-qnyv6bbxxoa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устанавливает размер гарантийного обеспечения конкурсной заявки, не превышающий 2 процентов от планируемой суммы закупки, за исключением закупки аудиторских услуг, в соответствии с международными стандартами аудита.";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"конкурсной документации" дополнить словами "закупающей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l4hbhmr-zqlts1jnpd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1 слова "(если деятельность лицензируется)" заменить словами "(если деятельность лицензируется, для участников, не являющихся резидентами Кыргызской Республики, - наличие лицензии страны происхождения, в случае взаимного признания лицензии сторонами на основании международного договора, участницей которого является Кыргызская Республика), наличие регистрации деятельности по производству, переработке, хранению,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zxvz8yujxdf37_9tfy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Закупающая организация не вправе устанавливать требования о наличии опыта и объема выполненных работ поставщиком (подрядчиком), превышающих планируемую сумму предмета закупок на проводимый конкурс.";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zdh9mnatjoylv7rrr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kbjcumktwynswn1qz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9dimvzytqnvl3lzdr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28-1</w:t>
        </w:r>
      </w:hyperlink>
      <w:r>
        <w:rPr>
          <w:rFonts w:ascii="Arial" w:cs="Arial" w:eastAsia="Arial" w:hAnsi="Arial"/>
          <w:sz w:val="24"/>
          <w:szCs w:val="24"/>
        </w:rPr>
        <w:t xml:space="preserve">. Вскрытие конкурсных заявок в бумажном и электронном виде при двухпакетном способе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Квалификационные, технические и финансовые предложения должны представляться в письменной или электронной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конкурсная заявка подана в бумажной форме, то квалификационные, технические и финансовые предложения представляются одновременно в отдельных запечатанных пакетах (конвертах);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конкурсная заявка представляется в электронной форме, то направляющая организация должна обеспечить подлинность, целостность и конфиденциальность квалификационных, технических и финансовых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Конкурсные заявки с квалификационными и техническими предложениями вскрываются сразу после истечения окончательного срока подачи конкурсных заявок в определенном месте, указанном в конкурсной документации. В случае продления окончательного срока представления конкурсных заявок вскрытие пакета (конверта) с квалификационными и техническими предложениями производится в соответствующий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Пакеты (конверты) с финансовыми предложениями остаются нераспечатанными у участника конкурса. Во избежание вскрытия участником конкурса пакета (конверта) с финансовым предложением ответственное лицо отдела закупок ставит на пакет штамп с регистрационным номером. Участник конкурса либо уполномоченное им лицо приносят в запечатанном пакете (конверте) финансовое предложение на день его вскрытия. Пакеты (конверты) с финансовыми предложениями вскрываются веб-порталом после оценки на соответствие квалификационным и техническим требованиям в срок не более десяти рабочих дней с даты публикации уведомления о прохождении первого этапа двухпакетного способа. Срок рассмотрения второго этапа закупок составляет не более одного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Конкурсные заявки, полученные по истечении окончательного срока представления, не вскрываются и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Представителям заинтересованных сторон разрешается присутствовать при вскрытии конкурсных заявок. Разрешается вести аудиозапись или видеосъемку. В случае вскрытия конкурсных заявок в режимных, военных или засекреченных объектах закупающих организаций ведение аудио- и видеосъемки возможно с согласия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присутствующие на процедуре вскрытия конкурсных заявок, не вправе вмешиваться в деятельность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процедуре вскрытия конкурсных заявок запрещается обращаться к поставщикам (подрядчикам) за разъяснением положений конкурсных заявок, а также отвечать на вопросы участников относительно представленных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и определение победителя на процедуре вскрытия конкурсных заявок с квалификационными и техническими предложениями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процедуре вскрытия конкурсных заявок с квалификационными и техническими предложениями зачитывается и (или) фиксируется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каждого поставщика (подрядчика), чья заявка была вскрыта;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форма, размер гарантийного обеспечения конкурсной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действия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организации, выдавшей справку о задолженности по налогам и страховым взносам в Кыргызской Республике, номера справок;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опыт работы и выполненные объемы поставок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финансовых возможностей, отсутствие убытков, наличие достаточных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возможности, наличие необходимого оборудования, квалифицированных кадров, лицензий (если деятельность лицензируется, для участников, не являющихся резидентами Кыргызской Республики, - наличие лицензии страны происхождения, в случае взаимного признания лицензии сторонами на основании международного договора, участницей которого является Кыргызская Республика), наличие регистрации деятельности по производству, переработке, хранению,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 и соответствующих сертификатов на поставляемые товары, выполняемые работы и оказываемые услуги, подтверждающих безопасность, качество продукции и (или) связанных с требованиями к ней процессов проектирования (включая изыскания), производства, строительства, монтажа, наладки, хранения, перевозки, реализации, эксплуатации, утилизации, отсутствие недопустимого риска, связанного с причинением вреда жизни, здоровью физических лиц, окружающей среде, в том числе жизни и здоровью животных и растений, имуществу физических и юридических лиц, государственному и муниципальному имуществу в соответствии с законодательством Кыргызской Республики о техническом регулировании и международными договорами в области стандартизации оценки соответствия и технического регулирования, ратифицированными в установленном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Конкурсная комиссия не должна принимать для дальнейшей оценки квалификационные и технические предложения и изменения к ним, которые не были вскрыты и зачитаны вслух на процедуре вскрытия конкурсных заявок в бумажном или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втором этапе оценки вскрываются финансовые предложения участников, прошедших первый этап по квалификационному и техническому предложениям.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процедуре вскрытия конкурсных заявок зачитанная информация фиксируется в протоколе вскрытия конкурсных заявок и подписывается всеми присутствующими поставщиками (подрядчиками) и членами конкурсной комиссии. Протокол вскрытия конкурсных заявок размещается на веб-портале государственных закупок в течение одного дня после вскрытия конкурсных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закупках электронным способом протокол вскрытия формируется системой автоматически и размещается на веб-портале по каждому этапу соответственно.";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qembwndiacjkfylle8f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b-_mtdajtzrxvfzpha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и сравнение конкурсных заявок, определение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оценке и сравнении конкурсных заявок используются только процедуры и критерии в соответствии с настоящим Законом и конкурсной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Закупающая организация в ходе оценки и сравнения конкурсных заявок может запросить у поставщиков (подрядчиков) разъяснения конкурсных заявок. Все запросы о разъяснении и ответы должны подаваться в письменной форме. Не допускается никаких запросов, предложений, переговоров или разрешений с целью изменения существа конкурсной заявки. Не допускается вносить изменения в конкурсную заявку, не отвечающую требованиям конкурсной документации, с целью соответствовать этим требованиям. Запрещается запрашивать у участника конкурса недостающие документы, которые требовались в соответствии с конкурсной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оценивает квалификационные данные поставщиков (подрядчиков) в соответствии с квалификационными требованиями, изложенными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цены конкурсных заявок выражены в двух или более валютах, то цены всех конкурсных заявок пересчитываются в национальную валюту по курсу Национального банка Кыргызской Республики на день вскрытия конвертов с конкурсными заявками.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может рассматривать конкурсную заявку как отвечающую требованиям, если в ней присутствуют незначительные несоответствия, которые существенно не изменяют или не являются существенным отклонением от характеристик, условий и прочих требований, изложенных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Существенными считаются такие отклонения, оговорки и отсутствующие сведения или документы,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могут оказать существенное влияние на предмет или объем поставки или работ, или качество, или выполнение требований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могут в существенной мере ограничить предусмотренные договором права закупающей организации или обязанности участника конкурса вопреки положениям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могут поставить в неравные условия других участников конкурса, подавших заявки, в существенной мере отвечающих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оценки закупающая организация отклоняет конкурсную заявку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 (подрядчик), представивший данную конкурсную заявку, не соответствует квалификационным требованиям, установленным конкурсной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поставщики (подрядчики) не подписали декларацию, гарантирующую заявку, либо не представили гарантийное обеспечение конкурсной заявки (если требуется условием конкурсной документации);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поставщики (подрядчики) имеют задолженность по налогам или по страховым взносам по государственному социальному страхованию и социальным выплатам;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параметры, предложенные в конкурсной заявке, не соответствуют технической спецификации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данная конкурсная заявка по существу не отвечает требованиям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отклоняет конкурсную заявку, если она определила, что цена конкурсной заявки чрезмерно занижена в отношении предмета закупок и вызывает сомнение в способности поставщика (подрядчика), представившего конкурсную заявку, исполнить договор о закупках при условии, что закупающая организация запросила (в письменной форме) у поставщика (подрядчика) детальную информацию относительно конкурсной заявки по тем позициям, которые вызывают сомнения в способности поставщика (подрядчика) исполнить договор. Решение закупающей организации отклонить конкурсную заявку в соответствии с настоящей статьей, причины такого решения заносятся в протокол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Конкурсная комиссия определяет выигравшую конкурсную заявку, отвечающую по существу требованиям конкурсной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самой низкой ценой, если единственным критерием является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наиболее низкой оцененной стоимостью с учетом установленных критериев, если конкурсной документацией предусмотрены наряду с ценой и другие критерии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по итогам проведенной оценки поставщиками (подрядчиками) предоставлены конкурсные заявки с одинаковыми ценами и условиями, отвечающие требованиям конкурсной документации, то закупающая организация направляет поставщикам (подрядчикам), представившим одинаковые условия и цены, запрос на веб-портал государственных закупок о возможности снижения цены (предоставления скидки) от размера первоначально предложенной цены. Выигравшей конкурсной заявкой считается заявка поставщика (подрядчика), предоставившего наименьшую цену (наибольшую скидку) с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снижения цены (предоставления скидки) поставщики (подрядчики) представили одинаковые предложения (цена, скидка), то победитель определяется посредством случайной выборки (жребия).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двухпакетном способе оценка конкурсных заявок производится в два этапа. Сначала оцениваются квалификационные и технические предложения (без учета финансовых предложений, которые остаются невскрытыми). Оценка проводится согласно нормам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оценки квалификационных и технических предложений, финансовые предложения поставщиков (подрядчиков), чьи квалификационные и технические предложения соответствуют конкурсной документации, вскрываются на портале государственных закупок. Конкурсная комиссия оценивает финансовые предложения на наличие демпинговой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оценки закупающая организация отклоняет финансовые предложения в случае, если цена, предложенная поставщиком (подрядчиком), превышает планируемую сумму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оценки двухпакетным способом конкурс считается состоявшимся и не подлежит отмене, кроме случаев, указанных в </w:t>
      </w:r>
      <w:hyperlink w:history="1" r:id="rIdrwnqba75yohc13vqj4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p5y11ahlyes7jorptf7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последующем закупающей организации запрещено в течение финансового года приобретать предмет закупок, в котором по решению закупающей организации отпала необходимость.";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части 2 слова "уполномоченным отделом по мониторингу государственных закупок" заменить словами "уполномоченным государственным органом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7k6qucdjbmbn2w-czl6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применении закупок, указанных в части 4 </w:t>
      </w:r>
      <w:hyperlink w:history="1" r:id="rIdsztrro9n46aijqlrpx5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(за исключением пунктов 6, 10, 11, 15, 17), закупающая организация подписывает договор в срок не ранее трех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неподтверждения уведомления определенным поставщиком (подрядчиком), договор заключается с поставщиком (подрядчиком), занявшим второе место в рейтинге победителя конкурса, в соответствии с пунктом 19 части 1 </w:t>
      </w:r>
      <w:hyperlink w:history="1" r:id="rIdywimyz9es3gaejv0jk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первый </w:t>
      </w:r>
      <w:hyperlink w:history="1" r:id="rIdrx3xbhkvfumzlmndpg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организация, используя стандартную конкурсную документацию по консультационным услугам, утвержденную Правительством Кыргызской Республики, разрабатывает конкурсную документацию самостоятельно, которая в обязательном порядке должна содержать следующие сведения:";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hyperlink w:history="1" r:id="rIdb7bobhtbmrg1--gl_n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Поставщики (подрядчики), консультанты имеют право подать жалобу через веб-портал государственных закупок в независимую межведомственную комиссию на любом этапе процедуры закупок, в том числе на закупки методом прямого заключения договора, за исключением выходных и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закупке одноэтапным методом с даты опубликования решения закупающей организации по первому пакету (конверту) жалоба подается не позднее двух рабочих дней. При закупке методом прямого заключения договора жалоба подается не позднее двух рабочих дней с даты опубликования, за исключением пунктов 6, 10, 11, 15, 17 части 4 </w:t>
      </w:r>
      <w:hyperlink w:history="1" r:id="rIdy8huzwfbuvcbdhmwwq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7 </w:t>
      </w:r>
      <w:hyperlink w:history="1" r:id="rIdulmfcxshvocpf5gf0l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Члены независимой межведомственной комиссии несут персональную ответственность в соответствии с законодательством Кыргызской Республики за принятые решения в рамках рассмотренных жалоб и обращений.".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2019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1dvcieidxk_tnfavg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dalil.kg/document/111923</w:t>
      </w:r>
    </w:hyperlink>
  </w:p>
  <w:p>
    <w:pPr>
      <w:spacing w:after="0" w:before="40"/>
      <w:jc w:val="center"/>
    </w:pPr>
    <w:hyperlink w:history="1" r:id="rId2sseuy1n_mqwsjioj86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j4lu7mbov2sbhqancl0" Type="http://schemas.openxmlformats.org/officeDocument/2006/relationships/hyperlink" Target="https://dalil.kg/document/112361" TargetMode="External"/><Relationship Id="rIdqvchlcm0egdnphtdpvnfo" Type="http://schemas.openxmlformats.org/officeDocument/2006/relationships/hyperlink" Target="https://dalil.kg/document/111125" TargetMode="External"/><Relationship Id="rId_eettopeai1fqkyzpuvo9" Type="http://schemas.openxmlformats.org/officeDocument/2006/relationships/hyperlink" Target="https://dalil.kg/document/111125#st_2" TargetMode="External"/><Relationship Id="rIdpucjrb6m3odz1xejenakt" Type="http://schemas.openxmlformats.org/officeDocument/2006/relationships/hyperlink" Target="https://dalil.kg/document/111125#st_3" TargetMode="External"/><Relationship Id="rIdj6nkx9xjhxr9nqrkuyqw-" Type="http://schemas.openxmlformats.org/officeDocument/2006/relationships/hyperlink" Target="https://dalil.kg/document/111125#st_3" TargetMode="External"/><Relationship Id="rIdajgs6ahviohqkxmlrtxr9" Type="http://schemas.openxmlformats.org/officeDocument/2006/relationships/hyperlink" Target="https://dalil.kg/document/111125#st_6" TargetMode="External"/><Relationship Id="rIdbcvqxwokdxr1ewvsvqov4" Type="http://schemas.openxmlformats.org/officeDocument/2006/relationships/hyperlink" Target="https://dalil.kg/document/111125#st_9" TargetMode="External"/><Relationship Id="rIdmt6u_wcsqjn7yujwlzy5o" Type="http://schemas.openxmlformats.org/officeDocument/2006/relationships/hyperlink" Target="https://dalil.kg/document/111125#st_17" TargetMode="External"/><Relationship Id="rIdtpwhe5mczcd23wrgt09pb" Type="http://schemas.openxmlformats.org/officeDocument/2006/relationships/hyperlink" Target="https://dalil.kg/document/111125#st_28_1" TargetMode="External"/><Relationship Id="rIduxvjiubkrgnze0jtbn3-q" Type="http://schemas.openxmlformats.org/officeDocument/2006/relationships/hyperlink" Target="https://dalil.kg/document/111125#st_21" TargetMode="External"/><Relationship Id="rIdgam-ne9xwfttq-csvlktu" Type="http://schemas.openxmlformats.org/officeDocument/2006/relationships/hyperlink" Target="https://dalil.kg/document/111125#st_27" TargetMode="External"/><Relationship Id="rId2mmijmmdphc0mm6dc1y8g" Type="http://schemas.openxmlformats.org/officeDocument/2006/relationships/hyperlink" Target="https://dalil.kg/document/111125#st_14" TargetMode="External"/><Relationship Id="rIdvs0014gnopypwfpfoztb4" Type="http://schemas.openxmlformats.org/officeDocument/2006/relationships/hyperlink" Target="https://dalil.kg/document/111125#st_14" TargetMode="External"/><Relationship Id="rIdi9z3ywpmchaxhar0rnhou" Type="http://schemas.openxmlformats.org/officeDocument/2006/relationships/hyperlink" Target="https://dalil.kg/document/111125#st_24" TargetMode="External"/><Relationship Id="rIdqakmsl-qnyv6bbxxoaxfl" Type="http://schemas.openxmlformats.org/officeDocument/2006/relationships/hyperlink" Target="https://dalil.kg/document/111125#st_26" TargetMode="External"/><Relationship Id="rIdl4hbhmr-zqlts1jnpdtdo" Type="http://schemas.openxmlformats.org/officeDocument/2006/relationships/hyperlink" Target="https://dalil.kg/document/111125#st_27" TargetMode="External"/><Relationship Id="rIdzxvz8yujxdf37_9tfyfd1" Type="http://schemas.openxmlformats.org/officeDocument/2006/relationships/hyperlink" Target="https://dalil.kg/document/111125#st_27" TargetMode="External"/><Relationship Id="rIdtzdh9mnatjoylv7rrr1gd" Type="http://schemas.openxmlformats.org/officeDocument/2006/relationships/hyperlink" Target="https://dalil.kg/document/111125#g2" TargetMode="External"/><Relationship Id="rIdskbjcumktwynswn1qzlob" Type="http://schemas.openxmlformats.org/officeDocument/2006/relationships/hyperlink" Target="https://dalil.kg/document/111125#st_28_1" TargetMode="External"/><Relationship Id="rIdj9dimvzytqnvl3lzdrczy" Type="http://schemas.openxmlformats.org/officeDocument/2006/relationships/hyperlink" Target="https://dalil.kg/document/111125#st_28_1" TargetMode="External"/><Relationship Id="rIdqembwndiacjkfylle8fj_" Type="http://schemas.openxmlformats.org/officeDocument/2006/relationships/hyperlink" Target="https://dalil.kg/document/111125#st_29" TargetMode="External"/><Relationship Id="rIdmb-_mtdajtzrxvfzpha7b" Type="http://schemas.openxmlformats.org/officeDocument/2006/relationships/hyperlink" Target="https://dalil.kg/document/111125#st_29" TargetMode="External"/><Relationship Id="rIdrwnqba75yohc13vqj42az" Type="http://schemas.openxmlformats.org/officeDocument/2006/relationships/hyperlink" Target="https://dalil.kg/document/111125#st_31" TargetMode="External"/><Relationship Id="rIdp5y11ahlyes7jorptf7wp" Type="http://schemas.openxmlformats.org/officeDocument/2006/relationships/hyperlink" Target="https://dalil.kg/document/111125#st_31" TargetMode="External"/><Relationship Id="rId7k6qucdjbmbn2w-czl6ao" Type="http://schemas.openxmlformats.org/officeDocument/2006/relationships/hyperlink" Target="https://dalil.kg/document/111125#st_32" TargetMode="External"/><Relationship Id="rIdsztrro9n46aijqlrpx5cb" Type="http://schemas.openxmlformats.org/officeDocument/2006/relationships/hyperlink" Target="https://dalil.kg/document/111125#st_21" TargetMode="External"/><Relationship Id="rIdywimyz9es3gaejv0jkgjy" Type="http://schemas.openxmlformats.org/officeDocument/2006/relationships/hyperlink" Target="https://dalil.kg/document/111125#st_30" TargetMode="External"/><Relationship Id="rIdrx3xbhkvfumzlmndpgaml" Type="http://schemas.openxmlformats.org/officeDocument/2006/relationships/hyperlink" Target="https://dalil.kg/document/111125#st_40" TargetMode="External"/><Relationship Id="rIdb7bobhtbmrg1--gl_neoz" Type="http://schemas.openxmlformats.org/officeDocument/2006/relationships/hyperlink" Target="https://dalil.kg/document/111125#st_48" TargetMode="External"/><Relationship Id="rIdy8huzwfbuvcbdhmwwqv1h" Type="http://schemas.openxmlformats.org/officeDocument/2006/relationships/hyperlink" Target="https://dalil.kg/document/111125#st_21" TargetMode="External"/><Relationship Id="rIdulmfcxshvocpf5gf0lltj" Type="http://schemas.openxmlformats.org/officeDocument/2006/relationships/hyperlink" Target="https://dalil.kg/document/111125#st_4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1dvcieidxk_tnfavgog" Type="http://schemas.openxmlformats.org/officeDocument/2006/relationships/hyperlink" Target="https://dalil.kg/document/111923" TargetMode="External"/><Relationship Id="rId2sseuy1n_mqwsjioj86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2026-09-24T03:06:46.742Z</dcterms:created>
  <dcterms:modified xsi:type="dcterms:W3CDTF">2026-09-24T03:06:46.742Z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