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135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питания учащихся в общеобразовательных организациях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ybilhcrkzb3_hwibm9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организации питания учащихся 1-4 классов государственных, муниципальных и частных общеобразовательных организаций Кыргызской Республики (далее - общеобразовательные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создание правовых условий для обеспечения питанием учащихся общеобразовательных организаций согласно меню, соответствующему их возрастным физиологическим потребностям в пищевых веществах и энергии, принципам рационального и сбалансированного питания.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питание учащихся</w:t>
      </w:r>
      <w:r>
        <w:rPr>
          <w:rFonts w:ascii="Arial" w:cs="Arial" w:eastAsia="Arial" w:hAnsi="Arial"/>
          <w:sz w:val="24"/>
          <w:szCs w:val="24"/>
        </w:rPr>
        <w:t xml:space="preserve"> - поддержание жизни и здоровья организма учащихся с помощью пищи для восполнения запаса энергии, реализации процессов роста и физиологического развития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меню</w:t>
      </w:r>
      <w:r>
        <w:rPr>
          <w:rFonts w:ascii="Arial" w:cs="Arial" w:eastAsia="Arial" w:hAnsi="Arial"/>
          <w:sz w:val="24"/>
          <w:szCs w:val="24"/>
        </w:rPr>
        <w:t xml:space="preserve"> - перечень блюд и напитков, подаваемых в столовых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столовая</w:t>
      </w:r>
      <w:r>
        <w:rPr>
          <w:rFonts w:ascii="Arial" w:cs="Arial" w:eastAsia="Arial" w:hAnsi="Arial"/>
          <w:sz w:val="24"/>
          <w:szCs w:val="24"/>
        </w:rPr>
        <w:t xml:space="preserve"> - пункт общественного питания, производящий и реализующий продукцию для получения питания на основании меню;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буфет</w:t>
      </w:r>
      <w:r>
        <w:rPr>
          <w:rFonts w:ascii="Arial" w:cs="Arial" w:eastAsia="Arial" w:hAnsi="Arial"/>
          <w:sz w:val="24"/>
          <w:szCs w:val="24"/>
        </w:rPr>
        <w:t xml:space="preserve"> - пункт общественного питания, реализующий ограниченный ассортимент продукции из полуфабрикатов высокой степени готовности, холодные блюда, закуски, горячие, сладкие блюда несложного изготовления, мучные кулинарные, булочные и кондитерские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пришкольное хозяйство</w:t>
      </w:r>
      <w:r>
        <w:rPr>
          <w:rFonts w:ascii="Arial" w:cs="Arial" w:eastAsia="Arial" w:hAnsi="Arial"/>
          <w:sz w:val="24"/>
          <w:szCs w:val="24"/>
        </w:rPr>
        <w:t xml:space="preserve"> - участок на территории общеобразовательной организации, где выращивается сельскохозяйственная продукция с целью расширения рациона питания учащихся.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при организации питания учащихся в общеобразовательных организациях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социального неравенства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базовой инфраструктуры с использованием экологически чистых технологий и методов;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качества, сбалансированности и безопасности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режима питания и приобретение учащимися навыков здорового сбалансированного питания.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Организация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питания учащихся осуществляется в специальных помещениях (столовая, буфет) общеобразовательных организаций, соответствующих требованиям законодательства Кыргызской Республики в области санитарно-эпидемиологического благополучия населения, согласно утвержденному меню.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Пищевая продукция, предназначенная для потребления учащимися, должна соответствовать требованиям, установленным техническими регламентами Таможенного союза в сфере безопасности пищевой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Полномочия Кабинет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Министров Кыргызской Республики, уполномоченных государственных органов Кыргызской Республики в области здравоохранения, образования и органов местного самоуправления по организации питания учащихся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в области здравоохранения совместно с уполномоченным государственным органом Кыргызской Республики в области образования осуществляет контроль и несет ответственность за соблюдение санитарно-эпидемиологических правил и нормативов питания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финансирования, организации питания, обеспечения безопасности и качества питания учащихся в общеобразовательных организациях утверждается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при возможности осуществляют мероприятия по созданию соответствующих условий для организации питания учащихся общеобразовательных организаций, а также расширению рациона питания и при возможности выделению общеобразовательным организациям в сельской местности земельных наделов из Фонда перераспределения сельскохозяйственных угодий для организации пришкольных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пришкольных хозяйств определяется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pehrnijsyqy14coaoh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Создание условий для организации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проектно-сметной документации на строительство общеобразовательных организаций предусматриваются помещения для столовых с учетом проектной мощности здания, с необходимым набором производственных помещений, специально приспособленных для приготовления пищи, организации питания учащихся и хозяйственных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Обеспечение качества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регулирование процесса организации питания учащихся и закупки продуктов питания устанавливаются законодательством Кыргызской Республики в сфере государственных закупок и техническими регламентами Таможенного союза в сфере безопасности пищевой продукции.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mpqk2nakgqqxixprj6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Финансирование питания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питания учащихся в общеобразовательных организациях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 внесенные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источники,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питание учащихся 1-4 классов общеобразовательных организаций городов Бишкек и Ош обеспечивается за счет местных бюджетов соответствующих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местного самоуправления, при наличии финансовой возможности, вправе выделить дополнительные средства на питание учащихся общеобразовательных организаций, расположенных на соответствующей территории.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kzy37xhrj-ojjqvawk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 от 27 июня 2002 года № 111 (Ведомости Жогорку Кенеша Кыргызской Республики, 2002 г., № 8, ст.376).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октября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_nc70bz-yq-ctxqm-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dalil.kg/document/111982</w:t>
      </w:r>
    </w:hyperlink>
  </w:p>
  <w:p>
    <w:pPr>
      <w:spacing w:after="0" w:before="40"/>
      <w:jc w:val="center"/>
    </w:pPr>
    <w:hyperlink w:history="1" r:id="rIdvi54kos4v-omxxowz5q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bilhcrkzb3_hwibm9fh" Type="http://schemas.openxmlformats.org/officeDocument/2006/relationships/hyperlink" Target="https://dalil.kg/document/112635" TargetMode="External"/><Relationship Id="rIdtpehrnijsyqy14coaohid" Type="http://schemas.openxmlformats.org/officeDocument/2006/relationships/hyperlink" Target="https://dalil.kg/document/112635" TargetMode="External"/><Relationship Id="rIdbmpqk2nakgqqxixprj6om" Type="http://schemas.openxmlformats.org/officeDocument/2006/relationships/hyperlink" Target="https://dalil.kg/document/112635" TargetMode="External"/><Relationship Id="rIdwkzy37xhrj-ojjqvawkgz" Type="http://schemas.openxmlformats.org/officeDocument/2006/relationships/hyperlink" Target="https://dalil.kg/document/10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_nc70bz-yq-ctxqm-ns" Type="http://schemas.openxmlformats.org/officeDocument/2006/relationships/hyperlink" Target="https://dalil.kg/document/111982" TargetMode="External"/><Relationship Id="rIdvi54kos4v-omxxowz5q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2026-09-25T07:05:12.755Z</dcterms:created>
  <dcterms:modified xsi:type="dcterms:W3CDTF">2026-09-25T07:05:12.755Z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