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КОММЕНТАРИЙ</w:t>
      </w:r>
    </w:p>
    <w:p>
      <w:pPr>
        <w:spacing w:after="240" w:before="200"/>
        <w:jc w:val="center"/>
      </w:pPr>
      <w:r>
        <w:rPr>
          <w:rFonts w:ascii="Arial" w:cs="Arial" w:eastAsia="Arial" w:hAnsi="Arial"/>
          <w:b/>
          <w:bCs/>
          <w:sz w:val="28"/>
          <w:szCs w:val="28"/>
        </w:rPr>
        <w:t xml:space="preserve">К УГОЛОВНО-ПРОЦЕССУАЛЬНОМУ КОДЕКСУ</w:t>
      </w:r>
    </w:p>
    <w:p>
      <w:pPr>
        <w:spacing w:after="240" w:before="200"/>
        <w:jc w:val="center"/>
      </w:pPr>
      <w:r>
        <w:rPr>
          <w:rFonts w:ascii="Arial" w:cs="Arial" w:eastAsia="Arial" w:hAnsi="Arial"/>
          <w:b/>
          <w:bCs/>
          <w:sz w:val="28"/>
          <w:szCs w:val="28"/>
        </w:rPr>
        <w:t xml:space="preserve">КЫРГЫЗСКОЙ РЕСПУБЛИКИ</w:t>
      </w:r>
    </w:p>
    <w:p>
      <w:pPr>
        <w:spacing w:after="240" w:before="200"/>
        <w:jc w:val="center"/>
      </w:pPr>
      <w:r>
        <w:rPr>
          <w:rFonts w:ascii="Arial" w:cs="Arial" w:eastAsia="Arial" w:hAnsi="Arial"/>
          <w:b/>
          <w:bCs/>
          <w:sz w:val="32"/>
          <w:szCs w:val="32"/>
        </w:rPr>
        <w:t xml:space="preserve">(ОСОБЕННАЯ ЧАСТЬ)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Авторский коллектив:</w:t>
      </w:r>
    </w:p>
    <w:p>
      <w:pPr>
        <w:tabs>
          <w:tab w:val="right" w:pos="10178"/>
        </w:tabs>
        <w:spacing w:after="120"/>
      </w:pPr>
      <w:r>
        <w:rPr>
          <w:rFonts w:ascii="Arial" w:cs="Arial" w:eastAsia="Arial" w:hAnsi="Arial"/>
          <w:i/>
          <w:iCs/>
          <w:sz w:val="24"/>
          <w:szCs w:val="24"/>
        </w:rPr>
        <w:t xml:space="preserve">Баетов А.Б.</w:t>
      </w:r>
      <w:r>
        <w:rPr>
          <w:rFonts w:ascii="Arial" w:cs="Arial" w:eastAsia="Arial" w:hAnsi="Arial"/>
          <w:sz w:val="24"/>
          <w:szCs w:val="24"/>
        </w:rPr>
        <w:t xml:space="preserve">	</w:t>
      </w:r>
      <w:r>
        <w:rPr>
          <w:rFonts w:ascii="Arial" w:cs="Arial" w:eastAsia="Arial" w:hAnsi="Arial"/>
          <w:sz w:val="24"/>
          <w:szCs w:val="24"/>
        </w:rPr>
        <w:t xml:space="preserve">д-р юрид. наук, доц. - разделы VIII, XV (в соавторстве), раздел XVII;</w:t>
      </w:r>
    </w:p>
    <w:p>
      <w:pPr>
        <w:tabs>
          <w:tab w:val="right" w:pos="10178"/>
        </w:tabs>
        <w:spacing w:after="120"/>
      </w:pPr>
      <w:r>
        <w:rPr>
          <w:rFonts w:ascii="Arial" w:cs="Arial" w:eastAsia="Arial" w:hAnsi="Arial"/>
          <w:i/>
          <w:iCs/>
          <w:sz w:val="24"/>
          <w:szCs w:val="24"/>
        </w:rPr>
        <w:t xml:space="preserve">Карабаев Т.Э.</w:t>
      </w:r>
      <w:r>
        <w:rPr>
          <w:rFonts w:ascii="Arial" w:cs="Arial" w:eastAsia="Arial" w:hAnsi="Arial"/>
          <w:sz w:val="24"/>
          <w:szCs w:val="24"/>
        </w:rPr>
        <w:t xml:space="preserve">	</w:t>
      </w:r>
      <w:r>
        <w:rPr>
          <w:rFonts w:ascii="Arial" w:cs="Arial" w:eastAsia="Arial" w:hAnsi="Arial"/>
          <w:sz w:val="24"/>
          <w:szCs w:val="24"/>
        </w:rPr>
        <w:t xml:space="preserve">канд. юрид. наук - разделы VIII, XV (в соавторстве);</w:t>
      </w:r>
    </w:p>
    <w:p>
      <w:pPr>
        <w:tabs>
          <w:tab w:val="right" w:pos="10178"/>
        </w:tabs>
        <w:spacing w:after="120"/>
      </w:pPr>
      <w:r>
        <w:rPr>
          <w:rFonts w:ascii="Arial" w:cs="Arial" w:eastAsia="Arial" w:hAnsi="Arial"/>
          <w:i/>
          <w:iCs/>
          <w:sz w:val="24"/>
          <w:szCs w:val="24"/>
        </w:rPr>
        <w:t xml:space="preserve">Когамов М.Ч.</w:t>
      </w:r>
      <w:r>
        <w:rPr>
          <w:rFonts w:ascii="Arial" w:cs="Arial" w:eastAsia="Arial" w:hAnsi="Arial"/>
          <w:sz w:val="24"/>
          <w:szCs w:val="24"/>
        </w:rPr>
        <w:t xml:space="preserve">	</w:t>
      </w:r>
      <w:r>
        <w:rPr>
          <w:rFonts w:ascii="Arial" w:cs="Arial" w:eastAsia="Arial" w:hAnsi="Arial"/>
          <w:sz w:val="24"/>
          <w:szCs w:val="24"/>
        </w:rPr>
        <w:t xml:space="preserve">д-р юрид. наук, проф. - главы 41 и 42 раздела IX, глава 57 раздела XIV (в соавторстве);</w:t>
      </w:r>
    </w:p>
    <w:p>
      <w:pPr>
        <w:tabs>
          <w:tab w:val="right" w:pos="10178"/>
        </w:tabs>
        <w:spacing w:after="120"/>
      </w:pPr>
      <w:r>
        <w:rPr>
          <w:rFonts w:ascii="Arial" w:cs="Arial" w:eastAsia="Arial" w:hAnsi="Arial"/>
          <w:i/>
          <w:iCs/>
          <w:sz w:val="24"/>
          <w:szCs w:val="24"/>
        </w:rPr>
        <w:t xml:space="preserve">Кулжабаев М.Ж.</w:t>
      </w:r>
      <w:r>
        <w:rPr>
          <w:rFonts w:ascii="Arial" w:cs="Arial" w:eastAsia="Arial" w:hAnsi="Arial"/>
          <w:sz w:val="24"/>
          <w:szCs w:val="24"/>
        </w:rPr>
        <w:t xml:space="preserve">	</w:t>
      </w:r>
      <w:r>
        <w:rPr>
          <w:rFonts w:ascii="Arial" w:cs="Arial" w:eastAsia="Arial" w:hAnsi="Arial"/>
          <w:sz w:val="24"/>
          <w:szCs w:val="24"/>
        </w:rPr>
        <w:t xml:space="preserve">прокурор Ленинского района города Бишкек - разделы II, VII;</w:t>
      </w:r>
    </w:p>
    <w:p>
      <w:pPr>
        <w:tabs>
          <w:tab w:val="right" w:pos="10178"/>
        </w:tabs>
        <w:spacing w:after="120"/>
      </w:pPr>
      <w:r>
        <w:rPr>
          <w:rFonts w:ascii="Arial" w:cs="Arial" w:eastAsia="Arial" w:hAnsi="Arial"/>
          <w:i/>
          <w:iCs/>
          <w:sz w:val="24"/>
          <w:szCs w:val="24"/>
        </w:rPr>
        <w:t xml:space="preserve">Ниязова Ж.Ш.</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разделы IV, V, XII;</w:t>
      </w:r>
    </w:p>
    <w:p>
      <w:pPr>
        <w:tabs>
          <w:tab w:val="right" w:pos="10178"/>
        </w:tabs>
        <w:spacing w:after="120"/>
      </w:pPr>
      <w:r>
        <w:rPr>
          <w:rFonts w:ascii="Arial" w:cs="Arial" w:eastAsia="Arial" w:hAnsi="Arial"/>
          <w:i/>
          <w:iCs/>
          <w:sz w:val="24"/>
          <w:szCs w:val="24"/>
        </w:rPr>
        <w:t xml:space="preserve">Скрипкина Г.А.</w:t>
      </w:r>
      <w:r>
        <w:rPr>
          <w:rFonts w:ascii="Arial" w:cs="Arial" w:eastAsia="Arial" w:hAnsi="Arial"/>
          <w:sz w:val="24"/>
          <w:szCs w:val="24"/>
        </w:rPr>
        <w:t xml:space="preserve">	</w:t>
      </w:r>
      <w:r>
        <w:rPr>
          <w:rFonts w:ascii="Arial" w:cs="Arial" w:eastAsia="Arial" w:hAnsi="Arial"/>
          <w:sz w:val="24"/>
          <w:szCs w:val="24"/>
        </w:rPr>
        <w:t xml:space="preserve">судья Суда Евразийского Экономического Союза - главы 37-40, 43-45 раздела IX;</w:t>
      </w:r>
    </w:p>
    <w:p>
      <w:pPr>
        <w:tabs>
          <w:tab w:val="right" w:pos="10178"/>
        </w:tabs>
        <w:spacing w:after="120"/>
      </w:pPr>
      <w:r>
        <w:rPr>
          <w:rFonts w:ascii="Arial" w:cs="Arial" w:eastAsia="Arial" w:hAnsi="Arial"/>
          <w:i/>
          <w:iCs/>
          <w:sz w:val="24"/>
          <w:szCs w:val="24"/>
        </w:rPr>
        <w:t xml:space="preserve">Сманалиев К.М.</w:t>
      </w:r>
      <w:r>
        <w:rPr>
          <w:rFonts w:ascii="Arial" w:cs="Arial" w:eastAsia="Arial" w:hAnsi="Arial"/>
          <w:sz w:val="24"/>
          <w:szCs w:val="24"/>
        </w:rPr>
        <w:t xml:space="preserve">	</w:t>
      </w:r>
      <w:r>
        <w:rPr>
          <w:rFonts w:ascii="Arial" w:cs="Arial" w:eastAsia="Arial" w:hAnsi="Arial"/>
          <w:sz w:val="24"/>
          <w:szCs w:val="24"/>
        </w:rPr>
        <w:t xml:space="preserve">декан юр. фак-та КНУ им. Ж.Баласагына, д-р юрид. наук, проф., засл. юрист КР - разделы </w:t>
      </w:r>
      <w:r>
        <w:rPr>
          <w:rFonts w:ascii="Arial" w:cs="Arial" w:eastAsia="Arial" w:hAnsi="Arial"/>
          <w:sz w:val="24"/>
          <w:szCs w:val="24"/>
        </w:rPr>
        <w:t xml:space="preserve">I</w:t>
      </w:r>
      <w:r>
        <w:rPr>
          <w:rFonts w:ascii="Arial" w:cs="Arial" w:eastAsia="Arial" w:hAnsi="Arial"/>
          <w:sz w:val="24"/>
          <w:szCs w:val="24"/>
        </w:rPr>
        <w:t xml:space="preserve">, X, XVI;</w:t>
      </w:r>
    </w:p>
    <w:p>
      <w:pPr>
        <w:tabs>
          <w:tab w:val="right" w:pos="10178"/>
        </w:tabs>
        <w:spacing w:after="120"/>
      </w:pPr>
      <w:r>
        <w:rPr>
          <w:rFonts w:ascii="Arial" w:cs="Arial" w:eastAsia="Arial" w:hAnsi="Arial"/>
          <w:i/>
          <w:iCs/>
          <w:sz w:val="24"/>
          <w:szCs w:val="24"/>
        </w:rPr>
        <w:t xml:space="preserve">Сопубекова Н.Т.</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разделы </w:t>
      </w:r>
      <w:r>
        <w:rPr>
          <w:rFonts w:ascii="Arial" w:cs="Arial" w:eastAsia="Arial" w:hAnsi="Arial"/>
          <w:sz w:val="24"/>
          <w:szCs w:val="24"/>
        </w:rPr>
        <w:t xml:space="preserve">VI</w:t>
      </w:r>
      <w:r>
        <w:rPr>
          <w:rFonts w:ascii="Arial" w:cs="Arial" w:eastAsia="Arial" w:hAnsi="Arial"/>
          <w:sz w:val="24"/>
          <w:szCs w:val="24"/>
        </w:rPr>
        <w:t xml:space="preserve">, </w:t>
      </w:r>
      <w:r>
        <w:rPr>
          <w:rFonts w:ascii="Arial" w:cs="Arial" w:eastAsia="Arial" w:hAnsi="Arial"/>
          <w:sz w:val="24"/>
          <w:szCs w:val="24"/>
        </w:rPr>
        <w:t xml:space="preserve">XI</w:t>
      </w:r>
      <w:r>
        <w:rPr>
          <w:rFonts w:ascii="Arial" w:cs="Arial" w:eastAsia="Arial" w:hAnsi="Arial"/>
          <w:sz w:val="24"/>
          <w:szCs w:val="24"/>
        </w:rPr>
        <w:t xml:space="preserve">, </w:t>
      </w:r>
      <w:r>
        <w:rPr>
          <w:rFonts w:ascii="Arial" w:cs="Arial" w:eastAsia="Arial" w:hAnsi="Arial"/>
          <w:sz w:val="24"/>
          <w:szCs w:val="24"/>
        </w:rPr>
        <w:t xml:space="preserve">XIII</w:t>
      </w:r>
      <w:r>
        <w:rPr>
          <w:rFonts w:ascii="Arial" w:cs="Arial" w:eastAsia="Arial" w:hAnsi="Arial"/>
          <w:sz w:val="24"/>
          <w:szCs w:val="24"/>
        </w:rPr>
        <w:t xml:space="preserve">;</w:t>
      </w:r>
    </w:p>
    <w:p>
      <w:pPr>
        <w:tabs>
          <w:tab w:val="right" w:pos="10178"/>
        </w:tabs>
        <w:spacing w:after="120"/>
      </w:pPr>
      <w:r>
        <w:rPr>
          <w:rFonts w:ascii="Arial" w:cs="Arial" w:eastAsia="Arial" w:hAnsi="Arial"/>
          <w:i/>
          <w:iCs/>
          <w:sz w:val="24"/>
          <w:szCs w:val="24"/>
        </w:rPr>
        <w:t xml:space="preserve">Шейшекеева Г.С.</w:t>
      </w:r>
      <w:r>
        <w:rPr>
          <w:rFonts w:ascii="Arial" w:cs="Arial" w:eastAsia="Arial" w:hAnsi="Arial"/>
          <w:sz w:val="24"/>
          <w:szCs w:val="24"/>
        </w:rPr>
        <w:t xml:space="preserve">	</w:t>
      </w:r>
      <w:r>
        <w:rPr>
          <w:rFonts w:ascii="Arial" w:cs="Arial" w:eastAsia="Arial" w:hAnsi="Arial"/>
          <w:sz w:val="24"/>
          <w:szCs w:val="24"/>
        </w:rPr>
        <w:t xml:space="preserve">канд. юрид. наук, доц. - раздел III, главы 54-56 раздела XIV, глава 57 раздела </w:t>
      </w:r>
      <w:r>
        <w:rPr>
          <w:rFonts w:ascii="Arial" w:cs="Arial" w:eastAsia="Arial" w:hAnsi="Arial"/>
          <w:sz w:val="24"/>
          <w:szCs w:val="24"/>
        </w:rPr>
        <w:t xml:space="preserve">XIV</w:t>
      </w:r>
      <w:r>
        <w:rPr>
          <w:rFonts w:ascii="Arial" w:cs="Arial" w:eastAsia="Arial" w:hAnsi="Arial"/>
          <w:sz w:val="24"/>
          <w:szCs w:val="24"/>
        </w:rPr>
        <w:t xml:space="preserve"> (в соавторстве).</w:t>
      </w:r>
    </w:p>
    <w:p>
      <w:pPr>
        <w:spacing w:after="120"/>
        <w:ind w:firstLine="708"/>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Под общей редакцией:</w:t>
      </w:r>
    </w:p>
    <w:p>
      <w:pPr>
        <w:spacing w:after="120"/>
        <w:jc w:val="left"/>
      </w:pPr>
      <w:r>
        <w:rPr>
          <w:rFonts w:ascii="Arial" w:cs="Arial" w:eastAsia="Arial" w:hAnsi="Arial"/>
          <w:i/>
          <w:iCs/>
          <w:sz w:val="24"/>
          <w:szCs w:val="24"/>
        </w:rPr>
        <w:t xml:space="preserve">Осмоналиев К.М.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д-р юрид. наук, проф., засл. юрист КР.</w:t>
      </w:r>
    </w:p>
    <w:p>
      <w:pPr>
        <w:spacing w:after="120"/>
        <w:jc w:val="left"/>
      </w:pPr>
      <w:r>
        <w:rPr>
          <w:rFonts w:ascii="Arial" w:cs="Arial" w:eastAsia="Arial" w:hAnsi="Arial"/>
          <w:i/>
          <w:iCs/>
          <w:sz w:val="24"/>
          <w:szCs w:val="24"/>
        </w:rPr>
        <w:t xml:space="preserve">Шейшекеева Г.С.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канд. юрид. наук, доц.</w:t>
      </w:r>
    </w:p>
    <w:p>
      <w:pPr>
        <w:spacing w:after="120"/>
        <w:ind w:firstLine="708"/>
        <w:jc w:val="left"/>
      </w:pPr>
      <w:r>
        <w:rPr>
          <w:rFonts w:ascii="Arial" w:cs="Arial" w:eastAsia="Arial" w:hAnsi="Arial"/>
          <w:sz w:val="24"/>
          <w:szCs w:val="24"/>
        </w:rPr>
        <w:t xml:space="preserve">Техническая редакция:</w:t>
      </w:r>
    </w:p>
    <w:p>
      <w:pPr>
        <w:spacing w:after="120"/>
        <w:jc w:val="left"/>
      </w:pPr>
      <w:r>
        <w:rPr>
          <w:rFonts w:ascii="Arial" w:cs="Arial" w:eastAsia="Arial" w:hAnsi="Arial"/>
          <w:i/>
          <w:iCs/>
          <w:sz w:val="24"/>
          <w:szCs w:val="24"/>
        </w:rPr>
        <w:t xml:space="preserve">Усубалиева М.К., Грауверг Л.В., ОФ «Центр права».</w:t>
      </w:r>
    </w:p>
    <w:p>
      <w:pPr>
        <w:spacing w:after="120"/>
        <w:ind w:firstLine="708"/>
        <w:jc w:val="left"/>
      </w:pPr>
      <w:r>
        <w:rPr>
          <w:rFonts w:ascii="Arial" w:cs="Arial" w:eastAsia="Arial" w:hAnsi="Arial"/>
          <w:sz w:val="24"/>
          <w:szCs w:val="24"/>
        </w:rPr>
        <w:t xml:space="preserve"/>
      </w:r>
    </w:p>
    <w:p>
      <w:pPr>
        <w:spacing w:after="120"/>
        <w:ind w:firstLine="708"/>
        <w:jc w:val="left"/>
      </w:pPr>
      <w:r>
        <w:rPr>
          <w:rFonts w:ascii="Arial" w:cs="Arial" w:eastAsia="Arial" w:hAnsi="Arial"/>
          <w:sz w:val="24"/>
          <w:szCs w:val="24"/>
        </w:rPr>
        <w:t xml:space="preserve">Рецензенты:</w:t>
      </w:r>
    </w:p>
    <w:p>
      <w:pPr>
        <w:tabs>
          <w:tab w:val="right" w:pos="10178"/>
        </w:tabs>
        <w:spacing w:after="120"/>
      </w:pPr>
      <w:r>
        <w:rPr>
          <w:rFonts w:ascii="Arial" w:cs="Arial" w:eastAsia="Arial" w:hAnsi="Arial"/>
          <w:i/>
          <w:iCs/>
          <w:sz w:val="24"/>
          <w:szCs w:val="24"/>
        </w:rPr>
        <w:t xml:space="preserve">Когамов М.Ч.</w:t>
      </w:r>
      <w:r>
        <w:rPr>
          <w:rFonts w:ascii="Arial" w:cs="Arial" w:eastAsia="Arial" w:hAnsi="Arial"/>
          <w:sz w:val="24"/>
          <w:szCs w:val="24"/>
        </w:rPr>
        <w:t xml:space="preserve">	</w:t>
      </w:r>
      <w:r>
        <w:rPr>
          <w:rFonts w:ascii="Arial" w:cs="Arial" w:eastAsia="Arial" w:hAnsi="Arial"/>
          <w:sz w:val="24"/>
          <w:szCs w:val="24"/>
        </w:rPr>
        <w:t xml:space="preserve">д-р юрид. наук, проф.;</w:t>
      </w:r>
    </w:p>
    <w:p>
      <w:pPr>
        <w:tabs>
          <w:tab w:val="right" w:pos="10178"/>
        </w:tabs>
        <w:spacing w:after="120"/>
      </w:pPr>
      <w:r>
        <w:rPr>
          <w:rFonts w:ascii="Arial" w:cs="Arial" w:eastAsia="Arial" w:hAnsi="Arial"/>
          <w:i/>
          <w:iCs/>
          <w:sz w:val="24"/>
          <w:szCs w:val="24"/>
        </w:rPr>
        <w:t xml:space="preserve">Табалдиева В.Ш.</w:t>
      </w:r>
      <w:r>
        <w:rPr>
          <w:rFonts w:ascii="Arial" w:cs="Arial" w:eastAsia="Arial" w:hAnsi="Arial"/>
          <w:sz w:val="24"/>
          <w:szCs w:val="24"/>
        </w:rPr>
        <w:t xml:space="preserve">	</w:t>
      </w:r>
      <w:r>
        <w:rPr>
          <w:rFonts w:ascii="Arial" w:cs="Arial" w:eastAsia="Arial" w:hAnsi="Arial"/>
          <w:sz w:val="24"/>
          <w:szCs w:val="24"/>
        </w:rPr>
        <w:t xml:space="preserve">д-р юрид. наук, проф.;</w:t>
      </w:r>
    </w:p>
    <w:p>
      <w:pPr>
        <w:tabs>
          <w:tab w:val="right" w:pos="10178"/>
        </w:tabs>
        <w:spacing w:after="120"/>
      </w:pPr>
      <w:r>
        <w:rPr>
          <w:rFonts w:ascii="Arial" w:cs="Arial" w:eastAsia="Arial" w:hAnsi="Arial"/>
          <w:i/>
          <w:iCs/>
          <w:sz w:val="24"/>
          <w:szCs w:val="24"/>
        </w:rPr>
        <w:t xml:space="preserve">Шагивалиев А.К.</w:t>
      </w:r>
      <w:r>
        <w:rPr>
          <w:rFonts w:ascii="Arial" w:cs="Arial" w:eastAsia="Arial" w:hAnsi="Arial"/>
          <w:sz w:val="24"/>
          <w:szCs w:val="24"/>
        </w:rPr>
        <w:t xml:space="preserve">	</w:t>
      </w:r>
      <w:r>
        <w:rPr>
          <w:rFonts w:ascii="Arial" w:cs="Arial" w:eastAsia="Arial" w:hAnsi="Arial"/>
          <w:sz w:val="24"/>
          <w:szCs w:val="24"/>
        </w:rPr>
        <w:t xml:space="preserve">канд. юрид. наук, доц., экс-судья.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Комментарий к Уголовно-процессуальному кодексу Кыргызской Республики </w:t>
      </w:r>
    </w:p>
    <w:p>
      <w:pPr>
        <w:spacing w:after="120"/>
        <w:jc w:val="left"/>
      </w:pPr>
      <w:r>
        <w:rPr>
          <w:rFonts w:ascii="Arial" w:cs="Arial" w:eastAsia="Arial" w:hAnsi="Arial"/>
          <w:sz w:val="24"/>
          <w:szCs w:val="24"/>
        </w:rPr>
        <w:t xml:space="preserve">Данное издание подготовлено Общественным фондом «Центр права» при технической поддержке Представительства Детского фонда ООН (ЮНИСЕФ) и Представительства Международной тюремной реформы (</w:t>
      </w:r>
      <w:r>
        <w:rPr>
          <w:rFonts w:ascii="Arial" w:cs="Arial" w:eastAsia="Arial" w:hAnsi="Arial"/>
          <w:sz w:val="24"/>
          <w:szCs w:val="24"/>
        </w:rPr>
        <w:t xml:space="preserve">PRI</w:t>
      </w:r>
      <w:r>
        <w:rPr>
          <w:rFonts w:ascii="Arial" w:cs="Arial" w:eastAsia="Arial" w:hAnsi="Arial"/>
          <w:sz w:val="24"/>
          <w:szCs w:val="24"/>
        </w:rPr>
        <w:t xml:space="preserve">) в Центральной Азии, и при финансовой поддержке Европейского Союза и Посольства Великобритании в Кыргызстане. Приводимые в настоящем комментарии данные, заключения и интерпретации никаким образом не могут рассматриваться как отражающие политику или мнение </w:t>
      </w:r>
      <w:r>
        <w:rPr>
          <w:rFonts w:ascii="Arial" w:cs="Arial" w:eastAsia="Arial" w:hAnsi="Arial"/>
          <w:sz w:val="24"/>
          <w:szCs w:val="24"/>
        </w:rPr>
        <w:t xml:space="preserve">PRI</w:t>
      </w:r>
      <w:r>
        <w:rPr>
          <w:rFonts w:ascii="Arial" w:cs="Arial" w:eastAsia="Arial" w:hAnsi="Arial"/>
          <w:sz w:val="24"/>
          <w:szCs w:val="24"/>
        </w:rPr>
        <w:t xml:space="preserve">, ЕС, ЮНИСЕФ и Посольства Великобритании. Авторы несут индивидуальную ответственность за актуальность, правильность и качество содержания соответствующих глав и разделов данного Комментария.</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СОДЕРЖАНИЕ</w:t>
      </w:r>
    </w:p>
    <w:p>
      <w:pPr>
        <w:spacing w:after="120"/>
        <w:jc w:val="left"/>
      </w:pPr>
      <w:r>
        <w:rPr>
          <w:rFonts w:ascii="Arial" w:cs="Arial" w:eastAsia="Arial" w:hAnsi="Arial"/>
          <w:sz w:val="24"/>
          <w:szCs w:val="24"/>
        </w:rPr>
        <w:t xml:space="preserve">Указатель сокращений.................................................................................................................18</w:t>
      </w:r>
    </w:p>
    <w:p>
      <w:pPr>
        <w:spacing w:after="120"/>
        <w:jc w:val="left"/>
      </w:pPr>
      <w:r>
        <w:rPr>
          <w:rFonts w:ascii="Arial" w:cs="Arial" w:eastAsia="Arial" w:hAnsi="Arial"/>
          <w:sz w:val="24"/>
          <w:szCs w:val="24"/>
        </w:rPr>
        <w:t xml:space="preserve">Предисловие..................................................................................................................................19</w:t>
      </w:r>
    </w:p>
    <w:p>
      <w:pPr>
        <w:spacing w:after="120"/>
        <w:jc w:val="left"/>
      </w:pPr>
      <w:r>
        <w:rPr>
          <w:rFonts w:ascii="Arial" w:cs="Arial" w:eastAsia="Arial" w:hAnsi="Arial"/>
          <w:sz w:val="24"/>
          <w:szCs w:val="24"/>
        </w:rPr>
        <w:t xml:space="preserve">ОСОБЕННАЯ ЧАСТЬ</w:t>
      </w:r>
    </w:p>
    <w:p>
      <w:pPr>
        <w:spacing w:after="120"/>
        <w:jc w:val="left"/>
      </w:pPr>
      <w:r>
        <w:rPr>
          <w:rFonts w:ascii="Arial" w:cs="Arial" w:eastAsia="Arial" w:hAnsi="Arial"/>
          <w:sz w:val="24"/>
          <w:szCs w:val="24"/>
        </w:rPr>
        <w:t xml:space="preserve">Раздел VII. ДОСУДЕБНОЕ ПРОИЗВОДСТВО</w:t>
      </w:r>
    </w:p>
    <w:p>
      <w:pPr>
        <w:spacing w:after="120"/>
        <w:jc w:val="left"/>
      </w:pPr>
      <w:r>
        <w:rPr>
          <w:rFonts w:ascii="Arial" w:cs="Arial" w:eastAsia="Arial" w:hAnsi="Arial"/>
          <w:sz w:val="24"/>
          <w:szCs w:val="24"/>
        </w:rPr>
        <w:t xml:space="preserve">Глава 20. Начало и порядок досудебного производства......................................21</w:t>
      </w:r>
    </w:p>
    <w:p>
      <w:pPr>
        <w:spacing w:after="120"/>
        <w:jc w:val="left"/>
      </w:pPr>
      <w:r>
        <w:rPr>
          <w:rFonts w:ascii="Arial" w:cs="Arial" w:eastAsia="Arial" w:hAnsi="Arial"/>
          <w:sz w:val="24"/>
          <w:szCs w:val="24"/>
        </w:rPr>
        <w:t xml:space="preserve">Статья 148. Досудебное производство по уголовным делам и делам о проступках.. 21</w:t>
      </w:r>
    </w:p>
    <w:p>
      <w:pPr>
        <w:spacing w:after="120"/>
        <w:jc w:val="left"/>
      </w:pPr>
      <w:r>
        <w:rPr>
          <w:rFonts w:ascii="Arial" w:cs="Arial" w:eastAsia="Arial" w:hAnsi="Arial"/>
          <w:sz w:val="24"/>
          <w:szCs w:val="24"/>
        </w:rPr>
        <w:t xml:space="preserve">Статья 149. Начало досудебного производства..................................................................21</w:t>
      </w:r>
    </w:p>
    <w:p>
      <w:pPr>
        <w:spacing w:after="120"/>
        <w:jc w:val="left"/>
      </w:pPr>
      <w:r>
        <w:rPr>
          <w:rFonts w:ascii="Arial" w:cs="Arial" w:eastAsia="Arial" w:hAnsi="Arial"/>
          <w:sz w:val="24"/>
          <w:szCs w:val="24"/>
        </w:rPr>
        <w:t xml:space="preserve">Статья 150. Единый реестр......................................................................................................23</w:t>
      </w:r>
    </w:p>
    <w:p>
      <w:pPr>
        <w:spacing w:after="120"/>
        <w:jc w:val="left"/>
      </w:pPr>
      <w:r>
        <w:rPr>
          <w:rFonts w:ascii="Arial" w:cs="Arial" w:eastAsia="Arial" w:hAnsi="Arial"/>
          <w:sz w:val="24"/>
          <w:szCs w:val="24"/>
        </w:rPr>
        <w:t xml:space="preserve">Статья 151. Обязательность принятия и рассмотрения заявлений и сообщений о</w:t>
      </w:r>
    </w:p>
    <w:p>
      <w:pPr>
        <w:spacing w:after="120"/>
        <w:jc w:val="left"/>
      </w:pPr>
      <w:r>
        <w:rPr>
          <w:rFonts w:ascii="Arial" w:cs="Arial" w:eastAsia="Arial" w:hAnsi="Arial"/>
          <w:sz w:val="24"/>
          <w:szCs w:val="24"/>
        </w:rPr>
        <w:t xml:space="preserve">преступлении и (или) проступке.....................................................................23</w:t>
      </w:r>
    </w:p>
    <w:p>
      <w:pPr>
        <w:spacing w:after="120"/>
        <w:jc w:val="left"/>
      </w:pPr>
      <w:r>
        <w:rPr>
          <w:rFonts w:ascii="Arial" w:cs="Arial" w:eastAsia="Arial" w:hAnsi="Arial"/>
          <w:sz w:val="24"/>
          <w:szCs w:val="24"/>
        </w:rPr>
        <w:t xml:space="preserve">Общие условия досудебного производства...........................................24</w:t>
      </w:r>
    </w:p>
    <w:p>
      <w:pPr>
        <w:spacing w:after="120"/>
        <w:jc w:val="left"/>
      </w:pPr>
      <w:r>
        <w:rPr>
          <w:rFonts w:ascii="Arial" w:cs="Arial" w:eastAsia="Arial" w:hAnsi="Arial"/>
          <w:sz w:val="24"/>
          <w:szCs w:val="24"/>
        </w:rPr>
        <w:t xml:space="preserve">Органы, осуществляющие досудебное производство................................24</w:t>
      </w:r>
    </w:p>
    <w:p>
      <w:pPr>
        <w:spacing w:after="120"/>
        <w:jc w:val="left"/>
      </w:pPr>
      <w:r>
        <w:rPr>
          <w:rFonts w:ascii="Arial" w:cs="Arial" w:eastAsia="Arial" w:hAnsi="Arial"/>
          <w:sz w:val="24"/>
          <w:szCs w:val="24"/>
        </w:rPr>
        <w:t xml:space="preserve">Подследственность .............................................................................................. 25</w:t>
      </w:r>
    </w:p>
    <w:p>
      <w:pPr>
        <w:spacing w:after="120"/>
        <w:jc w:val="left"/>
      </w:pPr>
      <w:r>
        <w:rPr>
          <w:rFonts w:ascii="Arial" w:cs="Arial" w:eastAsia="Arial" w:hAnsi="Arial"/>
          <w:sz w:val="24"/>
          <w:szCs w:val="24"/>
        </w:rPr>
        <w:t xml:space="preserve">Место досудебного производства....................................................................29</w:t>
      </w:r>
    </w:p>
    <w:p>
      <w:pPr>
        <w:spacing w:after="120"/>
        <w:jc w:val="left"/>
      </w:pPr>
      <w:r>
        <w:rPr>
          <w:rFonts w:ascii="Arial" w:cs="Arial" w:eastAsia="Arial" w:hAnsi="Arial"/>
          <w:sz w:val="24"/>
          <w:szCs w:val="24"/>
        </w:rPr>
        <w:t xml:space="preserve">Срок досудебного производства по уголовным делам...............................31</w:t>
      </w:r>
    </w:p>
    <w:p>
      <w:pPr>
        <w:spacing w:after="120"/>
        <w:jc w:val="left"/>
      </w:pPr>
      <w:r>
        <w:rPr>
          <w:rFonts w:ascii="Arial" w:cs="Arial" w:eastAsia="Arial" w:hAnsi="Arial"/>
          <w:sz w:val="24"/>
          <w:szCs w:val="24"/>
        </w:rPr>
        <w:t xml:space="preserve">Проведение досудебного производства следственной группой............... 33</w:t>
      </w:r>
    </w:p>
    <w:p>
      <w:pPr>
        <w:spacing w:after="120"/>
        <w:jc w:val="left"/>
      </w:pPr>
      <w:r>
        <w:rPr>
          <w:rFonts w:ascii="Arial" w:cs="Arial" w:eastAsia="Arial" w:hAnsi="Arial"/>
          <w:sz w:val="24"/>
          <w:szCs w:val="24"/>
        </w:rPr>
        <w:t xml:space="preserve">Полномочия руководителя следственной группы ....................................... 34</w:t>
      </w:r>
    </w:p>
    <w:p>
      <w:pPr>
        <w:spacing w:after="120"/>
        <w:jc w:val="left"/>
      </w:pPr>
      <w:r>
        <w:rPr>
          <w:rFonts w:ascii="Arial" w:cs="Arial" w:eastAsia="Arial" w:hAnsi="Arial"/>
          <w:sz w:val="24"/>
          <w:szCs w:val="24"/>
        </w:rPr>
        <w:t xml:space="preserve">Общие правила производства следственных действий ............................. 35</w:t>
      </w:r>
    </w:p>
    <w:p>
      <w:pPr>
        <w:spacing w:after="120"/>
        <w:jc w:val="left"/>
      </w:pPr>
      <w:r>
        <w:rPr>
          <w:rFonts w:ascii="Arial" w:cs="Arial" w:eastAsia="Arial" w:hAnsi="Arial"/>
          <w:sz w:val="24"/>
          <w:szCs w:val="24"/>
        </w:rPr>
        <w:t xml:space="preserve">Обязательность разъяснения и обеспечения прав участникам</w:t>
      </w:r>
    </w:p>
    <w:p>
      <w:pPr>
        <w:spacing w:after="120"/>
        <w:jc w:val="left"/>
      </w:pPr>
      <w:r>
        <w:rPr>
          <w:rFonts w:ascii="Arial" w:cs="Arial" w:eastAsia="Arial" w:hAnsi="Arial"/>
          <w:sz w:val="24"/>
          <w:szCs w:val="24"/>
        </w:rPr>
        <w:t xml:space="preserve">уголовного судопроизводства...........................................................................37</w:t>
      </w:r>
    </w:p>
    <w:p>
      <w:pPr>
        <w:spacing w:after="120"/>
        <w:jc w:val="left"/>
      </w:pPr>
      <w:r>
        <w:rPr>
          <w:rFonts w:ascii="Arial" w:cs="Arial" w:eastAsia="Arial" w:hAnsi="Arial"/>
          <w:sz w:val="24"/>
          <w:szCs w:val="24"/>
        </w:rPr>
        <w:t xml:space="preserve">Недопустимость разглашения данных досудебного производства.........38</w:t>
      </w:r>
    </w:p>
    <w:p>
      <w:pPr>
        <w:spacing w:after="120"/>
        <w:jc w:val="left"/>
      </w:pPr>
      <w:r>
        <w:rPr>
          <w:rFonts w:ascii="Arial" w:cs="Arial" w:eastAsia="Arial" w:hAnsi="Arial"/>
          <w:sz w:val="24"/>
          <w:szCs w:val="24"/>
        </w:rPr>
        <w:t xml:space="preserve">Участие специалиста...........................................................................................39</w:t>
      </w:r>
    </w:p>
    <w:p>
      <w:pPr>
        <w:spacing w:after="120"/>
        <w:jc w:val="left"/>
      </w:pPr>
      <w:r>
        <w:rPr>
          <w:rFonts w:ascii="Arial" w:cs="Arial" w:eastAsia="Arial" w:hAnsi="Arial"/>
          <w:sz w:val="24"/>
          <w:szCs w:val="24"/>
        </w:rPr>
        <w:t xml:space="preserve">Участие переводчика ........................................................................................... 40</w:t>
      </w:r>
    </w:p>
    <w:p>
      <w:pPr>
        <w:spacing w:after="120"/>
        <w:jc w:val="left"/>
      </w:pPr>
      <w:r>
        <w:rPr>
          <w:rFonts w:ascii="Arial" w:cs="Arial" w:eastAsia="Arial" w:hAnsi="Arial"/>
          <w:sz w:val="24"/>
          <w:szCs w:val="24"/>
        </w:rPr>
        <w:t xml:space="preserve">Протокол следственного действия .................................................................. 41</w:t>
      </w:r>
    </w:p>
    <w:p>
      <w:pPr>
        <w:spacing w:after="120"/>
        <w:jc w:val="left"/>
      </w:pPr>
      <w:r>
        <w:rPr>
          <w:rFonts w:ascii="Arial" w:cs="Arial" w:eastAsia="Arial" w:hAnsi="Arial"/>
          <w:sz w:val="24"/>
          <w:szCs w:val="24"/>
        </w:rPr>
        <w:t xml:space="preserve">Удостоверение факта отказа от подписания или невозможности подписания протокола следственного действия .......................................... 43</w:t>
      </w:r>
    </w:p>
    <w:p>
      <w:pPr>
        <w:spacing w:after="120"/>
        <w:jc w:val="left"/>
      </w:pPr>
      <w:r>
        <w:rPr>
          <w:rFonts w:ascii="Arial" w:cs="Arial" w:eastAsia="Arial" w:hAnsi="Arial"/>
          <w:sz w:val="24"/>
          <w:szCs w:val="24"/>
        </w:rPr>
        <w:t xml:space="preserve">Глава 22. Осмотр........................................................................................................45</w:t>
      </w:r>
    </w:p>
    <w:p>
      <w:pPr>
        <w:spacing w:after="120"/>
        <w:jc w:val="left"/>
      </w:pPr>
      <w:r>
        <w:rPr>
          <w:rFonts w:ascii="Arial" w:cs="Arial" w:eastAsia="Arial" w:hAnsi="Arial"/>
          <w:sz w:val="24"/>
          <w:szCs w:val="24"/>
        </w:rPr>
        <w:t xml:space="preserve">Статья 165. Осмотр места происшествия.............................................................................45</w:t>
      </w:r>
    </w:p>
    <w:p>
      <w:pPr>
        <w:spacing w:after="120"/>
        <w:jc w:val="left"/>
      </w:pPr>
      <w:r>
        <w:rPr>
          <w:rFonts w:ascii="Arial" w:cs="Arial" w:eastAsia="Arial" w:hAnsi="Arial"/>
          <w:sz w:val="24"/>
          <w:szCs w:val="24"/>
        </w:rPr>
        <w:t xml:space="preserve">Статья 166. Осмотр вещественных доказательств ............................................................. 49</w:t>
      </w:r>
    </w:p>
    <w:p>
      <w:pPr>
        <w:spacing w:after="120"/>
        <w:jc w:val="left"/>
      </w:pPr>
      <w:r>
        <w:rPr>
          <w:rFonts w:ascii="Arial" w:cs="Arial" w:eastAsia="Arial" w:hAnsi="Arial"/>
          <w:sz w:val="24"/>
          <w:szCs w:val="24"/>
        </w:rPr>
        <w:t xml:space="preserve">Статья 167. Осмотр трупа.........................................................................................................50</w:t>
      </w:r>
    </w:p>
    <w:p>
      <w:pPr>
        <w:spacing w:after="120"/>
        <w:jc w:val="left"/>
      </w:pPr>
      <w:r>
        <w:rPr>
          <w:rFonts w:ascii="Arial" w:cs="Arial" w:eastAsia="Arial" w:hAnsi="Arial"/>
          <w:sz w:val="24"/>
          <w:szCs w:val="24"/>
        </w:rPr>
        <w:t xml:space="preserve">Статья 168. Освидетельствование.......................................................................................... 51</w:t>
      </w:r>
    </w:p>
    <w:p>
      <w:pPr>
        <w:spacing w:after="120"/>
        <w:jc w:val="left"/>
      </w:pPr>
      <w:r>
        <w:rPr>
          <w:rFonts w:ascii="Arial" w:cs="Arial" w:eastAsia="Arial" w:hAnsi="Arial"/>
          <w:sz w:val="24"/>
          <w:szCs w:val="24"/>
        </w:rPr>
        <w:t xml:space="preserve">Глава 23. Эксгумация................................................................................................53</w:t>
      </w:r>
    </w:p>
    <w:p>
      <w:pPr>
        <w:spacing w:after="120"/>
        <w:jc w:val="left"/>
      </w:pPr>
      <w:r>
        <w:rPr>
          <w:rFonts w:ascii="Arial" w:cs="Arial" w:eastAsia="Arial" w:hAnsi="Arial"/>
          <w:sz w:val="24"/>
          <w:szCs w:val="24"/>
        </w:rPr>
        <w:t xml:space="preserve">Статья 169. Основания для производства эксгумации</w:t>
      </w:r>
    </w:p>
    <w:p>
      <w:pPr>
        <w:spacing w:after="120"/>
        <w:jc w:val="left"/>
      </w:pPr>
      <w:r>
        <w:rPr>
          <w:rFonts w:ascii="Arial" w:cs="Arial" w:eastAsia="Arial" w:hAnsi="Arial"/>
          <w:sz w:val="24"/>
          <w:szCs w:val="24"/>
        </w:rPr>
        <w:t xml:space="preserve">Глава 24. Экспертиза.................................................................................................56</w:t>
      </w:r>
    </w:p>
    <w:p>
      <w:pPr>
        <w:spacing w:after="120"/>
        <w:jc w:val="left"/>
      </w:pPr>
      <w:r>
        <w:rPr>
          <w:rFonts w:ascii="Arial" w:cs="Arial" w:eastAsia="Arial" w:hAnsi="Arial"/>
          <w:sz w:val="24"/>
          <w:szCs w:val="24"/>
        </w:rPr>
        <w:t xml:space="preserve">Статья 171. Основания назначения экспертизы................................................................. 56</w:t>
      </w:r>
    </w:p>
    <w:p>
      <w:pPr>
        <w:spacing w:after="120"/>
        <w:jc w:val="left"/>
      </w:pPr>
      <w:r>
        <w:rPr>
          <w:rFonts w:ascii="Arial" w:cs="Arial" w:eastAsia="Arial" w:hAnsi="Arial"/>
          <w:sz w:val="24"/>
          <w:szCs w:val="24"/>
        </w:rPr>
        <w:t xml:space="preserve">Статья 172. Порядок назначения экспертизы ..................................................................... 58</w:t>
      </w:r>
    </w:p>
    <w:p>
      <w:pPr>
        <w:spacing w:after="120"/>
        <w:jc w:val="left"/>
      </w:pPr>
      <w:r>
        <w:rPr>
          <w:rFonts w:ascii="Arial" w:cs="Arial" w:eastAsia="Arial" w:hAnsi="Arial"/>
          <w:sz w:val="24"/>
          <w:szCs w:val="24"/>
        </w:rPr>
        <w:t xml:space="preserve">Статья 173. Присутствие следователя, уполномоченного должностного лица</w:t>
      </w:r>
    </w:p>
    <w:p>
      <w:pPr>
        <w:spacing w:after="120"/>
        <w:jc w:val="left"/>
      </w:pPr>
      <w:r>
        <w:rPr>
          <w:rFonts w:ascii="Arial" w:cs="Arial" w:eastAsia="Arial" w:hAnsi="Arial"/>
          <w:sz w:val="24"/>
          <w:szCs w:val="24"/>
        </w:rPr>
        <w:t xml:space="preserve">органа дознания при производстве экспертизы .......................................... 62</w:t>
      </w:r>
    </w:p>
    <w:p>
      <w:pPr>
        <w:spacing w:after="120"/>
        <w:jc w:val="left"/>
      </w:pPr>
      <w:r>
        <w:rPr>
          <w:rFonts w:ascii="Arial" w:cs="Arial" w:eastAsia="Arial" w:hAnsi="Arial"/>
          <w:sz w:val="24"/>
          <w:szCs w:val="24"/>
        </w:rPr>
        <w:t xml:space="preserve">Статья 174. Права подозреваемого, обвиняемого, потерпевшего, свидетеля,</w:t>
      </w:r>
    </w:p>
    <w:p>
      <w:pPr>
        <w:spacing w:after="120"/>
        <w:jc w:val="left"/>
      </w:pPr>
      <w:r>
        <w:rPr>
          <w:rFonts w:ascii="Arial" w:cs="Arial" w:eastAsia="Arial" w:hAnsi="Arial"/>
          <w:sz w:val="24"/>
          <w:szCs w:val="24"/>
        </w:rPr>
        <w:t xml:space="preserve">защитника и представителя потерпевшего при назначении и</w:t>
      </w:r>
    </w:p>
    <w:p>
      <w:pPr>
        <w:spacing w:after="120"/>
        <w:jc w:val="left"/>
      </w:pPr>
      <w:r>
        <w:rPr>
          <w:rFonts w:ascii="Arial" w:cs="Arial" w:eastAsia="Arial" w:hAnsi="Arial"/>
          <w:sz w:val="24"/>
          <w:szCs w:val="24"/>
        </w:rPr>
        <w:t xml:space="preserve">производстве экспертизы................................................................................... 62</w:t>
      </w:r>
    </w:p>
    <w:p>
      <w:pPr>
        <w:spacing w:after="120"/>
        <w:jc w:val="left"/>
      </w:pPr>
      <w:r>
        <w:rPr>
          <w:rFonts w:ascii="Arial" w:cs="Arial" w:eastAsia="Arial" w:hAnsi="Arial"/>
          <w:sz w:val="24"/>
          <w:szCs w:val="24"/>
        </w:rPr>
        <w:t xml:space="preserve">Статья 175. Рассмотрение следственным судьей ходатайства о назначении</w:t>
      </w:r>
    </w:p>
    <w:p>
      <w:pPr>
        <w:spacing w:after="120"/>
        <w:jc w:val="left"/>
      </w:pPr>
      <w:r>
        <w:rPr>
          <w:rFonts w:ascii="Arial" w:cs="Arial" w:eastAsia="Arial" w:hAnsi="Arial"/>
          <w:sz w:val="24"/>
          <w:szCs w:val="24"/>
        </w:rPr>
        <w:t xml:space="preserve">экспертизы ............................................................................................................. 64</w:t>
      </w:r>
    </w:p>
    <w:p>
      <w:pPr>
        <w:spacing w:after="120"/>
        <w:jc w:val="left"/>
      </w:pPr>
      <w:r>
        <w:rPr>
          <w:rFonts w:ascii="Arial" w:cs="Arial" w:eastAsia="Arial" w:hAnsi="Arial"/>
          <w:sz w:val="24"/>
          <w:szCs w:val="24"/>
        </w:rPr>
        <w:t xml:space="preserve">Статья 176. Гарантии прав лиц, в отношении которых производится экспертиза.....67</w:t>
      </w:r>
    </w:p>
    <w:p>
      <w:pPr>
        <w:spacing w:after="120"/>
        <w:jc w:val="left"/>
      </w:pPr>
      <w:r>
        <w:rPr>
          <w:rFonts w:ascii="Arial" w:cs="Arial" w:eastAsia="Arial" w:hAnsi="Arial"/>
          <w:sz w:val="24"/>
          <w:szCs w:val="24"/>
        </w:rPr>
        <w:t xml:space="preserve">Статья 177. Производство экспертизы в экспертной организации............................... 67</w:t>
      </w:r>
    </w:p>
    <w:p>
      <w:pPr>
        <w:spacing w:after="120"/>
        <w:jc w:val="left"/>
      </w:pPr>
      <w:r>
        <w:rPr>
          <w:rFonts w:ascii="Arial" w:cs="Arial" w:eastAsia="Arial" w:hAnsi="Arial"/>
          <w:sz w:val="24"/>
          <w:szCs w:val="24"/>
        </w:rPr>
        <w:t xml:space="preserve">Статья 178. Производство экспертизы вне экспертной организации .......................... 69</w:t>
      </w:r>
    </w:p>
    <w:p>
      <w:pPr>
        <w:spacing w:after="120"/>
        <w:jc w:val="left"/>
      </w:pPr>
      <w:r>
        <w:rPr>
          <w:rFonts w:ascii="Arial" w:cs="Arial" w:eastAsia="Arial" w:hAnsi="Arial"/>
          <w:sz w:val="24"/>
          <w:szCs w:val="24"/>
        </w:rPr>
        <w:t xml:space="preserve">Статья 179. Помещение лиц в медицинское учреждение для производства</w:t>
      </w:r>
    </w:p>
    <w:p>
      <w:pPr>
        <w:spacing w:after="120"/>
        <w:jc w:val="left"/>
      </w:pPr>
      <w:r>
        <w:rPr>
          <w:rFonts w:ascii="Arial" w:cs="Arial" w:eastAsia="Arial" w:hAnsi="Arial"/>
          <w:sz w:val="24"/>
          <w:szCs w:val="24"/>
        </w:rPr>
        <w:t xml:space="preserve">экспертизы ............................................................................................................. 71</w:t>
      </w:r>
    </w:p>
    <w:p>
      <w:pPr>
        <w:spacing w:after="120"/>
        <w:jc w:val="left"/>
      </w:pPr>
      <w:r>
        <w:rPr>
          <w:rFonts w:ascii="Arial" w:cs="Arial" w:eastAsia="Arial" w:hAnsi="Arial"/>
          <w:sz w:val="24"/>
          <w:szCs w:val="24"/>
        </w:rPr>
        <w:t xml:space="preserve">Статья 180. Комиссионная экспертиза..................................................................................73</w:t>
      </w:r>
    </w:p>
    <w:p>
      <w:pPr>
        <w:spacing w:after="120"/>
        <w:jc w:val="left"/>
      </w:pPr>
      <w:r>
        <w:rPr>
          <w:rFonts w:ascii="Arial" w:cs="Arial" w:eastAsia="Arial" w:hAnsi="Arial"/>
          <w:sz w:val="24"/>
          <w:szCs w:val="24"/>
        </w:rPr>
        <w:t xml:space="preserve">Статья 181. Комплексная экспертиза....................................................................................74</w:t>
      </w:r>
    </w:p>
    <w:p>
      <w:pPr>
        <w:spacing w:after="120"/>
        <w:jc w:val="left"/>
      </w:pPr>
      <w:r>
        <w:rPr>
          <w:rFonts w:ascii="Arial" w:cs="Arial" w:eastAsia="Arial" w:hAnsi="Arial"/>
          <w:sz w:val="24"/>
          <w:szCs w:val="24"/>
        </w:rPr>
        <w:t xml:space="preserve">Статья 182. Дополнительная и повторная экспертизы ..................................................... 75</w:t>
      </w:r>
    </w:p>
    <w:p>
      <w:pPr>
        <w:spacing w:after="120"/>
        <w:jc w:val="left"/>
      </w:pPr>
      <w:r>
        <w:rPr>
          <w:rFonts w:ascii="Arial" w:cs="Arial" w:eastAsia="Arial" w:hAnsi="Arial"/>
          <w:sz w:val="24"/>
          <w:szCs w:val="24"/>
        </w:rPr>
        <w:t xml:space="preserve">Статья 183. Объекты экспертизы...........................................................................................76</w:t>
      </w:r>
    </w:p>
    <w:p>
      <w:pPr>
        <w:spacing w:after="120"/>
        <w:jc w:val="left"/>
      </w:pPr>
      <w:r>
        <w:rPr>
          <w:rFonts w:ascii="Arial" w:cs="Arial" w:eastAsia="Arial" w:hAnsi="Arial"/>
          <w:sz w:val="24"/>
          <w:szCs w:val="24"/>
        </w:rPr>
        <w:t xml:space="preserve">Статья 184. Основания и порядок получения образцов для сравнительного</w:t>
      </w:r>
    </w:p>
    <w:p>
      <w:pPr>
        <w:spacing w:after="120"/>
        <w:jc w:val="left"/>
      </w:pPr>
      <w:r>
        <w:rPr>
          <w:rFonts w:ascii="Arial" w:cs="Arial" w:eastAsia="Arial" w:hAnsi="Arial"/>
          <w:sz w:val="24"/>
          <w:szCs w:val="24"/>
        </w:rPr>
        <w:t xml:space="preserve">исследования ......................................................................................................... 77</w:t>
      </w:r>
    </w:p>
    <w:p>
      <w:pPr>
        <w:spacing w:after="120"/>
        <w:jc w:val="left"/>
      </w:pPr>
      <w:r>
        <w:rPr>
          <w:rFonts w:ascii="Arial" w:cs="Arial" w:eastAsia="Arial" w:hAnsi="Arial"/>
          <w:sz w:val="24"/>
          <w:szCs w:val="24"/>
        </w:rPr>
        <w:t xml:space="preserve">Статья 185. Протокол получения образцов.........................................................................80</w:t>
      </w:r>
    </w:p>
    <w:p>
      <w:pPr>
        <w:spacing w:after="120"/>
        <w:jc w:val="left"/>
      </w:pPr>
      <w:r>
        <w:rPr>
          <w:rFonts w:ascii="Arial" w:cs="Arial" w:eastAsia="Arial" w:hAnsi="Arial"/>
          <w:sz w:val="24"/>
          <w:szCs w:val="24"/>
        </w:rPr>
        <w:t xml:space="preserve">Статья 186. Содержание заключения эксперта, сообщение о невозможности</w:t>
      </w:r>
    </w:p>
    <w:p>
      <w:pPr>
        <w:spacing w:after="120"/>
        <w:jc w:val="left"/>
      </w:pPr>
      <w:r>
        <w:rPr>
          <w:rFonts w:ascii="Arial" w:cs="Arial" w:eastAsia="Arial" w:hAnsi="Arial"/>
          <w:sz w:val="24"/>
          <w:szCs w:val="24"/>
        </w:rPr>
        <w:t xml:space="preserve">дачи заключения................................................................................................... 81</w:t>
      </w:r>
    </w:p>
    <w:p>
      <w:pPr>
        <w:spacing w:after="120"/>
        <w:jc w:val="left"/>
      </w:pPr>
      <w:r>
        <w:rPr>
          <w:rFonts w:ascii="Arial" w:cs="Arial" w:eastAsia="Arial" w:hAnsi="Arial"/>
          <w:sz w:val="24"/>
          <w:szCs w:val="24"/>
        </w:rPr>
        <w:t xml:space="preserve">Статья 187. Допрос экспертаv.................................................................................................83</w:t>
      </w:r>
    </w:p>
    <w:p>
      <w:pPr>
        <w:spacing w:after="120"/>
        <w:jc w:val="left"/>
      </w:pPr>
      <w:r>
        <w:rPr>
          <w:rFonts w:ascii="Arial" w:cs="Arial" w:eastAsia="Arial" w:hAnsi="Arial"/>
          <w:sz w:val="24"/>
          <w:szCs w:val="24"/>
        </w:rPr>
        <w:t xml:space="preserve">Статья 188. Предъявление подозреваемому, обвиняемому, потерпевшему и</w:t>
      </w:r>
    </w:p>
    <w:p>
      <w:pPr>
        <w:spacing w:after="120"/>
        <w:jc w:val="left"/>
      </w:pPr>
      <w:r>
        <w:rPr>
          <w:rFonts w:ascii="Arial" w:cs="Arial" w:eastAsia="Arial" w:hAnsi="Arial"/>
          <w:sz w:val="24"/>
          <w:szCs w:val="24"/>
        </w:rPr>
        <w:t xml:space="preserve">свидетелю заключения эксперта ...................................................................... 84</w:t>
      </w:r>
    </w:p>
    <w:p>
      <w:pPr>
        <w:spacing w:after="120"/>
        <w:jc w:val="left"/>
      </w:pPr>
      <w:r>
        <w:rPr>
          <w:rFonts w:ascii="Arial" w:cs="Arial" w:eastAsia="Arial" w:hAnsi="Arial"/>
          <w:sz w:val="24"/>
          <w:szCs w:val="24"/>
        </w:rPr>
        <w:t xml:space="preserve">Глава 25. Допрос. Очная ставка...............................................................................85</w:t>
      </w:r>
    </w:p>
    <w:p>
      <w:pPr>
        <w:spacing w:after="120"/>
        <w:jc w:val="left"/>
      </w:pPr>
      <w:r>
        <w:rPr>
          <w:rFonts w:ascii="Arial" w:cs="Arial" w:eastAsia="Arial" w:hAnsi="Arial"/>
          <w:sz w:val="24"/>
          <w:szCs w:val="24"/>
        </w:rPr>
        <w:t xml:space="preserve">Статья 189. Порядок вызова на допрос................................................................................. 85</w:t>
      </w:r>
    </w:p>
    <w:p>
      <w:pPr>
        <w:spacing w:after="120"/>
        <w:jc w:val="left"/>
      </w:pPr>
      <w:r>
        <w:rPr>
          <w:rFonts w:ascii="Arial" w:cs="Arial" w:eastAsia="Arial" w:hAnsi="Arial"/>
          <w:sz w:val="24"/>
          <w:szCs w:val="24"/>
        </w:rPr>
        <w:t xml:space="preserve">Статья 190. Место и время допроса ....................................................................................... 87</w:t>
      </w:r>
    </w:p>
    <w:p>
      <w:pPr>
        <w:spacing w:after="120"/>
        <w:jc w:val="left"/>
      </w:pPr>
      <w:r>
        <w:rPr>
          <w:rFonts w:ascii="Arial" w:cs="Arial" w:eastAsia="Arial" w:hAnsi="Arial"/>
          <w:sz w:val="24"/>
          <w:szCs w:val="24"/>
        </w:rPr>
        <w:t xml:space="preserve">Статья 191. Общие правила проведения допроса .............................................................. 88</w:t>
      </w:r>
    </w:p>
    <w:p>
      <w:pPr>
        <w:spacing w:after="120"/>
        <w:jc w:val="left"/>
      </w:pPr>
      <w:r>
        <w:rPr>
          <w:rFonts w:ascii="Arial" w:cs="Arial" w:eastAsia="Arial" w:hAnsi="Arial"/>
          <w:sz w:val="24"/>
          <w:szCs w:val="24"/>
        </w:rPr>
        <w:t xml:space="preserve">Статья 192. Протокол допроса ................................................................................................ 91</w:t>
      </w:r>
    </w:p>
    <w:p>
      <w:pPr>
        <w:spacing w:after="120"/>
        <w:jc w:val="left"/>
      </w:pPr>
      <w:r>
        <w:rPr>
          <w:rFonts w:ascii="Arial" w:cs="Arial" w:eastAsia="Arial" w:hAnsi="Arial"/>
          <w:sz w:val="24"/>
          <w:szCs w:val="24"/>
        </w:rPr>
        <w:t xml:space="preserve">Статья 193. Применение звуко- и видеозаписи при допросе..........................................93</w:t>
      </w:r>
    </w:p>
    <w:p>
      <w:pPr>
        <w:spacing w:after="120"/>
        <w:jc w:val="left"/>
      </w:pPr>
      <w:r>
        <w:rPr>
          <w:rFonts w:ascii="Arial" w:cs="Arial" w:eastAsia="Arial" w:hAnsi="Arial"/>
          <w:sz w:val="24"/>
          <w:szCs w:val="24"/>
        </w:rPr>
        <w:t xml:space="preserve">Статья 194. Особенности допроса с использованием технических средств</w:t>
      </w:r>
    </w:p>
    <w:p>
      <w:pPr>
        <w:spacing w:after="120"/>
        <w:jc w:val="left"/>
      </w:pPr>
      <w:r>
        <w:rPr>
          <w:rFonts w:ascii="Arial" w:cs="Arial" w:eastAsia="Arial" w:hAnsi="Arial"/>
          <w:sz w:val="24"/>
          <w:szCs w:val="24"/>
        </w:rPr>
        <w:t xml:space="preserve">в режиме видеосвязи (дистанционный допрос)..........................................96</w:t>
      </w:r>
    </w:p>
    <w:p>
      <w:pPr>
        <w:spacing w:after="120"/>
        <w:jc w:val="left"/>
      </w:pPr>
      <w:r>
        <w:rPr>
          <w:rFonts w:ascii="Arial" w:cs="Arial" w:eastAsia="Arial" w:hAnsi="Arial"/>
          <w:sz w:val="24"/>
          <w:szCs w:val="24"/>
        </w:rPr>
        <w:t xml:space="preserve">Статья 195. Порядок допроса свидетеля и потерпевшего ................................................ 98</w:t>
      </w:r>
    </w:p>
    <w:p>
      <w:pPr>
        <w:spacing w:after="120"/>
        <w:jc w:val="left"/>
      </w:pPr>
      <w:r>
        <w:rPr>
          <w:rFonts w:ascii="Arial" w:cs="Arial" w:eastAsia="Arial" w:hAnsi="Arial"/>
          <w:sz w:val="24"/>
          <w:szCs w:val="24"/>
        </w:rPr>
        <w:t xml:space="preserve">Статья 196. Особенности допроса несовершеннолетнего свидетеля или</w:t>
      </w:r>
    </w:p>
    <w:p>
      <w:pPr>
        <w:spacing w:after="120"/>
        <w:jc w:val="left"/>
      </w:pPr>
      <w:r>
        <w:rPr>
          <w:rFonts w:ascii="Arial" w:cs="Arial" w:eastAsia="Arial" w:hAnsi="Arial"/>
          <w:sz w:val="24"/>
          <w:szCs w:val="24"/>
        </w:rPr>
        <w:t xml:space="preserve">потерпевшего ........................................................................................................ 99</w:t>
      </w:r>
    </w:p>
    <w:p>
      <w:pPr>
        <w:spacing w:after="120"/>
        <w:jc w:val="left"/>
      </w:pPr>
      <w:r>
        <w:rPr>
          <w:rFonts w:ascii="Arial" w:cs="Arial" w:eastAsia="Arial" w:hAnsi="Arial"/>
          <w:sz w:val="24"/>
          <w:szCs w:val="24"/>
        </w:rPr>
        <w:t xml:space="preserve">Статья 197. Очная ставка........................................................................................................ 101</w:t>
      </w:r>
    </w:p>
    <w:p>
      <w:pPr>
        <w:spacing w:after="120"/>
        <w:jc w:val="left"/>
      </w:pPr>
      <w:r>
        <w:rPr>
          <w:rFonts w:ascii="Arial" w:cs="Arial" w:eastAsia="Arial" w:hAnsi="Arial"/>
          <w:sz w:val="24"/>
          <w:szCs w:val="24"/>
        </w:rPr>
        <w:t xml:space="preserve">Глава 26. Депонирование показаний....................................................................103</w:t>
      </w:r>
    </w:p>
    <w:p>
      <w:pPr>
        <w:spacing w:after="120"/>
        <w:jc w:val="left"/>
      </w:pPr>
      <w:r>
        <w:rPr>
          <w:rFonts w:ascii="Arial" w:cs="Arial" w:eastAsia="Arial" w:hAnsi="Arial"/>
          <w:sz w:val="24"/>
          <w:szCs w:val="24"/>
        </w:rPr>
        <w:t xml:space="preserve">Статья 198. Основание депонирования показаний потерпевшего, свидетеля ......... 103</w:t>
      </w:r>
    </w:p>
    <w:p>
      <w:pPr>
        <w:spacing w:after="120"/>
        <w:jc w:val="left"/>
      </w:pPr>
      <w:r>
        <w:rPr>
          <w:rFonts w:ascii="Arial" w:cs="Arial" w:eastAsia="Arial" w:hAnsi="Arial"/>
          <w:sz w:val="24"/>
          <w:szCs w:val="24"/>
        </w:rPr>
        <w:t xml:space="preserve">Статья 199. Порядок рассмотрения ходатайства следователя о депонировании</w:t>
      </w:r>
    </w:p>
    <w:p>
      <w:pPr>
        <w:spacing w:after="120"/>
        <w:jc w:val="left"/>
      </w:pPr>
      <w:r>
        <w:rPr>
          <w:rFonts w:ascii="Arial" w:cs="Arial" w:eastAsia="Arial" w:hAnsi="Arial"/>
          <w:sz w:val="24"/>
          <w:szCs w:val="24"/>
        </w:rPr>
        <w:t xml:space="preserve">показаний потерпевшего, свидетеля ............................................................. 104</w:t>
      </w:r>
    </w:p>
    <w:p>
      <w:pPr>
        <w:spacing w:after="120"/>
        <w:jc w:val="left"/>
      </w:pPr>
      <w:r>
        <w:rPr>
          <w:rFonts w:ascii="Arial" w:cs="Arial" w:eastAsia="Arial" w:hAnsi="Arial"/>
          <w:sz w:val="24"/>
          <w:szCs w:val="24"/>
        </w:rPr>
        <w:t xml:space="preserve">Статья 200. Порядок допроса потерпевшего, свидетеля следственным судьей ....... 105</w:t>
      </w:r>
    </w:p>
    <w:p>
      <w:pPr>
        <w:spacing w:after="120"/>
        <w:jc w:val="left"/>
      </w:pPr>
      <w:r>
        <w:rPr>
          <w:rFonts w:ascii="Arial" w:cs="Arial" w:eastAsia="Arial" w:hAnsi="Arial"/>
          <w:sz w:val="24"/>
          <w:szCs w:val="24"/>
        </w:rPr>
        <w:t xml:space="preserve">Статья 201. Последствия депонирования показаний...................................................... 106</w:t>
      </w:r>
    </w:p>
    <w:p>
      <w:pPr>
        <w:spacing w:after="120"/>
        <w:jc w:val="center"/>
      </w:pPr>
      <w:r>
        <w:rPr>
          <w:rFonts w:ascii="Arial" w:cs="Arial" w:eastAsia="Arial" w:hAnsi="Arial"/>
          <w:sz w:val="24"/>
          <w:szCs w:val="24"/>
        </w:rPr>
        <w:t xml:space="preserve">4</w:t>
      </w:r>
    </w:p>
    <w:p>
      <w:pPr>
        <w:spacing w:after="120"/>
        <w:jc w:val="left"/>
      </w:pPr>
      <w:r>
        <w:rPr>
          <w:rFonts w:ascii="Arial" w:cs="Arial" w:eastAsia="Arial" w:hAnsi="Arial"/>
          <w:sz w:val="24"/>
          <w:szCs w:val="24"/>
        </w:rPr>
        <w:t xml:space="preserve">Глава 27. Опознание................................................................................................107</w:t>
      </w:r>
    </w:p>
    <w:p>
      <w:pPr>
        <w:spacing w:after="120"/>
        <w:jc w:val="left"/>
      </w:pPr>
      <w:r>
        <w:rPr>
          <w:rFonts w:ascii="Arial" w:cs="Arial" w:eastAsia="Arial" w:hAnsi="Arial"/>
          <w:sz w:val="24"/>
          <w:szCs w:val="24"/>
        </w:rPr>
        <w:t xml:space="preserve">Статья 202. Предъявление для опознания ......................................................................... 107</w:t>
      </w:r>
    </w:p>
    <w:p>
      <w:pPr>
        <w:spacing w:after="120"/>
        <w:jc w:val="left"/>
      </w:pPr>
      <w:r>
        <w:rPr>
          <w:rFonts w:ascii="Arial" w:cs="Arial" w:eastAsia="Arial" w:hAnsi="Arial"/>
          <w:sz w:val="24"/>
          <w:szCs w:val="24"/>
        </w:rPr>
        <w:t xml:space="preserve">Статья 203. Порядок предъявления для опознания ........................................................ 110</w:t>
      </w:r>
    </w:p>
    <w:p>
      <w:pPr>
        <w:spacing w:after="120"/>
        <w:jc w:val="left"/>
      </w:pPr>
      <w:r>
        <w:rPr>
          <w:rFonts w:ascii="Arial" w:cs="Arial" w:eastAsia="Arial" w:hAnsi="Arial"/>
          <w:sz w:val="24"/>
          <w:szCs w:val="24"/>
        </w:rPr>
        <w:t xml:space="preserve">Статья 204. Протокол предъявления для опознания ...................................................... 114</w:t>
      </w:r>
    </w:p>
    <w:p>
      <w:pPr>
        <w:spacing w:after="120"/>
        <w:jc w:val="left"/>
      </w:pPr>
      <w:r>
        <w:rPr>
          <w:rFonts w:ascii="Arial" w:cs="Arial" w:eastAsia="Arial" w:hAnsi="Arial"/>
          <w:sz w:val="24"/>
          <w:szCs w:val="24"/>
        </w:rPr>
        <w:t xml:space="preserve">Глава 28. Обыск. Выемка........................................................................................116</w:t>
      </w:r>
    </w:p>
    <w:p>
      <w:pPr>
        <w:spacing w:after="120"/>
        <w:jc w:val="left"/>
      </w:pPr>
      <w:r>
        <w:rPr>
          <w:rFonts w:ascii="Arial" w:cs="Arial" w:eastAsia="Arial" w:hAnsi="Arial"/>
          <w:sz w:val="24"/>
          <w:szCs w:val="24"/>
        </w:rPr>
        <w:t xml:space="preserve">Статья 205. Основание и порядок производства обыска и выемки ............................ 116</w:t>
      </w:r>
    </w:p>
    <w:p>
      <w:pPr>
        <w:spacing w:after="120"/>
        <w:jc w:val="left"/>
      </w:pPr>
      <w:r>
        <w:rPr>
          <w:rFonts w:ascii="Arial" w:cs="Arial" w:eastAsia="Arial" w:hAnsi="Arial"/>
          <w:sz w:val="24"/>
          <w:szCs w:val="24"/>
        </w:rPr>
        <w:t xml:space="preserve">Статья 206. Личный обыск.....................................................................................................120</w:t>
      </w:r>
    </w:p>
    <w:p>
      <w:pPr>
        <w:spacing w:after="120"/>
        <w:jc w:val="left"/>
      </w:pPr>
      <w:r>
        <w:rPr>
          <w:rFonts w:ascii="Arial" w:cs="Arial" w:eastAsia="Arial" w:hAnsi="Arial"/>
          <w:sz w:val="24"/>
          <w:szCs w:val="24"/>
        </w:rPr>
        <w:t xml:space="preserve">Статья 207. Протокол обыска или выемки ........................................................................ 121</w:t>
      </w:r>
    </w:p>
    <w:p>
      <w:pPr>
        <w:spacing w:after="120"/>
        <w:jc w:val="left"/>
      </w:pPr>
      <w:r>
        <w:rPr>
          <w:rFonts w:ascii="Arial" w:cs="Arial" w:eastAsia="Arial" w:hAnsi="Arial"/>
          <w:sz w:val="24"/>
          <w:szCs w:val="24"/>
        </w:rPr>
        <w:t xml:space="preserve">Глава 29. Проверка показаний на месте и порядок ее проведения..................122</w:t>
      </w:r>
    </w:p>
    <w:p>
      <w:pPr>
        <w:spacing w:after="120"/>
        <w:jc w:val="left"/>
      </w:pPr>
      <w:r>
        <w:rPr>
          <w:rFonts w:ascii="Arial" w:cs="Arial" w:eastAsia="Arial" w:hAnsi="Arial"/>
          <w:sz w:val="24"/>
          <w:szCs w:val="24"/>
        </w:rPr>
        <w:t xml:space="preserve">Статья 208. Проверка показаний на месте.........................................................................122</w:t>
      </w:r>
    </w:p>
    <w:p>
      <w:pPr>
        <w:spacing w:after="120"/>
        <w:jc w:val="left"/>
      </w:pPr>
      <w:r>
        <w:rPr>
          <w:rFonts w:ascii="Arial" w:cs="Arial" w:eastAsia="Arial" w:hAnsi="Arial"/>
          <w:sz w:val="24"/>
          <w:szCs w:val="24"/>
        </w:rPr>
        <w:t xml:space="preserve">Статья 209. Порядок проведения проверки показаний на месте.................................123</w:t>
      </w:r>
    </w:p>
    <w:p>
      <w:pPr>
        <w:spacing w:after="120"/>
        <w:jc w:val="left"/>
      </w:pPr>
      <w:r>
        <w:rPr>
          <w:rFonts w:ascii="Arial" w:cs="Arial" w:eastAsia="Arial" w:hAnsi="Arial"/>
          <w:sz w:val="24"/>
          <w:szCs w:val="24"/>
        </w:rPr>
        <w:t xml:space="preserve">Глава 30. Следственный эксперимент и порядок его производства.................125</w:t>
      </w:r>
    </w:p>
    <w:p>
      <w:pPr>
        <w:spacing w:after="120"/>
        <w:jc w:val="left"/>
      </w:pPr>
      <w:r>
        <w:rPr>
          <w:rFonts w:ascii="Arial" w:cs="Arial" w:eastAsia="Arial" w:hAnsi="Arial"/>
          <w:sz w:val="24"/>
          <w:szCs w:val="24"/>
        </w:rPr>
        <w:t xml:space="preserve">Статья 210. Следственный эксперимент............................................................................. 125</w:t>
      </w:r>
    </w:p>
    <w:p>
      <w:pPr>
        <w:spacing w:after="120"/>
        <w:jc w:val="left"/>
      </w:pPr>
      <w:r>
        <w:rPr>
          <w:rFonts w:ascii="Arial" w:cs="Arial" w:eastAsia="Arial" w:hAnsi="Arial"/>
          <w:sz w:val="24"/>
          <w:szCs w:val="24"/>
        </w:rPr>
        <w:t xml:space="preserve">Статья 211. Порядок проведения следственного эксперимента................................... 127</w:t>
      </w:r>
    </w:p>
    <w:p>
      <w:pPr>
        <w:spacing w:after="120"/>
        <w:jc w:val="left"/>
      </w:pPr>
      <w:r>
        <w:rPr>
          <w:rFonts w:ascii="Arial" w:cs="Arial" w:eastAsia="Arial" w:hAnsi="Arial"/>
          <w:sz w:val="24"/>
          <w:szCs w:val="24"/>
        </w:rPr>
        <w:t xml:space="preserve">Глава 31. Специальные следственные действия..................................................128</w:t>
      </w:r>
    </w:p>
    <w:p>
      <w:pPr>
        <w:spacing w:after="120"/>
        <w:jc w:val="left"/>
      </w:pPr>
      <w:r>
        <w:rPr>
          <w:rFonts w:ascii="Arial" w:cs="Arial" w:eastAsia="Arial" w:hAnsi="Arial"/>
          <w:sz w:val="24"/>
          <w:szCs w:val="24"/>
        </w:rPr>
        <w:t xml:space="preserve">Статья 212. Основания и условия проведения специальных следственных действий . 128</w:t>
      </w:r>
    </w:p>
    <w:p>
      <w:pPr>
        <w:spacing w:after="120"/>
        <w:jc w:val="left"/>
      </w:pPr>
      <w:r>
        <w:rPr>
          <w:rFonts w:ascii="Arial" w:cs="Arial" w:eastAsia="Arial" w:hAnsi="Arial"/>
          <w:sz w:val="24"/>
          <w:szCs w:val="24"/>
        </w:rPr>
        <w:t xml:space="preserve">Статья 213. Виды специальных следственных действий................................................131</w:t>
      </w:r>
    </w:p>
    <w:p>
      <w:pPr>
        <w:spacing w:after="120"/>
        <w:jc w:val="left"/>
      </w:pPr>
      <w:r>
        <w:rPr>
          <w:rFonts w:ascii="Arial" w:cs="Arial" w:eastAsia="Arial" w:hAnsi="Arial"/>
          <w:sz w:val="24"/>
          <w:szCs w:val="24"/>
        </w:rPr>
        <w:t xml:space="preserve">Статья 214. Возбуждение ходатайства о проведении специального следственного</w:t>
      </w:r>
    </w:p>
    <w:p>
      <w:pPr>
        <w:spacing w:after="120"/>
        <w:jc w:val="left"/>
      </w:pPr>
      <w:r>
        <w:rPr>
          <w:rFonts w:ascii="Arial" w:cs="Arial" w:eastAsia="Arial" w:hAnsi="Arial"/>
          <w:sz w:val="24"/>
          <w:szCs w:val="24"/>
        </w:rPr>
        <w:t xml:space="preserve">действия................................................................................................................ 132</w:t>
      </w:r>
    </w:p>
    <w:p>
      <w:pPr>
        <w:spacing w:after="120"/>
        <w:jc w:val="left"/>
      </w:pPr>
      <w:r>
        <w:rPr>
          <w:rFonts w:ascii="Arial" w:cs="Arial" w:eastAsia="Arial" w:hAnsi="Arial"/>
          <w:sz w:val="24"/>
          <w:szCs w:val="24"/>
        </w:rPr>
        <w:t xml:space="preserve">Статья 215. Сроки проведения специальных следственных действий.......................134</w:t>
      </w:r>
    </w:p>
    <w:p>
      <w:pPr>
        <w:spacing w:after="120"/>
        <w:jc w:val="left"/>
      </w:pPr>
      <w:r>
        <w:rPr>
          <w:rFonts w:ascii="Arial" w:cs="Arial" w:eastAsia="Arial" w:hAnsi="Arial"/>
          <w:sz w:val="24"/>
          <w:szCs w:val="24"/>
        </w:rPr>
        <w:t xml:space="preserve">Статья 216. Проведение специальных следственных действий в случаях, не</w:t>
      </w:r>
    </w:p>
    <w:p>
      <w:pPr>
        <w:spacing w:after="120"/>
        <w:jc w:val="left"/>
      </w:pPr>
      <w:r>
        <w:rPr>
          <w:rFonts w:ascii="Arial" w:cs="Arial" w:eastAsia="Arial" w:hAnsi="Arial"/>
          <w:sz w:val="24"/>
          <w:szCs w:val="24"/>
        </w:rPr>
        <w:t xml:space="preserve">терпящих отлагательства ................................................................................. 135</w:t>
      </w:r>
    </w:p>
    <w:p>
      <w:pPr>
        <w:spacing w:after="120"/>
        <w:jc w:val="left"/>
      </w:pPr>
      <w:r>
        <w:rPr>
          <w:rFonts w:ascii="Arial" w:cs="Arial" w:eastAsia="Arial" w:hAnsi="Arial"/>
          <w:sz w:val="24"/>
          <w:szCs w:val="24"/>
        </w:rPr>
        <w:t xml:space="preserve">Статья 217. Меры по защите информации, полученной в результате проведения</w:t>
      </w:r>
    </w:p>
    <w:p>
      <w:pPr>
        <w:spacing w:after="120"/>
        <w:jc w:val="left"/>
      </w:pPr>
      <w:r>
        <w:rPr>
          <w:rFonts w:ascii="Arial" w:cs="Arial" w:eastAsia="Arial" w:hAnsi="Arial"/>
          <w:sz w:val="24"/>
          <w:szCs w:val="24"/>
        </w:rPr>
        <w:t xml:space="preserve">специальных следственных действий...........................................................136</w:t>
      </w:r>
    </w:p>
    <w:p>
      <w:pPr>
        <w:spacing w:after="120"/>
        <w:jc w:val="left"/>
      </w:pPr>
      <w:r>
        <w:rPr>
          <w:rFonts w:ascii="Arial" w:cs="Arial" w:eastAsia="Arial" w:hAnsi="Arial"/>
          <w:sz w:val="24"/>
          <w:szCs w:val="24"/>
        </w:rPr>
        <w:t xml:space="preserve">Статья 218. Использование результатов специальных следственных действий в</w:t>
      </w:r>
    </w:p>
    <w:p>
      <w:pPr>
        <w:spacing w:after="120"/>
        <w:jc w:val="left"/>
      </w:pPr>
      <w:r>
        <w:rPr>
          <w:rFonts w:ascii="Arial" w:cs="Arial" w:eastAsia="Arial" w:hAnsi="Arial"/>
          <w:sz w:val="24"/>
          <w:szCs w:val="24"/>
        </w:rPr>
        <w:t xml:space="preserve">других целях или передача информации ..................................................... 137</w:t>
      </w:r>
    </w:p>
    <w:p>
      <w:pPr>
        <w:spacing w:after="120"/>
        <w:jc w:val="left"/>
      </w:pPr>
      <w:r>
        <w:rPr>
          <w:rFonts w:ascii="Arial" w:cs="Arial" w:eastAsia="Arial" w:hAnsi="Arial"/>
          <w:sz w:val="24"/>
          <w:szCs w:val="24"/>
        </w:rPr>
        <w:t xml:space="preserve">Статья 219. Уведомление лиц, в отношении которых проводились специальные</w:t>
      </w:r>
    </w:p>
    <w:p>
      <w:pPr>
        <w:spacing w:after="120"/>
        <w:jc w:val="left"/>
      </w:pPr>
      <w:r>
        <w:rPr>
          <w:rFonts w:ascii="Arial" w:cs="Arial" w:eastAsia="Arial" w:hAnsi="Arial"/>
          <w:sz w:val="24"/>
          <w:szCs w:val="24"/>
        </w:rPr>
        <w:t xml:space="preserve">следственные действия.....................................................................................137</w:t>
      </w:r>
    </w:p>
    <w:p>
      <w:pPr>
        <w:spacing w:after="120"/>
        <w:jc w:val="left"/>
      </w:pPr>
      <w:r>
        <w:rPr>
          <w:rFonts w:ascii="Arial" w:cs="Arial" w:eastAsia="Arial" w:hAnsi="Arial"/>
          <w:sz w:val="24"/>
          <w:szCs w:val="24"/>
        </w:rPr>
        <w:t xml:space="preserve">Статья 220. Ознакомление с материалами, не приобщенными к протоколам</w:t>
      </w:r>
    </w:p>
    <w:p>
      <w:pPr>
        <w:spacing w:after="120"/>
        <w:jc w:val="left"/>
      </w:pPr>
      <w:r>
        <w:rPr>
          <w:rFonts w:ascii="Arial" w:cs="Arial" w:eastAsia="Arial" w:hAnsi="Arial"/>
          <w:sz w:val="24"/>
          <w:szCs w:val="24"/>
        </w:rPr>
        <w:t xml:space="preserve">следственных действий..................................................................................... 138</w:t>
      </w:r>
    </w:p>
    <w:p>
      <w:pPr>
        <w:spacing w:after="120"/>
        <w:jc w:val="left"/>
      </w:pPr>
      <w:r>
        <w:rPr>
          <w:rFonts w:ascii="Arial" w:cs="Arial" w:eastAsia="Arial" w:hAnsi="Arial"/>
          <w:sz w:val="24"/>
          <w:szCs w:val="24"/>
        </w:rPr>
        <w:t xml:space="preserve">Статья 221. Использование результатов специальных следственных действий в</w:t>
      </w:r>
    </w:p>
    <w:p>
      <w:pPr>
        <w:spacing w:after="120"/>
        <w:jc w:val="left"/>
      </w:pPr>
      <w:r>
        <w:rPr>
          <w:rFonts w:ascii="Arial" w:cs="Arial" w:eastAsia="Arial" w:hAnsi="Arial"/>
          <w:sz w:val="24"/>
          <w:szCs w:val="24"/>
        </w:rPr>
        <w:t xml:space="preserve">доказывании........................................................................................................140</w:t>
      </w:r>
    </w:p>
    <w:p>
      <w:pPr>
        <w:spacing w:after="120"/>
        <w:jc w:val="left"/>
      </w:pPr>
      <w:r>
        <w:rPr>
          <w:rFonts w:ascii="Arial" w:cs="Arial" w:eastAsia="Arial" w:hAnsi="Arial"/>
          <w:sz w:val="24"/>
          <w:szCs w:val="24"/>
        </w:rPr>
        <w:t xml:space="preserve">Статья 222. Наложение ареста на почтово-телеграфные отправления и их</w:t>
      </w:r>
    </w:p>
    <w:p>
      <w:pPr>
        <w:spacing w:after="120"/>
        <w:jc w:val="left"/>
      </w:pPr>
      <w:r>
        <w:rPr>
          <w:rFonts w:ascii="Arial" w:cs="Arial" w:eastAsia="Arial" w:hAnsi="Arial"/>
          <w:sz w:val="24"/>
          <w:szCs w:val="24"/>
        </w:rPr>
        <w:t xml:space="preserve">осмотр и (или) выемка......................................................................................141</w:t>
      </w:r>
    </w:p>
    <w:p>
      <w:pPr>
        <w:spacing w:after="120"/>
        <w:jc w:val="left"/>
      </w:pPr>
      <w:r>
        <w:rPr>
          <w:rFonts w:ascii="Arial" w:cs="Arial" w:eastAsia="Arial" w:hAnsi="Arial"/>
          <w:sz w:val="24"/>
          <w:szCs w:val="24"/>
        </w:rPr>
        <w:t xml:space="preserve">Статья 223. Прослушивание переговоров.......................................................................... 143</w:t>
      </w:r>
    </w:p>
    <w:p>
      <w:pPr>
        <w:spacing w:after="120"/>
        <w:jc w:val="left"/>
      </w:pPr>
      <w:r>
        <w:rPr>
          <w:rFonts w:ascii="Arial" w:cs="Arial" w:eastAsia="Arial" w:hAnsi="Arial"/>
          <w:sz w:val="24"/>
          <w:szCs w:val="24"/>
        </w:rPr>
        <w:t xml:space="preserve">Статья 224. Получение информации о соединениях между абонентами .................. 145</w:t>
      </w:r>
    </w:p>
    <w:p>
      <w:pPr>
        <w:spacing w:after="120"/>
        <w:jc w:val="left"/>
      </w:pPr>
      <w:r>
        <w:rPr>
          <w:rFonts w:ascii="Arial" w:cs="Arial" w:eastAsia="Arial" w:hAnsi="Arial"/>
          <w:sz w:val="24"/>
          <w:szCs w:val="24"/>
        </w:rPr>
        <w:t xml:space="preserve">Статья 225. Снятие информации с компьютеров, серверов и других устройств.....146</w:t>
      </w:r>
    </w:p>
    <w:p>
      <w:pPr>
        <w:spacing w:after="120"/>
        <w:jc w:val="left"/>
      </w:pPr>
      <w:r>
        <w:rPr>
          <w:rFonts w:ascii="Arial" w:cs="Arial" w:eastAsia="Arial" w:hAnsi="Arial"/>
          <w:sz w:val="24"/>
          <w:szCs w:val="24"/>
        </w:rPr>
        <w:t xml:space="preserve">Статья 226. Аудио-, видеоконтроль лица или места........................................................147</w:t>
      </w:r>
    </w:p>
    <w:p>
      <w:pPr>
        <w:spacing w:after="120"/>
        <w:jc w:val="left"/>
      </w:pPr>
      <w:r>
        <w:rPr>
          <w:rFonts w:ascii="Arial" w:cs="Arial" w:eastAsia="Arial" w:hAnsi="Arial"/>
          <w:sz w:val="24"/>
          <w:szCs w:val="24"/>
        </w:rPr>
        <w:t xml:space="preserve">Статья 227. Наблюдение за лицом или местом.................................................................148</w:t>
      </w:r>
    </w:p>
    <w:p>
      <w:pPr>
        <w:spacing w:after="120"/>
        <w:jc w:val="left"/>
      </w:pPr>
      <w:r>
        <w:rPr>
          <w:rFonts w:ascii="Arial" w:cs="Arial" w:eastAsia="Arial" w:hAnsi="Arial"/>
          <w:sz w:val="24"/>
          <w:szCs w:val="24"/>
        </w:rPr>
        <w:t xml:space="preserve">Статья 228. Проникновение и обследование нежилого помещения или иного</w:t>
      </w:r>
    </w:p>
    <w:p>
      <w:pPr>
        <w:spacing w:after="120"/>
        <w:jc w:val="left"/>
      </w:pPr>
      <w:r>
        <w:rPr>
          <w:rFonts w:ascii="Arial" w:cs="Arial" w:eastAsia="Arial" w:hAnsi="Arial"/>
          <w:sz w:val="24"/>
          <w:szCs w:val="24"/>
        </w:rPr>
        <w:t xml:space="preserve">владения лица ..................................................................................................... 149</w:t>
      </w:r>
    </w:p>
    <w:p>
      <w:pPr>
        <w:spacing w:after="120"/>
        <w:jc w:val="center"/>
      </w:pPr>
      <w:r>
        <w:rPr>
          <w:rFonts w:ascii="Arial" w:cs="Arial" w:eastAsia="Arial" w:hAnsi="Arial"/>
          <w:sz w:val="24"/>
          <w:szCs w:val="24"/>
        </w:rPr>
        <w:t xml:space="preserve">5</w:t>
      </w:r>
    </w:p>
    <w:p>
      <w:pPr>
        <w:spacing w:after="120"/>
        <w:jc w:val="left"/>
      </w:pPr>
      <w:r>
        <w:rPr>
          <w:rFonts w:ascii="Arial" w:cs="Arial" w:eastAsia="Arial" w:hAnsi="Arial"/>
          <w:sz w:val="24"/>
          <w:szCs w:val="24"/>
        </w:rPr>
        <w:t xml:space="preserve">Статья 229. Получение образцов для сравнительного исследования в целях</w:t>
      </w:r>
    </w:p>
    <w:p>
      <w:pPr>
        <w:spacing w:after="120"/>
        <w:jc w:val="left"/>
      </w:pPr>
      <w:r>
        <w:rPr>
          <w:rFonts w:ascii="Arial" w:cs="Arial" w:eastAsia="Arial" w:hAnsi="Arial"/>
          <w:sz w:val="24"/>
          <w:szCs w:val="24"/>
        </w:rPr>
        <w:t xml:space="preserve">производства экспертизы ................................................................................ 150</w:t>
      </w:r>
    </w:p>
    <w:p>
      <w:pPr>
        <w:spacing w:after="120"/>
        <w:jc w:val="left"/>
      </w:pPr>
      <w:r>
        <w:rPr>
          <w:rFonts w:ascii="Arial" w:cs="Arial" w:eastAsia="Arial" w:hAnsi="Arial"/>
          <w:sz w:val="24"/>
          <w:szCs w:val="24"/>
        </w:rPr>
        <w:t xml:space="preserve">Статья 230. Внедрение в преступную среду и (или) имитация преступной</w:t>
      </w:r>
    </w:p>
    <w:p>
      <w:pPr>
        <w:spacing w:after="120"/>
        <w:jc w:val="left"/>
      </w:pPr>
      <w:r>
        <w:rPr>
          <w:rFonts w:ascii="Arial" w:cs="Arial" w:eastAsia="Arial" w:hAnsi="Arial"/>
          <w:sz w:val="24"/>
          <w:szCs w:val="24"/>
        </w:rPr>
        <w:t xml:space="preserve">деятельности........................................................................................................ 152</w:t>
      </w:r>
    </w:p>
    <w:p>
      <w:pPr>
        <w:spacing w:after="120"/>
        <w:jc w:val="left"/>
      </w:pPr>
      <w:r>
        <w:rPr>
          <w:rFonts w:ascii="Arial" w:cs="Arial" w:eastAsia="Arial" w:hAnsi="Arial"/>
          <w:sz w:val="24"/>
          <w:szCs w:val="24"/>
        </w:rPr>
        <w:t xml:space="preserve">Статья 231. Контролируемая поставка ............................................................................... 153</w:t>
      </w:r>
    </w:p>
    <w:p>
      <w:pPr>
        <w:spacing w:after="120"/>
        <w:jc w:val="left"/>
      </w:pPr>
      <w:r>
        <w:rPr>
          <w:rFonts w:ascii="Arial" w:cs="Arial" w:eastAsia="Arial" w:hAnsi="Arial"/>
          <w:sz w:val="24"/>
          <w:szCs w:val="24"/>
        </w:rPr>
        <w:t xml:space="preserve">Статья 232. Контрольный закуп...........................................................................................154</w:t>
      </w:r>
    </w:p>
    <w:p>
      <w:pPr>
        <w:spacing w:after="120"/>
        <w:jc w:val="left"/>
      </w:pPr>
      <w:r>
        <w:rPr>
          <w:rFonts w:ascii="Arial" w:cs="Arial" w:eastAsia="Arial" w:hAnsi="Arial"/>
          <w:sz w:val="24"/>
          <w:szCs w:val="24"/>
        </w:rPr>
        <w:t xml:space="preserve">Глава 32. Уведомление о подозрении .................................................................... 156</w:t>
      </w:r>
    </w:p>
    <w:p>
      <w:pPr>
        <w:spacing w:after="120"/>
        <w:jc w:val="left"/>
      </w:pPr>
      <w:r>
        <w:rPr>
          <w:rFonts w:ascii="Arial" w:cs="Arial" w:eastAsia="Arial" w:hAnsi="Arial"/>
          <w:sz w:val="24"/>
          <w:szCs w:val="24"/>
        </w:rPr>
        <w:t xml:space="preserve">Статья 233. Уведомление о подозрении..............................................................................156</w:t>
      </w:r>
    </w:p>
    <w:p>
      <w:pPr>
        <w:spacing w:after="120"/>
        <w:jc w:val="left"/>
      </w:pPr>
      <w:r>
        <w:rPr>
          <w:rFonts w:ascii="Arial" w:cs="Arial" w:eastAsia="Arial" w:hAnsi="Arial"/>
          <w:sz w:val="24"/>
          <w:szCs w:val="24"/>
        </w:rPr>
        <w:t xml:space="preserve">Статья 234. Содержание уведомления о подозрении...................................................... 157</w:t>
      </w:r>
    </w:p>
    <w:p>
      <w:pPr>
        <w:spacing w:after="120"/>
        <w:jc w:val="left"/>
      </w:pPr>
      <w:r>
        <w:rPr>
          <w:rFonts w:ascii="Arial" w:cs="Arial" w:eastAsia="Arial" w:hAnsi="Arial"/>
          <w:sz w:val="24"/>
          <w:szCs w:val="24"/>
        </w:rPr>
        <w:t xml:space="preserve">Статья 235. Порядок вручения уведомления о подозрении..........................................158</w:t>
      </w:r>
    </w:p>
    <w:p>
      <w:pPr>
        <w:spacing w:after="120"/>
        <w:jc w:val="left"/>
      </w:pPr>
      <w:r>
        <w:rPr>
          <w:rFonts w:ascii="Arial" w:cs="Arial" w:eastAsia="Arial" w:hAnsi="Arial"/>
          <w:sz w:val="24"/>
          <w:szCs w:val="24"/>
        </w:rPr>
        <w:t xml:space="preserve">Статья 236. Уведомление о новом подозрении или об изменении квалификации</w:t>
      </w:r>
    </w:p>
    <w:p>
      <w:pPr>
        <w:spacing w:after="120"/>
        <w:jc w:val="left"/>
      </w:pPr>
      <w:r>
        <w:rPr>
          <w:rFonts w:ascii="Arial" w:cs="Arial" w:eastAsia="Arial" w:hAnsi="Arial"/>
          <w:sz w:val="24"/>
          <w:szCs w:val="24"/>
        </w:rPr>
        <w:t xml:space="preserve">подозрения........................................................................................................... 159</w:t>
      </w:r>
    </w:p>
    <w:p>
      <w:pPr>
        <w:spacing w:after="120"/>
        <w:jc w:val="left"/>
      </w:pPr>
      <w:r>
        <w:rPr>
          <w:rFonts w:ascii="Arial" w:cs="Arial" w:eastAsia="Arial" w:hAnsi="Arial"/>
          <w:sz w:val="24"/>
          <w:szCs w:val="24"/>
        </w:rPr>
        <w:t xml:space="preserve">Глава 33. Приостановление и возобновление досудебного производства......160</w:t>
      </w:r>
    </w:p>
    <w:p>
      <w:pPr>
        <w:spacing w:after="120"/>
        <w:jc w:val="left"/>
      </w:pPr>
      <w:r>
        <w:rPr>
          <w:rFonts w:ascii="Arial" w:cs="Arial" w:eastAsia="Arial" w:hAnsi="Arial"/>
          <w:sz w:val="24"/>
          <w:szCs w:val="24"/>
        </w:rPr>
        <w:t xml:space="preserve">Статья 237. Основания, порядок и сроки приостановления досудебного</w:t>
      </w:r>
    </w:p>
    <w:p>
      <w:pPr>
        <w:spacing w:after="120"/>
        <w:jc w:val="left"/>
      </w:pPr>
      <w:r>
        <w:rPr>
          <w:rFonts w:ascii="Arial" w:cs="Arial" w:eastAsia="Arial" w:hAnsi="Arial"/>
          <w:sz w:val="24"/>
          <w:szCs w:val="24"/>
        </w:rPr>
        <w:t xml:space="preserve">производства.......................................................................................................160</w:t>
      </w:r>
    </w:p>
    <w:p>
      <w:pPr>
        <w:spacing w:after="120"/>
        <w:jc w:val="left"/>
      </w:pPr>
      <w:r>
        <w:rPr>
          <w:rFonts w:ascii="Arial" w:cs="Arial" w:eastAsia="Arial" w:hAnsi="Arial"/>
          <w:sz w:val="24"/>
          <w:szCs w:val="24"/>
        </w:rPr>
        <w:t xml:space="preserve">Статья 238. Действия следователя после приостановления досудебного</w:t>
      </w:r>
    </w:p>
    <w:p>
      <w:pPr>
        <w:spacing w:after="120"/>
        <w:jc w:val="left"/>
      </w:pPr>
      <w:r>
        <w:rPr>
          <w:rFonts w:ascii="Arial" w:cs="Arial" w:eastAsia="Arial" w:hAnsi="Arial"/>
          <w:sz w:val="24"/>
          <w:szCs w:val="24"/>
        </w:rPr>
        <w:t xml:space="preserve">производства.......................................................................................................162</w:t>
      </w:r>
    </w:p>
    <w:p>
      <w:pPr>
        <w:spacing w:after="120"/>
        <w:jc w:val="left"/>
      </w:pPr>
      <w:r>
        <w:rPr>
          <w:rFonts w:ascii="Arial" w:cs="Arial" w:eastAsia="Arial" w:hAnsi="Arial"/>
          <w:sz w:val="24"/>
          <w:szCs w:val="24"/>
        </w:rPr>
        <w:t xml:space="preserve">Статья 239. Розыск подозреваемого, обвиняемого .......................................................... 163</w:t>
      </w:r>
    </w:p>
    <w:p>
      <w:pPr>
        <w:spacing w:after="120"/>
        <w:jc w:val="left"/>
      </w:pPr>
      <w:r>
        <w:rPr>
          <w:rFonts w:ascii="Arial" w:cs="Arial" w:eastAsia="Arial" w:hAnsi="Arial"/>
          <w:sz w:val="24"/>
          <w:szCs w:val="24"/>
        </w:rPr>
        <w:t xml:space="preserve">Статья 240. Возобновление приостановленного досудебного производства ........... 164</w:t>
      </w:r>
    </w:p>
    <w:p>
      <w:pPr>
        <w:spacing w:after="120"/>
        <w:jc w:val="left"/>
      </w:pPr>
      <w:r>
        <w:rPr>
          <w:rFonts w:ascii="Arial" w:cs="Arial" w:eastAsia="Arial" w:hAnsi="Arial"/>
          <w:sz w:val="24"/>
          <w:szCs w:val="24"/>
        </w:rPr>
        <w:t xml:space="preserve">Глава 34. Окончание досудебного производства................................................165</w:t>
      </w:r>
    </w:p>
    <w:p>
      <w:pPr>
        <w:spacing w:after="120"/>
        <w:jc w:val="left"/>
      </w:pPr>
      <w:r>
        <w:rPr>
          <w:rFonts w:ascii="Arial" w:cs="Arial" w:eastAsia="Arial" w:hAnsi="Arial"/>
          <w:sz w:val="24"/>
          <w:szCs w:val="24"/>
        </w:rPr>
        <w:t xml:space="preserve">Статья 241. Окончание досудебного производства.........................................................165</w:t>
      </w:r>
    </w:p>
    <w:p>
      <w:pPr>
        <w:spacing w:after="120"/>
        <w:jc w:val="left"/>
      </w:pPr>
      <w:r>
        <w:rPr>
          <w:rFonts w:ascii="Arial" w:cs="Arial" w:eastAsia="Arial" w:hAnsi="Arial"/>
          <w:sz w:val="24"/>
          <w:szCs w:val="24"/>
        </w:rPr>
        <w:t xml:space="preserve">Статья 242. Объявление об окончании досудебного производства по уголовному</w:t>
      </w:r>
    </w:p>
    <w:p>
      <w:pPr>
        <w:spacing w:after="120"/>
        <w:jc w:val="left"/>
      </w:pPr>
      <w:r>
        <w:rPr>
          <w:rFonts w:ascii="Arial" w:cs="Arial" w:eastAsia="Arial" w:hAnsi="Arial"/>
          <w:sz w:val="24"/>
          <w:szCs w:val="24"/>
        </w:rPr>
        <w:t xml:space="preserve">делу, направляемое прокурору.......................................................................165</w:t>
      </w:r>
    </w:p>
    <w:p>
      <w:pPr>
        <w:spacing w:after="120"/>
        <w:jc w:val="left"/>
      </w:pPr>
      <w:r>
        <w:rPr>
          <w:rFonts w:ascii="Arial" w:cs="Arial" w:eastAsia="Arial" w:hAnsi="Arial"/>
          <w:sz w:val="24"/>
          <w:szCs w:val="24"/>
        </w:rPr>
        <w:t xml:space="preserve">Статья 243. Ознакомление потерпевшего с материалами дела ..................................... 166</w:t>
      </w:r>
    </w:p>
    <w:p>
      <w:pPr>
        <w:spacing w:after="120"/>
        <w:jc w:val="left"/>
      </w:pPr>
      <w:r>
        <w:rPr>
          <w:rFonts w:ascii="Arial" w:cs="Arial" w:eastAsia="Arial" w:hAnsi="Arial"/>
          <w:sz w:val="24"/>
          <w:szCs w:val="24"/>
        </w:rPr>
        <w:t xml:space="preserve">Статья 244. Ознакомление подозреваемого и его защитника с материалами</w:t>
      </w:r>
    </w:p>
    <w:p>
      <w:pPr>
        <w:spacing w:after="120"/>
        <w:jc w:val="left"/>
      </w:pPr>
      <w:r>
        <w:rPr>
          <w:rFonts w:ascii="Arial" w:cs="Arial" w:eastAsia="Arial" w:hAnsi="Arial"/>
          <w:sz w:val="24"/>
          <w:szCs w:val="24"/>
        </w:rPr>
        <w:t xml:space="preserve">уголовного дела................................................................................................... 167</w:t>
      </w:r>
    </w:p>
    <w:p>
      <w:pPr>
        <w:spacing w:after="120"/>
        <w:jc w:val="left"/>
      </w:pPr>
      <w:r>
        <w:rPr>
          <w:rFonts w:ascii="Arial" w:cs="Arial" w:eastAsia="Arial" w:hAnsi="Arial"/>
          <w:sz w:val="24"/>
          <w:szCs w:val="24"/>
        </w:rPr>
        <w:t xml:space="preserve">Статья 245. Протокол ознакомления с материалами уголовного дела.......................168</w:t>
      </w:r>
    </w:p>
    <w:p>
      <w:pPr>
        <w:spacing w:after="120"/>
        <w:jc w:val="left"/>
      </w:pPr>
      <w:r>
        <w:rPr>
          <w:rFonts w:ascii="Arial" w:cs="Arial" w:eastAsia="Arial" w:hAnsi="Arial"/>
          <w:sz w:val="24"/>
          <w:szCs w:val="24"/>
        </w:rPr>
        <w:t xml:space="preserve">Статья 246. Разрешение ходатайства................................................................................... 169</w:t>
      </w:r>
    </w:p>
    <w:p>
      <w:pPr>
        <w:spacing w:after="120"/>
        <w:jc w:val="left"/>
      </w:pPr>
      <w:r>
        <w:rPr>
          <w:rFonts w:ascii="Arial" w:cs="Arial" w:eastAsia="Arial" w:hAnsi="Arial"/>
          <w:sz w:val="24"/>
          <w:szCs w:val="24"/>
        </w:rPr>
        <w:t xml:space="preserve">Статья 247. Обвинительный акт...........................................................................................170</w:t>
      </w:r>
    </w:p>
    <w:p>
      <w:pPr>
        <w:spacing w:after="120"/>
        <w:jc w:val="left"/>
      </w:pPr>
      <w:r>
        <w:rPr>
          <w:rFonts w:ascii="Arial" w:cs="Arial" w:eastAsia="Arial" w:hAnsi="Arial"/>
          <w:sz w:val="24"/>
          <w:szCs w:val="24"/>
        </w:rPr>
        <w:t xml:space="preserve">Статья 248. Основания прекращения досудебного производства .............................. 172</w:t>
      </w:r>
    </w:p>
    <w:p>
      <w:pPr>
        <w:spacing w:after="120"/>
        <w:jc w:val="left"/>
      </w:pPr>
      <w:r>
        <w:rPr>
          <w:rFonts w:ascii="Arial" w:cs="Arial" w:eastAsia="Arial" w:hAnsi="Arial"/>
          <w:sz w:val="24"/>
          <w:szCs w:val="24"/>
        </w:rPr>
        <w:t xml:space="preserve">Статья 249. Постановление о прекращении уголовного дела в досудебном</w:t>
      </w:r>
    </w:p>
    <w:p>
      <w:pPr>
        <w:spacing w:after="120"/>
        <w:jc w:val="left"/>
      </w:pPr>
      <w:r>
        <w:rPr>
          <w:rFonts w:ascii="Arial" w:cs="Arial" w:eastAsia="Arial" w:hAnsi="Arial"/>
          <w:sz w:val="24"/>
          <w:szCs w:val="24"/>
        </w:rPr>
        <w:t xml:space="preserve">производстве ....................................................................................................... 173</w:t>
      </w:r>
    </w:p>
    <w:p>
      <w:pPr>
        <w:spacing w:after="120"/>
        <w:jc w:val="left"/>
      </w:pPr>
      <w:r>
        <w:rPr>
          <w:rFonts w:ascii="Arial" w:cs="Arial" w:eastAsia="Arial" w:hAnsi="Arial"/>
          <w:sz w:val="24"/>
          <w:szCs w:val="24"/>
        </w:rPr>
        <w:t xml:space="preserve">Статья 250. Обжалование постановления о прекращении уголовного дела............. 174</w:t>
      </w:r>
    </w:p>
    <w:p>
      <w:pPr>
        <w:spacing w:after="120"/>
        <w:jc w:val="left"/>
      </w:pPr>
      <w:r>
        <w:rPr>
          <w:rFonts w:ascii="Arial" w:cs="Arial" w:eastAsia="Arial" w:hAnsi="Arial"/>
          <w:sz w:val="24"/>
          <w:szCs w:val="24"/>
        </w:rPr>
        <w:t xml:space="preserve">Статья 251. Возобновление прекращенного уголовного дела в досудебном</w:t>
      </w:r>
    </w:p>
    <w:p>
      <w:pPr>
        <w:spacing w:after="120"/>
        <w:jc w:val="left"/>
      </w:pPr>
      <w:r>
        <w:rPr>
          <w:rFonts w:ascii="Arial" w:cs="Arial" w:eastAsia="Arial" w:hAnsi="Arial"/>
          <w:sz w:val="24"/>
          <w:szCs w:val="24"/>
        </w:rPr>
        <w:t xml:space="preserve">производстве ....................................................................................................... 174</w:t>
      </w:r>
    </w:p>
    <w:p>
      <w:pPr>
        <w:spacing w:after="120"/>
        <w:jc w:val="left"/>
      </w:pPr>
      <w:r>
        <w:rPr>
          <w:rFonts w:ascii="Arial" w:cs="Arial" w:eastAsia="Arial" w:hAnsi="Arial"/>
          <w:sz w:val="24"/>
          <w:szCs w:val="24"/>
        </w:rPr>
        <w:t xml:space="preserve">Глава 35. Действия и решения прокурора по поступившему делу с</w:t>
      </w:r>
    </w:p>
    <w:p>
      <w:pPr>
        <w:spacing w:after="120"/>
        <w:jc w:val="left"/>
      </w:pPr>
      <w:r>
        <w:rPr>
          <w:rFonts w:ascii="Arial" w:cs="Arial" w:eastAsia="Arial" w:hAnsi="Arial"/>
          <w:sz w:val="24"/>
          <w:szCs w:val="24"/>
        </w:rPr>
        <w:t xml:space="preserve">обвинительным актом............................................................................175</w:t>
      </w:r>
    </w:p>
    <w:p>
      <w:pPr>
        <w:spacing w:after="120"/>
        <w:jc w:val="left"/>
      </w:pPr>
      <w:r>
        <w:rPr>
          <w:rFonts w:ascii="Arial" w:cs="Arial" w:eastAsia="Arial" w:hAnsi="Arial"/>
          <w:sz w:val="24"/>
          <w:szCs w:val="24"/>
        </w:rPr>
        <w:t xml:space="preserve">Статья 252. Вопросы, разрешаемые прокурором по поступившему делу с</w:t>
      </w:r>
    </w:p>
    <w:p>
      <w:pPr>
        <w:spacing w:after="120"/>
        <w:jc w:val="left"/>
      </w:pPr>
      <w:r>
        <w:rPr>
          <w:rFonts w:ascii="Arial" w:cs="Arial" w:eastAsia="Arial" w:hAnsi="Arial"/>
          <w:sz w:val="24"/>
          <w:szCs w:val="24"/>
        </w:rPr>
        <w:t xml:space="preserve">обвинительным актом ...................................................................................... 175</w:t>
      </w:r>
    </w:p>
    <w:p>
      <w:pPr>
        <w:spacing w:after="120"/>
        <w:jc w:val="left"/>
      </w:pPr>
      <w:r>
        <w:rPr>
          <w:rFonts w:ascii="Arial" w:cs="Arial" w:eastAsia="Arial" w:hAnsi="Arial"/>
          <w:sz w:val="24"/>
          <w:szCs w:val="24"/>
        </w:rPr>
        <w:t xml:space="preserve">Статья 253. Решение прокурора по уголовному делу, поступившему с</w:t>
      </w:r>
    </w:p>
    <w:p>
      <w:pPr>
        <w:spacing w:after="120"/>
        <w:jc w:val="left"/>
      </w:pPr>
      <w:r>
        <w:rPr>
          <w:rFonts w:ascii="Arial" w:cs="Arial" w:eastAsia="Arial" w:hAnsi="Arial"/>
          <w:sz w:val="24"/>
          <w:szCs w:val="24"/>
        </w:rPr>
        <w:t xml:space="preserve">обвинительным актом ...................................................................................... 176</w:t>
      </w:r>
    </w:p>
    <w:p>
      <w:pPr>
        <w:spacing w:after="120"/>
        <w:jc w:val="left"/>
      </w:pPr>
      <w:r>
        <w:rPr>
          <w:rFonts w:ascii="Arial" w:cs="Arial" w:eastAsia="Arial" w:hAnsi="Arial"/>
          <w:sz w:val="24"/>
          <w:szCs w:val="24"/>
        </w:rPr>
        <w:t xml:space="preserve">Статья 254. Направление уголовного дела с утвержденным обвинительным</w:t>
      </w:r>
    </w:p>
    <w:p>
      <w:pPr>
        <w:spacing w:after="120"/>
        <w:jc w:val="left"/>
      </w:pPr>
      <w:r>
        <w:rPr>
          <w:rFonts w:ascii="Arial" w:cs="Arial" w:eastAsia="Arial" w:hAnsi="Arial"/>
          <w:sz w:val="24"/>
          <w:szCs w:val="24"/>
        </w:rPr>
        <w:t xml:space="preserve">актом в суд ........................................................................................................... 177</w:t>
      </w:r>
    </w:p>
    <w:p>
      <w:pPr>
        <w:spacing w:after="120"/>
        <w:jc w:val="left"/>
      </w:pPr>
      <w:r>
        <w:rPr>
          <w:rFonts w:ascii="Arial" w:cs="Arial" w:eastAsia="Arial" w:hAnsi="Arial"/>
          <w:sz w:val="24"/>
          <w:szCs w:val="24"/>
        </w:rPr>
        <w:t xml:space="preserve">Раздел VIII. СУДЕБНЫЙ КОНТРОЛЬ В ДОСУДЕБНОМ ПРОИЗВОДСТВЕ</w:t>
      </w:r>
    </w:p>
    <w:p>
      <w:pPr>
        <w:spacing w:after="120"/>
        <w:jc w:val="left"/>
      </w:pPr>
      <w:r>
        <w:rPr>
          <w:rFonts w:ascii="Arial" w:cs="Arial" w:eastAsia="Arial" w:hAnsi="Arial"/>
          <w:sz w:val="24"/>
          <w:szCs w:val="24"/>
        </w:rPr>
        <w:t xml:space="preserve">Глава 36. Процессуальный порядок судебного контроля в досудебном</w:t>
      </w:r>
    </w:p>
    <w:p>
      <w:pPr>
        <w:spacing w:after="120"/>
        <w:jc w:val="left"/>
      </w:pPr>
      <w:r>
        <w:rPr>
          <w:rFonts w:ascii="Arial" w:cs="Arial" w:eastAsia="Arial" w:hAnsi="Arial"/>
          <w:sz w:val="24"/>
          <w:szCs w:val="24"/>
        </w:rPr>
        <w:t xml:space="preserve">производстве...........................................................................................178</w:t>
      </w:r>
    </w:p>
    <w:p>
      <w:pPr>
        <w:spacing w:after="120"/>
        <w:jc w:val="left"/>
      </w:pPr>
      <w:r>
        <w:rPr>
          <w:rFonts w:ascii="Arial" w:cs="Arial" w:eastAsia="Arial" w:hAnsi="Arial"/>
          <w:sz w:val="24"/>
          <w:szCs w:val="24"/>
        </w:rPr>
        <w:t xml:space="preserve">Статья 255. Общие условия осуществления полномочий следственным судьей.....178</w:t>
      </w:r>
    </w:p>
    <w:p>
      <w:pPr>
        <w:spacing w:after="120"/>
        <w:jc w:val="left"/>
      </w:pPr>
      <w:r>
        <w:rPr>
          <w:rFonts w:ascii="Arial" w:cs="Arial" w:eastAsia="Arial" w:hAnsi="Arial"/>
          <w:sz w:val="24"/>
          <w:szCs w:val="24"/>
        </w:rPr>
        <w:t xml:space="preserve">Статья 256. Порядок проверки законности и обоснованности задержания</w:t>
      </w:r>
    </w:p>
    <w:p>
      <w:pPr>
        <w:spacing w:after="120"/>
        <w:jc w:val="left"/>
      </w:pPr>
      <w:r>
        <w:rPr>
          <w:rFonts w:ascii="Arial" w:cs="Arial" w:eastAsia="Arial" w:hAnsi="Arial"/>
          <w:sz w:val="24"/>
          <w:szCs w:val="24"/>
        </w:rPr>
        <w:t xml:space="preserve">подозреваемого...................................................................................................181</w:t>
      </w:r>
    </w:p>
    <w:p>
      <w:pPr>
        <w:spacing w:after="120"/>
        <w:jc w:val="left"/>
      </w:pPr>
      <w:r>
        <w:rPr>
          <w:rFonts w:ascii="Arial" w:cs="Arial" w:eastAsia="Arial" w:hAnsi="Arial"/>
          <w:sz w:val="24"/>
          <w:szCs w:val="24"/>
        </w:rPr>
        <w:t xml:space="preserve">Статья 257. Порядок рассмотрения ходатайства о применении меры пресечения,</w:t>
      </w:r>
    </w:p>
    <w:p>
      <w:pPr>
        <w:spacing w:after="120"/>
        <w:jc w:val="left"/>
      </w:pPr>
      <w:r>
        <w:rPr>
          <w:rFonts w:ascii="Arial" w:cs="Arial" w:eastAsia="Arial" w:hAnsi="Arial"/>
          <w:sz w:val="24"/>
          <w:szCs w:val="24"/>
        </w:rPr>
        <w:t xml:space="preserve">а также продлении срока мер пресечения ................................................... 186</w:t>
      </w:r>
    </w:p>
    <w:p>
      <w:pPr>
        <w:spacing w:after="120"/>
        <w:jc w:val="left"/>
      </w:pPr>
      <w:r>
        <w:rPr>
          <w:rFonts w:ascii="Arial" w:cs="Arial" w:eastAsia="Arial" w:hAnsi="Arial"/>
          <w:sz w:val="24"/>
          <w:szCs w:val="24"/>
        </w:rPr>
        <w:t xml:space="preserve">Статья 258. Порядок рассмотрения ходатайства о временном отстранении от</w:t>
      </w:r>
    </w:p>
    <w:p>
      <w:pPr>
        <w:spacing w:after="120"/>
        <w:jc w:val="left"/>
      </w:pPr>
      <w:r>
        <w:rPr>
          <w:rFonts w:ascii="Arial" w:cs="Arial" w:eastAsia="Arial" w:hAnsi="Arial"/>
          <w:sz w:val="24"/>
          <w:szCs w:val="24"/>
        </w:rPr>
        <w:t xml:space="preserve">должности............................................................................................................193</w:t>
      </w:r>
    </w:p>
    <w:p>
      <w:pPr>
        <w:spacing w:after="120"/>
        <w:jc w:val="left"/>
      </w:pPr>
      <w:r>
        <w:rPr>
          <w:rFonts w:ascii="Arial" w:cs="Arial" w:eastAsia="Arial" w:hAnsi="Arial"/>
          <w:sz w:val="24"/>
          <w:szCs w:val="24"/>
        </w:rPr>
        <w:t xml:space="preserve">Статья 259. Порядок рассмотрения ходатайства о наложении ареста на имущество... 195</w:t>
      </w:r>
    </w:p>
    <w:p>
      <w:pPr>
        <w:spacing w:after="120"/>
        <w:jc w:val="left"/>
      </w:pPr>
      <w:r>
        <w:rPr>
          <w:rFonts w:ascii="Arial" w:cs="Arial" w:eastAsia="Arial" w:hAnsi="Arial"/>
          <w:sz w:val="24"/>
          <w:szCs w:val="24"/>
        </w:rPr>
        <w:t xml:space="preserve">Статья 260. Порядок рассмотрения ходатайства о проведении следственных</w:t>
      </w:r>
    </w:p>
    <w:p>
      <w:pPr>
        <w:spacing w:after="120"/>
        <w:jc w:val="left"/>
      </w:pPr>
      <w:r>
        <w:rPr>
          <w:rFonts w:ascii="Arial" w:cs="Arial" w:eastAsia="Arial" w:hAnsi="Arial"/>
          <w:sz w:val="24"/>
          <w:szCs w:val="24"/>
        </w:rPr>
        <w:t xml:space="preserve">либо специальных следственных действий ................................................. 198</w:t>
      </w:r>
    </w:p>
    <w:p>
      <w:pPr>
        <w:spacing w:after="120"/>
        <w:jc w:val="left"/>
      </w:pPr>
      <w:r>
        <w:rPr>
          <w:rFonts w:ascii="Arial" w:cs="Arial" w:eastAsia="Arial" w:hAnsi="Arial"/>
          <w:sz w:val="24"/>
          <w:szCs w:val="24"/>
        </w:rPr>
        <w:t xml:space="preserve">Статья 261. Порядок проверки законности и обоснованности проведенных</w:t>
      </w:r>
    </w:p>
    <w:p>
      <w:pPr>
        <w:spacing w:after="120"/>
        <w:jc w:val="left"/>
      </w:pPr>
      <w:r>
        <w:rPr>
          <w:rFonts w:ascii="Arial" w:cs="Arial" w:eastAsia="Arial" w:hAnsi="Arial"/>
          <w:sz w:val="24"/>
          <w:szCs w:val="24"/>
        </w:rPr>
        <w:t xml:space="preserve">следственных либо специальных следственных действий......................205</w:t>
      </w:r>
    </w:p>
    <w:p>
      <w:pPr>
        <w:spacing w:after="120"/>
        <w:jc w:val="left"/>
      </w:pPr>
      <w:r>
        <w:rPr>
          <w:rFonts w:ascii="Arial" w:cs="Arial" w:eastAsia="Arial" w:hAnsi="Arial"/>
          <w:sz w:val="24"/>
          <w:szCs w:val="24"/>
        </w:rPr>
        <w:t xml:space="preserve">Статья 262. Порядок рассмотрения жалоб на действия, решения должностных</w:t>
      </w:r>
    </w:p>
    <w:p>
      <w:pPr>
        <w:spacing w:after="120"/>
        <w:jc w:val="left"/>
      </w:pPr>
      <w:r>
        <w:rPr>
          <w:rFonts w:ascii="Arial" w:cs="Arial" w:eastAsia="Arial" w:hAnsi="Arial"/>
          <w:sz w:val="24"/>
          <w:szCs w:val="24"/>
        </w:rPr>
        <w:t xml:space="preserve">лиц досудебного производства....................................................................... 207</w:t>
      </w:r>
    </w:p>
    <w:p>
      <w:pPr>
        <w:spacing w:after="120"/>
        <w:jc w:val="left"/>
      </w:pPr>
      <w:r>
        <w:rPr>
          <w:rFonts w:ascii="Arial" w:cs="Arial" w:eastAsia="Arial" w:hAnsi="Arial"/>
          <w:sz w:val="24"/>
          <w:szCs w:val="24"/>
        </w:rPr>
        <w:t xml:space="preserve">Раздел IX. ПРОИЗВОДСТВО В СУДЕ ПЕРВОЙ ИНСТАНЦИИ</w:t>
      </w:r>
    </w:p>
    <w:p>
      <w:pPr>
        <w:spacing w:after="120"/>
        <w:jc w:val="left"/>
      </w:pPr>
      <w:r>
        <w:rPr>
          <w:rFonts w:ascii="Arial" w:cs="Arial" w:eastAsia="Arial" w:hAnsi="Arial"/>
          <w:sz w:val="24"/>
          <w:szCs w:val="24"/>
        </w:rPr>
        <w:t xml:space="preserve">Глава 37. Подсудность уголовных дел и дел о проступках.................................212</w:t>
      </w:r>
    </w:p>
    <w:p>
      <w:pPr>
        <w:spacing w:after="120"/>
        <w:jc w:val="left"/>
      </w:pPr>
      <w:r>
        <w:rPr>
          <w:rFonts w:ascii="Arial" w:cs="Arial" w:eastAsia="Arial" w:hAnsi="Arial"/>
          <w:sz w:val="24"/>
          <w:szCs w:val="24"/>
        </w:rPr>
        <w:t xml:space="preserve">Статья 263. Подсудность уголовных дел и дел о проступках ........................................ 212</w:t>
      </w:r>
    </w:p>
    <w:p>
      <w:pPr>
        <w:spacing w:after="120"/>
        <w:jc w:val="left"/>
      </w:pPr>
      <w:r>
        <w:rPr>
          <w:rFonts w:ascii="Arial" w:cs="Arial" w:eastAsia="Arial" w:hAnsi="Arial"/>
          <w:sz w:val="24"/>
          <w:szCs w:val="24"/>
        </w:rPr>
        <w:t xml:space="preserve">Статья 264. Территориальная подсудность уголовных дел и дел о проступках.......214</w:t>
      </w:r>
    </w:p>
    <w:p>
      <w:pPr>
        <w:spacing w:after="120"/>
        <w:jc w:val="left"/>
      </w:pPr>
      <w:r>
        <w:rPr>
          <w:rFonts w:ascii="Arial" w:cs="Arial" w:eastAsia="Arial" w:hAnsi="Arial"/>
          <w:sz w:val="24"/>
          <w:szCs w:val="24"/>
        </w:rPr>
        <w:t xml:space="preserve">Статья 265. Передача уголовного дела и дела о проступке по подсудности.............. 215</w:t>
      </w:r>
    </w:p>
    <w:p>
      <w:pPr>
        <w:spacing w:after="120"/>
        <w:jc w:val="left"/>
      </w:pPr>
      <w:r>
        <w:rPr>
          <w:rFonts w:ascii="Arial" w:cs="Arial" w:eastAsia="Arial" w:hAnsi="Arial"/>
          <w:sz w:val="24"/>
          <w:szCs w:val="24"/>
        </w:rPr>
        <w:t xml:space="preserve">Статья 266. Изменение территориальной подсудности уголовного дела или</w:t>
      </w:r>
    </w:p>
    <w:p>
      <w:pPr>
        <w:spacing w:after="120"/>
        <w:jc w:val="left"/>
      </w:pPr>
      <w:r>
        <w:rPr>
          <w:rFonts w:ascii="Arial" w:cs="Arial" w:eastAsia="Arial" w:hAnsi="Arial"/>
          <w:sz w:val="24"/>
          <w:szCs w:val="24"/>
        </w:rPr>
        <w:t xml:space="preserve">дела о проступке.................................................................................................215</w:t>
      </w:r>
    </w:p>
    <w:p>
      <w:pPr>
        <w:spacing w:after="120"/>
        <w:jc w:val="left"/>
      </w:pPr>
      <w:r>
        <w:rPr>
          <w:rFonts w:ascii="Arial" w:cs="Arial" w:eastAsia="Arial" w:hAnsi="Arial"/>
          <w:sz w:val="24"/>
          <w:szCs w:val="24"/>
        </w:rPr>
        <w:t xml:space="preserve">Статья 267. Недопустимость споров о подсудности ....................................................... 217</w:t>
      </w:r>
    </w:p>
    <w:p>
      <w:pPr>
        <w:spacing w:after="120"/>
        <w:jc w:val="left"/>
      </w:pPr>
      <w:r>
        <w:rPr>
          <w:rFonts w:ascii="Arial" w:cs="Arial" w:eastAsia="Arial" w:hAnsi="Arial"/>
          <w:sz w:val="24"/>
          <w:szCs w:val="24"/>
        </w:rPr>
        <w:t xml:space="preserve">Глава 38. Предание суду..........................................................................................218</w:t>
      </w:r>
    </w:p>
    <w:p>
      <w:pPr>
        <w:spacing w:after="120"/>
        <w:jc w:val="left"/>
      </w:pPr>
      <w:r>
        <w:rPr>
          <w:rFonts w:ascii="Arial" w:cs="Arial" w:eastAsia="Arial" w:hAnsi="Arial"/>
          <w:sz w:val="24"/>
          <w:szCs w:val="24"/>
        </w:rPr>
        <w:t xml:space="preserve">Статья 268. Полномочия судьи по поступившему в суд делу.......................................218</w:t>
      </w:r>
    </w:p>
    <w:p>
      <w:pPr>
        <w:spacing w:after="120"/>
        <w:jc w:val="left"/>
      </w:pPr>
      <w:r>
        <w:rPr>
          <w:rFonts w:ascii="Arial" w:cs="Arial" w:eastAsia="Arial" w:hAnsi="Arial"/>
          <w:sz w:val="24"/>
          <w:szCs w:val="24"/>
        </w:rPr>
        <w:t xml:space="preserve">Статья 269. Возвращение дела прокурору.........................................................................222</w:t>
      </w:r>
    </w:p>
    <w:p>
      <w:pPr>
        <w:spacing w:after="120"/>
        <w:jc w:val="left"/>
      </w:pPr>
      <w:r>
        <w:rPr>
          <w:rFonts w:ascii="Arial" w:cs="Arial" w:eastAsia="Arial" w:hAnsi="Arial"/>
          <w:sz w:val="24"/>
          <w:szCs w:val="24"/>
        </w:rPr>
        <w:t xml:space="preserve">Статья 270. Основания проведения предварительного слушания..............................224</w:t>
      </w:r>
    </w:p>
    <w:p>
      <w:pPr>
        <w:spacing w:after="120"/>
        <w:jc w:val="left"/>
      </w:pPr>
      <w:r>
        <w:rPr>
          <w:rFonts w:ascii="Arial" w:cs="Arial" w:eastAsia="Arial" w:hAnsi="Arial"/>
          <w:sz w:val="24"/>
          <w:szCs w:val="24"/>
        </w:rPr>
        <w:t xml:space="preserve">Статья 271. Назначение судебного заседания...................................................................225</w:t>
      </w:r>
    </w:p>
    <w:p>
      <w:pPr>
        <w:spacing w:after="120"/>
        <w:jc w:val="left"/>
      </w:pPr>
      <w:r>
        <w:rPr>
          <w:rFonts w:ascii="Arial" w:cs="Arial" w:eastAsia="Arial" w:hAnsi="Arial"/>
          <w:sz w:val="24"/>
          <w:szCs w:val="24"/>
        </w:rPr>
        <w:t xml:space="preserve">Статья 272. Обеспечение сторонам возможности ознакомления с материалами дела .. 228</w:t>
      </w:r>
    </w:p>
    <w:p>
      <w:pPr>
        <w:spacing w:after="120"/>
        <w:jc w:val="left"/>
      </w:pPr>
      <w:r>
        <w:rPr>
          <w:rFonts w:ascii="Arial" w:cs="Arial" w:eastAsia="Arial" w:hAnsi="Arial"/>
          <w:sz w:val="24"/>
          <w:szCs w:val="24"/>
        </w:rPr>
        <w:t xml:space="preserve">Статья 273. Вызовы в судебное заседание..........................................................................229</w:t>
      </w:r>
    </w:p>
    <w:p>
      <w:pPr>
        <w:spacing w:after="120"/>
        <w:jc w:val="left"/>
      </w:pPr>
      <w:r>
        <w:rPr>
          <w:rFonts w:ascii="Arial" w:cs="Arial" w:eastAsia="Arial" w:hAnsi="Arial"/>
          <w:sz w:val="24"/>
          <w:szCs w:val="24"/>
        </w:rPr>
        <w:t xml:space="preserve">Статья 274. Срок судебного разбирательства ................................................................... 230</w:t>
      </w:r>
    </w:p>
    <w:p>
      <w:pPr>
        <w:spacing w:after="120"/>
        <w:jc w:val="left"/>
      </w:pPr>
      <w:r>
        <w:rPr>
          <w:rFonts w:ascii="Arial" w:cs="Arial" w:eastAsia="Arial" w:hAnsi="Arial"/>
          <w:sz w:val="24"/>
          <w:szCs w:val="24"/>
        </w:rPr>
        <w:t xml:space="preserve">Глава 39. Предварительное слушание...................................................................231</w:t>
      </w:r>
    </w:p>
    <w:p>
      <w:pPr>
        <w:spacing w:after="120"/>
        <w:jc w:val="left"/>
      </w:pPr>
      <w:r>
        <w:rPr>
          <w:rFonts w:ascii="Arial" w:cs="Arial" w:eastAsia="Arial" w:hAnsi="Arial"/>
          <w:sz w:val="24"/>
          <w:szCs w:val="24"/>
        </w:rPr>
        <w:t xml:space="preserve">Статья 275. Порядок проведения предварительного слушания ................................... 231</w:t>
      </w:r>
    </w:p>
    <w:p>
      <w:pPr>
        <w:spacing w:after="120"/>
        <w:jc w:val="left"/>
      </w:pPr>
      <w:r>
        <w:rPr>
          <w:rFonts w:ascii="Arial" w:cs="Arial" w:eastAsia="Arial" w:hAnsi="Arial"/>
          <w:sz w:val="24"/>
          <w:szCs w:val="24"/>
        </w:rPr>
        <w:t xml:space="preserve">Статья 276. Рассмотрение ходатайств об исключении доказательств на</w:t>
      </w:r>
    </w:p>
    <w:p>
      <w:pPr>
        <w:spacing w:after="120"/>
        <w:jc w:val="left"/>
      </w:pPr>
      <w:r>
        <w:rPr>
          <w:rFonts w:ascii="Arial" w:cs="Arial" w:eastAsia="Arial" w:hAnsi="Arial"/>
          <w:sz w:val="24"/>
          <w:szCs w:val="24"/>
        </w:rPr>
        <w:t xml:space="preserve">предварительном слушании............................................................................233</w:t>
      </w:r>
    </w:p>
    <w:p>
      <w:pPr>
        <w:spacing w:after="120"/>
        <w:jc w:val="left"/>
      </w:pPr>
      <w:r>
        <w:rPr>
          <w:rFonts w:ascii="Arial" w:cs="Arial" w:eastAsia="Arial" w:hAnsi="Arial"/>
          <w:sz w:val="24"/>
          <w:szCs w:val="24"/>
        </w:rPr>
        <w:t xml:space="preserve">Статья 277. Приостановление производства по делу на предварительном слушании ... 235</w:t>
      </w:r>
    </w:p>
    <w:p>
      <w:pPr>
        <w:spacing w:after="120"/>
        <w:jc w:val="left"/>
      </w:pPr>
      <w:r>
        <w:rPr>
          <w:rFonts w:ascii="Arial" w:cs="Arial" w:eastAsia="Arial" w:hAnsi="Arial"/>
          <w:sz w:val="24"/>
          <w:szCs w:val="24"/>
        </w:rPr>
        <w:t xml:space="preserve">Статья 278. Прекращение производства по делу на предварительном слушании......236</w:t>
      </w:r>
    </w:p>
    <w:p>
      <w:pPr>
        <w:spacing w:after="120"/>
        <w:jc w:val="left"/>
      </w:pPr>
      <w:r>
        <w:rPr>
          <w:rFonts w:ascii="Arial" w:cs="Arial" w:eastAsia="Arial" w:hAnsi="Arial"/>
          <w:sz w:val="24"/>
          <w:szCs w:val="24"/>
        </w:rPr>
        <w:t xml:space="preserve">Статья 279. Виды решений, принимаемых судьей на предварительном слушании.....237</w:t>
      </w:r>
    </w:p>
    <w:p>
      <w:pPr>
        <w:spacing w:after="120"/>
        <w:jc w:val="left"/>
      </w:pPr>
      <w:r>
        <w:rPr>
          <w:rFonts w:ascii="Arial" w:cs="Arial" w:eastAsia="Arial" w:hAnsi="Arial"/>
          <w:sz w:val="24"/>
          <w:szCs w:val="24"/>
        </w:rPr>
        <w:t xml:space="preserve">Глава 40. Общие условия судебного разбирательства ........................................ 238</w:t>
      </w:r>
    </w:p>
    <w:p>
      <w:pPr>
        <w:spacing w:after="120"/>
        <w:jc w:val="left"/>
      </w:pPr>
      <w:r>
        <w:rPr>
          <w:rFonts w:ascii="Arial" w:cs="Arial" w:eastAsia="Arial" w:hAnsi="Arial"/>
          <w:sz w:val="24"/>
          <w:szCs w:val="24"/>
        </w:rPr>
        <w:t xml:space="preserve">Статья 280. Непосредственность и устность судебного разбирательства.................238</w:t>
      </w:r>
    </w:p>
    <w:p>
      <w:pPr>
        <w:spacing w:after="120"/>
        <w:jc w:val="left"/>
      </w:pPr>
      <w:r>
        <w:rPr>
          <w:rFonts w:ascii="Arial" w:cs="Arial" w:eastAsia="Arial" w:hAnsi="Arial"/>
          <w:sz w:val="24"/>
          <w:szCs w:val="24"/>
        </w:rPr>
        <w:t xml:space="preserve">Статья 281. Гласность судебного разбирательства и порядок доступа в зал</w:t>
      </w:r>
    </w:p>
    <w:p>
      <w:pPr>
        <w:spacing w:after="120"/>
        <w:jc w:val="left"/>
      </w:pPr>
      <w:r>
        <w:rPr>
          <w:rFonts w:ascii="Arial" w:cs="Arial" w:eastAsia="Arial" w:hAnsi="Arial"/>
          <w:sz w:val="24"/>
          <w:szCs w:val="24"/>
        </w:rPr>
        <w:t xml:space="preserve">судебных заседаний при закрытом судебном разбирательстве ............. 239</w:t>
      </w:r>
    </w:p>
    <w:p>
      <w:pPr>
        <w:spacing w:after="120"/>
        <w:jc w:val="left"/>
      </w:pPr>
      <w:r>
        <w:rPr>
          <w:rFonts w:ascii="Arial" w:cs="Arial" w:eastAsia="Arial" w:hAnsi="Arial"/>
          <w:sz w:val="24"/>
          <w:szCs w:val="24"/>
        </w:rPr>
        <w:t xml:space="preserve">Статья 282. Председательствующий в судебном заседании .......................................... 242</w:t>
      </w:r>
    </w:p>
    <w:p>
      <w:pPr>
        <w:spacing w:after="120"/>
        <w:jc w:val="left"/>
      </w:pPr>
      <w:r>
        <w:rPr>
          <w:rFonts w:ascii="Arial" w:cs="Arial" w:eastAsia="Arial" w:hAnsi="Arial"/>
          <w:sz w:val="24"/>
          <w:szCs w:val="24"/>
        </w:rPr>
        <w:t xml:space="preserve">Статья 283. Равенство прав сторон в судебном разбирательстве................................243</w:t>
      </w:r>
    </w:p>
    <w:p>
      <w:pPr>
        <w:spacing w:after="120"/>
        <w:jc w:val="left"/>
      </w:pPr>
      <w:r>
        <w:rPr>
          <w:rFonts w:ascii="Arial" w:cs="Arial" w:eastAsia="Arial" w:hAnsi="Arial"/>
          <w:sz w:val="24"/>
          <w:szCs w:val="24"/>
        </w:rPr>
        <w:t xml:space="preserve">Статья 284. Секретарь судебного заседания......................................................................243</w:t>
      </w:r>
    </w:p>
    <w:p>
      <w:pPr>
        <w:spacing w:after="120"/>
        <w:jc w:val="left"/>
      </w:pPr>
      <w:r>
        <w:rPr>
          <w:rFonts w:ascii="Arial" w:cs="Arial" w:eastAsia="Arial" w:hAnsi="Arial"/>
          <w:sz w:val="24"/>
          <w:szCs w:val="24"/>
        </w:rPr>
        <w:t xml:space="preserve">Статья 285. Участие обвинителя в судебном разбирательстве.....................................244</w:t>
      </w:r>
    </w:p>
    <w:p>
      <w:pPr>
        <w:spacing w:after="120"/>
        <w:jc w:val="left"/>
      </w:pPr>
      <w:r>
        <w:rPr>
          <w:rFonts w:ascii="Arial" w:cs="Arial" w:eastAsia="Arial" w:hAnsi="Arial"/>
          <w:sz w:val="24"/>
          <w:szCs w:val="24"/>
        </w:rPr>
        <w:t xml:space="preserve">Статья 286. Участие обвиняемого в судебном разбирательстве .................................. 246</w:t>
      </w:r>
    </w:p>
    <w:p>
      <w:pPr>
        <w:spacing w:after="120"/>
        <w:jc w:val="left"/>
      </w:pPr>
      <w:r>
        <w:rPr>
          <w:rFonts w:ascii="Arial" w:cs="Arial" w:eastAsia="Arial" w:hAnsi="Arial"/>
          <w:sz w:val="24"/>
          <w:szCs w:val="24"/>
        </w:rPr>
        <w:t xml:space="preserve">Статья 287. Участие защитника в судебном разбирательстве ...................................... 248</w:t>
      </w:r>
    </w:p>
    <w:p>
      <w:pPr>
        <w:spacing w:after="120"/>
        <w:jc w:val="left"/>
      </w:pPr>
      <w:r>
        <w:rPr>
          <w:rFonts w:ascii="Arial" w:cs="Arial" w:eastAsia="Arial" w:hAnsi="Arial"/>
          <w:sz w:val="24"/>
          <w:szCs w:val="24"/>
        </w:rPr>
        <w:t xml:space="preserve">Статья 288. Участие потерпевшего в судебном разбирательстве.................................250</w:t>
      </w:r>
    </w:p>
    <w:p>
      <w:pPr>
        <w:spacing w:after="120"/>
        <w:jc w:val="left"/>
      </w:pPr>
      <w:r>
        <w:rPr>
          <w:rFonts w:ascii="Arial" w:cs="Arial" w:eastAsia="Arial" w:hAnsi="Arial"/>
          <w:sz w:val="24"/>
          <w:szCs w:val="24"/>
        </w:rPr>
        <w:t xml:space="preserve">Статья 289. Участие эксперта, специалиста в судебном разбирательстве.................251</w:t>
      </w:r>
    </w:p>
    <w:p>
      <w:pPr>
        <w:spacing w:after="120"/>
        <w:jc w:val="left"/>
      </w:pPr>
      <w:r>
        <w:rPr>
          <w:rFonts w:ascii="Arial" w:cs="Arial" w:eastAsia="Arial" w:hAnsi="Arial"/>
          <w:sz w:val="24"/>
          <w:szCs w:val="24"/>
        </w:rPr>
        <w:t xml:space="preserve">Статья 290. Пределы судебного разбирательства............................................................252</w:t>
      </w:r>
    </w:p>
    <w:p>
      <w:pPr>
        <w:spacing w:after="120"/>
        <w:jc w:val="left"/>
      </w:pPr>
      <w:r>
        <w:rPr>
          <w:rFonts w:ascii="Arial" w:cs="Arial" w:eastAsia="Arial" w:hAnsi="Arial"/>
          <w:sz w:val="24"/>
          <w:szCs w:val="24"/>
        </w:rPr>
        <w:t xml:space="preserve">Статья 291. Отложение судебного разбирательства и приостановление</w:t>
      </w:r>
    </w:p>
    <w:p>
      <w:pPr>
        <w:spacing w:after="120"/>
        <w:jc w:val="left"/>
      </w:pPr>
      <w:r>
        <w:rPr>
          <w:rFonts w:ascii="Arial" w:cs="Arial" w:eastAsia="Arial" w:hAnsi="Arial"/>
          <w:sz w:val="24"/>
          <w:szCs w:val="24"/>
        </w:rPr>
        <w:t xml:space="preserve">уголовного дела................................................................................................... 253</w:t>
      </w:r>
    </w:p>
    <w:p>
      <w:pPr>
        <w:spacing w:after="120"/>
        <w:jc w:val="left"/>
      </w:pPr>
      <w:r>
        <w:rPr>
          <w:rFonts w:ascii="Arial" w:cs="Arial" w:eastAsia="Arial" w:hAnsi="Arial"/>
          <w:sz w:val="24"/>
          <w:szCs w:val="24"/>
        </w:rPr>
        <w:t xml:space="preserve">Статья 292. Прекращение дела в судебном заседании....................................................255</w:t>
      </w:r>
    </w:p>
    <w:p>
      <w:pPr>
        <w:spacing w:after="120"/>
        <w:jc w:val="left"/>
      </w:pPr>
      <w:r>
        <w:rPr>
          <w:rFonts w:ascii="Arial" w:cs="Arial" w:eastAsia="Arial" w:hAnsi="Arial"/>
          <w:sz w:val="24"/>
          <w:szCs w:val="24"/>
        </w:rPr>
        <w:t xml:space="preserve">Статья 293. Сроки применения мер пресечения и порядок их продления ............... 258</w:t>
      </w:r>
    </w:p>
    <w:p>
      <w:pPr>
        <w:spacing w:after="120"/>
        <w:jc w:val="left"/>
      </w:pPr>
      <w:r>
        <w:rPr>
          <w:rFonts w:ascii="Arial" w:cs="Arial" w:eastAsia="Arial" w:hAnsi="Arial"/>
          <w:sz w:val="24"/>
          <w:szCs w:val="24"/>
        </w:rPr>
        <w:t xml:space="preserve">Статья 294. Порядок вынесения постановлений и определений в судебном</w:t>
      </w:r>
    </w:p>
    <w:p>
      <w:pPr>
        <w:spacing w:after="120"/>
        <w:jc w:val="left"/>
      </w:pPr>
      <w:r>
        <w:rPr>
          <w:rFonts w:ascii="Arial" w:cs="Arial" w:eastAsia="Arial" w:hAnsi="Arial"/>
          <w:sz w:val="24"/>
          <w:szCs w:val="24"/>
        </w:rPr>
        <w:t xml:space="preserve">заседании.............................................................................................................. 260</w:t>
      </w:r>
    </w:p>
    <w:p>
      <w:pPr>
        <w:spacing w:after="120"/>
        <w:jc w:val="left"/>
      </w:pPr>
      <w:r>
        <w:rPr>
          <w:rFonts w:ascii="Arial" w:cs="Arial" w:eastAsia="Arial" w:hAnsi="Arial"/>
          <w:sz w:val="24"/>
          <w:szCs w:val="24"/>
        </w:rPr>
        <w:t xml:space="preserve">Статья 295. Распорядок судебного заседания...................................................................261</w:t>
      </w:r>
    </w:p>
    <w:p>
      <w:pPr>
        <w:spacing w:after="120"/>
        <w:jc w:val="left"/>
      </w:pPr>
      <w:r>
        <w:rPr>
          <w:rFonts w:ascii="Arial" w:cs="Arial" w:eastAsia="Arial" w:hAnsi="Arial"/>
          <w:sz w:val="24"/>
          <w:szCs w:val="24"/>
        </w:rPr>
        <w:t xml:space="preserve">Статья 296. Судебный пристав.............................................................................................. 263</w:t>
      </w:r>
    </w:p>
    <w:p>
      <w:pPr>
        <w:spacing w:after="120"/>
        <w:jc w:val="left"/>
      </w:pPr>
      <w:r>
        <w:rPr>
          <w:rFonts w:ascii="Arial" w:cs="Arial" w:eastAsia="Arial" w:hAnsi="Arial"/>
          <w:sz w:val="24"/>
          <w:szCs w:val="24"/>
        </w:rPr>
        <w:t xml:space="preserve">Статья 297. Меры воздействия за нарушение порядка в судебном заседании.........264</w:t>
      </w:r>
    </w:p>
    <w:p>
      <w:pPr>
        <w:spacing w:after="120"/>
        <w:jc w:val="left"/>
      </w:pPr>
      <w:r>
        <w:rPr>
          <w:rFonts w:ascii="Arial" w:cs="Arial" w:eastAsia="Arial" w:hAnsi="Arial"/>
          <w:sz w:val="24"/>
          <w:szCs w:val="24"/>
        </w:rPr>
        <w:t xml:space="preserve">Статья 298. Протокол судебного заседания ....................................................................... 266</w:t>
      </w:r>
    </w:p>
    <w:p>
      <w:pPr>
        <w:spacing w:after="120"/>
        <w:jc w:val="left"/>
      </w:pPr>
      <w:r>
        <w:rPr>
          <w:rFonts w:ascii="Arial" w:cs="Arial" w:eastAsia="Arial" w:hAnsi="Arial"/>
          <w:sz w:val="24"/>
          <w:szCs w:val="24"/>
        </w:rPr>
        <w:t xml:space="preserve">Статья 299. Замечания на протокол судебного заседания и их рассмотрение.........270</w:t>
      </w:r>
    </w:p>
    <w:p>
      <w:pPr>
        <w:spacing w:after="120"/>
        <w:jc w:val="left"/>
      </w:pPr>
      <w:r>
        <w:rPr>
          <w:rFonts w:ascii="Arial" w:cs="Arial" w:eastAsia="Arial" w:hAnsi="Arial"/>
          <w:sz w:val="24"/>
          <w:szCs w:val="24"/>
        </w:rPr>
        <w:t xml:space="preserve">Статья 300. Фиксирование судебного разбирательства средствами аудио- и</w:t>
      </w:r>
    </w:p>
    <w:p>
      <w:pPr>
        <w:spacing w:after="120"/>
        <w:jc w:val="left"/>
      </w:pPr>
      <w:r>
        <w:rPr>
          <w:rFonts w:ascii="Arial" w:cs="Arial" w:eastAsia="Arial" w:hAnsi="Arial"/>
          <w:sz w:val="24"/>
          <w:szCs w:val="24"/>
        </w:rPr>
        <w:t xml:space="preserve">(или) видеофиксации (аудио-, видеопротокол) ......................................... 271</w:t>
      </w:r>
    </w:p>
    <w:p>
      <w:pPr>
        <w:spacing w:after="120"/>
        <w:jc w:val="left"/>
      </w:pPr>
      <w:r>
        <w:rPr>
          <w:rFonts w:ascii="Arial" w:cs="Arial" w:eastAsia="Arial" w:hAnsi="Arial"/>
          <w:sz w:val="24"/>
          <w:szCs w:val="24"/>
        </w:rPr>
        <w:t xml:space="preserve">Статья 301. Замечания на аудио-, видеозапись и краткий протокол судебного</w:t>
      </w:r>
    </w:p>
    <w:p>
      <w:pPr>
        <w:spacing w:after="120"/>
        <w:jc w:val="left"/>
      </w:pPr>
      <w:r>
        <w:rPr>
          <w:rFonts w:ascii="Arial" w:cs="Arial" w:eastAsia="Arial" w:hAnsi="Arial"/>
          <w:sz w:val="24"/>
          <w:szCs w:val="24"/>
        </w:rPr>
        <w:t xml:space="preserve">разбирательства.................................................................................................. 273</w:t>
      </w:r>
    </w:p>
    <w:p>
      <w:pPr>
        <w:spacing w:after="120"/>
        <w:jc w:val="left"/>
      </w:pPr>
      <w:r>
        <w:rPr>
          <w:rFonts w:ascii="Arial" w:cs="Arial" w:eastAsia="Arial" w:hAnsi="Arial"/>
          <w:sz w:val="24"/>
          <w:szCs w:val="24"/>
        </w:rPr>
        <w:t xml:space="preserve">Глава 41. Подготовительные действия к судебному разбирательству.............274</w:t>
      </w:r>
    </w:p>
    <w:p>
      <w:pPr>
        <w:spacing w:after="120"/>
        <w:jc w:val="left"/>
      </w:pPr>
      <w:r>
        <w:rPr>
          <w:rFonts w:ascii="Arial" w:cs="Arial" w:eastAsia="Arial" w:hAnsi="Arial"/>
          <w:sz w:val="24"/>
          <w:szCs w:val="24"/>
        </w:rPr>
        <w:t xml:space="preserve">Статья 302. Открытие судебного заседания.....................................................................274</w:t>
      </w:r>
    </w:p>
    <w:p>
      <w:pPr>
        <w:spacing w:after="120"/>
        <w:jc w:val="left"/>
      </w:pPr>
      <w:r>
        <w:rPr>
          <w:rFonts w:ascii="Arial" w:cs="Arial" w:eastAsia="Arial" w:hAnsi="Arial"/>
          <w:sz w:val="24"/>
          <w:szCs w:val="24"/>
        </w:rPr>
        <w:t xml:space="preserve">Статья 303. Проверка явки в суд..........................................................................................275</w:t>
      </w:r>
    </w:p>
    <w:p>
      <w:pPr>
        <w:spacing w:after="120"/>
        <w:jc w:val="left"/>
      </w:pPr>
      <w:r>
        <w:rPr>
          <w:rFonts w:ascii="Arial" w:cs="Arial" w:eastAsia="Arial" w:hAnsi="Arial"/>
          <w:sz w:val="24"/>
          <w:szCs w:val="24"/>
        </w:rPr>
        <w:t xml:space="preserve">Статья 304. Разъяснение переводчику его прав и обязанностей ................................. 275</w:t>
      </w:r>
    </w:p>
    <w:p>
      <w:pPr>
        <w:spacing w:after="120"/>
        <w:jc w:val="left"/>
      </w:pPr>
      <w:r>
        <w:rPr>
          <w:rFonts w:ascii="Arial" w:cs="Arial" w:eastAsia="Arial" w:hAnsi="Arial"/>
          <w:sz w:val="24"/>
          <w:szCs w:val="24"/>
        </w:rPr>
        <w:t xml:space="preserve">Статья 305. Удаление свидетелей из зала судебного заседания...................................276</w:t>
      </w:r>
    </w:p>
    <w:p>
      <w:pPr>
        <w:spacing w:after="120"/>
        <w:jc w:val="left"/>
      </w:pPr>
      <w:r>
        <w:rPr>
          <w:rFonts w:ascii="Arial" w:cs="Arial" w:eastAsia="Arial" w:hAnsi="Arial"/>
          <w:sz w:val="24"/>
          <w:szCs w:val="24"/>
        </w:rPr>
        <w:t xml:space="preserve">Статья 306. Установление личности обвиняемого и своевременность вручения ему</w:t>
      </w:r>
    </w:p>
    <w:p>
      <w:pPr>
        <w:spacing w:after="120"/>
        <w:jc w:val="left"/>
      </w:pPr>
      <w:r>
        <w:rPr>
          <w:rFonts w:ascii="Arial" w:cs="Arial" w:eastAsia="Arial" w:hAnsi="Arial"/>
          <w:sz w:val="24"/>
          <w:szCs w:val="24"/>
        </w:rPr>
        <w:t xml:space="preserve">копии обвинительного акта............................................................................. 277</w:t>
      </w:r>
    </w:p>
    <w:p>
      <w:pPr>
        <w:spacing w:after="120"/>
        <w:jc w:val="left"/>
      </w:pPr>
      <w:r>
        <w:rPr>
          <w:rFonts w:ascii="Arial" w:cs="Arial" w:eastAsia="Arial" w:hAnsi="Arial"/>
          <w:sz w:val="24"/>
          <w:szCs w:val="24"/>
        </w:rPr>
        <w:t xml:space="preserve">Статья. 307. Объявление председательствующего судьи, других участников процесса</w:t>
      </w:r>
    </w:p>
    <w:p>
      <w:pPr>
        <w:spacing w:after="120"/>
        <w:jc w:val="left"/>
      </w:pPr>
      <w:r>
        <w:rPr>
          <w:rFonts w:ascii="Arial" w:cs="Arial" w:eastAsia="Arial" w:hAnsi="Arial"/>
          <w:sz w:val="24"/>
          <w:szCs w:val="24"/>
        </w:rPr>
        <w:t xml:space="preserve">и разъяснение права отвода............................................................................ 278</w:t>
      </w:r>
    </w:p>
    <w:p>
      <w:pPr>
        <w:spacing w:after="120"/>
        <w:jc w:val="left"/>
      </w:pPr>
      <w:r>
        <w:rPr>
          <w:rFonts w:ascii="Arial" w:cs="Arial" w:eastAsia="Arial" w:hAnsi="Arial"/>
          <w:sz w:val="24"/>
          <w:szCs w:val="24"/>
        </w:rPr>
        <w:t xml:space="preserve">Статья 308. Разъяснение обвиняемому его прав и обязанностей............................... 280</w:t>
      </w:r>
    </w:p>
    <w:p>
      <w:pPr>
        <w:spacing w:after="120"/>
        <w:jc w:val="left"/>
      </w:pPr>
      <w:r>
        <w:rPr>
          <w:rFonts w:ascii="Arial" w:cs="Arial" w:eastAsia="Arial" w:hAnsi="Arial"/>
          <w:sz w:val="24"/>
          <w:szCs w:val="24"/>
        </w:rPr>
        <w:t xml:space="preserve">Статья 309. Разъяснение потерпевшему и его представителю их прав и</w:t>
      </w:r>
    </w:p>
    <w:p>
      <w:pPr>
        <w:spacing w:after="120"/>
        <w:jc w:val="left"/>
      </w:pPr>
      <w:r>
        <w:rPr>
          <w:rFonts w:ascii="Arial" w:cs="Arial" w:eastAsia="Arial" w:hAnsi="Arial"/>
          <w:sz w:val="24"/>
          <w:szCs w:val="24"/>
        </w:rPr>
        <w:t xml:space="preserve">обязанностей...................................................................................................... 280</w:t>
      </w:r>
    </w:p>
    <w:p>
      <w:pPr>
        <w:spacing w:after="120"/>
        <w:jc w:val="left"/>
      </w:pPr>
      <w:r>
        <w:rPr>
          <w:rFonts w:ascii="Arial" w:cs="Arial" w:eastAsia="Arial" w:hAnsi="Arial"/>
          <w:sz w:val="24"/>
          <w:szCs w:val="24"/>
        </w:rPr>
        <w:t xml:space="preserve">Статья 310. Разъяснение эксперту его прав и обязанностей......................................... 281</w:t>
      </w:r>
    </w:p>
    <w:p>
      <w:pPr>
        <w:spacing w:after="120"/>
        <w:jc w:val="left"/>
      </w:pPr>
      <w:r>
        <w:rPr>
          <w:rFonts w:ascii="Arial" w:cs="Arial" w:eastAsia="Arial" w:hAnsi="Arial"/>
          <w:sz w:val="24"/>
          <w:szCs w:val="24"/>
        </w:rPr>
        <w:t xml:space="preserve">Статья 311. Разъяснение специалисту его прав и обязанностей..................................282</w:t>
      </w:r>
    </w:p>
    <w:p>
      <w:pPr>
        <w:spacing w:after="120"/>
        <w:jc w:val="left"/>
      </w:pPr>
      <w:r>
        <w:rPr>
          <w:rFonts w:ascii="Arial" w:cs="Arial" w:eastAsia="Arial" w:hAnsi="Arial"/>
          <w:sz w:val="24"/>
          <w:szCs w:val="24"/>
        </w:rPr>
        <w:t xml:space="preserve">Статья 312. Статья 313.</w:t>
      </w:r>
    </w:p>
    <w:p>
      <w:pPr>
        <w:spacing w:after="120"/>
        <w:jc w:val="left"/>
      </w:pPr>
      <w:r>
        <w:rPr>
          <w:rFonts w:ascii="Arial" w:cs="Arial" w:eastAsia="Arial" w:hAnsi="Arial"/>
          <w:sz w:val="24"/>
          <w:szCs w:val="24"/>
        </w:rPr>
        <w:t xml:space="preserve">Глава 42.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319.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329.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333.</w:t>
      </w:r>
    </w:p>
    <w:p>
      <w:pPr>
        <w:spacing w:after="120"/>
        <w:jc w:val="left"/>
      </w:pPr>
      <w:r>
        <w:rPr>
          <w:rFonts w:ascii="Arial" w:cs="Arial" w:eastAsia="Arial" w:hAnsi="Arial"/>
          <w:sz w:val="24"/>
          <w:szCs w:val="24"/>
        </w:rPr>
        <w:t xml:space="preserve">Глава 43.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339.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349.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350.</w:t>
      </w:r>
    </w:p>
    <w:p>
      <w:pPr>
        <w:spacing w:after="120"/>
        <w:jc w:val="left"/>
      </w:pPr>
      <w:r>
        <w:rPr>
          <w:rFonts w:ascii="Arial" w:cs="Arial" w:eastAsia="Arial" w:hAnsi="Arial"/>
          <w:sz w:val="24"/>
          <w:szCs w:val="24"/>
        </w:rPr>
        <w:t xml:space="preserve">Заявление и разрешение </w:t>
      </w:r>
      <w:r>
        <w:rPr>
          <w:rFonts w:ascii="Arial" w:cs="Arial" w:eastAsia="Arial" w:hAnsi="Arial"/>
          <w:sz w:val="24"/>
          <w:szCs w:val="24"/>
        </w:rPr>
        <w:t xml:space="preserve">ходатайств.............................................................282</w:t>
      </w:r>
    </w:p>
    <w:p>
      <w:pPr>
        <w:spacing w:after="120"/>
        <w:jc w:val="left"/>
      </w:pPr>
      <w:r>
        <w:rPr>
          <w:rFonts w:ascii="Arial" w:cs="Arial" w:eastAsia="Arial" w:hAnsi="Arial"/>
          <w:sz w:val="24"/>
          <w:szCs w:val="24"/>
        </w:rPr>
        <w:t xml:space="preserve">Разрешение вопроса о возможности разбирательства дела в отсутствии кого-либо из участвующих в деле лиц...............284</w:t>
      </w:r>
    </w:p>
    <w:p>
      <w:pPr>
        <w:spacing w:after="120"/>
        <w:jc w:val="left"/>
      </w:pPr>
      <w:r>
        <w:rPr>
          <w:rFonts w:ascii="Arial" w:cs="Arial" w:eastAsia="Arial" w:hAnsi="Arial"/>
          <w:sz w:val="24"/>
          <w:szCs w:val="24"/>
        </w:rPr>
        <w:t xml:space="preserve">Судебное разбирательство..................................................................... 285</w:t>
      </w:r>
    </w:p>
    <w:p>
      <w:pPr>
        <w:spacing w:after="120"/>
        <w:jc w:val="left"/>
      </w:pPr>
      <w:r>
        <w:rPr>
          <w:rFonts w:ascii="Arial" w:cs="Arial" w:eastAsia="Arial" w:hAnsi="Arial"/>
          <w:sz w:val="24"/>
          <w:szCs w:val="24"/>
        </w:rPr>
        <w:t xml:space="preserve">Начало судебного разбирательства ............................................................... 285</w:t>
      </w:r>
    </w:p>
    <w:p>
      <w:pPr>
        <w:spacing w:after="120"/>
        <w:jc w:val="left"/>
      </w:pPr>
      <w:r>
        <w:rPr>
          <w:rFonts w:ascii="Arial" w:cs="Arial" w:eastAsia="Arial" w:hAnsi="Arial"/>
          <w:sz w:val="24"/>
          <w:szCs w:val="24"/>
        </w:rPr>
        <w:t xml:space="preserve">Порядок исследования доказательств........................................................... 286</w:t>
      </w:r>
    </w:p>
    <w:p>
      <w:pPr>
        <w:spacing w:after="120"/>
        <w:jc w:val="left"/>
      </w:pPr>
      <w:r>
        <w:rPr>
          <w:rFonts w:ascii="Arial" w:cs="Arial" w:eastAsia="Arial" w:hAnsi="Arial"/>
          <w:sz w:val="24"/>
          <w:szCs w:val="24"/>
        </w:rPr>
        <w:t xml:space="preserve">Допрос обвиняемого.........................................................................................288</w:t>
      </w:r>
    </w:p>
    <w:p>
      <w:pPr>
        <w:spacing w:after="120"/>
        <w:jc w:val="left"/>
      </w:pPr>
      <w:r>
        <w:rPr>
          <w:rFonts w:ascii="Arial" w:cs="Arial" w:eastAsia="Arial" w:hAnsi="Arial"/>
          <w:sz w:val="24"/>
          <w:szCs w:val="24"/>
        </w:rPr>
        <w:t xml:space="preserve">Допрос потерпевшего........................................................................................290</w:t>
      </w:r>
    </w:p>
    <w:p>
      <w:pPr>
        <w:spacing w:after="120"/>
        <w:jc w:val="left"/>
      </w:pPr>
      <w:r>
        <w:rPr>
          <w:rFonts w:ascii="Arial" w:cs="Arial" w:eastAsia="Arial" w:hAnsi="Arial"/>
          <w:sz w:val="24"/>
          <w:szCs w:val="24"/>
        </w:rPr>
        <w:t xml:space="preserve">Допрос свидетелей.............................................................................................292</w:t>
      </w:r>
    </w:p>
    <w:p>
      <w:pPr>
        <w:spacing w:after="120"/>
        <w:jc w:val="left"/>
      </w:pPr>
      <w:r>
        <w:rPr>
          <w:rFonts w:ascii="Arial" w:cs="Arial" w:eastAsia="Arial" w:hAnsi="Arial"/>
          <w:sz w:val="24"/>
          <w:szCs w:val="24"/>
        </w:rPr>
        <w:t xml:space="preserve">Особенности допроса несовершеннолетних потерпевшего и свидетеля .... 295</w:t>
      </w:r>
    </w:p>
    <w:p>
      <w:pPr>
        <w:spacing w:after="120"/>
        <w:jc w:val="left"/>
      </w:pPr>
      <w:r>
        <w:rPr>
          <w:rFonts w:ascii="Arial" w:cs="Arial" w:eastAsia="Arial" w:hAnsi="Arial"/>
          <w:sz w:val="24"/>
          <w:szCs w:val="24"/>
        </w:rPr>
        <w:t xml:space="preserve">Оглашение показаний потерпевшего и свидетеля..................................... 296</w:t>
      </w:r>
    </w:p>
    <w:p>
      <w:pPr>
        <w:spacing w:after="120"/>
        <w:jc w:val="left"/>
      </w:pPr>
      <w:r>
        <w:rPr>
          <w:rFonts w:ascii="Arial" w:cs="Arial" w:eastAsia="Arial" w:hAnsi="Arial"/>
          <w:sz w:val="24"/>
          <w:szCs w:val="24"/>
        </w:rPr>
        <w:t xml:space="preserve">Производство экспертизы в суде ................................................................... 298</w:t>
      </w:r>
    </w:p>
    <w:p>
      <w:pPr>
        <w:spacing w:after="120"/>
        <w:jc w:val="left"/>
      </w:pPr>
      <w:r>
        <w:rPr>
          <w:rFonts w:ascii="Arial" w:cs="Arial" w:eastAsia="Arial" w:hAnsi="Arial"/>
          <w:sz w:val="24"/>
          <w:szCs w:val="24"/>
        </w:rPr>
        <w:t xml:space="preserve">Допрос эксперта ................................................................................................. 301</w:t>
      </w:r>
    </w:p>
    <w:p>
      <w:pPr>
        <w:spacing w:after="120"/>
        <w:jc w:val="left"/>
      </w:pPr>
      <w:r>
        <w:rPr>
          <w:rFonts w:ascii="Arial" w:cs="Arial" w:eastAsia="Arial" w:hAnsi="Arial"/>
          <w:sz w:val="24"/>
          <w:szCs w:val="24"/>
        </w:rPr>
        <w:t xml:space="preserve">Осмотр вещественных доказательств...........................................................301</w:t>
      </w:r>
    </w:p>
    <w:p>
      <w:pPr>
        <w:spacing w:after="120"/>
        <w:jc w:val="left"/>
      </w:pPr>
      <w:r>
        <w:rPr>
          <w:rFonts w:ascii="Arial" w:cs="Arial" w:eastAsia="Arial" w:hAnsi="Arial"/>
          <w:sz w:val="24"/>
          <w:szCs w:val="24"/>
        </w:rPr>
        <w:t xml:space="preserve">Оглашение протоколов следственных действий и документов ............. 303</w:t>
      </w:r>
    </w:p>
    <w:p>
      <w:pPr>
        <w:spacing w:after="120"/>
        <w:jc w:val="left"/>
      </w:pPr>
      <w:r>
        <w:rPr>
          <w:rFonts w:ascii="Arial" w:cs="Arial" w:eastAsia="Arial" w:hAnsi="Arial"/>
          <w:sz w:val="24"/>
          <w:szCs w:val="24"/>
        </w:rPr>
        <w:t xml:space="preserve">Осмотр местности и помещения.................................................................... 304</w:t>
      </w:r>
    </w:p>
    <w:p>
      <w:pPr>
        <w:spacing w:after="120"/>
        <w:jc w:val="left"/>
      </w:pPr>
      <w:r>
        <w:rPr>
          <w:rFonts w:ascii="Arial" w:cs="Arial" w:eastAsia="Arial" w:hAnsi="Arial"/>
          <w:sz w:val="24"/>
          <w:szCs w:val="24"/>
        </w:rPr>
        <w:t xml:space="preserve">Производство эксперимента ........................................................................... 305</w:t>
      </w:r>
    </w:p>
    <w:p>
      <w:pPr>
        <w:spacing w:after="120"/>
        <w:jc w:val="left"/>
      </w:pPr>
      <w:r>
        <w:rPr>
          <w:rFonts w:ascii="Arial" w:cs="Arial" w:eastAsia="Arial" w:hAnsi="Arial"/>
          <w:sz w:val="24"/>
          <w:szCs w:val="24"/>
        </w:rPr>
        <w:t xml:space="preserve">Предъявление для опознания.........................................................................306</w:t>
      </w:r>
    </w:p>
    <w:p>
      <w:pPr>
        <w:spacing w:after="120"/>
        <w:jc w:val="left"/>
      </w:pPr>
      <w:r>
        <w:rPr>
          <w:rFonts w:ascii="Arial" w:cs="Arial" w:eastAsia="Arial" w:hAnsi="Arial"/>
          <w:sz w:val="24"/>
          <w:szCs w:val="24"/>
        </w:rPr>
        <w:t xml:space="preserve">Освидетельствование........................................................................................ 307</w:t>
      </w:r>
    </w:p>
    <w:p>
      <w:pPr>
        <w:spacing w:after="120"/>
        <w:jc w:val="left"/>
      </w:pPr>
      <w:r>
        <w:rPr>
          <w:rFonts w:ascii="Arial" w:cs="Arial" w:eastAsia="Arial" w:hAnsi="Arial"/>
          <w:sz w:val="24"/>
          <w:szCs w:val="24"/>
        </w:rPr>
        <w:t xml:space="preserve">Окончание судебного исследования доказательств .................................. 307</w:t>
      </w:r>
    </w:p>
    <w:p>
      <w:pPr>
        <w:spacing w:after="120"/>
        <w:jc w:val="left"/>
      </w:pPr>
      <w:r>
        <w:rPr>
          <w:rFonts w:ascii="Arial" w:cs="Arial" w:eastAsia="Arial" w:hAnsi="Arial"/>
          <w:sz w:val="24"/>
          <w:szCs w:val="24"/>
        </w:rPr>
        <w:t xml:space="preserve">Содержание и порядок прений сторон......................................................... 309</w:t>
      </w:r>
    </w:p>
    <w:p>
      <w:pPr>
        <w:spacing w:after="120"/>
        <w:jc w:val="left"/>
      </w:pPr>
      <w:r>
        <w:rPr>
          <w:rFonts w:ascii="Arial" w:cs="Arial" w:eastAsia="Arial" w:hAnsi="Arial"/>
          <w:sz w:val="24"/>
          <w:szCs w:val="24"/>
        </w:rPr>
        <w:t xml:space="preserve">Последнее слово обвиняемого ....................................................................... 311</w:t>
      </w:r>
    </w:p>
    <w:p>
      <w:pPr>
        <w:spacing w:after="120"/>
        <w:jc w:val="left"/>
      </w:pPr>
      <w:r>
        <w:rPr>
          <w:rFonts w:ascii="Arial" w:cs="Arial" w:eastAsia="Arial" w:hAnsi="Arial"/>
          <w:sz w:val="24"/>
          <w:szCs w:val="24"/>
        </w:rPr>
        <w:t xml:space="preserve">Возобновление судебного исследования...................................................... 313</w:t>
      </w:r>
    </w:p>
    <w:p>
      <w:pPr>
        <w:spacing w:after="120"/>
        <w:jc w:val="left"/>
      </w:pPr>
      <w:r>
        <w:rPr>
          <w:rFonts w:ascii="Arial" w:cs="Arial" w:eastAsia="Arial" w:hAnsi="Arial"/>
          <w:sz w:val="24"/>
          <w:szCs w:val="24"/>
        </w:rPr>
        <w:t xml:space="preserve">Удаление суда для постановления приговора ............................................. 313</w:t>
      </w:r>
    </w:p>
    <w:p>
      <w:pPr>
        <w:spacing w:after="120"/>
        <w:jc w:val="left"/>
      </w:pPr>
      <w:r>
        <w:rPr>
          <w:rFonts w:ascii="Arial" w:cs="Arial" w:eastAsia="Arial" w:hAnsi="Arial"/>
          <w:sz w:val="24"/>
          <w:szCs w:val="24"/>
        </w:rPr>
        <w:t xml:space="preserve">Постановление и провозглашение приговора .................................... 314</w:t>
      </w:r>
    </w:p>
    <w:p>
      <w:pPr>
        <w:spacing w:after="120"/>
        <w:jc w:val="left"/>
      </w:pPr>
      <w:r>
        <w:rPr>
          <w:rFonts w:ascii="Arial" w:cs="Arial" w:eastAsia="Arial" w:hAnsi="Arial"/>
          <w:sz w:val="24"/>
          <w:szCs w:val="24"/>
        </w:rPr>
        <w:t xml:space="preserve">Постановление приговора ............................................................................... 314</w:t>
      </w:r>
    </w:p>
    <w:p>
      <w:pPr>
        <w:spacing w:after="120"/>
        <w:jc w:val="left"/>
      </w:pPr>
      <w:r>
        <w:rPr>
          <w:rFonts w:ascii="Arial" w:cs="Arial" w:eastAsia="Arial" w:hAnsi="Arial"/>
          <w:sz w:val="24"/>
          <w:szCs w:val="24"/>
        </w:rPr>
        <w:t xml:space="preserve">Законность, обоснованность и справедливость приговора.................... 316</w:t>
      </w:r>
    </w:p>
    <w:p>
      <w:pPr>
        <w:spacing w:after="120"/>
        <w:jc w:val="left"/>
      </w:pPr>
      <w:r>
        <w:rPr>
          <w:rFonts w:ascii="Arial" w:cs="Arial" w:eastAsia="Arial" w:hAnsi="Arial"/>
          <w:sz w:val="24"/>
          <w:szCs w:val="24"/>
        </w:rPr>
        <w:t xml:space="preserve">Вопросы, разрешаемые судьей при постановлении приговора.............317</w:t>
      </w:r>
    </w:p>
    <w:p>
      <w:pPr>
        <w:spacing w:after="120"/>
        <w:jc w:val="left"/>
      </w:pPr>
      <w:r>
        <w:rPr>
          <w:rFonts w:ascii="Arial" w:cs="Arial" w:eastAsia="Arial" w:hAnsi="Arial"/>
          <w:sz w:val="24"/>
          <w:szCs w:val="24"/>
        </w:rPr>
        <w:t xml:space="preserve">Решение вопроса о вменяемости обвиняемого .......................................... 320</w:t>
      </w:r>
    </w:p>
    <w:p>
      <w:pPr>
        <w:spacing w:after="120"/>
        <w:jc w:val="left"/>
      </w:pPr>
      <w:r>
        <w:rPr>
          <w:rFonts w:ascii="Arial" w:cs="Arial" w:eastAsia="Arial" w:hAnsi="Arial"/>
          <w:sz w:val="24"/>
          <w:szCs w:val="24"/>
        </w:rPr>
        <w:t xml:space="preserve">Виды приговоров ............................................................................................... 321</w:t>
      </w:r>
    </w:p>
    <w:p>
      <w:pPr>
        <w:spacing w:after="120"/>
        <w:jc w:val="left"/>
      </w:pPr>
      <w:r>
        <w:rPr>
          <w:rFonts w:ascii="Arial" w:cs="Arial" w:eastAsia="Arial" w:hAnsi="Arial"/>
          <w:sz w:val="24"/>
          <w:szCs w:val="24"/>
        </w:rPr>
        <w:t xml:space="preserve">Основания постановления обвинительного приговора .......................... 322</w:t>
      </w:r>
    </w:p>
    <w:p>
      <w:pPr>
        <w:spacing w:after="120"/>
        <w:jc w:val="left"/>
      </w:pPr>
      <w:r>
        <w:rPr>
          <w:rFonts w:ascii="Arial" w:cs="Arial" w:eastAsia="Arial" w:hAnsi="Arial"/>
          <w:sz w:val="24"/>
          <w:szCs w:val="24"/>
        </w:rPr>
        <w:t xml:space="preserve">Основания постановления оправдательного приговора ......................... 324</w:t>
      </w:r>
    </w:p>
    <w:p>
      <w:pPr>
        <w:spacing w:after="120"/>
        <w:jc w:val="left"/>
      </w:pPr>
      <w:r>
        <w:rPr>
          <w:rFonts w:ascii="Arial" w:cs="Arial" w:eastAsia="Arial" w:hAnsi="Arial"/>
          <w:sz w:val="24"/>
          <w:szCs w:val="24"/>
        </w:rPr>
        <w:t xml:space="preserve">Составление приговора....................................................................................325</w:t>
      </w:r>
    </w:p>
    <w:p>
      <w:pPr>
        <w:spacing w:after="120"/>
        <w:jc w:val="left"/>
      </w:pPr>
      <w:r>
        <w:rPr>
          <w:rFonts w:ascii="Arial" w:cs="Arial" w:eastAsia="Arial" w:hAnsi="Arial"/>
          <w:sz w:val="24"/>
          <w:szCs w:val="24"/>
        </w:rPr>
        <w:t xml:space="preserve">Вводная часть приговора ................................................................................. 326</w:t>
      </w:r>
    </w:p>
    <w:p>
      <w:pPr>
        <w:spacing w:after="120"/>
        <w:jc w:val="left"/>
      </w:pPr>
      <w:r>
        <w:rPr>
          <w:rFonts w:ascii="Arial" w:cs="Arial" w:eastAsia="Arial" w:hAnsi="Arial"/>
          <w:sz w:val="24"/>
          <w:szCs w:val="24"/>
        </w:rPr>
        <w:t xml:space="preserve">Описательно-мотивировочная часть обвинительного приговора ........ 327</w:t>
      </w:r>
    </w:p>
    <w:p>
      <w:pPr>
        <w:spacing w:after="120"/>
        <w:jc w:val="left"/>
      </w:pPr>
      <w:r>
        <w:rPr>
          <w:rFonts w:ascii="Arial" w:cs="Arial" w:eastAsia="Arial" w:hAnsi="Arial"/>
          <w:sz w:val="24"/>
          <w:szCs w:val="24"/>
        </w:rPr>
        <w:t xml:space="preserve">Резолютивная часть обвинительного приговора ....................................... 329</w:t>
      </w:r>
    </w:p>
    <w:p>
      <w:pPr>
        <w:spacing w:after="120"/>
        <w:jc w:val="left"/>
      </w:pPr>
      <w:r>
        <w:rPr>
          <w:rFonts w:ascii="Arial" w:cs="Arial" w:eastAsia="Arial" w:hAnsi="Arial"/>
          <w:sz w:val="24"/>
          <w:szCs w:val="24"/>
        </w:rPr>
        <w:t xml:space="preserve">Описательно-мотивировочная часть оправдательного приговора....... 331</w:t>
      </w:r>
    </w:p>
    <w:p>
      <w:pPr>
        <w:spacing w:after="120"/>
        <w:jc w:val="left"/>
      </w:pPr>
      <w:r>
        <w:rPr>
          <w:rFonts w:ascii="Arial" w:cs="Arial" w:eastAsia="Arial" w:hAnsi="Arial"/>
          <w:sz w:val="24"/>
          <w:szCs w:val="24"/>
        </w:rPr>
        <w:t xml:space="preserve">Резолютивная часть оправдательного приговора ...................................... 332</w:t>
      </w:r>
    </w:p>
    <w:p>
      <w:pPr>
        <w:spacing w:after="120"/>
        <w:jc w:val="left"/>
      </w:pPr>
      <w:r>
        <w:rPr>
          <w:rFonts w:ascii="Arial" w:cs="Arial" w:eastAsia="Arial" w:hAnsi="Arial"/>
          <w:sz w:val="24"/>
          <w:szCs w:val="24"/>
        </w:rPr>
        <w:t xml:space="preserve">Иные вопросы, подлежащие решению в резолютивной части приговора ... 332</w:t>
      </w:r>
    </w:p>
    <w:p>
      <w:pPr>
        <w:spacing w:after="120"/>
        <w:jc w:val="left"/>
      </w:pPr>
      <w:r>
        <w:rPr>
          <w:rFonts w:ascii="Arial" w:cs="Arial" w:eastAsia="Arial" w:hAnsi="Arial"/>
          <w:sz w:val="24"/>
          <w:szCs w:val="24"/>
        </w:rPr>
        <w:t xml:space="preserve">Провозглашение приговора ............................................................................ 333</w:t>
      </w:r>
    </w:p>
    <w:p>
      <w:pPr>
        <w:spacing w:after="120"/>
        <w:jc w:val="left"/>
      </w:pPr>
      <w:r>
        <w:rPr>
          <w:rFonts w:ascii="Arial" w:cs="Arial" w:eastAsia="Arial" w:hAnsi="Arial"/>
          <w:sz w:val="24"/>
          <w:szCs w:val="24"/>
        </w:rPr>
        <w:t xml:space="preserve">Освобождение обвиняемого из-под стражи...............................................334</w:t>
      </w:r>
    </w:p>
    <w:p>
      <w:pPr>
        <w:spacing w:after="120"/>
        <w:jc w:val="left"/>
      </w:pPr>
      <w:r>
        <w:rPr>
          <w:rFonts w:ascii="Arial" w:cs="Arial" w:eastAsia="Arial" w:hAnsi="Arial"/>
          <w:sz w:val="24"/>
          <w:szCs w:val="24"/>
        </w:rPr>
        <w:t xml:space="preserve">Вручение копии приговора.............................................................................. 334</w:t>
      </w:r>
    </w:p>
    <w:p>
      <w:pPr>
        <w:spacing w:after="120"/>
        <w:jc w:val="left"/>
      </w:pPr>
      <w:r>
        <w:rPr>
          <w:rFonts w:ascii="Arial" w:cs="Arial" w:eastAsia="Arial" w:hAnsi="Arial"/>
          <w:sz w:val="24"/>
          <w:szCs w:val="24"/>
        </w:rPr>
        <w:t xml:space="preserve">Статья 351.</w:t>
      </w:r>
    </w:p>
    <w:p>
      <w:pPr>
        <w:spacing w:after="120"/>
        <w:jc w:val="left"/>
      </w:pPr>
      <w:r>
        <w:rPr>
          <w:rFonts w:ascii="Arial" w:cs="Arial" w:eastAsia="Arial" w:hAnsi="Arial"/>
          <w:sz w:val="24"/>
          <w:szCs w:val="24"/>
        </w:rPr>
        <w:t xml:space="preserve">Статья 352.</w:t>
      </w:r>
    </w:p>
    <w:p>
      <w:pPr>
        <w:spacing w:after="120"/>
        <w:jc w:val="left"/>
      </w:pPr>
      <w:r>
        <w:rPr>
          <w:rFonts w:ascii="Arial" w:cs="Arial" w:eastAsia="Arial" w:hAnsi="Arial"/>
          <w:sz w:val="24"/>
          <w:szCs w:val="24"/>
        </w:rPr>
        <w:t xml:space="preserve">Глава 44.</w:t>
      </w:r>
    </w:p>
    <w:p>
      <w:pPr>
        <w:spacing w:after="120"/>
        <w:jc w:val="left"/>
      </w:pPr>
      <w:r>
        <w:rPr>
          <w:rFonts w:ascii="Arial" w:cs="Arial" w:eastAsia="Arial" w:hAnsi="Arial"/>
          <w:sz w:val="24"/>
          <w:szCs w:val="24"/>
        </w:rPr>
        <w:t xml:space="preserve">Статья 353. Статья 354.</w:t>
      </w:r>
    </w:p>
    <w:p>
      <w:pPr>
        <w:spacing w:after="120"/>
        <w:jc w:val="left"/>
      </w:pPr>
      <w:r>
        <w:rPr>
          <w:rFonts w:ascii="Arial" w:cs="Arial" w:eastAsia="Arial" w:hAnsi="Arial"/>
          <w:sz w:val="24"/>
          <w:szCs w:val="24"/>
        </w:rPr>
        <w:t xml:space="preserve">Статья 355.</w:t>
      </w:r>
    </w:p>
    <w:p>
      <w:pPr>
        <w:spacing w:after="120"/>
        <w:jc w:val="left"/>
      </w:pPr>
      <w:r>
        <w:rPr>
          <w:rFonts w:ascii="Arial" w:cs="Arial" w:eastAsia="Arial" w:hAnsi="Arial"/>
          <w:sz w:val="24"/>
          <w:szCs w:val="24"/>
        </w:rPr>
        <w:t xml:space="preserve">Глава 45.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359.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367.</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368.</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369.</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370.</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371.</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372.</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373.</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374.</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375.</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376.</w:t>
      </w:r>
    </w:p>
    <w:p>
      <w:pPr>
        <w:tabs>
          <w:tab w:val="right" w:pos="10178"/>
        </w:tabs>
        <w:spacing w:after="120"/>
      </w:pP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377.</w:t>
      </w:r>
    </w:p>
    <w:p>
      <w:pPr>
        <w:spacing w:after="120"/>
        <w:jc w:val="left"/>
      </w:pPr>
      <w:r>
        <w:rPr>
          <w:rFonts w:ascii="Arial" w:cs="Arial" w:eastAsia="Arial" w:hAnsi="Arial"/>
          <w:sz w:val="24"/>
          <w:szCs w:val="24"/>
        </w:rPr>
        <w:t xml:space="preserve">Вопросы, разрешаемые судом одновременно с постановлением</w:t>
      </w:r>
    </w:p>
    <w:p>
      <w:pPr>
        <w:spacing w:after="120"/>
        <w:jc w:val="left"/>
      </w:pPr>
      <w:r>
        <w:rPr>
          <w:rFonts w:ascii="Arial" w:cs="Arial" w:eastAsia="Arial" w:hAnsi="Arial"/>
          <w:sz w:val="24"/>
          <w:szCs w:val="24"/>
        </w:rPr>
        <w:t xml:space="preserve">приговора.............................................................................................................335</w:t>
      </w:r>
    </w:p>
    <w:p>
      <w:pPr>
        <w:spacing w:after="120"/>
        <w:jc w:val="left"/>
      </w:pPr>
      <w:r>
        <w:rPr>
          <w:rFonts w:ascii="Arial" w:cs="Arial" w:eastAsia="Arial" w:hAnsi="Arial"/>
          <w:sz w:val="24"/>
          <w:szCs w:val="24"/>
        </w:rPr>
        <w:t xml:space="preserve">Предоставление свидания с осужденным ................................................... 336</w:t>
      </w:r>
    </w:p>
    <w:p>
      <w:pPr>
        <w:spacing w:after="120"/>
        <w:jc w:val="left"/>
      </w:pPr>
      <w:r>
        <w:rPr>
          <w:rFonts w:ascii="Arial" w:cs="Arial" w:eastAsia="Arial" w:hAnsi="Arial"/>
          <w:sz w:val="24"/>
          <w:szCs w:val="24"/>
        </w:rPr>
        <w:t xml:space="preserve">Производство по делам частного обвинения...................................... 336</w:t>
      </w:r>
    </w:p>
    <w:p>
      <w:pPr>
        <w:spacing w:after="120"/>
        <w:jc w:val="left"/>
      </w:pPr>
      <w:r>
        <w:rPr>
          <w:rFonts w:ascii="Arial" w:cs="Arial" w:eastAsia="Arial" w:hAnsi="Arial"/>
          <w:sz w:val="24"/>
          <w:szCs w:val="24"/>
        </w:rPr>
        <w:t xml:space="preserve">Начало производства по делам частного обвинения ................................ 336</w:t>
      </w:r>
    </w:p>
    <w:p>
      <w:pPr>
        <w:spacing w:after="120"/>
        <w:jc w:val="left"/>
      </w:pPr>
      <w:r>
        <w:rPr>
          <w:rFonts w:ascii="Arial" w:cs="Arial" w:eastAsia="Arial" w:hAnsi="Arial"/>
          <w:sz w:val="24"/>
          <w:szCs w:val="24"/>
        </w:rPr>
        <w:t xml:space="preserve">Полномочия судьи по делу частного обвинения до начала судебного</w:t>
      </w:r>
    </w:p>
    <w:p>
      <w:pPr>
        <w:spacing w:after="120"/>
        <w:jc w:val="left"/>
      </w:pPr>
      <w:r>
        <w:rPr>
          <w:rFonts w:ascii="Arial" w:cs="Arial" w:eastAsia="Arial" w:hAnsi="Arial"/>
          <w:sz w:val="24"/>
          <w:szCs w:val="24"/>
        </w:rPr>
        <w:t xml:space="preserve">разбирательства.................................................................................................. 337</w:t>
      </w:r>
    </w:p>
    <w:p>
      <w:pPr>
        <w:spacing w:after="120"/>
        <w:jc w:val="left"/>
      </w:pPr>
      <w:r>
        <w:rPr>
          <w:rFonts w:ascii="Arial" w:cs="Arial" w:eastAsia="Arial" w:hAnsi="Arial"/>
          <w:sz w:val="24"/>
          <w:szCs w:val="24"/>
        </w:rPr>
        <w:t xml:space="preserve">Разбирательство дела в судебном заседании............................................... 339</w:t>
      </w:r>
    </w:p>
    <w:p>
      <w:pPr>
        <w:spacing w:after="120"/>
        <w:jc w:val="left"/>
      </w:pPr>
      <w:r>
        <w:rPr>
          <w:rFonts w:ascii="Arial" w:cs="Arial" w:eastAsia="Arial" w:hAnsi="Arial"/>
          <w:sz w:val="24"/>
          <w:szCs w:val="24"/>
        </w:rPr>
        <w:t xml:space="preserve">Особенности рассмотрения дел в суде с участием присяжных заседателей .......... 341</w:t>
      </w:r>
    </w:p>
    <w:p>
      <w:pPr>
        <w:spacing w:after="120"/>
        <w:jc w:val="left"/>
      </w:pPr>
      <w:r>
        <w:rPr>
          <w:rFonts w:ascii="Arial" w:cs="Arial" w:eastAsia="Arial" w:hAnsi="Arial"/>
          <w:sz w:val="24"/>
          <w:szCs w:val="24"/>
        </w:rPr>
        <w:t xml:space="preserve">Порядок рассмотрения дел с участием присяжных заседателей............ 341</w:t>
      </w:r>
    </w:p>
    <w:p>
      <w:pPr>
        <w:spacing w:after="120"/>
        <w:jc w:val="left"/>
      </w:pPr>
      <w:r>
        <w:rPr>
          <w:rFonts w:ascii="Arial" w:cs="Arial" w:eastAsia="Arial" w:hAnsi="Arial"/>
          <w:sz w:val="24"/>
          <w:szCs w:val="24"/>
        </w:rPr>
        <w:t xml:space="preserve">Ограничение контактов с присяжными заседателями.............................341</w:t>
      </w:r>
    </w:p>
    <w:p>
      <w:pPr>
        <w:spacing w:after="120"/>
        <w:jc w:val="left"/>
      </w:pPr>
      <w:r>
        <w:rPr>
          <w:rFonts w:ascii="Arial" w:cs="Arial" w:eastAsia="Arial" w:hAnsi="Arial"/>
          <w:sz w:val="24"/>
          <w:szCs w:val="24"/>
        </w:rPr>
        <w:t xml:space="preserve">Особенности проведения предварительного слушания .......................... 342</w:t>
      </w:r>
    </w:p>
    <w:p>
      <w:pPr>
        <w:spacing w:after="120"/>
        <w:jc w:val="left"/>
      </w:pPr>
      <w:r>
        <w:rPr>
          <w:rFonts w:ascii="Arial" w:cs="Arial" w:eastAsia="Arial" w:hAnsi="Arial"/>
          <w:sz w:val="24"/>
          <w:szCs w:val="24"/>
        </w:rPr>
        <w:t xml:space="preserve">Виды решений, выносимых по результатам предварительного слушания .. 343</w:t>
      </w:r>
    </w:p>
    <w:p>
      <w:pPr>
        <w:spacing w:after="120"/>
        <w:jc w:val="left"/>
      </w:pPr>
      <w:r>
        <w:rPr>
          <w:rFonts w:ascii="Arial" w:cs="Arial" w:eastAsia="Arial" w:hAnsi="Arial"/>
          <w:sz w:val="24"/>
          <w:szCs w:val="24"/>
        </w:rPr>
        <w:t xml:space="preserve">Порядок формирования предварительного состава кандидатов в</w:t>
      </w:r>
    </w:p>
    <w:p>
      <w:pPr>
        <w:spacing w:after="120"/>
        <w:jc w:val="left"/>
      </w:pPr>
      <w:r>
        <w:rPr>
          <w:rFonts w:ascii="Arial" w:cs="Arial" w:eastAsia="Arial" w:hAnsi="Arial"/>
          <w:sz w:val="24"/>
          <w:szCs w:val="24"/>
        </w:rPr>
        <w:t xml:space="preserve">присяжные заседатели ...................................................................................... 344</w:t>
      </w:r>
    </w:p>
    <w:p>
      <w:pPr>
        <w:spacing w:after="120"/>
        <w:jc w:val="left"/>
      </w:pPr>
      <w:r>
        <w:rPr>
          <w:rFonts w:ascii="Arial" w:cs="Arial" w:eastAsia="Arial" w:hAnsi="Arial"/>
          <w:sz w:val="24"/>
          <w:szCs w:val="24"/>
        </w:rPr>
        <w:t xml:space="preserve">Порядок проведения судебного заседания по формированию коллегии</w:t>
      </w:r>
    </w:p>
    <w:p>
      <w:pPr>
        <w:spacing w:after="120"/>
        <w:jc w:val="left"/>
      </w:pPr>
      <w:r>
        <w:rPr>
          <w:rFonts w:ascii="Arial" w:cs="Arial" w:eastAsia="Arial" w:hAnsi="Arial"/>
          <w:sz w:val="24"/>
          <w:szCs w:val="24"/>
        </w:rPr>
        <w:t xml:space="preserve">присяжных заседателей для участия в судебном разбирательстве..............346</w:t>
      </w:r>
    </w:p>
    <w:p>
      <w:pPr>
        <w:spacing w:after="120"/>
        <w:jc w:val="left"/>
      </w:pPr>
      <w:r>
        <w:rPr>
          <w:rFonts w:ascii="Arial" w:cs="Arial" w:eastAsia="Arial" w:hAnsi="Arial"/>
          <w:sz w:val="24"/>
          <w:szCs w:val="24"/>
        </w:rPr>
        <w:t xml:space="preserve">Разрешение вопросов об освобождении кандидатов в присяжные</w:t>
      </w:r>
    </w:p>
    <w:p>
      <w:pPr>
        <w:spacing w:after="120"/>
        <w:jc w:val="left"/>
      </w:pPr>
      <w:r>
        <w:rPr>
          <w:rFonts w:ascii="Arial" w:cs="Arial" w:eastAsia="Arial" w:hAnsi="Arial"/>
          <w:sz w:val="24"/>
          <w:szCs w:val="24"/>
        </w:rPr>
        <w:t xml:space="preserve">заседатели от обязанностей присяжного заседателя ................................ 348</w:t>
      </w:r>
    </w:p>
    <w:p>
      <w:pPr>
        <w:spacing w:after="120"/>
        <w:jc w:val="left"/>
      </w:pPr>
      <w:r>
        <w:rPr>
          <w:rFonts w:ascii="Arial" w:cs="Arial" w:eastAsia="Arial" w:hAnsi="Arial"/>
          <w:sz w:val="24"/>
          <w:szCs w:val="24"/>
        </w:rPr>
        <w:t xml:space="preserve">Разрешение вопросов об отводе кандидатов в присяжные заседатели.....348</w:t>
      </w:r>
    </w:p>
    <w:p>
      <w:pPr>
        <w:spacing w:after="120"/>
        <w:jc w:val="left"/>
      </w:pPr>
      <w:r>
        <w:rPr>
          <w:rFonts w:ascii="Arial" w:cs="Arial" w:eastAsia="Arial" w:hAnsi="Arial"/>
          <w:sz w:val="24"/>
          <w:szCs w:val="24"/>
        </w:rPr>
        <w:t xml:space="preserve">Немотивированный отвод кандидатов в присяжные заседатели .......... 349</w:t>
      </w:r>
    </w:p>
    <w:p>
      <w:pPr>
        <w:spacing w:after="120"/>
        <w:jc w:val="left"/>
      </w:pPr>
      <w:r>
        <w:rPr>
          <w:rFonts w:ascii="Arial" w:cs="Arial" w:eastAsia="Arial" w:hAnsi="Arial"/>
          <w:sz w:val="24"/>
          <w:szCs w:val="24"/>
        </w:rPr>
        <w:t xml:space="preserve">Порядок дополнительного набора в предварительный состав</w:t>
      </w:r>
    </w:p>
    <w:p>
      <w:pPr>
        <w:spacing w:after="120"/>
        <w:jc w:val="left"/>
      </w:pPr>
      <w:r>
        <w:rPr>
          <w:rFonts w:ascii="Arial" w:cs="Arial" w:eastAsia="Arial" w:hAnsi="Arial"/>
          <w:sz w:val="24"/>
          <w:szCs w:val="24"/>
        </w:rPr>
        <w:t xml:space="preserve">коллегии присяжных заседателей..................................................................350</w:t>
      </w:r>
    </w:p>
    <w:p>
      <w:pPr>
        <w:spacing w:after="120"/>
        <w:jc w:val="left"/>
      </w:pPr>
      <w:r>
        <w:rPr>
          <w:rFonts w:ascii="Arial" w:cs="Arial" w:eastAsia="Arial" w:hAnsi="Arial"/>
          <w:sz w:val="24"/>
          <w:szCs w:val="24"/>
        </w:rPr>
        <w:t xml:space="preserve">Действия председательствующего по завершении формирования</w:t>
      </w:r>
    </w:p>
    <w:p>
      <w:pPr>
        <w:spacing w:after="120"/>
        <w:jc w:val="left"/>
      </w:pPr>
      <w:r>
        <w:rPr>
          <w:rFonts w:ascii="Arial" w:cs="Arial" w:eastAsia="Arial" w:hAnsi="Arial"/>
          <w:sz w:val="24"/>
          <w:szCs w:val="24"/>
        </w:rPr>
        <w:t xml:space="preserve">коллегии присяжных заседателей..................................................................350</w:t>
      </w:r>
    </w:p>
    <w:p>
      <w:pPr>
        <w:spacing w:after="120"/>
        <w:jc w:val="left"/>
      </w:pPr>
      <w:r>
        <w:rPr>
          <w:rFonts w:ascii="Arial" w:cs="Arial" w:eastAsia="Arial" w:hAnsi="Arial"/>
          <w:sz w:val="24"/>
          <w:szCs w:val="24"/>
        </w:rPr>
        <w:t xml:space="preserve">Старшина присяжных заседателей................................................................351</w:t>
      </w:r>
    </w:p>
    <w:p>
      <w:pPr>
        <w:spacing w:after="120"/>
        <w:jc w:val="left"/>
      </w:pPr>
      <w:r>
        <w:rPr>
          <w:rFonts w:ascii="Arial" w:cs="Arial" w:eastAsia="Arial" w:hAnsi="Arial"/>
          <w:sz w:val="24"/>
          <w:szCs w:val="24"/>
        </w:rPr>
        <w:t xml:space="preserve">Принятие присяжными заседателями присяги .......................................... 351</w:t>
      </w:r>
    </w:p>
    <w:p>
      <w:pPr>
        <w:spacing w:after="120"/>
        <w:jc w:val="left"/>
      </w:pPr>
      <w:r>
        <w:rPr>
          <w:rFonts w:ascii="Arial" w:cs="Arial" w:eastAsia="Arial" w:hAnsi="Arial"/>
          <w:sz w:val="24"/>
          <w:szCs w:val="24"/>
        </w:rPr>
        <w:t xml:space="preserve">Общие условия участия присяжных заседателей в судебном</w:t>
      </w:r>
    </w:p>
    <w:p>
      <w:pPr>
        <w:spacing w:after="120"/>
        <w:jc w:val="left"/>
      </w:pPr>
      <w:r>
        <w:rPr>
          <w:rFonts w:ascii="Arial" w:cs="Arial" w:eastAsia="Arial" w:hAnsi="Arial"/>
          <w:sz w:val="24"/>
          <w:szCs w:val="24"/>
        </w:rPr>
        <w:t xml:space="preserve">разбирательстве.................................................................................................. 352</w:t>
      </w:r>
    </w:p>
    <w:p>
      <w:pPr>
        <w:spacing w:after="120"/>
        <w:jc w:val="left"/>
      </w:pPr>
      <w:r>
        <w:rPr>
          <w:rFonts w:ascii="Arial" w:cs="Arial" w:eastAsia="Arial" w:hAnsi="Arial"/>
          <w:sz w:val="24"/>
          <w:szCs w:val="24"/>
        </w:rPr>
        <w:t xml:space="preserve">Полномочия председательствующего и присяжных заседателей..........354</w:t>
      </w:r>
    </w:p>
    <w:p>
      <w:pPr>
        <w:spacing w:after="120"/>
        <w:jc w:val="left"/>
      </w:pPr>
      <w:r>
        <w:rPr>
          <w:rFonts w:ascii="Arial" w:cs="Arial" w:eastAsia="Arial" w:hAnsi="Arial"/>
          <w:sz w:val="24"/>
          <w:szCs w:val="24"/>
        </w:rPr>
        <w:t xml:space="preserve">Особенности судебного разбирательства в суде с участием</w:t>
      </w:r>
    </w:p>
    <w:p>
      <w:pPr>
        <w:spacing w:after="120"/>
        <w:jc w:val="left"/>
      </w:pPr>
      <w:r>
        <w:rPr>
          <w:rFonts w:ascii="Arial" w:cs="Arial" w:eastAsia="Arial" w:hAnsi="Arial"/>
          <w:sz w:val="24"/>
          <w:szCs w:val="24"/>
        </w:rPr>
        <w:t xml:space="preserve">присяжных заседателей .................................................................................... 355</w:t>
      </w:r>
    </w:p>
    <w:p>
      <w:pPr>
        <w:spacing w:after="120"/>
        <w:jc w:val="left"/>
      </w:pPr>
      <w:r>
        <w:rPr>
          <w:rFonts w:ascii="Arial" w:cs="Arial" w:eastAsia="Arial" w:hAnsi="Arial"/>
          <w:sz w:val="24"/>
          <w:szCs w:val="24"/>
        </w:rPr>
        <w:t xml:space="preserve">Судебные прения................................................................................................ 357</w:t>
      </w:r>
    </w:p>
    <w:p>
      <w:pPr>
        <w:spacing w:after="120"/>
        <w:jc w:val="left"/>
      </w:pPr>
      <w:r>
        <w:rPr>
          <w:rFonts w:ascii="Arial" w:cs="Arial" w:eastAsia="Arial" w:hAnsi="Arial"/>
          <w:sz w:val="24"/>
          <w:szCs w:val="24"/>
        </w:rPr>
        <w:t xml:space="preserve">Реплики и последнее слово обвиняемого в суде с участием</w:t>
      </w:r>
    </w:p>
    <w:p>
      <w:pPr>
        <w:spacing w:after="120"/>
        <w:jc w:val="left"/>
      </w:pPr>
      <w:r>
        <w:rPr>
          <w:rFonts w:ascii="Arial" w:cs="Arial" w:eastAsia="Arial" w:hAnsi="Arial"/>
          <w:sz w:val="24"/>
          <w:szCs w:val="24"/>
        </w:rPr>
        <w:t xml:space="preserve">присяжных заседателей .................................................................................... 357</w:t>
      </w:r>
    </w:p>
    <w:p>
      <w:pPr>
        <w:spacing w:after="120"/>
        <w:jc w:val="left"/>
      </w:pPr>
      <w:r>
        <w:rPr>
          <w:rFonts w:ascii="Arial" w:cs="Arial" w:eastAsia="Arial" w:hAnsi="Arial"/>
          <w:sz w:val="24"/>
          <w:szCs w:val="24"/>
        </w:rPr>
        <w:t xml:space="preserve">Постановка вопросов, подлежащих разрешению присяжными</w:t>
      </w:r>
    </w:p>
    <w:p>
      <w:pPr>
        <w:spacing w:after="120"/>
        <w:jc w:val="left"/>
      </w:pPr>
      <w:r>
        <w:rPr>
          <w:rFonts w:ascii="Arial" w:cs="Arial" w:eastAsia="Arial" w:hAnsi="Arial"/>
          <w:sz w:val="24"/>
          <w:szCs w:val="24"/>
        </w:rPr>
        <w:t xml:space="preserve">заседателями ........................................................................................................ 358</w:t>
      </w:r>
    </w:p>
    <w:p>
      <w:pPr>
        <w:spacing w:after="120"/>
        <w:jc w:val="left"/>
      </w:pPr>
      <w:r>
        <w:rPr>
          <w:rFonts w:ascii="Arial" w:cs="Arial" w:eastAsia="Arial" w:hAnsi="Arial"/>
          <w:sz w:val="24"/>
          <w:szCs w:val="24"/>
        </w:rPr>
        <w:t xml:space="preserve">Содержание вопросов, подлежащих разрешению присяжными</w:t>
      </w:r>
    </w:p>
    <w:p>
      <w:pPr>
        <w:spacing w:after="120"/>
        <w:jc w:val="left"/>
      </w:pPr>
      <w:r>
        <w:rPr>
          <w:rFonts w:ascii="Arial" w:cs="Arial" w:eastAsia="Arial" w:hAnsi="Arial"/>
          <w:sz w:val="24"/>
          <w:szCs w:val="24"/>
        </w:rPr>
        <w:t xml:space="preserve">заседателями ........................................................................................................ 359</w:t>
      </w:r>
    </w:p>
    <w:p>
      <w:pPr>
        <w:spacing w:after="120"/>
        <w:jc w:val="left"/>
      </w:pPr>
      <w:r>
        <w:rPr>
          <w:rFonts w:ascii="Arial" w:cs="Arial" w:eastAsia="Arial" w:hAnsi="Arial"/>
          <w:sz w:val="24"/>
          <w:szCs w:val="24"/>
        </w:rPr>
        <w:t xml:space="preserve">Напутственное слово председательствующего........................................... 360</w:t>
      </w:r>
    </w:p>
    <w:p>
      <w:pPr>
        <w:spacing w:after="120"/>
        <w:jc w:val="left"/>
      </w:pPr>
      <w:r>
        <w:rPr>
          <w:rFonts w:ascii="Arial" w:cs="Arial" w:eastAsia="Arial" w:hAnsi="Arial"/>
          <w:sz w:val="24"/>
          <w:szCs w:val="24"/>
        </w:rPr>
        <w:t xml:space="preserve">Тайна совещания присяжных заседателей...................................................362</w:t>
      </w:r>
    </w:p>
    <w:p>
      <w:pPr>
        <w:spacing w:after="120"/>
        <w:jc w:val="left"/>
      </w:pPr>
      <w:r>
        <w:rPr>
          <w:rFonts w:ascii="Arial" w:cs="Arial" w:eastAsia="Arial" w:hAnsi="Arial"/>
          <w:sz w:val="24"/>
          <w:szCs w:val="24"/>
        </w:rPr>
        <w:t xml:space="preserve">Статья 378. Порядок проведения совещания и голосования в совещательной</w:t>
      </w:r>
    </w:p>
    <w:p>
      <w:pPr>
        <w:spacing w:after="120"/>
        <w:jc w:val="left"/>
      </w:pPr>
      <w:r>
        <w:rPr>
          <w:rFonts w:ascii="Arial" w:cs="Arial" w:eastAsia="Arial" w:hAnsi="Arial"/>
          <w:sz w:val="24"/>
          <w:szCs w:val="24"/>
        </w:rPr>
        <w:t xml:space="preserve">комнате ................................................................................................................. 363</w:t>
      </w:r>
    </w:p>
    <w:p>
      <w:pPr>
        <w:spacing w:after="120"/>
        <w:jc w:val="left"/>
      </w:pPr>
      <w:r>
        <w:rPr>
          <w:rFonts w:ascii="Arial" w:cs="Arial" w:eastAsia="Arial" w:hAnsi="Arial"/>
          <w:sz w:val="24"/>
          <w:szCs w:val="24"/>
        </w:rPr>
        <w:t xml:space="preserve">Статья 379. Принятие вердикта ............................................................................................ 363</w:t>
      </w:r>
    </w:p>
    <w:p>
      <w:pPr>
        <w:spacing w:after="120"/>
        <w:jc w:val="left"/>
      </w:pPr>
      <w:r>
        <w:rPr>
          <w:rFonts w:ascii="Arial" w:cs="Arial" w:eastAsia="Arial" w:hAnsi="Arial"/>
          <w:sz w:val="24"/>
          <w:szCs w:val="24"/>
        </w:rPr>
        <w:t xml:space="preserve">Статья 380. Возобновление судебного разбирательства ................................................ 365</w:t>
      </w:r>
    </w:p>
    <w:p>
      <w:pPr>
        <w:spacing w:after="120"/>
        <w:jc w:val="left"/>
      </w:pPr>
      <w:r>
        <w:rPr>
          <w:rFonts w:ascii="Arial" w:cs="Arial" w:eastAsia="Arial" w:hAnsi="Arial"/>
          <w:sz w:val="24"/>
          <w:szCs w:val="24"/>
        </w:rPr>
        <w:t xml:space="preserve">Статья 381. Провозглашение вердикта...............................................................................366</w:t>
      </w:r>
    </w:p>
    <w:p>
      <w:pPr>
        <w:spacing w:after="120"/>
        <w:jc w:val="left"/>
      </w:pPr>
      <w:r>
        <w:rPr>
          <w:rFonts w:ascii="Arial" w:cs="Arial" w:eastAsia="Arial" w:hAnsi="Arial"/>
          <w:sz w:val="24"/>
          <w:szCs w:val="24"/>
        </w:rPr>
        <w:t xml:space="preserve">Статья 382. Действия председательствующего после провозглашения вердикта.... 367</w:t>
      </w:r>
    </w:p>
    <w:p>
      <w:pPr>
        <w:spacing w:after="120"/>
        <w:jc w:val="left"/>
      </w:pPr>
      <w:r>
        <w:rPr>
          <w:rFonts w:ascii="Arial" w:cs="Arial" w:eastAsia="Arial" w:hAnsi="Arial"/>
          <w:sz w:val="24"/>
          <w:szCs w:val="24"/>
        </w:rPr>
        <w:t xml:space="preserve">Статья 383. Обсуждение последствий вердикта............................................................... 367</w:t>
      </w:r>
    </w:p>
    <w:p>
      <w:pPr>
        <w:spacing w:after="120"/>
        <w:jc w:val="left"/>
      </w:pPr>
      <w:r>
        <w:rPr>
          <w:rFonts w:ascii="Arial" w:cs="Arial" w:eastAsia="Arial" w:hAnsi="Arial"/>
          <w:sz w:val="24"/>
          <w:szCs w:val="24"/>
        </w:rPr>
        <w:t xml:space="preserve">Статья 384. Обязательность вердикта ................................................................................. 368</w:t>
      </w:r>
    </w:p>
    <w:p>
      <w:pPr>
        <w:spacing w:after="120"/>
        <w:jc w:val="left"/>
      </w:pPr>
      <w:r>
        <w:rPr>
          <w:rFonts w:ascii="Arial" w:cs="Arial" w:eastAsia="Arial" w:hAnsi="Arial"/>
          <w:sz w:val="24"/>
          <w:szCs w:val="24"/>
        </w:rPr>
        <w:t xml:space="preserve">Статья 385. Виды решений, принимаемых председательствующим...........................368</w:t>
      </w:r>
    </w:p>
    <w:p>
      <w:pPr>
        <w:spacing w:after="120"/>
        <w:jc w:val="left"/>
      </w:pPr>
      <w:r>
        <w:rPr>
          <w:rFonts w:ascii="Arial" w:cs="Arial" w:eastAsia="Arial" w:hAnsi="Arial"/>
          <w:sz w:val="24"/>
          <w:szCs w:val="24"/>
        </w:rPr>
        <w:t xml:space="preserve">Статья 386. Постановление приговора ............................................................................... 370</w:t>
      </w:r>
    </w:p>
    <w:p>
      <w:pPr>
        <w:spacing w:after="120"/>
        <w:jc w:val="left"/>
      </w:pPr>
      <w:r>
        <w:rPr>
          <w:rFonts w:ascii="Arial" w:cs="Arial" w:eastAsia="Arial" w:hAnsi="Arial"/>
          <w:sz w:val="24"/>
          <w:szCs w:val="24"/>
        </w:rPr>
        <w:t xml:space="preserve">Статья 387. Прекращение рассмотрения уголовного дела в связи с установленной</w:t>
      </w:r>
    </w:p>
    <w:p>
      <w:pPr>
        <w:spacing w:after="120"/>
        <w:jc w:val="left"/>
      </w:pPr>
      <w:r>
        <w:rPr>
          <w:rFonts w:ascii="Arial" w:cs="Arial" w:eastAsia="Arial" w:hAnsi="Arial"/>
          <w:sz w:val="24"/>
          <w:szCs w:val="24"/>
        </w:rPr>
        <w:t xml:space="preserve">невменяемостью обвиняемого........................................................................ 371</w:t>
      </w:r>
    </w:p>
    <w:p>
      <w:pPr>
        <w:spacing w:after="120"/>
        <w:jc w:val="left"/>
      </w:pPr>
      <w:r>
        <w:rPr>
          <w:rFonts w:ascii="Arial" w:cs="Arial" w:eastAsia="Arial" w:hAnsi="Arial"/>
          <w:sz w:val="24"/>
          <w:szCs w:val="24"/>
        </w:rPr>
        <w:t xml:space="preserve">Статья 388. Особенности ведения протокола судебного заседания............................ 372</w:t>
      </w:r>
    </w:p>
    <w:p>
      <w:pPr>
        <w:spacing w:after="120"/>
        <w:jc w:val="left"/>
      </w:pPr>
      <w:r>
        <w:rPr>
          <w:rFonts w:ascii="Arial" w:cs="Arial" w:eastAsia="Arial" w:hAnsi="Arial"/>
          <w:sz w:val="24"/>
          <w:szCs w:val="24"/>
        </w:rPr>
        <w:t xml:space="preserve">Статья 389. Основания отмены или изменения приговора суда, основанного на</w:t>
      </w:r>
    </w:p>
    <w:p>
      <w:pPr>
        <w:spacing w:after="120"/>
        <w:jc w:val="left"/>
      </w:pPr>
      <w:r>
        <w:rPr>
          <w:rFonts w:ascii="Arial" w:cs="Arial" w:eastAsia="Arial" w:hAnsi="Arial"/>
          <w:sz w:val="24"/>
          <w:szCs w:val="24"/>
        </w:rPr>
        <w:t xml:space="preserve">вердикте коллегии присяжных заседателей ................................................ 372</w:t>
      </w:r>
    </w:p>
    <w:p>
      <w:pPr>
        <w:spacing w:after="120"/>
        <w:jc w:val="left"/>
      </w:pPr>
      <w:r>
        <w:rPr>
          <w:rFonts w:ascii="Arial" w:cs="Arial" w:eastAsia="Arial" w:hAnsi="Arial"/>
          <w:sz w:val="24"/>
          <w:szCs w:val="24"/>
        </w:rPr>
        <w:t xml:space="preserve">Раздел X. ПРОИЗВОДСТВО ДЕЛ В СУДЕ АПЕЛЛЯЦИОННОЙ ИНСТАНЦИИ</w:t>
      </w:r>
    </w:p>
    <w:p>
      <w:pPr>
        <w:spacing w:after="120"/>
        <w:jc w:val="left"/>
      </w:pPr>
      <w:r>
        <w:rPr>
          <w:rFonts w:ascii="Arial" w:cs="Arial" w:eastAsia="Arial" w:hAnsi="Arial"/>
          <w:sz w:val="24"/>
          <w:szCs w:val="24"/>
        </w:rPr>
        <w:t xml:space="preserve">Глава 46. Обжалование судебных решений в апелляционном порядке .......... 374</w:t>
      </w:r>
    </w:p>
    <w:p>
      <w:pPr>
        <w:spacing w:after="120"/>
        <w:jc w:val="left"/>
      </w:pPr>
      <w:r>
        <w:rPr>
          <w:rFonts w:ascii="Arial" w:cs="Arial" w:eastAsia="Arial" w:hAnsi="Arial"/>
          <w:sz w:val="24"/>
          <w:szCs w:val="24"/>
        </w:rPr>
        <w:t xml:space="preserve">Статья 390. Право апелляционного обжалования ........................................................... 374</w:t>
      </w:r>
    </w:p>
    <w:p>
      <w:pPr>
        <w:spacing w:after="120"/>
        <w:jc w:val="left"/>
      </w:pPr>
      <w:r>
        <w:rPr>
          <w:rFonts w:ascii="Arial" w:cs="Arial" w:eastAsia="Arial" w:hAnsi="Arial"/>
          <w:sz w:val="24"/>
          <w:szCs w:val="24"/>
        </w:rPr>
        <w:t xml:space="preserve">Статья 391. Судебные акты, подлежащие рассмотрению в апелляционном порядке ... 375</w:t>
      </w:r>
    </w:p>
    <w:p>
      <w:pPr>
        <w:spacing w:after="120"/>
        <w:jc w:val="left"/>
      </w:pPr>
      <w:r>
        <w:rPr>
          <w:rFonts w:ascii="Arial" w:cs="Arial" w:eastAsia="Arial" w:hAnsi="Arial"/>
          <w:sz w:val="24"/>
          <w:szCs w:val="24"/>
        </w:rPr>
        <w:t xml:space="preserve">Статья 392. Порядок принесения жалоб и представлений ............................................ 376</w:t>
      </w:r>
    </w:p>
    <w:p>
      <w:pPr>
        <w:spacing w:after="120"/>
        <w:jc w:val="left"/>
      </w:pPr>
      <w:r>
        <w:rPr>
          <w:rFonts w:ascii="Arial" w:cs="Arial" w:eastAsia="Arial" w:hAnsi="Arial"/>
          <w:sz w:val="24"/>
          <w:szCs w:val="24"/>
        </w:rPr>
        <w:t xml:space="preserve">Статья 393. Сроки обжалования приговоров ................................................................... 377</w:t>
      </w:r>
    </w:p>
    <w:p>
      <w:pPr>
        <w:spacing w:after="120"/>
        <w:jc w:val="left"/>
      </w:pPr>
      <w:r>
        <w:rPr>
          <w:rFonts w:ascii="Arial" w:cs="Arial" w:eastAsia="Arial" w:hAnsi="Arial"/>
          <w:sz w:val="24"/>
          <w:szCs w:val="24"/>
        </w:rPr>
        <w:t xml:space="preserve">Статья 394. Обжалование постановлений суда первой инстанции............................. 377</w:t>
      </w:r>
    </w:p>
    <w:p>
      <w:pPr>
        <w:spacing w:after="120"/>
        <w:jc w:val="left"/>
      </w:pPr>
      <w:r>
        <w:rPr>
          <w:rFonts w:ascii="Arial" w:cs="Arial" w:eastAsia="Arial" w:hAnsi="Arial"/>
          <w:sz w:val="24"/>
          <w:szCs w:val="24"/>
        </w:rPr>
        <w:t xml:space="preserve">Статья 395. Обжалование постановлений следственного судьи .................................. 380</w:t>
      </w:r>
    </w:p>
    <w:p>
      <w:pPr>
        <w:spacing w:after="120"/>
        <w:jc w:val="left"/>
      </w:pPr>
      <w:r>
        <w:rPr>
          <w:rFonts w:ascii="Arial" w:cs="Arial" w:eastAsia="Arial" w:hAnsi="Arial"/>
          <w:sz w:val="24"/>
          <w:szCs w:val="24"/>
        </w:rPr>
        <w:t xml:space="preserve">Статья 396. Порядок восстановления срока на подачу жалобы или представления ... 381</w:t>
      </w:r>
    </w:p>
    <w:p>
      <w:pPr>
        <w:spacing w:after="120"/>
        <w:jc w:val="left"/>
      </w:pPr>
      <w:r>
        <w:rPr>
          <w:rFonts w:ascii="Arial" w:cs="Arial" w:eastAsia="Arial" w:hAnsi="Arial"/>
          <w:sz w:val="24"/>
          <w:szCs w:val="24"/>
        </w:rPr>
        <w:t xml:space="preserve">Статья 397. Извещение о поданных жалобах и представлениях.................................. 382</w:t>
      </w:r>
    </w:p>
    <w:p>
      <w:pPr>
        <w:spacing w:after="120"/>
        <w:jc w:val="left"/>
      </w:pPr>
      <w:r>
        <w:rPr>
          <w:rFonts w:ascii="Arial" w:cs="Arial" w:eastAsia="Arial" w:hAnsi="Arial"/>
          <w:sz w:val="24"/>
          <w:szCs w:val="24"/>
        </w:rPr>
        <w:t xml:space="preserve">Статья 398. Последствия подачи жалобы или представления...................................... 383</w:t>
      </w:r>
    </w:p>
    <w:p>
      <w:pPr>
        <w:spacing w:after="120"/>
        <w:jc w:val="left"/>
      </w:pPr>
      <w:r>
        <w:rPr>
          <w:rFonts w:ascii="Arial" w:cs="Arial" w:eastAsia="Arial" w:hAnsi="Arial"/>
          <w:sz w:val="24"/>
          <w:szCs w:val="24"/>
        </w:rPr>
        <w:t xml:space="preserve">Глава 47. Рассмотрение дел по жалобам и представлениям на судебные</w:t>
      </w:r>
    </w:p>
    <w:p>
      <w:pPr>
        <w:spacing w:after="120"/>
        <w:jc w:val="left"/>
      </w:pPr>
      <w:r>
        <w:rPr>
          <w:rFonts w:ascii="Arial" w:cs="Arial" w:eastAsia="Arial" w:hAnsi="Arial"/>
          <w:sz w:val="24"/>
          <w:szCs w:val="24"/>
        </w:rPr>
        <w:t xml:space="preserve">решения в апелляционном порядке ..................................................... 385</w:t>
      </w:r>
    </w:p>
    <w:p>
      <w:pPr>
        <w:spacing w:after="120"/>
        <w:jc w:val="left"/>
      </w:pPr>
      <w:r>
        <w:rPr>
          <w:rFonts w:ascii="Arial" w:cs="Arial" w:eastAsia="Arial" w:hAnsi="Arial"/>
          <w:sz w:val="24"/>
          <w:szCs w:val="24"/>
        </w:rPr>
        <w:t xml:space="preserve">Статья 399. Апелляционные жалоба и представление на приговор, постановление ... 385</w:t>
      </w:r>
    </w:p>
    <w:p>
      <w:pPr>
        <w:spacing w:after="120"/>
        <w:jc w:val="left"/>
      </w:pPr>
      <w:r>
        <w:rPr>
          <w:rFonts w:ascii="Arial" w:cs="Arial" w:eastAsia="Arial" w:hAnsi="Arial"/>
          <w:sz w:val="24"/>
          <w:szCs w:val="24"/>
        </w:rPr>
        <w:t xml:space="preserve">Статья 400. Предмет апелляционного рассмотрения ..................................................... 386</w:t>
      </w:r>
    </w:p>
    <w:p>
      <w:pPr>
        <w:spacing w:after="120"/>
        <w:jc w:val="left"/>
      </w:pPr>
      <w:r>
        <w:rPr>
          <w:rFonts w:ascii="Arial" w:cs="Arial" w:eastAsia="Arial" w:hAnsi="Arial"/>
          <w:sz w:val="24"/>
          <w:szCs w:val="24"/>
        </w:rPr>
        <w:t xml:space="preserve">Статья 401. Пределы рассмотрения дела в апелляционной инстанции.....................387</w:t>
      </w:r>
    </w:p>
    <w:p>
      <w:pPr>
        <w:spacing w:after="120"/>
        <w:jc w:val="left"/>
      </w:pPr>
      <w:r>
        <w:rPr>
          <w:rFonts w:ascii="Arial" w:cs="Arial" w:eastAsia="Arial" w:hAnsi="Arial"/>
          <w:sz w:val="24"/>
          <w:szCs w:val="24"/>
        </w:rPr>
        <w:t xml:space="preserve">Статья 402. Состав суда и сроки рассмотрения дела по апелляционным</w:t>
      </w:r>
    </w:p>
    <w:p>
      <w:pPr>
        <w:spacing w:after="120"/>
        <w:jc w:val="left"/>
      </w:pPr>
      <w:r>
        <w:rPr>
          <w:rFonts w:ascii="Arial" w:cs="Arial" w:eastAsia="Arial" w:hAnsi="Arial"/>
          <w:sz w:val="24"/>
          <w:szCs w:val="24"/>
        </w:rPr>
        <w:t xml:space="preserve">жалобам и представлениям ............................................................................. 388</w:t>
      </w:r>
    </w:p>
    <w:p>
      <w:pPr>
        <w:spacing w:after="120"/>
        <w:jc w:val="left"/>
      </w:pPr>
      <w:r>
        <w:rPr>
          <w:rFonts w:ascii="Arial" w:cs="Arial" w:eastAsia="Arial" w:hAnsi="Arial"/>
          <w:sz w:val="24"/>
          <w:szCs w:val="24"/>
        </w:rPr>
        <w:t xml:space="preserve">Статья 403. Назначение заседания суда апелляционной инстанции .......................... 389</w:t>
      </w:r>
    </w:p>
    <w:p>
      <w:pPr>
        <w:spacing w:after="120"/>
        <w:jc w:val="left"/>
      </w:pPr>
      <w:r>
        <w:rPr>
          <w:rFonts w:ascii="Arial" w:cs="Arial" w:eastAsia="Arial" w:hAnsi="Arial"/>
          <w:sz w:val="24"/>
          <w:szCs w:val="24"/>
        </w:rPr>
        <w:t xml:space="preserve">Статья 404. Порядок производства в апелляционной инстанции ............................... 389</w:t>
      </w:r>
    </w:p>
    <w:p>
      <w:pPr>
        <w:spacing w:after="120"/>
        <w:jc w:val="left"/>
      </w:pPr>
      <w:r>
        <w:rPr>
          <w:rFonts w:ascii="Arial" w:cs="Arial" w:eastAsia="Arial" w:hAnsi="Arial"/>
          <w:sz w:val="24"/>
          <w:szCs w:val="24"/>
        </w:rPr>
        <w:t xml:space="preserve">Статья 405. Судебное разбирательство в апелляционной инстанции ........................ 391</w:t>
      </w:r>
    </w:p>
    <w:p>
      <w:pPr>
        <w:spacing w:after="120"/>
        <w:jc w:val="left"/>
      </w:pPr>
      <w:r>
        <w:rPr>
          <w:rFonts w:ascii="Arial" w:cs="Arial" w:eastAsia="Arial" w:hAnsi="Arial"/>
          <w:sz w:val="24"/>
          <w:szCs w:val="24"/>
        </w:rPr>
        <w:t xml:space="preserve">Статья 406. Прения сторон. Последнее слово обвиняемого.......................................... 393</w:t>
      </w:r>
    </w:p>
    <w:p>
      <w:pPr>
        <w:spacing w:after="120"/>
        <w:jc w:val="left"/>
      </w:pPr>
      <w:r>
        <w:rPr>
          <w:rFonts w:ascii="Arial" w:cs="Arial" w:eastAsia="Arial" w:hAnsi="Arial"/>
          <w:sz w:val="24"/>
          <w:szCs w:val="24"/>
        </w:rPr>
        <w:t xml:space="preserve">Статья 407. Полномочия апелляционной инстанции.....................................................395</w:t>
      </w:r>
    </w:p>
    <w:p>
      <w:pPr>
        <w:spacing w:after="120"/>
        <w:jc w:val="left"/>
      </w:pPr>
      <w:r>
        <w:rPr>
          <w:rFonts w:ascii="Arial" w:cs="Arial" w:eastAsia="Arial" w:hAnsi="Arial"/>
          <w:sz w:val="24"/>
          <w:szCs w:val="24"/>
        </w:rPr>
        <w:t xml:space="preserve">Глава 48. Решения, принимаемые судами апелляционной инстанции............396</w:t>
      </w:r>
    </w:p>
    <w:p>
      <w:pPr>
        <w:spacing w:after="120"/>
        <w:jc w:val="left"/>
      </w:pPr>
      <w:r>
        <w:rPr>
          <w:rFonts w:ascii="Arial" w:cs="Arial" w:eastAsia="Arial" w:hAnsi="Arial"/>
          <w:sz w:val="24"/>
          <w:szCs w:val="24"/>
        </w:rPr>
        <w:t xml:space="preserve">Статья 408. Решение суда апелляционной инстанции .................................................... 396</w:t>
      </w:r>
    </w:p>
    <w:p>
      <w:pPr>
        <w:spacing w:after="120"/>
        <w:jc w:val="left"/>
      </w:pPr>
      <w:r>
        <w:rPr>
          <w:rFonts w:ascii="Arial" w:cs="Arial" w:eastAsia="Arial" w:hAnsi="Arial"/>
          <w:sz w:val="24"/>
          <w:szCs w:val="24"/>
        </w:rPr>
        <w:t xml:space="preserve">Статья 409. Виды решений, принимаемых судом апелляционной инстанции......... 399</w:t>
      </w:r>
    </w:p>
    <w:p>
      <w:pPr>
        <w:spacing w:after="120"/>
        <w:jc w:val="left"/>
      </w:pPr>
      <w:r>
        <w:rPr>
          <w:rFonts w:ascii="Arial" w:cs="Arial" w:eastAsia="Arial" w:hAnsi="Arial"/>
          <w:sz w:val="24"/>
          <w:szCs w:val="24"/>
        </w:rPr>
        <w:t xml:space="preserve">Статья 410. Основания к отмене или изменению приговора суда первой инстанции</w:t>
      </w:r>
    </w:p>
    <w:p>
      <w:pPr>
        <w:spacing w:after="120"/>
        <w:jc w:val="left"/>
      </w:pPr>
      <w:r>
        <w:rPr>
          <w:rFonts w:ascii="Arial" w:cs="Arial" w:eastAsia="Arial" w:hAnsi="Arial"/>
          <w:sz w:val="24"/>
          <w:szCs w:val="24"/>
        </w:rPr>
        <w:t xml:space="preserve">401 Статья 411. Несоответствие выводов суда, изложенных в приговоре,</w:t>
      </w:r>
    </w:p>
    <w:p>
      <w:pPr>
        <w:spacing w:after="120"/>
        <w:jc w:val="left"/>
      </w:pPr>
      <w:r>
        <w:rPr>
          <w:rFonts w:ascii="Arial" w:cs="Arial" w:eastAsia="Arial" w:hAnsi="Arial"/>
          <w:sz w:val="24"/>
          <w:szCs w:val="24"/>
        </w:rPr>
        <w:t xml:space="preserve">фактическим обстоятельствам дела..............................................................                       403</w:t>
      </w:r>
    </w:p>
    <w:p>
      <w:pPr>
        <w:spacing w:after="120"/>
        <w:jc w:val="left"/>
      </w:pPr>
      <w:r>
        <w:rPr>
          <w:rFonts w:ascii="Arial" w:cs="Arial" w:eastAsia="Arial" w:hAnsi="Arial"/>
          <w:sz w:val="24"/>
          <w:szCs w:val="24"/>
        </w:rPr>
        <w:t xml:space="preserve">Статья 412. Неправильное применение норм Уголовного кодекса и (или)</w:t>
      </w:r>
    </w:p>
    <w:p>
      <w:pPr>
        <w:spacing w:after="120"/>
        <w:jc w:val="left"/>
      </w:pPr>
      <w:r>
        <w:rPr>
          <w:rFonts w:ascii="Arial" w:cs="Arial" w:eastAsia="Arial" w:hAnsi="Arial"/>
          <w:sz w:val="24"/>
          <w:szCs w:val="24"/>
        </w:rPr>
        <w:t xml:space="preserve">Кодекса о проступках........................................................................................ 405</w:t>
      </w:r>
    </w:p>
    <w:p>
      <w:pPr>
        <w:spacing w:after="120"/>
        <w:jc w:val="left"/>
      </w:pPr>
      <w:r>
        <w:rPr>
          <w:rFonts w:ascii="Arial" w:cs="Arial" w:eastAsia="Arial" w:hAnsi="Arial"/>
          <w:sz w:val="24"/>
          <w:szCs w:val="24"/>
        </w:rPr>
        <w:t xml:space="preserve">Статья 413. Существенное нарушение уголовно-процессуального закона ............... 406</w:t>
      </w:r>
    </w:p>
    <w:p>
      <w:pPr>
        <w:spacing w:after="120"/>
        <w:jc w:val="left"/>
      </w:pPr>
      <w:r>
        <w:rPr>
          <w:rFonts w:ascii="Arial" w:cs="Arial" w:eastAsia="Arial" w:hAnsi="Arial"/>
          <w:sz w:val="24"/>
          <w:szCs w:val="24"/>
        </w:rPr>
        <w:t xml:space="preserve">Статья 414. Несоответствие назначенного по приговору наказания тяжести</w:t>
      </w:r>
    </w:p>
    <w:p>
      <w:pPr>
        <w:spacing w:after="120"/>
        <w:jc w:val="left"/>
      </w:pPr>
      <w:r>
        <w:rPr>
          <w:rFonts w:ascii="Arial" w:cs="Arial" w:eastAsia="Arial" w:hAnsi="Arial"/>
          <w:sz w:val="24"/>
          <w:szCs w:val="24"/>
        </w:rPr>
        <w:t xml:space="preserve">совершенного преступления и (или) проступка........................................ 409</w:t>
      </w:r>
    </w:p>
    <w:p>
      <w:pPr>
        <w:spacing w:after="120"/>
        <w:jc w:val="left"/>
      </w:pPr>
      <w:r>
        <w:rPr>
          <w:rFonts w:ascii="Arial" w:cs="Arial" w:eastAsia="Arial" w:hAnsi="Arial"/>
          <w:sz w:val="24"/>
          <w:szCs w:val="24"/>
        </w:rPr>
        <w:t xml:space="preserve">Статья 415. Протокол судебного заседания апелляционной инстанции ................... 410</w:t>
      </w:r>
    </w:p>
    <w:p>
      <w:pPr>
        <w:spacing w:after="120"/>
        <w:jc w:val="left"/>
      </w:pPr>
      <w:r>
        <w:rPr>
          <w:rFonts w:ascii="Arial" w:cs="Arial" w:eastAsia="Arial" w:hAnsi="Arial"/>
          <w:sz w:val="24"/>
          <w:szCs w:val="24"/>
        </w:rPr>
        <w:t xml:space="preserve">Статья 416. Обращение к исполнению приговора и определения суда</w:t>
      </w:r>
    </w:p>
    <w:p>
      <w:pPr>
        <w:spacing w:after="120"/>
        <w:jc w:val="left"/>
      </w:pPr>
      <w:r>
        <w:rPr>
          <w:rFonts w:ascii="Arial" w:cs="Arial" w:eastAsia="Arial" w:hAnsi="Arial"/>
          <w:sz w:val="24"/>
          <w:szCs w:val="24"/>
        </w:rPr>
        <w:t xml:space="preserve">апелляционной инстанции..............................................................................411</w:t>
      </w:r>
    </w:p>
    <w:p>
      <w:pPr>
        <w:spacing w:after="120"/>
        <w:jc w:val="left"/>
      </w:pPr>
      <w:r>
        <w:rPr>
          <w:rFonts w:ascii="Arial" w:cs="Arial" w:eastAsia="Arial" w:hAnsi="Arial"/>
          <w:sz w:val="24"/>
          <w:szCs w:val="24"/>
        </w:rPr>
        <w:t xml:space="preserve">Статья 417. Повторное рассмотрение дела судом апелляционной инстанции......... 412</w:t>
      </w:r>
    </w:p>
    <w:p>
      <w:pPr>
        <w:spacing w:after="120"/>
        <w:jc w:val="left"/>
      </w:pPr>
      <w:r>
        <w:rPr>
          <w:rFonts w:ascii="Arial" w:cs="Arial" w:eastAsia="Arial" w:hAnsi="Arial"/>
          <w:sz w:val="24"/>
          <w:szCs w:val="24"/>
        </w:rPr>
        <w:t xml:space="preserve">Раздел XI. ИСПОЛНЕНИЕ ПРИГОВОРА</w:t>
      </w:r>
    </w:p>
    <w:p>
      <w:pPr>
        <w:spacing w:after="120"/>
        <w:jc w:val="left"/>
      </w:pPr>
      <w:r>
        <w:rPr>
          <w:rFonts w:ascii="Arial" w:cs="Arial" w:eastAsia="Arial" w:hAnsi="Arial"/>
          <w:sz w:val="24"/>
          <w:szCs w:val="24"/>
        </w:rPr>
        <w:t xml:space="preserve">Глава 49. Обращение к исполнению приговора, определения и постановления .. 413</w:t>
      </w:r>
    </w:p>
    <w:p>
      <w:pPr>
        <w:spacing w:after="120"/>
        <w:jc w:val="left"/>
      </w:pPr>
      <w:r>
        <w:rPr>
          <w:rFonts w:ascii="Arial" w:cs="Arial" w:eastAsia="Arial" w:hAnsi="Arial"/>
          <w:sz w:val="24"/>
          <w:szCs w:val="24"/>
        </w:rPr>
        <w:t xml:space="preserve">Статья 418. Вступление приговора суда первой инстанции в законную</w:t>
      </w:r>
    </w:p>
    <w:p>
      <w:pPr>
        <w:spacing w:after="120"/>
        <w:jc w:val="left"/>
      </w:pPr>
      <w:r>
        <w:rPr>
          <w:rFonts w:ascii="Arial" w:cs="Arial" w:eastAsia="Arial" w:hAnsi="Arial"/>
          <w:sz w:val="24"/>
          <w:szCs w:val="24"/>
        </w:rPr>
        <w:t xml:space="preserve">силу и обращение его к исполнению............................................................. 413</w:t>
      </w:r>
    </w:p>
    <w:p>
      <w:pPr>
        <w:spacing w:after="120"/>
        <w:jc w:val="left"/>
      </w:pPr>
      <w:r>
        <w:rPr>
          <w:rFonts w:ascii="Arial" w:cs="Arial" w:eastAsia="Arial" w:hAnsi="Arial"/>
          <w:sz w:val="24"/>
          <w:szCs w:val="24"/>
        </w:rPr>
        <w:t xml:space="preserve">Статья 419. Обращение к исполнению постановления суда первой</w:t>
      </w:r>
    </w:p>
    <w:p>
      <w:pPr>
        <w:spacing w:after="120"/>
        <w:jc w:val="left"/>
      </w:pPr>
      <w:r>
        <w:rPr>
          <w:rFonts w:ascii="Arial" w:cs="Arial" w:eastAsia="Arial" w:hAnsi="Arial"/>
          <w:sz w:val="24"/>
          <w:szCs w:val="24"/>
        </w:rPr>
        <w:t xml:space="preserve">инстанции, постановления следственного судьи ...................................... 416</w:t>
      </w:r>
    </w:p>
    <w:p>
      <w:pPr>
        <w:spacing w:after="120"/>
        <w:jc w:val="left"/>
      </w:pPr>
      <w:r>
        <w:rPr>
          <w:rFonts w:ascii="Arial" w:cs="Arial" w:eastAsia="Arial" w:hAnsi="Arial"/>
          <w:sz w:val="24"/>
          <w:szCs w:val="24"/>
        </w:rPr>
        <w:t xml:space="preserve">Статья 420. Порядок обращения к исполнению приговора, определения</w:t>
      </w:r>
    </w:p>
    <w:p>
      <w:pPr>
        <w:spacing w:after="120"/>
        <w:jc w:val="left"/>
      </w:pPr>
      <w:r>
        <w:rPr>
          <w:rFonts w:ascii="Arial" w:cs="Arial" w:eastAsia="Arial" w:hAnsi="Arial"/>
          <w:sz w:val="24"/>
          <w:szCs w:val="24"/>
        </w:rPr>
        <w:t xml:space="preserve">суда апелляционной инстанции.....................................................................418</w:t>
      </w:r>
    </w:p>
    <w:p>
      <w:pPr>
        <w:spacing w:after="120"/>
        <w:jc w:val="left"/>
      </w:pPr>
      <w:r>
        <w:rPr>
          <w:rFonts w:ascii="Arial" w:cs="Arial" w:eastAsia="Arial" w:hAnsi="Arial"/>
          <w:sz w:val="24"/>
          <w:szCs w:val="24"/>
        </w:rPr>
        <w:t xml:space="preserve">Статья 421. Порядок обращения к исполнению приговора, постановления,</w:t>
      </w:r>
    </w:p>
    <w:p>
      <w:pPr>
        <w:spacing w:after="120"/>
        <w:jc w:val="left"/>
      </w:pPr>
      <w:r>
        <w:rPr>
          <w:rFonts w:ascii="Arial" w:cs="Arial" w:eastAsia="Arial" w:hAnsi="Arial"/>
          <w:sz w:val="24"/>
          <w:szCs w:val="24"/>
        </w:rPr>
        <w:t xml:space="preserve">определения суда ................................................................................................ 420</w:t>
      </w:r>
    </w:p>
    <w:p>
      <w:pPr>
        <w:spacing w:after="120"/>
        <w:jc w:val="left"/>
      </w:pPr>
      <w:r>
        <w:rPr>
          <w:rFonts w:ascii="Arial" w:cs="Arial" w:eastAsia="Arial" w:hAnsi="Arial"/>
          <w:sz w:val="24"/>
          <w:szCs w:val="24"/>
        </w:rPr>
        <w:t xml:space="preserve">Статья 422. Извещение родственников осужденного об обращении</w:t>
      </w:r>
    </w:p>
    <w:p>
      <w:pPr>
        <w:spacing w:after="120"/>
        <w:jc w:val="left"/>
      </w:pPr>
      <w:r>
        <w:rPr>
          <w:rFonts w:ascii="Arial" w:cs="Arial" w:eastAsia="Arial" w:hAnsi="Arial"/>
          <w:sz w:val="24"/>
          <w:szCs w:val="24"/>
        </w:rPr>
        <w:t xml:space="preserve">приговора к исполнению.................................................................................. 422</w:t>
      </w:r>
    </w:p>
    <w:p>
      <w:pPr>
        <w:spacing w:after="120"/>
        <w:jc w:val="left"/>
      </w:pPr>
      <w:r>
        <w:rPr>
          <w:rFonts w:ascii="Arial" w:cs="Arial" w:eastAsia="Arial" w:hAnsi="Arial"/>
          <w:sz w:val="24"/>
          <w:szCs w:val="24"/>
        </w:rPr>
        <w:t xml:space="preserve">Глава 50. Производство по рассмотрению и разрешению вопросов,</w:t>
      </w:r>
    </w:p>
    <w:p>
      <w:pPr>
        <w:spacing w:after="120"/>
        <w:jc w:val="left"/>
      </w:pPr>
      <w:r>
        <w:rPr>
          <w:rFonts w:ascii="Arial" w:cs="Arial" w:eastAsia="Arial" w:hAnsi="Arial"/>
          <w:sz w:val="24"/>
          <w:szCs w:val="24"/>
        </w:rPr>
        <w:t xml:space="preserve">связанных с исполнением приговора .................................................. 423</w:t>
      </w:r>
    </w:p>
    <w:p>
      <w:pPr>
        <w:spacing w:after="120"/>
        <w:jc w:val="left"/>
      </w:pPr>
      <w:r>
        <w:rPr>
          <w:rFonts w:ascii="Arial" w:cs="Arial" w:eastAsia="Arial" w:hAnsi="Arial"/>
          <w:sz w:val="24"/>
          <w:szCs w:val="24"/>
        </w:rPr>
        <w:t xml:space="preserve">Статья 423. Отсрочка исполнения приговора................................................................... 423</w:t>
      </w:r>
    </w:p>
    <w:p>
      <w:pPr>
        <w:spacing w:after="120"/>
        <w:jc w:val="left"/>
      </w:pPr>
      <w:r>
        <w:rPr>
          <w:rFonts w:ascii="Arial" w:cs="Arial" w:eastAsia="Arial" w:hAnsi="Arial"/>
          <w:sz w:val="24"/>
          <w:szCs w:val="24"/>
        </w:rPr>
        <w:t xml:space="preserve">Статья 424. Освобождение от отбывания наказания в связи с тяжелой</w:t>
      </w:r>
    </w:p>
    <w:p>
      <w:pPr>
        <w:spacing w:after="120"/>
        <w:jc w:val="left"/>
      </w:pPr>
      <w:r>
        <w:rPr>
          <w:rFonts w:ascii="Arial" w:cs="Arial" w:eastAsia="Arial" w:hAnsi="Arial"/>
          <w:sz w:val="24"/>
          <w:szCs w:val="24"/>
        </w:rPr>
        <w:t xml:space="preserve">неизлечимой болезнью ..................................................................................... 424</w:t>
      </w:r>
    </w:p>
    <w:p>
      <w:pPr>
        <w:spacing w:after="120"/>
        <w:jc w:val="left"/>
      </w:pPr>
      <w:r>
        <w:rPr>
          <w:rFonts w:ascii="Arial" w:cs="Arial" w:eastAsia="Arial" w:hAnsi="Arial"/>
          <w:sz w:val="24"/>
          <w:szCs w:val="24"/>
        </w:rPr>
        <w:t xml:space="preserve">Статья 425. Суды, разрешающие вопросы, связанные с приведением</w:t>
      </w:r>
    </w:p>
    <w:p>
      <w:pPr>
        <w:spacing w:after="120"/>
        <w:jc w:val="left"/>
      </w:pPr>
      <w:r>
        <w:rPr>
          <w:rFonts w:ascii="Arial" w:cs="Arial" w:eastAsia="Arial" w:hAnsi="Arial"/>
          <w:sz w:val="24"/>
          <w:szCs w:val="24"/>
        </w:rPr>
        <w:t xml:space="preserve">приговора в исполнение ................................................................................... 426</w:t>
      </w:r>
    </w:p>
    <w:p>
      <w:pPr>
        <w:spacing w:after="120"/>
        <w:jc w:val="left"/>
      </w:pPr>
      <w:r>
        <w:rPr>
          <w:rFonts w:ascii="Arial" w:cs="Arial" w:eastAsia="Arial" w:hAnsi="Arial"/>
          <w:sz w:val="24"/>
          <w:szCs w:val="24"/>
        </w:rPr>
        <w:t xml:space="preserve">Статья 426. Условно-досрочное освобождение от отбывания наказания.................429</w:t>
      </w:r>
    </w:p>
    <w:p>
      <w:pPr>
        <w:spacing w:after="120"/>
        <w:jc w:val="left"/>
      </w:pPr>
      <w:r>
        <w:rPr>
          <w:rFonts w:ascii="Arial" w:cs="Arial" w:eastAsia="Arial" w:hAnsi="Arial"/>
          <w:sz w:val="24"/>
          <w:szCs w:val="24"/>
        </w:rPr>
        <w:t xml:space="preserve">Статья 427. Отмена освобождения от наказания с применением</w:t>
      </w:r>
    </w:p>
    <w:p>
      <w:pPr>
        <w:spacing w:after="120"/>
        <w:jc w:val="left"/>
      </w:pPr>
      <w:r>
        <w:rPr>
          <w:rFonts w:ascii="Arial" w:cs="Arial" w:eastAsia="Arial" w:hAnsi="Arial"/>
          <w:sz w:val="24"/>
          <w:szCs w:val="24"/>
        </w:rPr>
        <w:t xml:space="preserve">пробационного надзора ................................................................................... 435</w:t>
      </w:r>
    </w:p>
    <w:p>
      <w:pPr>
        <w:spacing w:after="120"/>
        <w:jc w:val="left"/>
      </w:pPr>
      <w:r>
        <w:rPr>
          <w:rFonts w:ascii="Arial" w:cs="Arial" w:eastAsia="Arial" w:hAnsi="Arial"/>
          <w:sz w:val="24"/>
          <w:szCs w:val="24"/>
        </w:rPr>
        <w:t xml:space="preserve">Статья 428. Исполнение приговора при наличии других неисполненных приговоров.....435</w:t>
      </w:r>
    </w:p>
    <w:p>
      <w:pPr>
        <w:spacing w:after="120"/>
        <w:jc w:val="left"/>
      </w:pPr>
      <w:r>
        <w:rPr>
          <w:rFonts w:ascii="Arial" w:cs="Arial" w:eastAsia="Arial" w:hAnsi="Arial"/>
          <w:sz w:val="24"/>
          <w:szCs w:val="24"/>
        </w:rPr>
        <w:t xml:space="preserve">Статья 429. Порядок разрешения вопросов, связанных с исполнением приговора .... 436</w:t>
      </w:r>
    </w:p>
    <w:p>
      <w:pPr>
        <w:spacing w:after="120"/>
        <w:jc w:val="left"/>
      </w:pPr>
      <w:r>
        <w:rPr>
          <w:rFonts w:ascii="Arial" w:cs="Arial" w:eastAsia="Arial" w:hAnsi="Arial"/>
          <w:sz w:val="24"/>
          <w:szCs w:val="24"/>
        </w:rPr>
        <w:t xml:space="preserve">Раздел XII. ПРОИЗВОДСТВО ДЕЛ В СУДЕ КАССАЦИОННОЙ ИНСТАНЦИ</w:t>
      </w:r>
    </w:p>
    <w:p>
      <w:pPr>
        <w:spacing w:after="120"/>
        <w:jc w:val="left"/>
      </w:pPr>
      <w:r>
        <w:rPr>
          <w:rFonts w:ascii="Arial" w:cs="Arial" w:eastAsia="Arial" w:hAnsi="Arial"/>
          <w:sz w:val="24"/>
          <w:szCs w:val="24"/>
        </w:rPr>
        <w:t xml:space="preserve">Глава 51. Обжалование судебных решений в кассационном порядке.....................439</w:t>
      </w:r>
    </w:p>
    <w:p>
      <w:pPr>
        <w:spacing w:after="120"/>
        <w:jc w:val="left"/>
      </w:pPr>
      <w:r>
        <w:rPr>
          <w:rFonts w:ascii="Arial" w:cs="Arial" w:eastAsia="Arial" w:hAnsi="Arial"/>
          <w:sz w:val="24"/>
          <w:szCs w:val="24"/>
        </w:rPr>
        <w:t xml:space="preserve">Статья 430. Пересмотр судебных решений в кассационном порядке.........................439</w:t>
      </w:r>
    </w:p>
    <w:p>
      <w:pPr>
        <w:spacing w:after="120"/>
        <w:jc w:val="left"/>
      </w:pPr>
      <w:r>
        <w:rPr>
          <w:rFonts w:ascii="Arial" w:cs="Arial" w:eastAsia="Arial" w:hAnsi="Arial"/>
          <w:sz w:val="24"/>
          <w:szCs w:val="24"/>
        </w:rPr>
        <w:t xml:space="preserve">Статья 431. Право на обращение в суд кассационной инстанции............................... 441</w:t>
      </w:r>
    </w:p>
    <w:p>
      <w:pPr>
        <w:spacing w:after="120"/>
        <w:jc w:val="left"/>
      </w:pPr>
      <w:r>
        <w:rPr>
          <w:rFonts w:ascii="Arial" w:cs="Arial" w:eastAsia="Arial" w:hAnsi="Arial"/>
          <w:sz w:val="24"/>
          <w:szCs w:val="24"/>
        </w:rPr>
        <w:t xml:space="preserve">Статья 432. Пределы прав суда кассационной инстанции............................................. 444</w:t>
      </w:r>
    </w:p>
    <w:p>
      <w:pPr>
        <w:spacing w:after="120"/>
        <w:jc w:val="left"/>
      </w:pPr>
      <w:r>
        <w:rPr>
          <w:rFonts w:ascii="Arial" w:cs="Arial" w:eastAsia="Arial" w:hAnsi="Arial"/>
          <w:sz w:val="24"/>
          <w:szCs w:val="24"/>
        </w:rPr>
        <w:t xml:space="preserve">Статья 433. Недопустимость поворота к худшему при пересмотре судебного</w:t>
      </w:r>
    </w:p>
    <w:p>
      <w:pPr>
        <w:spacing w:after="120"/>
        <w:jc w:val="left"/>
      </w:pPr>
      <w:r>
        <w:rPr>
          <w:rFonts w:ascii="Arial" w:cs="Arial" w:eastAsia="Arial" w:hAnsi="Arial"/>
          <w:sz w:val="24"/>
          <w:szCs w:val="24"/>
        </w:rPr>
        <w:t xml:space="preserve">решения в кассационном порядке ................................................................. 450</w:t>
      </w:r>
    </w:p>
    <w:p>
      <w:pPr>
        <w:spacing w:after="120"/>
        <w:jc w:val="left"/>
      </w:pPr>
      <w:r>
        <w:rPr>
          <w:rFonts w:ascii="Arial" w:cs="Arial" w:eastAsia="Arial" w:hAnsi="Arial"/>
          <w:sz w:val="24"/>
          <w:szCs w:val="24"/>
        </w:rPr>
        <w:t xml:space="preserve">Статья 434. Порядок внесения представлений и жалоб на рассмотрение суда</w:t>
      </w:r>
    </w:p>
    <w:p>
      <w:pPr>
        <w:spacing w:after="120"/>
        <w:jc w:val="left"/>
      </w:pPr>
      <w:r>
        <w:rPr>
          <w:rFonts w:ascii="Arial" w:cs="Arial" w:eastAsia="Arial" w:hAnsi="Arial"/>
          <w:sz w:val="24"/>
          <w:szCs w:val="24"/>
        </w:rPr>
        <w:t xml:space="preserve">кассационной инстанции ................................................................................. 451</w:t>
      </w:r>
    </w:p>
    <w:p>
      <w:pPr>
        <w:spacing w:after="120"/>
        <w:jc w:val="left"/>
      </w:pPr>
      <w:r>
        <w:rPr>
          <w:rFonts w:ascii="Arial" w:cs="Arial" w:eastAsia="Arial" w:hAnsi="Arial"/>
          <w:sz w:val="24"/>
          <w:szCs w:val="24"/>
        </w:rPr>
        <w:t xml:space="preserve">Статья 435. Содержание кассационной жалобы, представления................................. 452</w:t>
      </w:r>
    </w:p>
    <w:p>
      <w:pPr>
        <w:spacing w:after="120"/>
        <w:jc w:val="left"/>
      </w:pPr>
      <w:r>
        <w:rPr>
          <w:rFonts w:ascii="Arial" w:cs="Arial" w:eastAsia="Arial" w:hAnsi="Arial"/>
          <w:sz w:val="24"/>
          <w:szCs w:val="24"/>
        </w:rPr>
        <w:t xml:space="preserve">Статья 436. Возвращение кассационных жалобы, представления без рассмотрения.....454</w:t>
      </w:r>
    </w:p>
    <w:p>
      <w:pPr>
        <w:spacing w:after="120"/>
        <w:jc w:val="left"/>
      </w:pPr>
      <w:r>
        <w:rPr>
          <w:rFonts w:ascii="Arial" w:cs="Arial" w:eastAsia="Arial" w:hAnsi="Arial"/>
          <w:sz w:val="24"/>
          <w:szCs w:val="24"/>
        </w:rPr>
        <w:t xml:space="preserve">Глава 52. Порядок рассмотрения дел и решения, принимаемые судом</w:t>
      </w:r>
    </w:p>
    <w:p>
      <w:pPr>
        <w:spacing w:after="120"/>
        <w:jc w:val="left"/>
      </w:pPr>
      <w:r>
        <w:rPr>
          <w:rFonts w:ascii="Arial" w:cs="Arial" w:eastAsia="Arial" w:hAnsi="Arial"/>
          <w:sz w:val="24"/>
          <w:szCs w:val="24"/>
        </w:rPr>
        <w:t xml:space="preserve">кассационной инстанции......................................................................456</w:t>
      </w:r>
    </w:p>
    <w:p>
      <w:pPr>
        <w:spacing w:after="120"/>
        <w:jc w:val="left"/>
      </w:pPr>
      <w:r>
        <w:rPr>
          <w:rFonts w:ascii="Arial" w:cs="Arial" w:eastAsia="Arial" w:hAnsi="Arial"/>
          <w:sz w:val="24"/>
          <w:szCs w:val="24"/>
        </w:rPr>
        <w:t xml:space="preserve">Статья 437. Порядок рассмотрения дел судом кассационной инстанции.................456</w:t>
      </w:r>
    </w:p>
    <w:p>
      <w:pPr>
        <w:spacing w:after="120"/>
        <w:jc w:val="left"/>
      </w:pPr>
      <w:r>
        <w:rPr>
          <w:rFonts w:ascii="Arial" w:cs="Arial" w:eastAsia="Arial" w:hAnsi="Arial"/>
          <w:sz w:val="24"/>
          <w:szCs w:val="24"/>
        </w:rPr>
        <w:t xml:space="preserve">Статья 438. Срок рассмотрения кассационных жалобы, представления .................. 459</w:t>
      </w:r>
    </w:p>
    <w:p>
      <w:pPr>
        <w:spacing w:after="120"/>
        <w:jc w:val="left"/>
      </w:pPr>
      <w:r>
        <w:rPr>
          <w:rFonts w:ascii="Arial" w:cs="Arial" w:eastAsia="Arial" w:hAnsi="Arial"/>
          <w:sz w:val="24"/>
          <w:szCs w:val="24"/>
        </w:rPr>
        <w:t xml:space="preserve">Статья 439. Решения суда кассационной инстанции......................................................459</w:t>
      </w:r>
    </w:p>
    <w:p>
      <w:pPr>
        <w:spacing w:after="120"/>
        <w:jc w:val="left"/>
      </w:pPr>
      <w:r>
        <w:rPr>
          <w:rFonts w:ascii="Arial" w:cs="Arial" w:eastAsia="Arial" w:hAnsi="Arial"/>
          <w:sz w:val="24"/>
          <w:szCs w:val="24"/>
        </w:rPr>
        <w:t xml:space="preserve">Статья 440. Особое мнение судьи суда кассационной инстанции...............................462</w:t>
      </w:r>
    </w:p>
    <w:p>
      <w:pPr>
        <w:spacing w:after="120"/>
        <w:jc w:val="left"/>
      </w:pPr>
      <w:r>
        <w:rPr>
          <w:rFonts w:ascii="Arial" w:cs="Arial" w:eastAsia="Arial" w:hAnsi="Arial"/>
          <w:sz w:val="24"/>
          <w:szCs w:val="24"/>
        </w:rPr>
        <w:t xml:space="preserve">Статья 441. Исполнение решений суда кассационной инстанции .............................. 463</w:t>
      </w:r>
    </w:p>
    <w:p>
      <w:pPr>
        <w:spacing w:after="120"/>
        <w:jc w:val="left"/>
      </w:pPr>
      <w:r>
        <w:rPr>
          <w:rFonts w:ascii="Arial" w:cs="Arial" w:eastAsia="Arial" w:hAnsi="Arial"/>
          <w:sz w:val="24"/>
          <w:szCs w:val="24"/>
        </w:rPr>
        <w:t xml:space="preserve">Раздел XIII. ВОЗОБНОВЛЕНИЕ ДЕЛ ПО НОВЫМ ИЛИ ВНОВЬ ОТКРЫВШИМСЯ ОБСТОЯТЕЛЬСТВАМ</w:t>
      </w:r>
    </w:p>
    <w:p>
      <w:pPr>
        <w:spacing w:after="120"/>
        <w:jc w:val="left"/>
      </w:pPr>
      <w:r>
        <w:rPr>
          <w:rFonts w:ascii="Arial" w:cs="Arial" w:eastAsia="Arial" w:hAnsi="Arial"/>
          <w:sz w:val="24"/>
          <w:szCs w:val="24"/>
        </w:rPr>
        <w:t xml:space="preserve">Глава 53. Порядок возобновления дел по новым или вновь открывшимся</w:t>
      </w:r>
    </w:p>
    <w:p>
      <w:pPr>
        <w:spacing w:after="120"/>
        <w:jc w:val="left"/>
      </w:pPr>
      <w:r>
        <w:rPr>
          <w:rFonts w:ascii="Arial" w:cs="Arial" w:eastAsia="Arial" w:hAnsi="Arial"/>
          <w:sz w:val="24"/>
          <w:szCs w:val="24"/>
        </w:rPr>
        <w:t xml:space="preserve">обстоятельствам...............................................................................................464</w:t>
      </w:r>
    </w:p>
    <w:p>
      <w:pPr>
        <w:spacing w:after="120"/>
        <w:jc w:val="left"/>
      </w:pPr>
      <w:r>
        <w:rPr>
          <w:rFonts w:ascii="Arial" w:cs="Arial" w:eastAsia="Arial" w:hAnsi="Arial"/>
          <w:sz w:val="24"/>
          <w:szCs w:val="24"/>
        </w:rPr>
        <w:t xml:space="preserve">Статья 442. Основания возобновления производства по делу..................................... 464</w:t>
      </w:r>
    </w:p>
    <w:p>
      <w:pPr>
        <w:spacing w:after="120"/>
        <w:jc w:val="left"/>
      </w:pPr>
      <w:r>
        <w:rPr>
          <w:rFonts w:ascii="Arial" w:cs="Arial" w:eastAsia="Arial" w:hAnsi="Arial"/>
          <w:sz w:val="24"/>
          <w:szCs w:val="24"/>
        </w:rPr>
        <w:t xml:space="preserve">Статья 443. Суды, рассматривающие ходатайства о пересмотре дела........................470</w:t>
      </w:r>
    </w:p>
    <w:p>
      <w:pPr>
        <w:spacing w:after="120"/>
        <w:jc w:val="left"/>
      </w:pPr>
      <w:r>
        <w:rPr>
          <w:rFonts w:ascii="Arial" w:cs="Arial" w:eastAsia="Arial" w:hAnsi="Arial"/>
          <w:sz w:val="24"/>
          <w:szCs w:val="24"/>
        </w:rPr>
        <w:t xml:space="preserve">Статья 444. Сроки возобновления производства ............................................................ 471</w:t>
      </w:r>
    </w:p>
    <w:p>
      <w:pPr>
        <w:spacing w:after="120"/>
        <w:jc w:val="left"/>
      </w:pPr>
      <w:r>
        <w:rPr>
          <w:rFonts w:ascii="Arial" w:cs="Arial" w:eastAsia="Arial" w:hAnsi="Arial"/>
          <w:sz w:val="24"/>
          <w:szCs w:val="24"/>
        </w:rPr>
        <w:t xml:space="preserve">Статья 445. Лица, имеющие право ходатайствовать о возобновлении дела</w:t>
      </w:r>
    </w:p>
    <w:p>
      <w:pPr>
        <w:spacing w:after="120"/>
        <w:jc w:val="left"/>
      </w:pPr>
      <w:r>
        <w:rPr>
          <w:rFonts w:ascii="Arial" w:cs="Arial" w:eastAsia="Arial" w:hAnsi="Arial"/>
          <w:sz w:val="24"/>
          <w:szCs w:val="24"/>
        </w:rPr>
        <w:t xml:space="preserve">по новым или вновь открывшимся обстоятельствам............................... 473</w:t>
      </w:r>
    </w:p>
    <w:p>
      <w:pPr>
        <w:spacing w:after="120"/>
        <w:jc w:val="left"/>
      </w:pPr>
      <w:r>
        <w:rPr>
          <w:rFonts w:ascii="Arial" w:cs="Arial" w:eastAsia="Arial" w:hAnsi="Arial"/>
          <w:sz w:val="24"/>
          <w:szCs w:val="24"/>
        </w:rPr>
        <w:t xml:space="preserve">Статья 446. Решение суда, рассматривающего ходатайства о возобновлении</w:t>
      </w:r>
    </w:p>
    <w:p>
      <w:pPr>
        <w:spacing w:after="120"/>
        <w:jc w:val="left"/>
      </w:pPr>
      <w:r>
        <w:rPr>
          <w:rFonts w:ascii="Arial" w:cs="Arial" w:eastAsia="Arial" w:hAnsi="Arial"/>
          <w:sz w:val="24"/>
          <w:szCs w:val="24"/>
        </w:rPr>
        <w:t xml:space="preserve">дела по новым или вновь открывшимся обстоятельствам...................... 474</w:t>
      </w:r>
    </w:p>
    <w:p>
      <w:pPr>
        <w:spacing w:after="120"/>
        <w:jc w:val="left"/>
      </w:pPr>
      <w:r>
        <w:rPr>
          <w:rFonts w:ascii="Arial" w:cs="Arial" w:eastAsia="Arial" w:hAnsi="Arial"/>
          <w:sz w:val="24"/>
          <w:szCs w:val="24"/>
        </w:rPr>
        <w:t xml:space="preserve">Статья 447. Производство после отмены судебных решений....................................... 476</w:t>
      </w:r>
    </w:p>
    <w:p>
      <w:pPr>
        <w:spacing w:after="120"/>
        <w:jc w:val="left"/>
      </w:pPr>
      <w:r>
        <w:rPr>
          <w:rFonts w:ascii="Arial" w:cs="Arial" w:eastAsia="Arial" w:hAnsi="Arial"/>
          <w:sz w:val="24"/>
          <w:szCs w:val="24"/>
        </w:rPr>
        <w:t xml:space="preserve">Раздел XIV. ОСОБЫЙ ПОРЯДОК УГОЛОВНОГО СУДОПРОИЗВОДСТВА</w:t>
      </w:r>
    </w:p>
    <w:p>
      <w:pPr>
        <w:spacing w:after="120"/>
        <w:jc w:val="left"/>
      </w:pPr>
      <w:r>
        <w:rPr>
          <w:rFonts w:ascii="Arial" w:cs="Arial" w:eastAsia="Arial" w:hAnsi="Arial"/>
          <w:sz w:val="24"/>
          <w:szCs w:val="24"/>
        </w:rPr>
        <w:t xml:space="preserve">Глава 54. Порядок производства по делам о преступлениях и проступках,</w:t>
      </w:r>
    </w:p>
    <w:p>
      <w:pPr>
        <w:spacing w:after="120"/>
        <w:jc w:val="left"/>
      </w:pPr>
      <w:r>
        <w:rPr>
          <w:rFonts w:ascii="Arial" w:cs="Arial" w:eastAsia="Arial" w:hAnsi="Arial"/>
          <w:sz w:val="24"/>
          <w:szCs w:val="24"/>
        </w:rPr>
        <w:t xml:space="preserve">совершенных несовершеннолетними...........................................................477</w:t>
      </w:r>
    </w:p>
    <w:p>
      <w:pPr>
        <w:spacing w:after="120"/>
        <w:jc w:val="left"/>
      </w:pPr>
      <w:r>
        <w:rPr>
          <w:rFonts w:ascii="Arial" w:cs="Arial" w:eastAsia="Arial" w:hAnsi="Arial"/>
          <w:sz w:val="24"/>
          <w:szCs w:val="24"/>
        </w:rPr>
        <w:t xml:space="preserve">Статья 448. Порядок производства по делам о преступлениях и проступках,</w:t>
      </w:r>
    </w:p>
    <w:p>
      <w:pPr>
        <w:spacing w:after="120"/>
        <w:jc w:val="left"/>
      </w:pPr>
      <w:r>
        <w:rPr>
          <w:rFonts w:ascii="Arial" w:cs="Arial" w:eastAsia="Arial" w:hAnsi="Arial"/>
          <w:sz w:val="24"/>
          <w:szCs w:val="24"/>
        </w:rPr>
        <w:t xml:space="preserve">совершенных несовершеннолетними ........................................................... 477</w:t>
      </w:r>
    </w:p>
    <w:p>
      <w:pPr>
        <w:spacing w:after="120"/>
        <w:jc w:val="left"/>
      </w:pPr>
      <w:r>
        <w:rPr>
          <w:rFonts w:ascii="Arial" w:cs="Arial" w:eastAsia="Arial" w:hAnsi="Arial"/>
          <w:sz w:val="24"/>
          <w:szCs w:val="24"/>
        </w:rPr>
        <w:t xml:space="preserve">Статья 449. Обстоятельства, подлежащие установлению по делам о преступлениях</w:t>
      </w:r>
    </w:p>
    <w:p>
      <w:pPr>
        <w:spacing w:after="120"/>
        <w:jc w:val="left"/>
      </w:pPr>
      <w:r>
        <w:rPr>
          <w:rFonts w:ascii="Arial" w:cs="Arial" w:eastAsia="Arial" w:hAnsi="Arial"/>
          <w:sz w:val="24"/>
          <w:szCs w:val="24"/>
        </w:rPr>
        <w:t xml:space="preserve">и (или) проступках, совершенных несовершеннолетними.........................480</w:t>
      </w:r>
    </w:p>
    <w:p>
      <w:pPr>
        <w:spacing w:after="120"/>
        <w:jc w:val="left"/>
      </w:pPr>
      <w:r>
        <w:rPr>
          <w:rFonts w:ascii="Arial" w:cs="Arial" w:eastAsia="Arial" w:hAnsi="Arial"/>
          <w:sz w:val="24"/>
          <w:szCs w:val="24"/>
        </w:rPr>
        <w:t xml:space="preserve">Статья 450. Выделение в отдельное производство дела в отношении</w:t>
      </w:r>
    </w:p>
    <w:p>
      <w:pPr>
        <w:spacing w:after="120"/>
        <w:jc w:val="left"/>
      </w:pPr>
      <w:r>
        <w:rPr>
          <w:rFonts w:ascii="Arial" w:cs="Arial" w:eastAsia="Arial" w:hAnsi="Arial"/>
          <w:sz w:val="24"/>
          <w:szCs w:val="24"/>
        </w:rPr>
        <w:t xml:space="preserve">несовершеннолетнего........................................................................................ 483</w:t>
      </w:r>
    </w:p>
    <w:p>
      <w:pPr>
        <w:spacing w:after="120"/>
        <w:jc w:val="left"/>
      </w:pPr>
      <w:r>
        <w:rPr>
          <w:rFonts w:ascii="Arial" w:cs="Arial" w:eastAsia="Arial" w:hAnsi="Arial"/>
          <w:sz w:val="24"/>
          <w:szCs w:val="24"/>
        </w:rPr>
        <w:t xml:space="preserve">Статья 451. Задержание и применение в отношении несовершеннолетнего</w:t>
      </w:r>
    </w:p>
    <w:p>
      <w:pPr>
        <w:spacing w:after="120"/>
        <w:jc w:val="left"/>
      </w:pPr>
      <w:r>
        <w:rPr>
          <w:rFonts w:ascii="Arial" w:cs="Arial" w:eastAsia="Arial" w:hAnsi="Arial"/>
          <w:sz w:val="24"/>
          <w:szCs w:val="24"/>
        </w:rPr>
        <w:t xml:space="preserve">меры пресечения ................................................................................................ 484</w:t>
      </w:r>
    </w:p>
    <w:p>
      <w:pPr>
        <w:spacing w:after="120"/>
        <w:jc w:val="left"/>
      </w:pPr>
      <w:r>
        <w:rPr>
          <w:rFonts w:ascii="Arial" w:cs="Arial" w:eastAsia="Arial" w:hAnsi="Arial"/>
          <w:sz w:val="24"/>
          <w:szCs w:val="24"/>
        </w:rPr>
        <w:t xml:space="preserve">Статья 452. Порядок вызова несовершеннолетнего подозреваемого, обвиняемого.......486</w:t>
      </w:r>
    </w:p>
    <w:p>
      <w:pPr>
        <w:spacing w:after="120"/>
        <w:jc w:val="left"/>
      </w:pPr>
      <w:r>
        <w:rPr>
          <w:rFonts w:ascii="Arial" w:cs="Arial" w:eastAsia="Arial" w:hAnsi="Arial"/>
          <w:sz w:val="24"/>
          <w:szCs w:val="24"/>
        </w:rPr>
        <w:t xml:space="preserve">Глава 56. Особенности уголовного судопроизводства в отношении отдельных категорий лиц...............533</w:t>
      </w:r>
    </w:p>
    <w:p>
      <w:pPr>
        <w:spacing w:after="120"/>
        <w:jc w:val="left"/>
      </w:pPr>
      <w:r>
        <w:rPr>
          <w:rFonts w:ascii="Arial" w:cs="Arial" w:eastAsia="Arial" w:hAnsi="Arial"/>
          <w:sz w:val="24"/>
          <w:szCs w:val="24"/>
        </w:rPr>
        <w:t xml:space="preserve">Статья 477. Уведомление о подозрении в совершении преступления или проступка .............................. 536</w:t>
      </w:r>
    </w:p>
    <w:p>
      <w:pPr>
        <w:spacing w:after="120"/>
        <w:jc w:val="left"/>
      </w:pPr>
      <w:r>
        <w:rPr>
          <w:rFonts w:ascii="Arial" w:cs="Arial" w:eastAsia="Arial" w:hAnsi="Arial"/>
          <w:sz w:val="24"/>
          <w:szCs w:val="24"/>
        </w:rPr>
        <w:t xml:space="preserve">Статья 478. Порядок привлечения к уголовной ответственности за преступления и проступки ............ 537</w:t>
      </w:r>
    </w:p>
    <w:p>
      <w:pPr>
        <w:spacing w:after="120"/>
        <w:jc w:val="left"/>
      </w:pPr>
      <w:r>
        <w:rPr>
          <w:rFonts w:ascii="Arial" w:cs="Arial" w:eastAsia="Arial" w:hAnsi="Arial"/>
          <w:sz w:val="24"/>
          <w:szCs w:val="24"/>
        </w:rPr>
        <w:t xml:space="preserve">Статья 479. Задержание, личный обыск.............................................................................541</w:t>
      </w:r>
    </w:p>
    <w:p>
      <w:pPr>
        <w:spacing w:after="120"/>
        <w:jc w:val="left"/>
      </w:pPr>
      <w:r>
        <w:rPr>
          <w:rFonts w:ascii="Arial" w:cs="Arial" w:eastAsia="Arial" w:hAnsi="Arial"/>
          <w:sz w:val="24"/>
          <w:szCs w:val="24"/>
        </w:rPr>
        <w:t xml:space="preserve">Статья 480. Досудебное производство в отношении отдельных категорий лиц......542</w:t>
      </w:r>
    </w:p>
    <w:p>
      <w:pPr>
        <w:spacing w:after="120"/>
        <w:jc w:val="left"/>
      </w:pPr>
      <w:r>
        <w:rPr>
          <w:rFonts w:ascii="Arial" w:cs="Arial" w:eastAsia="Arial" w:hAnsi="Arial"/>
          <w:sz w:val="24"/>
          <w:szCs w:val="24"/>
        </w:rPr>
        <w:t xml:space="preserve">Глава 57. Особенности производства по применению мер уголовно-правового воздействия к юридическому лицу...................................542</w:t>
      </w:r>
    </w:p>
    <w:p>
      <w:pPr>
        <w:spacing w:after="120"/>
        <w:jc w:val="left"/>
      </w:pPr>
      <w:r>
        <w:rPr>
          <w:rFonts w:ascii="Arial" w:cs="Arial" w:eastAsia="Arial" w:hAnsi="Arial"/>
          <w:sz w:val="24"/>
          <w:szCs w:val="24"/>
        </w:rPr>
        <w:t xml:space="preserve">Статья 481. Порядок производства по делам о применении мер уголовно-</w:t>
      </w:r>
    </w:p>
    <w:p>
      <w:pPr>
        <w:spacing w:after="120"/>
        <w:jc w:val="left"/>
      </w:pPr>
      <w:r>
        <w:rPr>
          <w:rFonts w:ascii="Arial" w:cs="Arial" w:eastAsia="Arial" w:hAnsi="Arial"/>
          <w:sz w:val="24"/>
          <w:szCs w:val="24"/>
        </w:rPr>
        <w:t xml:space="preserve">правового воздействия к юридическому лицу ........................................... 542</w:t>
      </w:r>
    </w:p>
    <w:p>
      <w:pPr>
        <w:spacing w:after="120"/>
        <w:jc w:val="left"/>
      </w:pPr>
      <w:r>
        <w:rPr>
          <w:rFonts w:ascii="Arial" w:cs="Arial" w:eastAsia="Arial" w:hAnsi="Arial"/>
          <w:sz w:val="24"/>
          <w:szCs w:val="24"/>
        </w:rPr>
        <w:t xml:space="preserve">Статья 482. Досудебное производство по применению мер уголовно-</w:t>
      </w:r>
    </w:p>
    <w:p>
      <w:pPr>
        <w:spacing w:after="120"/>
        <w:jc w:val="left"/>
      </w:pPr>
      <w:r>
        <w:rPr>
          <w:rFonts w:ascii="Arial" w:cs="Arial" w:eastAsia="Arial" w:hAnsi="Arial"/>
          <w:sz w:val="24"/>
          <w:szCs w:val="24"/>
        </w:rPr>
        <w:t xml:space="preserve">правового воздействия к юридическому лицу ........................................... 544</w:t>
      </w:r>
    </w:p>
    <w:p>
      <w:pPr>
        <w:spacing w:after="120"/>
        <w:jc w:val="left"/>
      </w:pPr>
      <w:r>
        <w:rPr>
          <w:rFonts w:ascii="Arial" w:cs="Arial" w:eastAsia="Arial" w:hAnsi="Arial"/>
          <w:sz w:val="24"/>
          <w:szCs w:val="24"/>
        </w:rPr>
        <w:t xml:space="preserve">Статья 483. Обстоятельства, подлежащие доказыванию а досудебном производстве по применению мер уголовно-правового воздействия к юридическому лицу...............................................................546</w:t>
      </w:r>
    </w:p>
    <w:p>
      <w:pPr>
        <w:spacing w:after="120"/>
        <w:jc w:val="left"/>
      </w:pPr>
      <w:r>
        <w:rPr>
          <w:rFonts w:ascii="Arial" w:cs="Arial" w:eastAsia="Arial" w:hAnsi="Arial"/>
          <w:sz w:val="24"/>
          <w:szCs w:val="24"/>
        </w:rPr>
        <w:t xml:space="preserve">Статья 484. Окончание досудебного производства по применению мер</w:t>
      </w:r>
    </w:p>
    <w:p>
      <w:pPr>
        <w:spacing w:after="120"/>
        <w:jc w:val="left"/>
      </w:pPr>
      <w:r>
        <w:rPr>
          <w:rFonts w:ascii="Arial" w:cs="Arial" w:eastAsia="Arial" w:hAnsi="Arial"/>
          <w:sz w:val="24"/>
          <w:szCs w:val="24"/>
        </w:rPr>
        <w:t xml:space="preserve">уголовно-правового воздействия к юридическому лицу ........................ 548</w:t>
      </w:r>
    </w:p>
    <w:p>
      <w:pPr>
        <w:spacing w:after="120"/>
        <w:jc w:val="left"/>
      </w:pPr>
      <w:r>
        <w:rPr>
          <w:rFonts w:ascii="Arial" w:cs="Arial" w:eastAsia="Arial" w:hAnsi="Arial"/>
          <w:sz w:val="24"/>
          <w:szCs w:val="24"/>
        </w:rPr>
        <w:t xml:space="preserve">Статья 485. Рассмотрение уголовного дела в суде...........................................................549</w:t>
      </w:r>
    </w:p>
    <w:p>
      <w:pPr>
        <w:spacing w:after="120"/>
        <w:jc w:val="left"/>
      </w:pPr>
      <w:r>
        <w:rPr>
          <w:rFonts w:ascii="Arial" w:cs="Arial" w:eastAsia="Arial" w:hAnsi="Arial"/>
          <w:sz w:val="24"/>
          <w:szCs w:val="24"/>
        </w:rPr>
        <w:t xml:space="preserve">Статья 486. Решение суда........................................................................................................549</w:t>
      </w:r>
    </w:p>
    <w:p>
      <w:pPr>
        <w:spacing w:after="120"/>
        <w:jc w:val="left"/>
      </w:pPr>
      <w:r>
        <w:rPr>
          <w:rFonts w:ascii="Arial" w:cs="Arial" w:eastAsia="Arial" w:hAnsi="Arial"/>
          <w:sz w:val="24"/>
          <w:szCs w:val="24"/>
        </w:rPr>
        <w:t xml:space="preserve">Раздел ПРОЦЕССУАЛЬНЫЕ СОГЛАШЕНИЯ</w:t>
      </w:r>
    </w:p>
    <w:p>
      <w:pPr>
        <w:spacing w:after="120"/>
        <w:jc w:val="left"/>
      </w:pPr>
      <w:r>
        <w:rPr>
          <w:rFonts w:ascii="Arial" w:cs="Arial" w:eastAsia="Arial" w:hAnsi="Arial"/>
          <w:sz w:val="24"/>
          <w:szCs w:val="24"/>
        </w:rPr>
        <w:t xml:space="preserve">Глава 58. Процессуальное соглашение о признании вины........................................551</w:t>
      </w:r>
    </w:p>
    <w:p>
      <w:pPr>
        <w:spacing w:after="120"/>
        <w:jc w:val="left"/>
      </w:pPr>
      <w:r>
        <w:rPr>
          <w:rFonts w:ascii="Arial" w:cs="Arial" w:eastAsia="Arial" w:hAnsi="Arial"/>
          <w:sz w:val="24"/>
          <w:szCs w:val="24"/>
        </w:rPr>
        <w:t xml:space="preserve">Статья 487. Порядок заявления ходатайства о заключении соглашения</w:t>
      </w:r>
    </w:p>
    <w:p>
      <w:pPr>
        <w:spacing w:after="120"/>
        <w:jc w:val="left"/>
      </w:pPr>
      <w:r>
        <w:rPr>
          <w:rFonts w:ascii="Arial" w:cs="Arial" w:eastAsia="Arial" w:hAnsi="Arial"/>
          <w:sz w:val="24"/>
          <w:szCs w:val="24"/>
        </w:rPr>
        <w:t xml:space="preserve">о признании вины .............................................................................................. 551</w:t>
      </w:r>
    </w:p>
    <w:p>
      <w:pPr>
        <w:spacing w:after="120"/>
        <w:jc w:val="left"/>
      </w:pPr>
      <w:r>
        <w:rPr>
          <w:rFonts w:ascii="Arial" w:cs="Arial" w:eastAsia="Arial" w:hAnsi="Arial"/>
          <w:sz w:val="24"/>
          <w:szCs w:val="24"/>
        </w:rPr>
        <w:t xml:space="preserve">Статья 488. Порядок рассмотрения ходатайства о заключении соглашения</w:t>
      </w:r>
    </w:p>
    <w:p>
      <w:pPr>
        <w:spacing w:after="120"/>
        <w:jc w:val="left"/>
      </w:pPr>
      <w:r>
        <w:rPr>
          <w:rFonts w:ascii="Arial" w:cs="Arial" w:eastAsia="Arial" w:hAnsi="Arial"/>
          <w:sz w:val="24"/>
          <w:szCs w:val="24"/>
        </w:rPr>
        <w:t xml:space="preserve">о признании вины .............................................................................................. 558</w:t>
      </w:r>
    </w:p>
    <w:p>
      <w:pPr>
        <w:spacing w:after="120"/>
        <w:jc w:val="left"/>
      </w:pPr>
      <w:r>
        <w:rPr>
          <w:rFonts w:ascii="Arial" w:cs="Arial" w:eastAsia="Arial" w:hAnsi="Arial"/>
          <w:sz w:val="24"/>
          <w:szCs w:val="24"/>
        </w:rPr>
        <w:t xml:space="preserve">Статья 489. Рассмотрение следственным судьей соглашения о признании</w:t>
      </w:r>
    </w:p>
    <w:p>
      <w:pPr>
        <w:spacing w:after="120"/>
        <w:jc w:val="left"/>
      </w:pPr>
      <w:r>
        <w:rPr>
          <w:rFonts w:ascii="Arial" w:cs="Arial" w:eastAsia="Arial" w:hAnsi="Arial"/>
          <w:sz w:val="24"/>
          <w:szCs w:val="24"/>
        </w:rPr>
        <w:t xml:space="preserve">вины, составленного в ходе досудебного производства .......................... 562</w:t>
      </w:r>
    </w:p>
    <w:p>
      <w:pPr>
        <w:spacing w:after="120"/>
        <w:jc w:val="left"/>
      </w:pPr>
      <w:r>
        <w:rPr>
          <w:rFonts w:ascii="Arial" w:cs="Arial" w:eastAsia="Arial" w:hAnsi="Arial"/>
          <w:sz w:val="24"/>
          <w:szCs w:val="24"/>
        </w:rPr>
        <w:t xml:space="preserve">Статья 490. Порядок заявления и рассмотрение ходатайства о заключении</w:t>
      </w:r>
    </w:p>
    <w:p>
      <w:pPr>
        <w:spacing w:after="120"/>
        <w:jc w:val="left"/>
      </w:pPr>
      <w:r>
        <w:rPr>
          <w:rFonts w:ascii="Arial" w:cs="Arial" w:eastAsia="Arial" w:hAnsi="Arial"/>
          <w:sz w:val="24"/>
          <w:szCs w:val="24"/>
        </w:rPr>
        <w:t xml:space="preserve">соглашения о признании вины в ходе судебного разбирательства....... 564</w:t>
      </w:r>
    </w:p>
    <w:p>
      <w:pPr>
        <w:spacing w:after="120"/>
        <w:jc w:val="left"/>
      </w:pPr>
      <w:r>
        <w:rPr>
          <w:rFonts w:ascii="Arial" w:cs="Arial" w:eastAsia="Arial" w:hAnsi="Arial"/>
          <w:sz w:val="24"/>
          <w:szCs w:val="24"/>
        </w:rPr>
        <w:t xml:space="preserve">Статья 491. Порядок проведения судебного заседания и постановления приговора .... 566</w:t>
      </w:r>
    </w:p>
    <w:p>
      <w:pPr>
        <w:spacing w:after="120"/>
        <w:jc w:val="left"/>
      </w:pPr>
      <w:r>
        <w:rPr>
          <w:rFonts w:ascii="Arial" w:cs="Arial" w:eastAsia="Arial" w:hAnsi="Arial"/>
          <w:sz w:val="24"/>
          <w:szCs w:val="24"/>
        </w:rPr>
        <w:t xml:space="preserve">Глава 59. Процессуальное соглашение о сотрудничестве..................................574</w:t>
      </w:r>
    </w:p>
    <w:p>
      <w:pPr>
        <w:spacing w:after="120"/>
        <w:jc w:val="left"/>
      </w:pPr>
      <w:r>
        <w:rPr>
          <w:rFonts w:ascii="Arial" w:cs="Arial" w:eastAsia="Arial" w:hAnsi="Arial"/>
          <w:sz w:val="24"/>
          <w:szCs w:val="24"/>
        </w:rPr>
        <w:t xml:space="preserve">Статья 492. Порядок заявления ходатайства о заключении соглашения о</w:t>
      </w:r>
    </w:p>
    <w:p>
      <w:pPr>
        <w:spacing w:after="120"/>
        <w:jc w:val="left"/>
      </w:pPr>
      <w:r>
        <w:rPr>
          <w:rFonts w:ascii="Arial" w:cs="Arial" w:eastAsia="Arial" w:hAnsi="Arial"/>
          <w:sz w:val="24"/>
          <w:szCs w:val="24"/>
        </w:rPr>
        <w:t xml:space="preserve">сотрудничестве...................................................................................................574</w:t>
      </w:r>
    </w:p>
    <w:p>
      <w:pPr>
        <w:spacing w:after="120"/>
        <w:jc w:val="left"/>
      </w:pPr>
      <w:r>
        <w:rPr>
          <w:rFonts w:ascii="Arial" w:cs="Arial" w:eastAsia="Arial" w:hAnsi="Arial"/>
          <w:sz w:val="24"/>
          <w:szCs w:val="24"/>
        </w:rPr>
        <w:t xml:space="preserve">Статья 493. Порядок рассмотрения ходатайства о заключении соглашения о</w:t>
      </w:r>
    </w:p>
    <w:p>
      <w:pPr>
        <w:spacing w:after="120"/>
        <w:jc w:val="left"/>
      </w:pPr>
      <w:r>
        <w:rPr>
          <w:rFonts w:ascii="Arial" w:cs="Arial" w:eastAsia="Arial" w:hAnsi="Arial"/>
          <w:sz w:val="24"/>
          <w:szCs w:val="24"/>
        </w:rPr>
        <w:t xml:space="preserve">сотрудничестве...................................................................................................584</w:t>
      </w:r>
    </w:p>
    <w:p>
      <w:pPr>
        <w:spacing w:after="120"/>
        <w:jc w:val="left"/>
      </w:pPr>
      <w:r>
        <w:rPr>
          <w:rFonts w:ascii="Arial" w:cs="Arial" w:eastAsia="Arial" w:hAnsi="Arial"/>
          <w:sz w:val="24"/>
          <w:szCs w:val="24"/>
        </w:rPr>
        <w:t xml:space="preserve">Статья 494. Рассмотрение следственным судьей соглашения о сотрудничестве.....589</w:t>
      </w:r>
    </w:p>
    <w:p>
      <w:pPr>
        <w:spacing w:after="120"/>
        <w:jc w:val="left"/>
      </w:pPr>
      <w:r>
        <w:rPr>
          <w:rFonts w:ascii="Arial" w:cs="Arial" w:eastAsia="Arial" w:hAnsi="Arial"/>
          <w:sz w:val="24"/>
          <w:szCs w:val="24"/>
        </w:rPr>
        <w:t xml:space="preserve">Статья 495. Порядок проведения досудебного производства в отношении</w:t>
      </w:r>
    </w:p>
    <w:p>
      <w:pPr>
        <w:spacing w:after="120"/>
        <w:jc w:val="left"/>
      </w:pPr>
      <w:r>
        <w:rPr>
          <w:rFonts w:ascii="Arial" w:cs="Arial" w:eastAsia="Arial" w:hAnsi="Arial"/>
          <w:sz w:val="24"/>
          <w:szCs w:val="24"/>
        </w:rPr>
        <w:t xml:space="preserve">подозреваемого, с которым заключено соглашение о сотрудничестве.......591</w:t>
      </w:r>
    </w:p>
    <w:p>
      <w:pPr>
        <w:spacing w:after="120"/>
        <w:jc w:val="left"/>
      </w:pPr>
      <w:r>
        <w:rPr>
          <w:rFonts w:ascii="Arial" w:cs="Arial" w:eastAsia="Arial" w:hAnsi="Arial"/>
          <w:sz w:val="24"/>
          <w:szCs w:val="24"/>
        </w:rPr>
        <w:t xml:space="preserve">Статья 496. Порядок проведения судебного заседания и постановление приговора.....592</w:t>
      </w:r>
    </w:p>
    <w:p>
      <w:pPr>
        <w:spacing w:after="120"/>
        <w:jc w:val="left"/>
      </w:pPr>
      <w:r>
        <w:rPr>
          <w:rFonts w:ascii="Arial" w:cs="Arial" w:eastAsia="Arial" w:hAnsi="Arial"/>
          <w:sz w:val="24"/>
          <w:szCs w:val="24"/>
        </w:rPr>
        <w:t xml:space="preserve">Статья 497. Пересмотр приговора, вынесенного в отношении обвиняемого, с</w:t>
      </w:r>
    </w:p>
    <w:p>
      <w:pPr>
        <w:spacing w:after="120"/>
        <w:jc w:val="left"/>
      </w:pPr>
      <w:r>
        <w:rPr>
          <w:rFonts w:ascii="Arial" w:cs="Arial" w:eastAsia="Arial" w:hAnsi="Arial"/>
          <w:sz w:val="24"/>
          <w:szCs w:val="24"/>
        </w:rPr>
        <w:t xml:space="preserve">которым заключено соглашение о сотрудничестве...................................598</w:t>
      </w:r>
    </w:p>
    <w:p>
      <w:pPr>
        <w:spacing w:after="120"/>
        <w:jc w:val="left"/>
      </w:pPr>
      <w:r>
        <w:rPr>
          <w:rFonts w:ascii="Arial" w:cs="Arial" w:eastAsia="Arial" w:hAnsi="Arial"/>
          <w:sz w:val="24"/>
          <w:szCs w:val="24"/>
        </w:rPr>
        <w:t xml:space="preserve">Статья 498. Меры безопасности, применяемые в отношении подозреваемого или</w:t>
      </w:r>
    </w:p>
    <w:p>
      <w:pPr>
        <w:spacing w:after="120"/>
        <w:jc w:val="left"/>
      </w:pPr>
      <w:r>
        <w:rPr>
          <w:rFonts w:ascii="Arial" w:cs="Arial" w:eastAsia="Arial" w:hAnsi="Arial"/>
          <w:sz w:val="24"/>
          <w:szCs w:val="24"/>
        </w:rPr>
        <w:t xml:space="preserve">обвиняемого, с которым заключено соглашение о сотрудничестве............ 598</w:t>
      </w:r>
    </w:p>
    <w:p>
      <w:pPr>
        <w:spacing w:after="120"/>
        <w:jc w:val="left"/>
      </w:pPr>
      <w:r>
        <w:rPr>
          <w:rFonts w:ascii="Arial" w:cs="Arial" w:eastAsia="Arial" w:hAnsi="Arial"/>
          <w:sz w:val="24"/>
          <w:szCs w:val="24"/>
        </w:rPr>
        <w:t xml:space="preserve">Глава 60. Процессуальное соглашение о примирении сторон..................................600</w:t>
      </w:r>
    </w:p>
    <w:p>
      <w:pPr>
        <w:spacing w:after="120"/>
        <w:jc w:val="left"/>
      </w:pPr>
      <w:r>
        <w:rPr>
          <w:rFonts w:ascii="Arial" w:cs="Arial" w:eastAsia="Arial" w:hAnsi="Arial"/>
          <w:sz w:val="24"/>
          <w:szCs w:val="24"/>
        </w:rPr>
        <w:t xml:space="preserve">Статья 499. Порядок примирения........................................................................................ 600</w:t>
      </w:r>
    </w:p>
    <w:p>
      <w:pPr>
        <w:spacing w:after="120"/>
        <w:jc w:val="left"/>
      </w:pPr>
      <w:r>
        <w:rPr>
          <w:rFonts w:ascii="Arial" w:cs="Arial" w:eastAsia="Arial" w:hAnsi="Arial"/>
          <w:sz w:val="24"/>
          <w:szCs w:val="24"/>
        </w:rPr>
        <w:t xml:space="preserve">Статья 500. Содержание соглашения о примирении......................................................604</w:t>
      </w:r>
    </w:p>
    <w:p>
      <w:pPr>
        <w:spacing w:after="120"/>
        <w:jc w:val="left"/>
      </w:pPr>
      <w:r>
        <w:rPr>
          <w:rFonts w:ascii="Arial" w:cs="Arial" w:eastAsia="Arial" w:hAnsi="Arial"/>
          <w:sz w:val="24"/>
          <w:szCs w:val="24"/>
        </w:rPr>
        <w:t xml:space="preserve">Статья 501. Решение по делу на основании соглашения о примирении....................605</w:t>
      </w:r>
    </w:p>
    <w:p>
      <w:pPr>
        <w:spacing w:after="120"/>
        <w:jc w:val="left"/>
      </w:pPr>
      <w:r>
        <w:rPr>
          <w:rFonts w:ascii="Arial" w:cs="Arial" w:eastAsia="Arial" w:hAnsi="Arial"/>
          <w:sz w:val="24"/>
          <w:szCs w:val="24"/>
        </w:rPr>
        <w:t xml:space="preserve">Раздел XVI. ПРОИЗВОДСТВО ПО ДЕЛАМ О ПРОСТУПКАХ</w:t>
      </w:r>
    </w:p>
    <w:p>
      <w:pPr>
        <w:spacing w:after="120"/>
        <w:jc w:val="left"/>
      </w:pPr>
      <w:r>
        <w:rPr>
          <w:rFonts w:ascii="Arial" w:cs="Arial" w:eastAsia="Arial" w:hAnsi="Arial"/>
          <w:sz w:val="24"/>
          <w:szCs w:val="24"/>
        </w:rPr>
        <w:t xml:space="preserve">Глава 61. Досудебное производство по делам о проступках......................................607</w:t>
      </w:r>
    </w:p>
    <w:p>
      <w:pPr>
        <w:spacing w:after="120"/>
        <w:jc w:val="left"/>
      </w:pPr>
      <w:r>
        <w:rPr>
          <w:rFonts w:ascii="Arial" w:cs="Arial" w:eastAsia="Arial" w:hAnsi="Arial"/>
          <w:sz w:val="24"/>
          <w:szCs w:val="24"/>
        </w:rPr>
        <w:t xml:space="preserve">Статья 502. Порядок производства по делам о проступках..........................................607</w:t>
      </w:r>
    </w:p>
    <w:p>
      <w:pPr>
        <w:spacing w:after="120"/>
        <w:jc w:val="left"/>
      </w:pPr>
      <w:r>
        <w:rPr>
          <w:rFonts w:ascii="Arial" w:cs="Arial" w:eastAsia="Arial" w:hAnsi="Arial"/>
          <w:sz w:val="24"/>
          <w:szCs w:val="24"/>
        </w:rPr>
        <w:t xml:space="preserve">Статья 503. Органы дознания, уполномоченные осуществлять досудебное</w:t>
      </w:r>
    </w:p>
    <w:p>
      <w:pPr>
        <w:spacing w:after="120"/>
        <w:jc w:val="left"/>
      </w:pPr>
      <w:r>
        <w:rPr>
          <w:rFonts w:ascii="Arial" w:cs="Arial" w:eastAsia="Arial" w:hAnsi="Arial"/>
          <w:sz w:val="24"/>
          <w:szCs w:val="24"/>
        </w:rPr>
        <w:t xml:space="preserve">производство по делам о проступках...........................................................607</w:t>
      </w:r>
    </w:p>
    <w:p>
      <w:pPr>
        <w:spacing w:after="120"/>
        <w:jc w:val="left"/>
      </w:pPr>
      <w:r>
        <w:rPr>
          <w:rFonts w:ascii="Arial" w:cs="Arial" w:eastAsia="Arial" w:hAnsi="Arial"/>
          <w:sz w:val="24"/>
          <w:szCs w:val="24"/>
        </w:rPr>
        <w:t xml:space="preserve">Статья 504. Общие положения досудебного производства по делам о проступках 610</w:t>
      </w:r>
    </w:p>
    <w:p>
      <w:pPr>
        <w:spacing w:after="120"/>
        <w:jc w:val="left"/>
      </w:pPr>
      <w:r>
        <w:rPr>
          <w:rFonts w:ascii="Arial" w:cs="Arial" w:eastAsia="Arial" w:hAnsi="Arial"/>
          <w:sz w:val="24"/>
          <w:szCs w:val="24"/>
        </w:rPr>
        <w:t xml:space="preserve">Статья 505. Досудебное производство в форме следствия............................................611</w:t>
      </w:r>
    </w:p>
    <w:p>
      <w:pPr>
        <w:spacing w:after="120"/>
        <w:jc w:val="left"/>
      </w:pPr>
      <w:r>
        <w:rPr>
          <w:rFonts w:ascii="Arial" w:cs="Arial" w:eastAsia="Arial" w:hAnsi="Arial"/>
          <w:sz w:val="24"/>
          <w:szCs w:val="24"/>
        </w:rPr>
        <w:t xml:space="preserve">Статья 506. Прекращение производства по делам о проступках.................................612</w:t>
      </w:r>
    </w:p>
    <w:p>
      <w:pPr>
        <w:spacing w:after="120"/>
        <w:jc w:val="left"/>
      </w:pPr>
      <w:r>
        <w:rPr>
          <w:rFonts w:ascii="Arial" w:cs="Arial" w:eastAsia="Arial" w:hAnsi="Arial"/>
          <w:sz w:val="24"/>
          <w:szCs w:val="24"/>
        </w:rPr>
        <w:t xml:space="preserve">Статья 507. Окончание досудебного производства по делам о проступках.............613</w:t>
      </w:r>
    </w:p>
    <w:p>
      <w:pPr>
        <w:spacing w:after="120"/>
        <w:jc w:val="left"/>
      </w:pPr>
      <w:r>
        <w:rPr>
          <w:rFonts w:ascii="Arial" w:cs="Arial" w:eastAsia="Arial" w:hAnsi="Arial"/>
          <w:sz w:val="24"/>
          <w:szCs w:val="24"/>
        </w:rPr>
        <w:t xml:space="preserve">Статья 508. Решения прокурора по делам о проступках................................................614</w:t>
      </w:r>
    </w:p>
    <w:p>
      <w:pPr>
        <w:spacing w:after="120"/>
        <w:jc w:val="left"/>
      </w:pPr>
      <w:r>
        <w:rPr>
          <w:rFonts w:ascii="Arial" w:cs="Arial" w:eastAsia="Arial" w:hAnsi="Arial"/>
          <w:sz w:val="24"/>
          <w:szCs w:val="24"/>
        </w:rPr>
        <w:t xml:space="preserve">Статья 509. Заявление ходатайства о постановлении приговора без проведения</w:t>
      </w:r>
    </w:p>
    <w:p>
      <w:pPr>
        <w:spacing w:after="120"/>
        <w:jc w:val="left"/>
      </w:pPr>
      <w:r>
        <w:rPr>
          <w:rFonts w:ascii="Arial" w:cs="Arial" w:eastAsia="Arial" w:hAnsi="Arial"/>
          <w:sz w:val="24"/>
          <w:szCs w:val="24"/>
        </w:rPr>
        <w:t xml:space="preserve">судебного разбирательства .............................................................................. 615</w:t>
      </w:r>
    </w:p>
    <w:p>
      <w:pPr>
        <w:spacing w:after="120"/>
        <w:jc w:val="left"/>
      </w:pPr>
      <w:r>
        <w:rPr>
          <w:rFonts w:ascii="Arial" w:cs="Arial" w:eastAsia="Arial" w:hAnsi="Arial"/>
          <w:sz w:val="24"/>
          <w:szCs w:val="24"/>
        </w:rPr>
        <w:t xml:space="preserve">Глава 62. Судебное производство по делам о проступках..................................616</w:t>
      </w:r>
    </w:p>
    <w:p>
      <w:pPr>
        <w:spacing w:after="120"/>
        <w:jc w:val="left"/>
      </w:pPr>
      <w:r>
        <w:rPr>
          <w:rFonts w:ascii="Arial" w:cs="Arial" w:eastAsia="Arial" w:hAnsi="Arial"/>
          <w:sz w:val="24"/>
          <w:szCs w:val="24"/>
        </w:rPr>
        <w:t xml:space="preserve">Статья 510. Порядок судебного производства по делам о проступках......................616</w:t>
      </w:r>
    </w:p>
    <w:p>
      <w:pPr>
        <w:spacing w:after="120"/>
        <w:jc w:val="left"/>
      </w:pPr>
      <w:r>
        <w:rPr>
          <w:rFonts w:ascii="Arial" w:cs="Arial" w:eastAsia="Arial" w:hAnsi="Arial"/>
          <w:sz w:val="24"/>
          <w:szCs w:val="24"/>
        </w:rPr>
        <w:t xml:space="preserve">Статья 511. Упрощенное судебное производство по делам о проступках.................617</w:t>
      </w:r>
    </w:p>
    <w:p>
      <w:pPr>
        <w:spacing w:after="120"/>
        <w:jc w:val="left"/>
      </w:pPr>
      <w:r>
        <w:rPr>
          <w:rFonts w:ascii="Arial" w:cs="Arial" w:eastAsia="Arial" w:hAnsi="Arial"/>
          <w:sz w:val="24"/>
          <w:szCs w:val="24"/>
        </w:rPr>
        <w:t xml:space="preserve">Раздел XVII. ОСНОВНЫЕ ПОЛОЖЕНИЯ О ПОРЯДКЕ</w:t>
      </w:r>
    </w:p>
    <w:p>
      <w:pPr>
        <w:spacing w:after="120"/>
        <w:jc w:val="left"/>
      </w:pPr>
      <w:r>
        <w:rPr>
          <w:rFonts w:ascii="Arial" w:cs="Arial" w:eastAsia="Arial" w:hAnsi="Arial"/>
          <w:sz w:val="24"/>
          <w:szCs w:val="24"/>
        </w:rPr>
        <w:t xml:space="preserve">ВЗАИМОДЕЙСТВИЯ СУДОВ, ПРОКУРОРОВ,</w:t>
      </w:r>
    </w:p>
    <w:p>
      <w:pPr>
        <w:spacing w:after="120"/>
        <w:jc w:val="left"/>
      </w:pPr>
      <w:r>
        <w:rPr>
          <w:rFonts w:ascii="Arial" w:cs="Arial" w:eastAsia="Arial" w:hAnsi="Arial"/>
          <w:sz w:val="24"/>
          <w:szCs w:val="24"/>
        </w:rPr>
        <w:t xml:space="preserve">СЛЕДОВАТЕЛЕЙ С СООТВЕТСТВУЮЩИМИ ОРГАНИЗАЦИЯМИ И ДОЛЖНОСТНЫМИ ЛИЦАМИ ИНОСТРАННЫХ ГОСУДАРСТВ</w:t>
      </w:r>
    </w:p>
    <w:p>
      <w:pPr>
        <w:spacing w:after="120"/>
        <w:jc w:val="left"/>
      </w:pPr>
      <w:r>
        <w:rPr>
          <w:rFonts w:ascii="Arial" w:cs="Arial" w:eastAsia="Arial" w:hAnsi="Arial"/>
          <w:sz w:val="24"/>
          <w:szCs w:val="24"/>
        </w:rPr>
        <w:t xml:space="preserve">Глава 63. Взаимодействие судов, прокуроров, следователей с соответствующими организациями и должностными лицами иностранных государств в порядке оказания правовой помощи...........................................................619</w:t>
      </w:r>
    </w:p>
    <w:p>
      <w:pPr>
        <w:spacing w:after="120"/>
        <w:jc w:val="left"/>
      </w:pPr>
      <w:r>
        <w:rPr>
          <w:rFonts w:ascii="Arial" w:cs="Arial" w:eastAsia="Arial" w:hAnsi="Arial"/>
          <w:sz w:val="24"/>
          <w:szCs w:val="24"/>
        </w:rPr>
        <w:t xml:space="preserve">Статья 512. Направление запроса о производстве процессуальных и судебных</w:t>
      </w:r>
    </w:p>
    <w:p>
      <w:pPr>
        <w:spacing w:after="120"/>
        <w:jc w:val="left"/>
      </w:pPr>
      <w:r>
        <w:rPr>
          <w:rFonts w:ascii="Arial" w:cs="Arial" w:eastAsia="Arial" w:hAnsi="Arial"/>
          <w:sz w:val="24"/>
          <w:szCs w:val="24"/>
        </w:rPr>
        <w:t xml:space="preserve">действий ............................................................................................................... 619</w:t>
      </w:r>
    </w:p>
    <w:p>
      <w:pPr>
        <w:spacing w:after="120"/>
        <w:jc w:val="left"/>
      </w:pPr>
      <w:r>
        <w:rPr>
          <w:rFonts w:ascii="Arial" w:cs="Arial" w:eastAsia="Arial" w:hAnsi="Arial"/>
          <w:sz w:val="24"/>
          <w:szCs w:val="24"/>
        </w:rPr>
        <w:t xml:space="preserve">Статья 513. Форма и содержание запроса о производстве процессуальных и</w:t>
      </w:r>
    </w:p>
    <w:p>
      <w:pPr>
        <w:spacing w:after="120"/>
        <w:jc w:val="left"/>
      </w:pPr>
      <w:r>
        <w:rPr>
          <w:rFonts w:ascii="Arial" w:cs="Arial" w:eastAsia="Arial" w:hAnsi="Arial"/>
          <w:sz w:val="24"/>
          <w:szCs w:val="24"/>
        </w:rPr>
        <w:t xml:space="preserve">судебных действий............................................................................................. 628</w:t>
      </w:r>
    </w:p>
    <w:p>
      <w:pPr>
        <w:spacing w:after="120"/>
        <w:jc w:val="left"/>
      </w:pPr>
      <w:r>
        <w:rPr>
          <w:rFonts w:ascii="Arial" w:cs="Arial" w:eastAsia="Arial" w:hAnsi="Arial"/>
          <w:sz w:val="24"/>
          <w:szCs w:val="24"/>
        </w:rPr>
        <w:t xml:space="preserve">Статья 514. Юридическая сила доказательств, полученных на территории</w:t>
      </w:r>
    </w:p>
    <w:p>
      <w:pPr>
        <w:spacing w:after="120"/>
        <w:jc w:val="left"/>
      </w:pPr>
      <w:r>
        <w:rPr>
          <w:rFonts w:ascii="Arial" w:cs="Arial" w:eastAsia="Arial" w:hAnsi="Arial"/>
          <w:sz w:val="24"/>
          <w:szCs w:val="24"/>
        </w:rPr>
        <w:t xml:space="preserve">иностранного государства...............................................................................629</w:t>
      </w:r>
    </w:p>
    <w:p>
      <w:pPr>
        <w:spacing w:after="120"/>
        <w:jc w:val="left"/>
      </w:pPr>
      <w:r>
        <w:rPr>
          <w:rFonts w:ascii="Arial" w:cs="Arial" w:eastAsia="Arial" w:hAnsi="Arial"/>
          <w:sz w:val="24"/>
          <w:szCs w:val="24"/>
        </w:rPr>
        <w:t xml:space="preserve">Статья 515. Вызов и допрос свидетеля, потерпевшего и его представителя, эксперта,</w:t>
      </w:r>
    </w:p>
    <w:p>
      <w:pPr>
        <w:spacing w:after="120"/>
        <w:jc w:val="left"/>
      </w:pPr>
      <w:r>
        <w:rPr>
          <w:rFonts w:ascii="Arial" w:cs="Arial" w:eastAsia="Arial" w:hAnsi="Arial"/>
          <w:sz w:val="24"/>
          <w:szCs w:val="24"/>
        </w:rPr>
        <w:t xml:space="preserve">находящихся за пределами территории Кыргызской Республики...............631</w:t>
      </w:r>
    </w:p>
    <w:p>
      <w:pPr>
        <w:spacing w:after="120"/>
        <w:jc w:val="left"/>
      </w:pPr>
      <w:r>
        <w:rPr>
          <w:rFonts w:ascii="Arial" w:cs="Arial" w:eastAsia="Arial" w:hAnsi="Arial"/>
          <w:sz w:val="24"/>
          <w:szCs w:val="24"/>
        </w:rPr>
        <w:t xml:space="preserve">Статья 516. Исполнение запроса о производстве процессуальных и судебных</w:t>
      </w:r>
    </w:p>
    <w:p>
      <w:pPr>
        <w:spacing w:after="120"/>
        <w:jc w:val="left"/>
      </w:pPr>
      <w:r>
        <w:rPr>
          <w:rFonts w:ascii="Arial" w:cs="Arial" w:eastAsia="Arial" w:hAnsi="Arial"/>
          <w:sz w:val="24"/>
          <w:szCs w:val="24"/>
        </w:rPr>
        <w:t xml:space="preserve">действий ............................................................................................................... 636</w:t>
      </w:r>
    </w:p>
    <w:p>
      <w:pPr>
        <w:spacing w:after="120"/>
        <w:jc w:val="left"/>
      </w:pPr>
      <w:r>
        <w:rPr>
          <w:rFonts w:ascii="Arial" w:cs="Arial" w:eastAsia="Arial" w:hAnsi="Arial"/>
          <w:sz w:val="24"/>
          <w:szCs w:val="24"/>
        </w:rPr>
        <w:t xml:space="preserve">Статья 517. Направление материалов дела для продолжения уголовного</w:t>
      </w:r>
    </w:p>
    <w:p>
      <w:pPr>
        <w:spacing w:after="120"/>
        <w:jc w:val="left"/>
      </w:pPr>
      <w:r>
        <w:rPr>
          <w:rFonts w:ascii="Arial" w:cs="Arial" w:eastAsia="Arial" w:hAnsi="Arial"/>
          <w:sz w:val="24"/>
          <w:szCs w:val="24"/>
        </w:rPr>
        <w:t xml:space="preserve">преследования..................................................................................................... 641</w:t>
      </w:r>
    </w:p>
    <w:p>
      <w:pPr>
        <w:spacing w:after="120"/>
        <w:jc w:val="left"/>
      </w:pPr>
      <w:r>
        <w:rPr>
          <w:rFonts w:ascii="Arial" w:cs="Arial" w:eastAsia="Arial" w:hAnsi="Arial"/>
          <w:sz w:val="24"/>
          <w:szCs w:val="24"/>
        </w:rPr>
        <w:t xml:space="preserve">Статья 518. Исполнение запроса о продолжении уголовного преследования или</w:t>
      </w:r>
    </w:p>
    <w:p>
      <w:pPr>
        <w:spacing w:after="120"/>
        <w:jc w:val="left"/>
      </w:pPr>
      <w:r>
        <w:rPr>
          <w:rFonts w:ascii="Arial" w:cs="Arial" w:eastAsia="Arial" w:hAnsi="Arial"/>
          <w:sz w:val="24"/>
          <w:szCs w:val="24"/>
        </w:rPr>
        <w:t xml:space="preserve">начале досудебного производства ................................................................. 642</w:t>
      </w:r>
    </w:p>
    <w:p>
      <w:pPr>
        <w:spacing w:after="120"/>
        <w:jc w:val="left"/>
      </w:pPr>
      <w:r>
        <w:rPr>
          <w:rFonts w:ascii="Arial" w:cs="Arial" w:eastAsia="Arial" w:hAnsi="Arial"/>
          <w:sz w:val="24"/>
          <w:szCs w:val="24"/>
        </w:rPr>
        <w:t xml:space="preserve">Глава 64. Выдача лица для привлечения к уголовной ответственности или для исполнения приговора ......... 644</w:t>
      </w:r>
    </w:p>
    <w:p>
      <w:pPr>
        <w:spacing w:after="120"/>
        <w:jc w:val="left"/>
      </w:pPr>
      <w:r>
        <w:rPr>
          <w:rFonts w:ascii="Arial" w:cs="Arial" w:eastAsia="Arial" w:hAnsi="Arial"/>
          <w:sz w:val="24"/>
          <w:szCs w:val="24"/>
        </w:rPr>
        <w:t xml:space="preserve">Статья 519. Направление запроса о выдаче гражданина Кыргызской Республики.....644</w:t>
      </w:r>
    </w:p>
    <w:p>
      <w:pPr>
        <w:spacing w:after="120"/>
        <w:jc w:val="left"/>
      </w:pPr>
      <w:r>
        <w:rPr>
          <w:rFonts w:ascii="Arial" w:cs="Arial" w:eastAsia="Arial" w:hAnsi="Arial"/>
          <w:sz w:val="24"/>
          <w:szCs w:val="24"/>
        </w:rPr>
        <w:t xml:space="preserve">Статья 520. Пределы уголовной ответственности выданного лица............................650</w:t>
      </w:r>
    </w:p>
    <w:p>
      <w:pPr>
        <w:spacing w:after="120"/>
        <w:jc w:val="left"/>
      </w:pPr>
      <w:r>
        <w:rPr>
          <w:rFonts w:ascii="Arial" w:cs="Arial" w:eastAsia="Arial" w:hAnsi="Arial"/>
          <w:sz w:val="24"/>
          <w:szCs w:val="24"/>
        </w:rPr>
        <w:t xml:space="preserve">Статья 521. Исполнение запроса о выдаче гражданина иностранного государства.....652</w:t>
      </w:r>
    </w:p>
    <w:p>
      <w:pPr>
        <w:spacing w:after="120"/>
        <w:jc w:val="left"/>
      </w:pPr>
      <w:r>
        <w:rPr>
          <w:rFonts w:ascii="Arial" w:cs="Arial" w:eastAsia="Arial" w:hAnsi="Arial"/>
          <w:sz w:val="24"/>
          <w:szCs w:val="24"/>
        </w:rPr>
        <w:t xml:space="preserve">Статья 522. Транзитная перевозка выданных лиц...........................................................656</w:t>
      </w:r>
    </w:p>
    <w:p>
      <w:pPr>
        <w:spacing w:after="120"/>
        <w:jc w:val="left"/>
      </w:pPr>
      <w:r>
        <w:rPr>
          <w:rFonts w:ascii="Arial" w:cs="Arial" w:eastAsia="Arial" w:hAnsi="Arial"/>
          <w:sz w:val="24"/>
          <w:szCs w:val="24"/>
        </w:rPr>
        <w:t xml:space="preserve">Статья 523. Обжалование решения о выдаче лица в судебном порядке .................... 659</w:t>
      </w:r>
    </w:p>
    <w:p>
      <w:pPr>
        <w:spacing w:after="120"/>
        <w:jc w:val="left"/>
      </w:pPr>
      <w:r>
        <w:rPr>
          <w:rFonts w:ascii="Arial" w:cs="Arial" w:eastAsia="Arial" w:hAnsi="Arial"/>
          <w:sz w:val="24"/>
          <w:szCs w:val="24"/>
        </w:rPr>
        <w:t xml:space="preserve">Статья 524. Отказ в выдаче .................................................................................................... 662</w:t>
      </w:r>
    </w:p>
    <w:p>
      <w:pPr>
        <w:spacing w:after="120"/>
        <w:jc w:val="left"/>
      </w:pPr>
      <w:r>
        <w:rPr>
          <w:rFonts w:ascii="Arial" w:cs="Arial" w:eastAsia="Arial" w:hAnsi="Arial"/>
          <w:sz w:val="24"/>
          <w:szCs w:val="24"/>
        </w:rPr>
        <w:t xml:space="preserve">Статья 525. Заключение под стражу для выдачи..............................................................666</w:t>
      </w:r>
    </w:p>
    <w:p>
      <w:pPr>
        <w:spacing w:after="120"/>
        <w:jc w:val="left"/>
      </w:pPr>
      <w:r>
        <w:rPr>
          <w:rFonts w:ascii="Arial" w:cs="Arial" w:eastAsia="Arial" w:hAnsi="Arial"/>
          <w:sz w:val="24"/>
          <w:szCs w:val="24"/>
        </w:rPr>
        <w:t xml:space="preserve">Статья 526. Передача выдаваемого лица ............................................................................ 670</w:t>
      </w:r>
    </w:p>
    <w:p>
      <w:pPr>
        <w:spacing w:after="120"/>
        <w:jc w:val="left"/>
      </w:pPr>
      <w:r>
        <w:rPr>
          <w:rFonts w:ascii="Arial" w:cs="Arial" w:eastAsia="Arial" w:hAnsi="Arial"/>
          <w:sz w:val="24"/>
          <w:szCs w:val="24"/>
        </w:rPr>
        <w:t xml:space="preserve">Статья 527. Передача предметов........................................................................................... 671</w:t>
      </w:r>
    </w:p>
    <w:p>
      <w:pPr>
        <w:spacing w:after="120"/>
        <w:jc w:val="left"/>
      </w:pPr>
      <w:r>
        <w:rPr>
          <w:rFonts w:ascii="Arial" w:cs="Arial" w:eastAsia="Arial" w:hAnsi="Arial"/>
          <w:sz w:val="24"/>
          <w:szCs w:val="24"/>
        </w:rPr>
        <w:t xml:space="preserve">Глава 65. Передача лица, осужденного к лишению свободы, для отбывания</w:t>
      </w:r>
    </w:p>
    <w:p>
      <w:pPr>
        <w:spacing w:after="120"/>
        <w:jc w:val="left"/>
      </w:pPr>
      <w:r>
        <w:rPr>
          <w:rFonts w:ascii="Arial" w:cs="Arial" w:eastAsia="Arial" w:hAnsi="Arial"/>
          <w:sz w:val="24"/>
          <w:szCs w:val="24"/>
        </w:rPr>
        <w:t xml:space="preserve">наказания в государстве, гражданином которого оно является......673</w:t>
      </w:r>
    </w:p>
    <w:p>
      <w:pPr>
        <w:spacing w:after="120"/>
        <w:jc w:val="left"/>
      </w:pPr>
      <w:r>
        <w:rPr>
          <w:rFonts w:ascii="Arial" w:cs="Arial" w:eastAsia="Arial" w:hAnsi="Arial"/>
          <w:sz w:val="24"/>
          <w:szCs w:val="24"/>
        </w:rPr>
        <w:t xml:space="preserve">Статья 528. Основания для передачи лица, осужденного к лишению свободы,</w:t>
      </w:r>
    </w:p>
    <w:p>
      <w:pPr>
        <w:spacing w:after="120"/>
        <w:jc w:val="left"/>
      </w:pPr>
      <w:r>
        <w:rPr>
          <w:rFonts w:ascii="Arial" w:cs="Arial" w:eastAsia="Arial" w:hAnsi="Arial"/>
          <w:sz w:val="24"/>
          <w:szCs w:val="24"/>
        </w:rPr>
        <w:t xml:space="preserve">для отбывания наказания в государстве, гражданином которого оно является............................................................ 673</w:t>
      </w:r>
    </w:p>
    <w:p>
      <w:pPr>
        <w:spacing w:after="120"/>
        <w:jc w:val="left"/>
      </w:pPr>
      <w:r>
        <w:rPr>
          <w:rFonts w:ascii="Arial" w:cs="Arial" w:eastAsia="Arial" w:hAnsi="Arial"/>
          <w:sz w:val="24"/>
          <w:szCs w:val="24"/>
        </w:rPr>
        <w:t xml:space="preserve">Статья 529. Порядок рассмотрения судом вопросов, связанных с передачей лица, осужденного к лишению свободы ....................................... 677</w:t>
      </w:r>
    </w:p>
    <w:p>
      <w:pPr>
        <w:spacing w:after="120"/>
        <w:jc w:val="left"/>
      </w:pPr>
      <w:r>
        <w:rPr>
          <w:rFonts w:ascii="Arial" w:cs="Arial" w:eastAsia="Arial" w:hAnsi="Arial"/>
          <w:sz w:val="24"/>
          <w:szCs w:val="24"/>
        </w:rPr>
        <w:t xml:space="preserve">Статья 530. Условия и порядок передачи осужденного для отбывания наказания в государстве, гражданином которого оно является......... 678</w:t>
      </w:r>
    </w:p>
    <w:p>
      <w:pPr>
        <w:spacing w:after="120"/>
        <w:jc w:val="left"/>
      </w:pPr>
      <w:r>
        <w:rPr>
          <w:rFonts w:ascii="Arial" w:cs="Arial" w:eastAsia="Arial" w:hAnsi="Arial"/>
          <w:sz w:val="24"/>
          <w:szCs w:val="24"/>
        </w:rPr>
        <w:t xml:space="preserve">Статья 531. Отказ иностранному государству в передаче осужденного к лишению свободы для отбывания наказания ..................................... 680</w:t>
      </w:r>
    </w:p>
    <w:p>
      <w:pPr>
        <w:spacing w:after="120"/>
        <w:jc w:val="left"/>
      </w:pPr>
      <w:r>
        <w:rPr>
          <w:rFonts w:ascii="Arial" w:cs="Arial" w:eastAsia="Arial" w:hAnsi="Arial"/>
          <w:sz w:val="24"/>
          <w:szCs w:val="24"/>
        </w:rPr>
        <w:t xml:space="preserve">Статья 532. Рассмотрение ходатайства об отбывании наказания гражданина Кыргызской Республики...........................................................        684</w:t>
      </w:r>
    </w:p>
    <w:p>
      <w:pPr>
        <w:spacing w:after="120"/>
        <w:jc w:val="left"/>
      </w:pPr>
      <w:r>
        <w:rPr>
          <w:rFonts w:ascii="Arial" w:cs="Arial" w:eastAsia="Arial" w:hAnsi="Arial"/>
          <w:sz w:val="24"/>
          <w:szCs w:val="24"/>
        </w:rPr>
        <w:t xml:space="preserve">Статья 533. Отказ в передаче осужденного к лишению свободы гражданина Кыргызской Республики для отбывания наказания ................... 686</w:t>
      </w:r>
    </w:p>
    <w:p>
      <w:pPr>
        <w:spacing w:after="120"/>
        <w:jc w:val="left"/>
      </w:pPr>
      <w:r>
        <w:rPr>
          <w:rFonts w:ascii="Arial" w:cs="Arial" w:eastAsia="Arial" w:hAnsi="Arial"/>
          <w:sz w:val="24"/>
          <w:szCs w:val="24"/>
        </w:rPr>
        <w:t xml:space="preserve">Статья 534. Порядок разрешения судом вопросов, связанных с исполнением приговора суда иностранного государства ................................. 687</w:t>
      </w:r>
    </w:p>
    <w:p>
      <w:pPr>
        <w:spacing w:after="120"/>
        <w:jc w:val="left"/>
      </w:pPr>
      <w:r>
        <w:rPr>
          <w:rFonts w:ascii="Arial" w:cs="Arial" w:eastAsia="Arial" w:hAnsi="Arial"/>
          <w:sz w:val="24"/>
          <w:szCs w:val="24"/>
        </w:rPr>
        <w:t xml:space="preserve">Статья 535. Организация исполнения наказания в отношении принятых осужденных лиц ........................................................................................... 691</w:t>
      </w:r>
    </w:p>
    <w:p>
      <w:pPr>
        <w:spacing w:after="120"/>
        <w:jc w:val="left"/>
      </w:pPr>
      <w:r>
        <w:rPr>
          <w:rFonts w:ascii="Arial" w:cs="Arial" w:eastAsia="Arial" w:hAnsi="Arial"/>
          <w:sz w:val="24"/>
          <w:szCs w:val="24"/>
        </w:rPr>
        <w:t xml:space="preserve">Алфавитно-предметный указатель.............................................................................                                                                                694</w:t>
      </w:r>
    </w:p>
    <w:p>
      <w:pPr>
        <w:spacing w:after="120"/>
        <w:jc w:val="left"/>
      </w:pPr>
      <w:r>
        <w:rPr>
          <w:rFonts w:ascii="Arial" w:cs="Arial" w:eastAsia="Arial" w:hAnsi="Arial"/>
          <w:sz w:val="22"/>
          <w:szCs w:val="22"/>
        </w:rPr>
        <w:t xml:space="preserve">УКАЗАТЕЛЬ СОКРАЩЕНИЙ</w:t>
      </w:r>
    </w:p>
    <w:p>
      <w:pPr>
        <w:tabs>
          <w:tab w:val="right" w:pos="10178"/>
        </w:tabs>
        <w:spacing w:after="120"/>
      </w:pPr>
      <w:r>
        <w:rPr>
          <w:rFonts w:ascii="Arial" w:cs="Arial" w:eastAsia="Arial" w:hAnsi="Arial"/>
          <w:sz w:val="22"/>
          <w:szCs w:val="22"/>
        </w:rPr>
        <w:t xml:space="preserve">КР</w:t>
      </w:r>
      <w:r>
        <w:rPr>
          <w:rFonts w:ascii="Arial" w:cs="Arial" w:eastAsia="Arial" w:hAnsi="Arial"/>
          <w:sz w:val="24"/>
          <w:szCs w:val="24"/>
        </w:rPr>
        <w:t xml:space="preserve">	</w:t>
      </w:r>
      <w:r>
        <w:rPr>
          <w:rFonts w:ascii="Arial" w:cs="Arial" w:eastAsia="Arial" w:hAnsi="Arial"/>
          <w:sz w:val="22"/>
          <w:szCs w:val="22"/>
        </w:rPr>
        <w:t xml:space="preserve">— Кыргызская Республика</w:t>
      </w:r>
    </w:p>
    <w:p>
      <w:pPr>
        <w:tabs>
          <w:tab w:val="right" w:pos="10178"/>
        </w:tabs>
        <w:spacing w:after="120"/>
      </w:pPr>
      <w:r>
        <w:rPr>
          <w:rFonts w:ascii="Arial" w:cs="Arial" w:eastAsia="Arial" w:hAnsi="Arial"/>
          <w:sz w:val="22"/>
          <w:szCs w:val="22"/>
        </w:rPr>
        <w:t xml:space="preserve">Пленум ВС</w:t>
      </w:r>
      <w:r>
        <w:rPr>
          <w:rFonts w:ascii="Arial" w:cs="Arial" w:eastAsia="Arial" w:hAnsi="Arial"/>
          <w:sz w:val="24"/>
          <w:szCs w:val="24"/>
        </w:rPr>
        <w:t xml:space="preserve">	</w:t>
      </w:r>
      <w:r>
        <w:rPr>
          <w:rFonts w:ascii="Arial" w:cs="Arial" w:eastAsia="Arial" w:hAnsi="Arial"/>
          <w:sz w:val="22"/>
          <w:szCs w:val="22"/>
        </w:rPr>
        <w:t xml:space="preserve">— Пленум Верховного Суда</w:t>
      </w:r>
    </w:p>
    <w:p>
      <w:pPr>
        <w:tabs>
          <w:tab w:val="right" w:pos="10178"/>
        </w:tabs>
        <w:spacing w:after="120"/>
      </w:pPr>
      <w:r>
        <w:rPr>
          <w:rFonts w:ascii="Arial" w:cs="Arial" w:eastAsia="Arial" w:hAnsi="Arial"/>
          <w:sz w:val="22"/>
          <w:szCs w:val="22"/>
        </w:rPr>
        <w:t xml:space="preserve">ГК</w:t>
      </w:r>
      <w:r>
        <w:rPr>
          <w:rFonts w:ascii="Arial" w:cs="Arial" w:eastAsia="Arial" w:hAnsi="Arial"/>
          <w:sz w:val="24"/>
          <w:szCs w:val="24"/>
        </w:rPr>
        <w:t xml:space="preserve">	</w:t>
      </w:r>
      <w:r>
        <w:rPr>
          <w:rFonts w:ascii="Arial" w:cs="Arial" w:eastAsia="Arial" w:hAnsi="Arial"/>
          <w:sz w:val="22"/>
          <w:szCs w:val="22"/>
        </w:rPr>
        <w:t xml:space="preserve">— Гражданский кодекс</w:t>
      </w:r>
    </w:p>
    <w:p>
      <w:pPr>
        <w:tabs>
          <w:tab w:val="right" w:pos="10178"/>
        </w:tabs>
        <w:spacing w:after="120"/>
      </w:pPr>
      <w:r>
        <w:rPr>
          <w:rFonts w:ascii="Arial" w:cs="Arial" w:eastAsia="Arial" w:hAnsi="Arial"/>
          <w:sz w:val="22"/>
          <w:szCs w:val="22"/>
        </w:rPr>
        <w:t xml:space="preserve">ГПК</w:t>
      </w:r>
      <w:r>
        <w:rPr>
          <w:rFonts w:ascii="Arial" w:cs="Arial" w:eastAsia="Arial" w:hAnsi="Arial"/>
          <w:sz w:val="24"/>
          <w:szCs w:val="24"/>
        </w:rPr>
        <w:t xml:space="preserve">	</w:t>
      </w:r>
      <w:r>
        <w:rPr>
          <w:rFonts w:ascii="Arial" w:cs="Arial" w:eastAsia="Arial" w:hAnsi="Arial"/>
          <w:sz w:val="22"/>
          <w:szCs w:val="22"/>
        </w:rPr>
        <w:t xml:space="preserve">— Гражданский процессуальный кодекс</w:t>
      </w:r>
    </w:p>
    <w:p>
      <w:pPr>
        <w:tabs>
          <w:tab w:val="right" w:pos="10178"/>
        </w:tabs>
        <w:spacing w:after="120"/>
      </w:pPr>
      <w:r>
        <w:rPr>
          <w:rFonts w:ascii="Arial" w:cs="Arial" w:eastAsia="Arial" w:hAnsi="Arial"/>
          <w:sz w:val="22"/>
          <w:szCs w:val="22"/>
        </w:rPr>
        <w:t xml:space="preserve">КоН</w:t>
      </w:r>
      <w:r>
        <w:rPr>
          <w:rFonts w:ascii="Arial" w:cs="Arial" w:eastAsia="Arial" w:hAnsi="Arial"/>
          <w:sz w:val="24"/>
          <w:szCs w:val="24"/>
        </w:rPr>
        <w:t xml:space="preserve">	</w:t>
      </w:r>
      <w:r>
        <w:rPr>
          <w:rFonts w:ascii="Arial" w:cs="Arial" w:eastAsia="Arial" w:hAnsi="Arial"/>
          <w:sz w:val="22"/>
          <w:szCs w:val="22"/>
        </w:rPr>
        <w:t xml:space="preserve">— Кодекс о нарушениях</w:t>
      </w:r>
    </w:p>
    <w:p>
      <w:pPr>
        <w:tabs>
          <w:tab w:val="right" w:pos="10178"/>
        </w:tabs>
        <w:spacing w:after="120"/>
      </w:pPr>
      <w:r>
        <w:rPr>
          <w:rFonts w:ascii="Arial" w:cs="Arial" w:eastAsia="Arial" w:hAnsi="Arial"/>
          <w:sz w:val="22"/>
          <w:szCs w:val="22"/>
        </w:rPr>
        <w:t xml:space="preserve">КоП</w:t>
      </w:r>
      <w:r>
        <w:rPr>
          <w:rFonts w:ascii="Arial" w:cs="Arial" w:eastAsia="Arial" w:hAnsi="Arial"/>
          <w:sz w:val="24"/>
          <w:szCs w:val="24"/>
        </w:rPr>
        <w:t xml:space="preserve">	</w:t>
      </w:r>
      <w:r>
        <w:rPr>
          <w:rFonts w:ascii="Arial" w:cs="Arial" w:eastAsia="Arial" w:hAnsi="Arial"/>
          <w:sz w:val="22"/>
          <w:szCs w:val="22"/>
        </w:rPr>
        <w:t xml:space="preserve">— Кодекс о проступках</w:t>
      </w:r>
    </w:p>
    <w:p>
      <w:pPr>
        <w:tabs>
          <w:tab w:val="right" w:pos="10178"/>
        </w:tabs>
        <w:spacing w:after="120"/>
      </w:pPr>
      <w:r>
        <w:rPr>
          <w:rFonts w:ascii="Arial" w:cs="Arial" w:eastAsia="Arial" w:hAnsi="Arial"/>
          <w:sz w:val="22"/>
          <w:szCs w:val="22"/>
        </w:rPr>
        <w:t xml:space="preserve">УИК</w:t>
      </w:r>
      <w:r>
        <w:rPr>
          <w:rFonts w:ascii="Arial" w:cs="Arial" w:eastAsia="Arial" w:hAnsi="Arial"/>
          <w:sz w:val="24"/>
          <w:szCs w:val="24"/>
        </w:rPr>
        <w:t xml:space="preserve">	</w:t>
      </w:r>
      <w:r>
        <w:rPr>
          <w:rFonts w:ascii="Arial" w:cs="Arial" w:eastAsia="Arial" w:hAnsi="Arial"/>
          <w:sz w:val="22"/>
          <w:szCs w:val="22"/>
        </w:rPr>
        <w:t xml:space="preserve">— Уголовно-исполнительный кодекс</w:t>
      </w:r>
    </w:p>
    <w:p>
      <w:pPr>
        <w:tabs>
          <w:tab w:val="right" w:pos="10178"/>
        </w:tabs>
        <w:spacing w:after="120"/>
      </w:pPr>
      <w:r>
        <w:rPr>
          <w:rFonts w:ascii="Arial" w:cs="Arial" w:eastAsia="Arial" w:hAnsi="Arial"/>
          <w:sz w:val="22"/>
          <w:szCs w:val="22"/>
        </w:rPr>
        <w:t xml:space="preserve">УК</w:t>
      </w:r>
      <w:r>
        <w:rPr>
          <w:rFonts w:ascii="Arial" w:cs="Arial" w:eastAsia="Arial" w:hAnsi="Arial"/>
          <w:sz w:val="24"/>
          <w:szCs w:val="24"/>
        </w:rPr>
        <w:t xml:space="preserve">	</w:t>
      </w:r>
      <w:r>
        <w:rPr>
          <w:rFonts w:ascii="Arial" w:cs="Arial" w:eastAsia="Arial" w:hAnsi="Arial"/>
          <w:sz w:val="22"/>
          <w:szCs w:val="22"/>
        </w:rPr>
        <w:t xml:space="preserve">— Уголовный кодекс</w:t>
      </w:r>
    </w:p>
    <w:p>
      <w:pPr>
        <w:tabs>
          <w:tab w:val="right" w:pos="10178"/>
        </w:tabs>
        <w:spacing w:after="120"/>
      </w:pPr>
      <w:r>
        <w:rPr>
          <w:rFonts w:ascii="Arial" w:cs="Arial" w:eastAsia="Arial" w:hAnsi="Arial"/>
          <w:sz w:val="22"/>
          <w:szCs w:val="22"/>
        </w:rPr>
        <w:t xml:space="preserve">КоД</w:t>
      </w:r>
      <w:r>
        <w:rPr>
          <w:rFonts w:ascii="Arial" w:cs="Arial" w:eastAsia="Arial" w:hAnsi="Arial"/>
          <w:sz w:val="24"/>
          <w:szCs w:val="24"/>
        </w:rPr>
        <w:t xml:space="preserve">	</w:t>
      </w:r>
      <w:r>
        <w:rPr>
          <w:rFonts w:ascii="Arial" w:cs="Arial" w:eastAsia="Arial" w:hAnsi="Arial"/>
          <w:sz w:val="22"/>
          <w:szCs w:val="22"/>
        </w:rPr>
        <w:t xml:space="preserve">— Кодекс о детях</w:t>
      </w:r>
    </w:p>
    <w:p>
      <w:pPr>
        <w:tabs>
          <w:tab w:val="right" w:pos="10178"/>
        </w:tabs>
        <w:spacing w:after="120"/>
      </w:pPr>
      <w:r>
        <w:rPr>
          <w:rFonts w:ascii="Arial" w:cs="Arial" w:eastAsia="Arial" w:hAnsi="Arial"/>
          <w:sz w:val="22"/>
          <w:szCs w:val="22"/>
        </w:rPr>
        <w:t xml:space="preserve">УПК</w:t>
      </w:r>
      <w:r>
        <w:rPr>
          <w:rFonts w:ascii="Arial" w:cs="Arial" w:eastAsia="Arial" w:hAnsi="Arial"/>
          <w:sz w:val="24"/>
          <w:szCs w:val="24"/>
        </w:rPr>
        <w:t xml:space="preserve">	</w:t>
      </w:r>
      <w:r>
        <w:rPr>
          <w:rFonts w:ascii="Arial" w:cs="Arial" w:eastAsia="Arial" w:hAnsi="Arial"/>
          <w:sz w:val="22"/>
          <w:szCs w:val="22"/>
        </w:rPr>
        <w:t xml:space="preserve">— Уголовно-процессуальный кодекс</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ОСОБЕННАЯ ЧАСТЬ</w:t>
      </w:r>
    </w:p>
    <w:p>
      <w:pPr>
        <w:spacing w:after="240" w:before="200"/>
        <w:jc w:val="center"/>
      </w:pPr>
      <w:r>
        <w:rPr>
          <w:rFonts w:ascii="Arial" w:cs="Arial" w:eastAsia="Arial" w:hAnsi="Arial"/>
          <w:b/>
          <w:bCs/>
          <w:sz w:val="32"/>
          <w:szCs w:val="32"/>
        </w:rPr>
        <w:t xml:space="preserve">Раздел VII. ДОСУДЕБНОЕ ПРОИЗВОДСТВО</w:t>
      </w:r>
    </w:p>
    <w:p>
      <w:pPr>
        <w:spacing w:after="240" w:before="200"/>
        <w:jc w:val="center"/>
      </w:pPr>
      <w:r>
        <w:rPr>
          <w:rFonts w:ascii="Arial" w:cs="Arial" w:eastAsia="Arial" w:hAnsi="Arial"/>
          <w:b/>
          <w:bCs/>
          <w:sz w:val="32"/>
          <w:szCs w:val="32"/>
        </w:rPr>
        <w:t xml:space="preserve">Глава 20. Начало и порядок досудебного производства</w:t>
      </w:r>
    </w:p>
    <w:p>
      <w:pPr>
        <w:spacing w:after="120"/>
        <w:jc w:val="both"/>
      </w:pPr>
      <w:r>
        <w:rPr>
          <w:rFonts w:ascii="Arial" w:cs="Arial" w:eastAsia="Arial" w:hAnsi="Arial"/>
          <w:b/>
          <w:bCs/>
          <w:sz w:val="24"/>
          <w:szCs w:val="24"/>
        </w:rPr>
        <w:t xml:space="preserve">Статья 148. Досудебное производство по уголовным делам и делам о проступках</w:t>
      </w:r>
    </w:p>
    <w:p>
      <w:pPr>
        <w:spacing w:after="120"/>
        <w:jc w:val="both"/>
      </w:pPr>
      <w:r>
        <w:rPr>
          <w:rFonts w:ascii="Arial" w:cs="Arial" w:eastAsia="Arial" w:hAnsi="Arial"/>
          <w:sz w:val="24"/>
          <w:szCs w:val="24"/>
        </w:rPr>
        <w:t xml:space="preserve">Досудебное производство по уголовным делам осуществляется в форме следствия, а проступков - в форме производства по делам о проступках в порядке, предусмотренном настоящим </w:t>
      </w:r>
      <w:hyperlink w:history="1" r:id="rIdq3hsfed7xfiy0vgocd9x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Досудебное производство начинается с момента внесения сведений в Единый реестр преступлений и проступков.</w:t>
      </w:r>
    </w:p>
    <w:p>
      <w:pPr>
        <w:spacing w:after="120"/>
        <w:jc w:val="both"/>
      </w:pPr>
      <w:r>
        <w:rPr>
          <w:rFonts w:ascii="Arial" w:cs="Arial" w:eastAsia="Arial" w:hAnsi="Arial"/>
          <w:sz w:val="24"/>
          <w:szCs w:val="24"/>
        </w:rPr>
        <w:t xml:space="preserve">1. Комментируемая статья рассматривает в качестве базового основания для начала досудебного производства внесение соответствующих сведений в Единый реестр преступлений и проступков (ЕРПП).</w:t>
      </w:r>
    </w:p>
    <w:p>
      <w:pPr>
        <w:spacing w:after="120"/>
        <w:jc w:val="both"/>
      </w:pPr>
      <w:r>
        <w:rPr>
          <w:rFonts w:ascii="Arial" w:cs="Arial" w:eastAsia="Arial" w:hAnsi="Arial"/>
          <w:sz w:val="24"/>
          <w:szCs w:val="24"/>
        </w:rPr>
        <w:t xml:space="preserve">О понятии ЕРПП - см. Комментарий к статье 150 УПК.</w:t>
      </w:r>
    </w:p>
    <w:p>
      <w:pPr>
        <w:spacing w:after="120"/>
        <w:jc w:val="both"/>
      </w:pPr>
      <w:r>
        <w:rPr>
          <w:rFonts w:ascii="Arial" w:cs="Arial" w:eastAsia="Arial" w:hAnsi="Arial"/>
          <w:sz w:val="24"/>
          <w:szCs w:val="24"/>
        </w:rPr>
        <w:t xml:space="preserve">2. При этом досудебное производство по уголовным делам осуществляется в форме следствия должностным лицом, уполномоченным осуществлять досудебное производство по уголовным делам (следователем). Досудебное производство по проступкам осуществляется в форме производства по делам о проступках, ведущееся уполномоченным должностным лицом органа дознания по поводу одного или нескольких совершенных проступков.</w:t>
      </w:r>
    </w:p>
    <w:p>
      <w:pPr>
        <w:spacing w:after="120"/>
        <w:jc w:val="both"/>
      </w:pPr>
      <w:r>
        <w:rPr>
          <w:rFonts w:ascii="Arial" w:cs="Arial" w:eastAsia="Arial" w:hAnsi="Arial"/>
          <w:b/>
          <w:bCs/>
          <w:sz w:val="24"/>
          <w:szCs w:val="24"/>
        </w:rPr>
        <w:t xml:space="preserve">Статья 149. Начало досудебного производства</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прокурор безотлагательно, не позднее 24 часов с момента получения заявления, сообщения о совершенном преступлении либо проступке или при непосредственном обнаружении обстоятельств, которые свидетельствуют о совершенном преступлении, проступке, при поступлении выделенных материалов уголовных дел и дел о проступках, а также при поступлении материалов досудебного производства из иностранного государства обязаны внести соответствующие сведения в Единый реестр преступлений и проступков.</w:t>
      </w:r>
    </w:p>
    <w:p>
      <w:pPr>
        <w:spacing w:after="120"/>
        <w:jc w:val="both"/>
      </w:pPr>
      <w:r>
        <w:rPr>
          <w:rFonts w:ascii="Arial" w:cs="Arial" w:eastAsia="Arial" w:hAnsi="Arial"/>
          <w:sz w:val="24"/>
          <w:szCs w:val="24"/>
        </w:rPr>
        <w:t xml:space="preserve">2. О начале досудебного производства по уголовному делу или делу о проступке сообщается физическому или юридическому лицу, от которых поступило заявление или сообщение о преступлении или проступке.</w:t>
      </w:r>
    </w:p>
    <w:p>
      <w:pPr>
        <w:spacing w:after="120"/>
        <w:jc w:val="both"/>
      </w:pPr>
      <w:r>
        <w:rPr>
          <w:rFonts w:ascii="Arial" w:cs="Arial" w:eastAsia="Arial" w:hAnsi="Arial"/>
          <w:sz w:val="24"/>
          <w:szCs w:val="24"/>
        </w:rPr>
        <w:t xml:space="preserve">3. О начале досудебного производства следователь, уполномоченное должностное лицо органа дознания не позднее 24 часов, уведомляют прокурора.</w:t>
      </w:r>
    </w:p>
    <w:p>
      <w:pPr>
        <w:spacing w:after="120"/>
        <w:jc w:val="both"/>
      </w:pPr>
      <w:r>
        <w:rPr>
          <w:rFonts w:ascii="Arial" w:cs="Arial" w:eastAsia="Arial" w:hAnsi="Arial"/>
          <w:sz w:val="24"/>
          <w:szCs w:val="24"/>
        </w:rPr>
        <w:t xml:space="preserve">4. Заявитель предупреждается об ответственности за заведомо ложный донос, о чем в поданном заявлении или протоколе делается отметка, которая удостоверяется подписью заявителя.</w:t>
      </w:r>
    </w:p>
    <w:p>
      <w:pPr>
        <w:spacing w:after="120"/>
        <w:jc w:val="both"/>
      </w:pPr>
      <w:r>
        <w:rPr>
          <w:rFonts w:ascii="Arial" w:cs="Arial" w:eastAsia="Arial" w:hAnsi="Arial"/>
          <w:sz w:val="24"/>
          <w:szCs w:val="24"/>
        </w:rPr>
        <w:t xml:space="preserve">1. Значение обязательной и незамедлительной регистрации поводов для законного начала досудебного производства (получение заявления, сообщения о совершенном преступлении либо проступке, непосредственное обнаружение обстоятельств, свидетельствующих о совершении преступления, проступке, поступление выделенных мате­риалов уголовных дел и дел о проступках, поступление материалов досудебного производства из иностранного государства) определяет основу для начала следствия либо производства по делам о проступках и дальнейшего движения в другие стадии уголовного процесса.</w:t>
      </w:r>
    </w:p>
    <w:p>
      <w:pPr>
        <w:spacing w:after="120"/>
        <w:jc w:val="both"/>
      </w:pPr>
      <w:r>
        <w:rPr>
          <w:rFonts w:ascii="Arial" w:cs="Arial" w:eastAsia="Arial" w:hAnsi="Arial"/>
          <w:sz w:val="24"/>
          <w:szCs w:val="24"/>
        </w:rPr>
        <w:t xml:space="preserve">2. Физическому или юридическому лицу, заявившим или сообщившим о преступлении или проступке, сообщается о начале досудебного производства по уголовному делу или делу о проступке.</w:t>
      </w:r>
    </w:p>
    <w:p>
      <w:pPr>
        <w:spacing w:after="120"/>
        <w:jc w:val="both"/>
      </w:pPr>
      <w:r>
        <w:rPr>
          <w:rFonts w:ascii="Arial" w:cs="Arial" w:eastAsia="Arial" w:hAnsi="Arial"/>
          <w:sz w:val="24"/>
          <w:szCs w:val="24"/>
        </w:rPr>
        <w:t xml:space="preserve">3. Необходимость уведомления прокурора о начале досудебного производства в течение 24 часов вызвана обязанностью прокурора, отраженной в статье 104 Конституции и УПК, осуществлять надзор за соблюдением законов органами, осуществляющими оперативно-розыскную деятельность, следствие.</w:t>
      </w:r>
    </w:p>
    <w:p>
      <w:pPr>
        <w:spacing w:after="120"/>
        <w:jc w:val="both"/>
      </w:pPr>
      <w:r>
        <w:rPr>
          <w:rFonts w:ascii="Arial" w:cs="Arial" w:eastAsia="Arial" w:hAnsi="Arial"/>
          <w:sz w:val="24"/>
          <w:szCs w:val="24"/>
        </w:rPr>
        <w:t xml:space="preserve">4. Заявитель в обязательном порядке должен быть предупрежден об ответственности за заведомо ложный донос (ложное сообщение о совершенном преступлении) в соответствии со статьей 163 КоП и статьей 344 УК.</w:t>
      </w:r>
    </w:p>
    <w:p>
      <w:pPr>
        <w:spacing w:after="120"/>
        <w:jc w:val="both"/>
      </w:pPr>
      <w:r>
        <w:rPr>
          <w:rFonts w:ascii="Arial" w:cs="Arial" w:eastAsia="Arial" w:hAnsi="Arial"/>
          <w:sz w:val="24"/>
          <w:szCs w:val="24"/>
        </w:rPr>
        <w:t xml:space="preserve">Обязательность такого предупреждения заявителя об ответственности в поданном заявлении или протоколе, и его удостоверение подписью заявителя, необходима для ограждения лиц от ложных обвинений в совершении преступлений, в том числе соединенных с искусственным созданием доказательств обвинения.</w:t>
      </w:r>
    </w:p>
    <w:p>
      <w:pPr>
        <w:spacing w:after="120"/>
        <w:jc w:val="both"/>
      </w:pPr>
      <w:r>
        <w:rPr>
          <w:rFonts w:ascii="Arial" w:cs="Arial" w:eastAsia="Arial" w:hAnsi="Arial"/>
          <w:b/>
          <w:bCs/>
          <w:sz w:val="24"/>
          <w:szCs w:val="24"/>
        </w:rPr>
        <w:t xml:space="preserve">Статья 150. Единый реестр</w:t>
      </w:r>
    </w:p>
    <w:p>
      <w:pPr>
        <w:spacing w:after="120"/>
        <w:jc w:val="both"/>
      </w:pPr>
      <w:r>
        <w:rPr>
          <w:rFonts w:ascii="Arial" w:cs="Arial" w:eastAsia="Arial" w:hAnsi="Arial"/>
          <w:sz w:val="24"/>
          <w:szCs w:val="24"/>
        </w:rPr>
        <w:t xml:space="preserve">1. Положение о Едином реестре преступлений и проступков утверждается Правительством.</w:t>
      </w:r>
    </w:p>
    <w:p>
      <w:pPr>
        <w:spacing w:after="120"/>
        <w:jc w:val="both"/>
      </w:pPr>
      <w:r>
        <w:rPr>
          <w:rFonts w:ascii="Arial" w:cs="Arial" w:eastAsia="Arial" w:hAnsi="Arial"/>
          <w:sz w:val="24"/>
          <w:szCs w:val="24"/>
        </w:rPr>
        <w:t xml:space="preserve">2. В Едином реестре преступлений и проступков автоматически фиксируется дата внесения информации и присваивается номер уголов­ного дела или дела о проступке.</w:t>
      </w:r>
    </w:p>
    <w:p>
      <w:pPr>
        <w:spacing w:after="120"/>
        <w:jc w:val="both"/>
      </w:pPr>
      <w:r>
        <w:rPr>
          <w:rFonts w:ascii="Arial" w:cs="Arial" w:eastAsia="Arial" w:hAnsi="Arial"/>
          <w:sz w:val="24"/>
          <w:szCs w:val="24"/>
        </w:rPr>
        <w:t xml:space="preserve">1. Единый порядок приема, регистрации заявлений и сообщений граждан о преступлениях и проступках, рассмотрения иных сообщений о происшествиях, а также формирования и ведения автоматизированной информационной системы подробно изложен во Временном положении «О Едином реестре преступлений и проступков», утвержденном </w:t>
      </w:r>
      <w:hyperlink w:history="1" r:id="rIdasrjfyozmzsjoafaqnqn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декабря 2018 года № 602.</w:t>
      </w:r>
    </w:p>
    <w:p>
      <w:pPr>
        <w:spacing w:after="120"/>
        <w:jc w:val="both"/>
      </w:pPr>
      <w:r>
        <w:rPr>
          <w:rFonts w:ascii="Arial" w:cs="Arial" w:eastAsia="Arial" w:hAnsi="Arial"/>
          <w:sz w:val="24"/>
          <w:szCs w:val="24"/>
        </w:rPr>
        <w:t xml:space="preserve">2. Номер уголовного дела или дела о проступке состоит из следующих реквизитов: код, означающий ЕРПП, код органа учета, которым начато досудебное производство, год, порядковый номер уголовного дела или дела о проступке. Реквизиты номера досудебного производства сохраняются на всех этапах досудебного производства.</w:t>
      </w:r>
    </w:p>
    <w:p>
      <w:pPr>
        <w:spacing w:after="120"/>
        <w:jc w:val="both"/>
      </w:pPr>
      <w:r>
        <w:rPr>
          <w:rFonts w:ascii="Arial" w:cs="Arial" w:eastAsia="Arial" w:hAnsi="Arial"/>
          <w:sz w:val="24"/>
          <w:szCs w:val="24"/>
        </w:rPr>
        <w:t xml:space="preserve">3. Фиксация даты внесения информации и присвоение номера уголовному делу или делу о проступке необходимы для осуществления ведомственного контроля со стороны правоохранительного органа и надзора со стороны прокурора за дальнейшими стадиями досудебного и судебного производства по уголовному делу или делу о проступке, а также за исполнением решения суда.</w:t>
      </w:r>
    </w:p>
    <w:p>
      <w:pPr>
        <w:spacing w:after="120"/>
        <w:jc w:val="both"/>
      </w:pPr>
      <w:r>
        <w:rPr>
          <w:rFonts w:ascii="Arial" w:cs="Arial" w:eastAsia="Arial" w:hAnsi="Arial"/>
          <w:b/>
          <w:bCs/>
          <w:sz w:val="24"/>
          <w:szCs w:val="24"/>
        </w:rPr>
        <w:t xml:space="preserve">Статья 151. Обязательность принятия и рассмотрения заявлений и сообщений о преступлении и (или) проступке</w:t>
      </w:r>
    </w:p>
    <w:p>
      <w:pPr>
        <w:spacing w:after="120"/>
        <w:jc w:val="both"/>
      </w:pPr>
      <w:r>
        <w:rPr>
          <w:rFonts w:ascii="Arial" w:cs="Arial" w:eastAsia="Arial" w:hAnsi="Arial"/>
          <w:sz w:val="24"/>
          <w:szCs w:val="24"/>
        </w:rPr>
        <w:t xml:space="preserve">1. Органы, осуществляющие досудебное производство, обязаны принять, зарегистрировать и рассмотреть заявление или сообщение о любом совершенном или готовящемся преступлении и (или) совер­шенном проступке. Заявителю выдается документ о регистрации приня­того заявления или сообщения о преступлении и (или) проступке с указанием лица, принявшего заявление или сообщение, времени его регистрации и регистрационного номера в Едином реестре преступлений и проступков.</w:t>
      </w:r>
    </w:p>
    <w:p>
      <w:pPr>
        <w:spacing w:after="120"/>
        <w:jc w:val="both"/>
      </w:pPr>
      <w:r>
        <w:rPr>
          <w:rFonts w:ascii="Arial" w:cs="Arial" w:eastAsia="Arial" w:hAnsi="Arial"/>
          <w:sz w:val="24"/>
          <w:szCs w:val="24"/>
        </w:rPr>
        <w:t xml:space="preserve">2. Отказ в приеме и регистрации заявления о преступлении не допу­скается и влечет установленную законом ответственность.</w:t>
      </w:r>
    </w:p>
    <w:p>
      <w:pPr>
        <w:spacing w:after="120"/>
        <w:jc w:val="both"/>
      </w:pPr>
      <w:r>
        <w:rPr>
          <w:rFonts w:ascii="Arial" w:cs="Arial" w:eastAsia="Arial" w:hAnsi="Arial"/>
          <w:sz w:val="24"/>
          <w:szCs w:val="24"/>
        </w:rPr>
        <w:t xml:space="preserve">1. Заявителю, непосредственно обратившемуся в правоохранительный орган с заявлением и сообщением о преступлении или проступке, управомоченным лицом выдается талон-уведомление, содержащий сведения о должностном лице правоохранительного органа, принявшем заявление или сообщение, дате и времени его регистрации, а также уникальный регистрационный номер (или соответствующий </w:t>
      </w:r>
      <w:r>
        <w:rPr>
          <w:rFonts w:ascii="Arial" w:cs="Arial" w:eastAsia="Arial" w:hAnsi="Arial"/>
          <w:sz w:val="24"/>
          <w:szCs w:val="24"/>
        </w:rPr>
        <w:t xml:space="preserve">QR</w:t>
      </w:r>
      <w:r>
        <w:rPr>
          <w:rFonts w:ascii="Arial" w:cs="Arial" w:eastAsia="Arial" w:hAnsi="Arial"/>
          <w:sz w:val="24"/>
          <w:szCs w:val="24"/>
        </w:rPr>
        <w:t xml:space="preserve">-код).</w:t>
      </w:r>
    </w:p>
    <w:p>
      <w:pPr>
        <w:spacing w:after="120"/>
        <w:jc w:val="both"/>
      </w:pPr>
      <w:r>
        <w:rPr>
          <w:rFonts w:ascii="Arial" w:cs="Arial" w:eastAsia="Arial" w:hAnsi="Arial"/>
          <w:sz w:val="24"/>
          <w:szCs w:val="24"/>
        </w:rPr>
        <w:t xml:space="preserve">Талон-уведомление состоит из двух частей: корешка талона уведомления, который остается в правоохранительном органе; отрыв­ного талона-уведомления, который выдается заявителю.</w:t>
      </w:r>
    </w:p>
    <w:p>
      <w:pPr>
        <w:spacing w:after="120"/>
        <w:jc w:val="both"/>
      </w:pPr>
      <w:r>
        <w:rPr>
          <w:rFonts w:ascii="Arial" w:cs="Arial" w:eastAsia="Arial" w:hAnsi="Arial"/>
          <w:sz w:val="24"/>
          <w:szCs w:val="24"/>
        </w:rPr>
        <w:t xml:space="preserve">Оригиналы корешков талонов-уведомлений являются докумен­тами строгой отчетности, хранятся в течение 3-х лет в правоохра­нительном органе. На отрывном талоне-уведомлении указывается уникальный регистрационный номер (или соответствующий </w:t>
      </w:r>
      <w:r>
        <w:rPr>
          <w:rFonts w:ascii="Arial" w:cs="Arial" w:eastAsia="Arial" w:hAnsi="Arial"/>
          <w:sz w:val="24"/>
          <w:szCs w:val="24"/>
        </w:rPr>
        <w:t xml:space="preserve">QR</w:t>
      </w:r>
      <w:r>
        <w:rPr>
          <w:rFonts w:ascii="Arial" w:cs="Arial" w:eastAsia="Arial" w:hAnsi="Arial"/>
          <w:sz w:val="24"/>
          <w:szCs w:val="24"/>
        </w:rPr>
        <w:t xml:space="preserve">-код) ЕРПП, по которому заявитель в дальнейшем может отследить статус рассмотрения своего заявления, движения уголовного дела или дела о проступке.</w:t>
      </w:r>
    </w:p>
    <w:p>
      <w:pPr>
        <w:spacing w:after="120"/>
        <w:jc w:val="both"/>
      </w:pPr>
      <w:r>
        <w:rPr>
          <w:rFonts w:ascii="Arial" w:cs="Arial" w:eastAsia="Arial" w:hAnsi="Arial"/>
          <w:sz w:val="24"/>
          <w:szCs w:val="24"/>
        </w:rPr>
        <w:t xml:space="preserve">На обороте отрывного талона-уведомления указываются адрес Интернет-ресурса, по которому заявителю можно получить вышеука­занную информацию, и телефон правоохранительного органа, принявшего заявление.</w:t>
      </w:r>
    </w:p>
    <w:p>
      <w:pPr>
        <w:spacing w:after="120"/>
        <w:jc w:val="both"/>
      </w:pPr>
      <w:r>
        <w:rPr>
          <w:rFonts w:ascii="Arial" w:cs="Arial" w:eastAsia="Arial" w:hAnsi="Arial"/>
          <w:sz w:val="24"/>
          <w:szCs w:val="24"/>
        </w:rPr>
        <w:t xml:space="preserve">2. Статьей 357 УК предусмотрена уголовная ответственность за укрытие от регистрации заявления или обращения о совершенном преступлении или проступке. Здесь же предусмотрена ответственность и за укрытие от регистрации заявления или обращения о готовящемся преступлении. При этом уголовной ответственности подлежит только должностное лицо, укрывшее от регистрации соответствующее заявление или обращение.</w:t>
      </w:r>
    </w:p>
    <w:p>
      <w:pPr>
        <w:spacing w:after="240" w:before="200"/>
        <w:jc w:val="center"/>
      </w:pPr>
      <w:r>
        <w:rPr>
          <w:rFonts w:ascii="Arial" w:cs="Arial" w:eastAsia="Arial" w:hAnsi="Arial"/>
          <w:b/>
          <w:bCs/>
          <w:sz w:val="32"/>
          <w:szCs w:val="32"/>
        </w:rPr>
        <w:t xml:space="preserve">Глава 21. Общие условия досудебного производства</w:t>
      </w:r>
    </w:p>
    <w:p>
      <w:pPr>
        <w:spacing w:after="120"/>
        <w:jc w:val="both"/>
      </w:pPr>
      <w:r>
        <w:rPr>
          <w:rFonts w:ascii="Arial" w:cs="Arial" w:eastAsia="Arial" w:hAnsi="Arial"/>
          <w:b/>
          <w:bCs/>
          <w:sz w:val="24"/>
          <w:szCs w:val="24"/>
        </w:rPr>
        <w:t xml:space="preserve">Статья 152. Органы, осуществляющие досудебное производство</w:t>
      </w:r>
    </w:p>
    <w:p>
      <w:pPr>
        <w:spacing w:after="120"/>
        <w:jc w:val="both"/>
      </w:pPr>
      <w:r>
        <w:rPr>
          <w:rFonts w:ascii="Arial" w:cs="Arial" w:eastAsia="Arial" w:hAnsi="Arial"/>
          <w:sz w:val="24"/>
          <w:szCs w:val="24"/>
        </w:rPr>
        <w:t xml:space="preserve">1. Досудебное производство по уголовным делам производится в соответствии с определенной настоящим Кодексом подследственностью следо­вателями органов прокуратуры, внутренних дел, национальной безопасности, по контролю наркотиков, по борьбе с экономическими преступлениями.</w:t>
      </w:r>
    </w:p>
    <w:p>
      <w:pPr>
        <w:spacing w:after="120"/>
        <w:jc w:val="both"/>
      </w:pPr>
      <w:r>
        <w:rPr>
          <w:rFonts w:ascii="Arial" w:cs="Arial" w:eastAsia="Arial" w:hAnsi="Arial"/>
          <w:sz w:val="24"/>
          <w:szCs w:val="24"/>
        </w:rPr>
        <w:t xml:space="preserve">2. Досудебное производство по делам о проступках осуществляют уполномоченные органы дознания, определенные статьей 503 настоящего Кодекса.</w:t>
      </w:r>
    </w:p>
    <w:p>
      <w:pPr>
        <w:spacing w:after="120"/>
        <w:jc w:val="both"/>
      </w:pPr>
      <w:r>
        <w:rPr>
          <w:rFonts w:ascii="Arial" w:cs="Arial" w:eastAsia="Arial" w:hAnsi="Arial"/>
          <w:sz w:val="24"/>
          <w:szCs w:val="24"/>
        </w:rPr>
        <w:t xml:space="preserve">1. Досудебное производство по уголовным делам производится процессуально самостоятельным должностным лицом - следователем. Следователи имеются в таких органах, как: Военная прокуратура КР, Министерство внутренних дел КР (МВД КР), Государственный комитет национальной безопасности КР (ГКНБ КР) и Государственная служба по борьбе с экономическими преступлениями при Правительстве КР (Финансовая полиция).</w:t>
      </w:r>
    </w:p>
    <w:p>
      <w:pPr>
        <w:spacing w:after="120"/>
        <w:jc w:val="both"/>
      </w:pPr>
      <w:r>
        <w:rPr>
          <w:rFonts w:ascii="Arial" w:cs="Arial" w:eastAsia="Arial" w:hAnsi="Arial"/>
          <w:sz w:val="24"/>
          <w:szCs w:val="24"/>
        </w:rPr>
        <w:t xml:space="preserve">2. Досудебное производство по делам о проступках осуществляют уполномоченные органы дознания. Уполномоченные должностные лица имеются в следующих органах дознания: МВД КР, Финансовая полиция, Государственная таможенная служба при Правительстве КР (ГТС), Государственная служба исполнения наказаний при Правительстве КР (ГСИН) и Военная прокуратура КР.</w:t>
      </w:r>
    </w:p>
    <w:p>
      <w:pPr>
        <w:spacing w:after="120"/>
        <w:jc w:val="both"/>
      </w:pPr>
      <w:r>
        <w:rPr>
          <w:rFonts w:ascii="Arial" w:cs="Arial" w:eastAsia="Arial" w:hAnsi="Arial"/>
          <w:b/>
          <w:bCs/>
          <w:sz w:val="24"/>
          <w:szCs w:val="24"/>
        </w:rPr>
        <w:t xml:space="preserve">Статья 153. Подследственность</w:t>
      </w:r>
    </w:p>
    <w:p>
      <w:pPr>
        <w:spacing w:after="120"/>
        <w:jc w:val="both"/>
      </w:pPr>
      <w:r>
        <w:rPr>
          <w:rFonts w:ascii="Arial" w:cs="Arial" w:eastAsia="Arial" w:hAnsi="Arial"/>
          <w:sz w:val="24"/>
          <w:szCs w:val="24"/>
        </w:rPr>
        <w:t xml:space="preserve">1. Следователями органов внутренних дел проводится досудебное производство по уголовным делам о преступлениях против жизни (статьи 130-137 Уголовного кодекса), о преступлениях против здоровья (статьи 138-142, 144, 145 Уголовного кодекса), о преступлениях, ставящих в опасность жизнь и здоровье человека (статьи 146-151 Уголовного кодекса), о преступлениях в сфере медицинского и фармацевтического обслуживания личности (статьи 152-160 Уголовного кодекса), о преступлениях против половой неприкосновенности и половой свободы (статьи 161-163 Уголовного кодекса), о преступлениях духовно-нравственного здоровья личности (статьи 164-169 Уголовного кодекса), о преступлениях против личной свободы человека (статьи 170-174 Уголовного кодекса), о престу­плениях против интересов несовершеннолетних и уклада семейных отно­шений (статьи 175-181, 183, 184 Уголовного кодекса), о преступлениях против гражданских и иных прав человека (статьи 185, 186, 189-199 Уголовного кодекса), о преступлениях против собственности (статьи 200-208, 210 Уголовного кодекса), о преступлениях против порядка осуществления экономической деятельности (статья 212 Уголовного кодекса), о преступлениях против интересов службы в коммерческих и иных организациях (статьи 235, 236 Уголовного кодекса), о преступлениях против общественной безопасности (статьи 247-249, 253-257 Уголовного кодекса), о преступлениях против безопасности в промышленности, строительстве и сфере обращения с источниками повышенной опасности (статьи 258-263 Уголовного кодекса), о преступлениях против общественного порядка (статьи 264-266 Уголовного кодекса), о преступлениях против здоровья населения (статьи 277-280, 282 Уголовного кодекса), о преступлениях против экологической безопасности и природной среды (статьи 283-295 Уголовного кодекса), о преступлениях против безопас­ности движения и эксплуатации транспорта и магистральных трубопроводов (статьи 296-303 Уголовного кодекса), о преступлениях против судебной власти (статья 334 Уголовного кодекса), о преступлениях против процессуального порядка добывания доказательств (статьи 344-346, 348 Уголовного кодекса), о преступлениях против исполнения судебных актов и иных исполнительных документов (статьи 349-354 Уголовного кодекса), о преступлениях против порядка управления (статьи 355, 356, 359-362 Уголовного кодекса), о преступлениях призывников, резервистов и военнообязанных (статья 363 Уголовного кодекса).</w:t>
      </w:r>
    </w:p>
    <w:p>
      <w:pPr>
        <w:spacing w:after="120"/>
        <w:jc w:val="both"/>
      </w:pPr>
      <w:r>
        <w:rPr>
          <w:rFonts w:ascii="Arial" w:cs="Arial" w:eastAsia="Arial" w:hAnsi="Arial"/>
          <w:sz w:val="24"/>
          <w:szCs w:val="24"/>
        </w:rPr>
        <w:t xml:space="preserve">2. Следователями органов национальной безопасности проводится досудебное производство по уголовным делам о преступлениях против уклада семейных отношений и интересов несовершеннолетних (статья 182 Уголовного кодекса), о преступлениях против общественной безо­пасности (статьи 239-246, 250-252 Уголовного кодекса), о преступле­ниях против конституционного строя и безопасности государства (статьи 307-312, 314, 316-318 Уголовного кодекса), о преступлениях против порядка управления (статья 358 Уголовного кодекса), о военных преступлениях и других нарушениях законов и обычаев ведения войны (статья 395 Уголовного кодекса).</w:t>
      </w:r>
    </w:p>
    <w:p>
      <w:pPr>
        <w:spacing w:after="120"/>
        <w:jc w:val="both"/>
      </w:pPr>
      <w:r>
        <w:rPr>
          <w:rFonts w:ascii="Arial" w:cs="Arial" w:eastAsia="Arial" w:hAnsi="Arial"/>
          <w:sz w:val="24"/>
          <w:szCs w:val="24"/>
        </w:rPr>
        <w:t xml:space="preserve">3. Следователями органов прокуратуры проводится досудебное производство по уголовным делам о преступлениях против здоровья (статья 143 Уголовного кодекса), о преступлениях против гражданских и иных прав человека (статьи 187, 188 Уголовного кодекса), о преступлениях против здоровья населения (статья 281 Уголовного кодекса), о коррупционных и иных преступлениях против интересов государственной и муни­ципальной службы (статьи 319-331 Уголовного кодекса), о преступлениях против судебной власти (статьи 332, 333, 335, 336 Уголовного кодекса), о преступлениях против процессуального порядка добывания доказательств (статьи 337-343, 347 Уголовного кодекса), о преступлениях против порядка управления (статья 357 Уголовного кодекса), о преступлениях против порядка подчинения и соблюдения воинской чести (статьи 364-374 Уголов­ного кодекса), о преступлениях против порядка хранения или эксплуатации военного имущества (статьи 375-379 Уголовного кодекса).</w:t>
      </w:r>
    </w:p>
    <w:p>
      <w:pPr>
        <w:spacing w:after="120"/>
        <w:jc w:val="both"/>
      </w:pPr>
      <w:r>
        <w:rPr>
          <w:rFonts w:ascii="Arial" w:cs="Arial" w:eastAsia="Arial" w:hAnsi="Arial"/>
          <w:sz w:val="24"/>
          <w:szCs w:val="24"/>
        </w:rPr>
        <w:t xml:space="preserve">4. Следователями органов по борьбе с экономическими престу­плениями проводится досудебное производство по уголовным делам о преступлениях против собственности (статья 209 Уголовного кодекса), о преступлениях против порядка осуществления экономической деятель­ности (статьи 211, 213, 214, 216, 220-223 Уголовного кодекса), о престу­плениях в денежно-кредитной и валютной сфере (статья 224 Уголовного кодекса), о преступлениях в сфере налогообложения (статьи 227-232 Уголовного кодекса).</w:t>
      </w:r>
    </w:p>
    <w:p>
      <w:pPr>
        <w:spacing w:after="120"/>
        <w:jc w:val="both"/>
      </w:pPr>
      <w:r>
        <w:rPr>
          <w:rFonts w:ascii="Arial" w:cs="Arial" w:eastAsia="Arial" w:hAnsi="Arial"/>
          <w:sz w:val="24"/>
          <w:szCs w:val="24"/>
        </w:rPr>
        <w:t xml:space="preserve">5. Следователями органов уголовно-исполнительной системы прово­дится досудебное производство по уголовным делам о преступлениях, совершенных подозреваемыми, обвиняемыми и осужденными на терри­тории исправительных учреждений и следственных изоляторов уголов­но-исполнительной системы.</w:t>
      </w:r>
    </w:p>
    <w:p>
      <w:pPr>
        <w:spacing w:after="120"/>
        <w:jc w:val="both"/>
      </w:pPr>
      <w:r>
        <w:rPr>
          <w:rFonts w:ascii="Arial" w:cs="Arial" w:eastAsia="Arial" w:hAnsi="Arial"/>
          <w:sz w:val="24"/>
          <w:szCs w:val="24"/>
        </w:rPr>
        <w:t xml:space="preserve">6. Следователями органов прокуратуры и национальной безопасности проводится досудебное производство по уголовным делам о преступле­ниях против мира и безопасности человечества (статьи 380-388 Уголовного кодекса), о военных преступлениях и других нарушениях законов и обычаев ведения войны (статьи 389, 390, 392-394 Уголовного кодекса).</w:t>
      </w:r>
    </w:p>
    <w:p>
      <w:pPr>
        <w:spacing w:after="120"/>
        <w:jc w:val="both"/>
      </w:pPr>
      <w:r>
        <w:rPr>
          <w:rFonts w:ascii="Arial" w:cs="Arial" w:eastAsia="Arial" w:hAnsi="Arial"/>
          <w:sz w:val="24"/>
          <w:szCs w:val="24"/>
        </w:rPr>
        <w:t xml:space="preserve">7. Следователями органов по борьбе с экономическими преступлениями и органов внутренних дел проводится досудебное производство по уголовным делам о преступлениях против порядка осуществления экономической деятельности (статьи 217-219 Уголовного кодекса), о престу­плениях в денежно-кредитной и валютной сфере (статья 226 Уголовного кодекса), о преступлениях против интересов службы в коммерческих и иных организациях (статьи 233, 234, 237, 238 Уголовного кодекса).</w:t>
      </w:r>
    </w:p>
    <w:p>
      <w:pPr>
        <w:spacing w:after="120"/>
        <w:jc w:val="both"/>
      </w:pPr>
      <w:r>
        <w:rPr>
          <w:rFonts w:ascii="Arial" w:cs="Arial" w:eastAsia="Arial" w:hAnsi="Arial"/>
          <w:sz w:val="24"/>
          <w:szCs w:val="24"/>
        </w:rPr>
        <w:t xml:space="preserve">8. Следователями органа по контролю наркотиков и органов внутренних дел проводится досудебное производство по уголовным делам о преступлениях в сфере оборота наркотических средств, психотропных веществ, их аналогов или прекурсоров (статьи 268, 269, 271-276 Уголовного кодекса).</w:t>
      </w:r>
    </w:p>
    <w:p>
      <w:pPr>
        <w:spacing w:after="120"/>
        <w:jc w:val="both"/>
      </w:pPr>
      <w:r>
        <w:rPr>
          <w:rFonts w:ascii="Arial" w:cs="Arial" w:eastAsia="Arial" w:hAnsi="Arial"/>
          <w:sz w:val="24"/>
          <w:szCs w:val="24"/>
        </w:rPr>
        <w:t xml:space="preserve">9. Следователями органов национальной безопасности и органов внутренних дел проводится досудебное производство по уголовным делам о преступлениях в денежно-кредитной и валютной сфере (статья 225 Уголовного кодекса), о преступлениях против информационной безо­пасности (статьи 304-306 Уголовного кодекса), о преступлениях против конституционного строя и безопасности государства (статьи 313, 315 Уголовного кодекса), о военных преступлениях и других нарушениях законов и обычаев ведения войны (статья 391 Уголовного кодекса).</w:t>
      </w:r>
    </w:p>
    <w:p>
      <w:pPr>
        <w:spacing w:after="120"/>
        <w:jc w:val="both"/>
      </w:pPr>
      <w:r>
        <w:rPr>
          <w:rFonts w:ascii="Arial" w:cs="Arial" w:eastAsia="Arial" w:hAnsi="Arial"/>
          <w:sz w:val="24"/>
          <w:szCs w:val="24"/>
        </w:rPr>
        <w:t xml:space="preserve">10. Следователями органов по борьбе с экономическими преступле­ниями, органов национальной безопасности и органов внутренних дел проводится досудебное производство по уголовным делам о престу­плениях против порядка осуществления экономической деятельности (статья 215 Уголовного кодекса).</w:t>
      </w:r>
    </w:p>
    <w:p>
      <w:pPr>
        <w:spacing w:after="120"/>
        <w:jc w:val="both"/>
      </w:pPr>
      <w:r>
        <w:rPr>
          <w:rFonts w:ascii="Arial" w:cs="Arial" w:eastAsia="Arial" w:hAnsi="Arial"/>
          <w:sz w:val="24"/>
          <w:szCs w:val="24"/>
        </w:rPr>
        <w:t xml:space="preserve">11. Следователями органа по контролю наркотиков, органов нацио­нальной безопасности и органов внутренних дел проводится досудебное производство по уголовным делам о преступлениях в сфере оборота наркотических средств, психотропных веществ, их аналогов или прекур­соров (статьи 267, 270 Уголовного кодекса).</w:t>
      </w:r>
    </w:p>
    <w:p>
      <w:pPr>
        <w:spacing w:after="120"/>
        <w:jc w:val="both"/>
      </w:pPr>
      <w:r>
        <w:rPr>
          <w:rFonts w:ascii="Arial" w:cs="Arial" w:eastAsia="Arial" w:hAnsi="Arial"/>
          <w:sz w:val="24"/>
          <w:szCs w:val="24"/>
        </w:rPr>
        <w:t xml:space="preserve">12. При совокупности преступлений, предусмотренных настоящей статьей, относящихся к подследственности разных органов, подслед­ственность определяется по более тяжкому преступлению.</w:t>
      </w:r>
    </w:p>
    <w:p>
      <w:pPr>
        <w:spacing w:after="120"/>
        <w:jc w:val="both"/>
      </w:pPr>
      <w:r>
        <w:rPr>
          <w:rFonts w:ascii="Arial" w:cs="Arial" w:eastAsia="Arial" w:hAnsi="Arial"/>
          <w:sz w:val="24"/>
          <w:szCs w:val="24"/>
        </w:rPr>
        <w:t xml:space="preserve">13. Уголовное дело, подследственное разным органам, расследуется следователем органа, начавшего досудебное производство.</w:t>
      </w:r>
    </w:p>
    <w:p>
      <w:pPr>
        <w:spacing w:after="120"/>
        <w:jc w:val="both"/>
      </w:pPr>
      <w:r>
        <w:rPr>
          <w:rFonts w:ascii="Arial" w:cs="Arial" w:eastAsia="Arial" w:hAnsi="Arial"/>
          <w:sz w:val="24"/>
          <w:szCs w:val="24"/>
        </w:rPr>
        <w:t xml:space="preserve">14. Досудебное производство по уголовным делам, не относящимся к их подследственности, не допускается, за исключением случаев, пред­усмотренных пунктом 3 части 2 статьи 33 настоящего Кодекса.</w:t>
      </w:r>
    </w:p>
    <w:p>
      <w:pPr>
        <w:spacing w:after="120"/>
        <w:jc w:val="both"/>
      </w:pPr>
      <w:r>
        <w:rPr>
          <w:rFonts w:ascii="Arial" w:cs="Arial" w:eastAsia="Arial" w:hAnsi="Arial"/>
          <w:sz w:val="24"/>
          <w:szCs w:val="24"/>
        </w:rPr>
        <w:t xml:space="preserve">1. Подследственность уголовного дела - это совокупность закрепленных в законе процессуальных правил, в соответствии с которыми досудебное производство относится к компетенции определенного органа следствия. Уголовно-процессуальный институт подследствен­ности позволяет распределить все уголовные дела между органами следствия в соответствии с их специализацией и территориальной принадлежностью, исключает необоснованные процессуальные споры между правоохранительными органами, способствует определению штатной численности каждого из них и т.д.</w:t>
      </w:r>
    </w:p>
    <w:p>
      <w:pPr>
        <w:spacing w:after="120"/>
        <w:jc w:val="both"/>
      </w:pPr>
      <w:r>
        <w:rPr>
          <w:rFonts w:ascii="Arial" w:cs="Arial" w:eastAsia="Arial" w:hAnsi="Arial"/>
          <w:sz w:val="24"/>
          <w:szCs w:val="24"/>
        </w:rPr>
        <w:t xml:space="preserve">2. Подследственность уголовного дела определяется на основании двух критериев: ведомственного (отраслевого) и территориального. Ведомственный (отраслевой) критерий подследственности характеризует принадлежность уголовного дела к компетенции следователей определенного ведомства. Территориальный критерий подследственности характеризует место производства предварительного расследования, то есть территориальную компетенцию органа следствия.</w:t>
      </w:r>
    </w:p>
    <w:p>
      <w:pPr>
        <w:spacing w:after="120"/>
        <w:jc w:val="both"/>
      </w:pPr>
      <w:r>
        <w:rPr>
          <w:rFonts w:ascii="Arial" w:cs="Arial" w:eastAsia="Arial" w:hAnsi="Arial"/>
          <w:sz w:val="24"/>
          <w:szCs w:val="24"/>
        </w:rPr>
        <w:t xml:space="preserve">3. Комментируемая статья устанавливает правила применения ведомственного (отраслевого) критерия подследственности посредством предметного или субъектного признаков.</w:t>
      </w:r>
    </w:p>
    <w:p>
      <w:pPr>
        <w:spacing w:after="120"/>
        <w:jc w:val="both"/>
      </w:pPr>
      <w:r>
        <w:rPr>
          <w:rFonts w:ascii="Arial" w:cs="Arial" w:eastAsia="Arial" w:hAnsi="Arial"/>
          <w:sz w:val="24"/>
          <w:szCs w:val="24"/>
        </w:rPr>
        <w:t xml:space="preserve">4. Предметный признак подследственности обусловливает отнесение уголовных дел к компетенции различных органов следствия в зависимости от предмета, то есть от квалификации преступления. Предметная подследственность может быть исключительной и альтернативной. Так, исключительная предметная подследственность предполагает отнесение уголовного дела к компетенции следователей строго одного, определенного ведомства.</w:t>
      </w:r>
    </w:p>
    <w:p>
      <w:pPr>
        <w:spacing w:after="120"/>
        <w:jc w:val="both"/>
      </w:pPr>
      <w:r>
        <w:rPr>
          <w:rFonts w:ascii="Arial" w:cs="Arial" w:eastAsia="Arial" w:hAnsi="Arial"/>
          <w:sz w:val="24"/>
          <w:szCs w:val="24"/>
        </w:rPr>
        <w:t xml:space="preserve">Альтернативная предметная подследственность предполагает отнесение определенных уголовных дел к ведению различных органов расследования в зависимости от обстоятельств выявления преступления.</w:t>
      </w:r>
    </w:p>
    <w:p>
      <w:pPr>
        <w:spacing w:after="120"/>
        <w:jc w:val="both"/>
      </w:pPr>
      <w:r>
        <w:rPr>
          <w:rFonts w:ascii="Arial" w:cs="Arial" w:eastAsia="Arial" w:hAnsi="Arial"/>
          <w:sz w:val="24"/>
          <w:szCs w:val="24"/>
        </w:rPr>
        <w:t xml:space="preserve">5. Досудебное производство по уголовным делам, не относящимся к подследственности соответствующего орган аследствия, не допускается, за исключением случаев, когда следователем уголовное дело расследуется необъективно; на следователя оказывается давление со стороны должностных лиц, в подчинении которых он находится, с целью принятия того или иного решения; с учетом общественной значимости дела и целесообразности проведения следствия по делу органом, выявившим преступление по данному делу. В этих случаях прокурор правомочен поручить, передать уголовное дело для расследования другому органу, в независимости от подследственности.</w:t>
      </w:r>
    </w:p>
    <w:p>
      <w:pPr>
        <w:spacing w:after="120"/>
        <w:jc w:val="both"/>
      </w:pPr>
      <w:r>
        <w:rPr>
          <w:rFonts w:ascii="Arial" w:cs="Arial" w:eastAsia="Arial" w:hAnsi="Arial"/>
          <w:sz w:val="24"/>
          <w:szCs w:val="24"/>
        </w:rPr>
        <w:t xml:space="preserve">Принимая подобное решение по конкретному уголовному делу, прокурор должен исходить из соображений разумности и эффективности для досудебного производства (наличие соответствующего опыта расследования подобных дел; близость к проживанию боль­шинства свидетелей и потерпевших и т.д.).</w:t>
      </w:r>
    </w:p>
    <w:p>
      <w:pPr>
        <w:spacing w:after="120"/>
        <w:jc w:val="both"/>
      </w:pPr>
      <w:r>
        <w:rPr>
          <w:rFonts w:ascii="Arial" w:cs="Arial" w:eastAsia="Arial" w:hAnsi="Arial"/>
          <w:b/>
          <w:bCs/>
          <w:sz w:val="24"/>
          <w:szCs w:val="24"/>
        </w:rPr>
        <w:t xml:space="preserve">Статья 154. Место досудебного производства</w:t>
      </w:r>
    </w:p>
    <w:p>
      <w:pPr>
        <w:spacing w:after="120"/>
        <w:jc w:val="both"/>
      </w:pPr>
      <w:r>
        <w:rPr>
          <w:rFonts w:ascii="Arial" w:cs="Arial" w:eastAsia="Arial" w:hAnsi="Arial"/>
          <w:sz w:val="24"/>
          <w:szCs w:val="24"/>
        </w:rPr>
        <w:t xml:space="preserve">1. Досудебное производство производится в том районе, где совершено преступление. В целях обеспечения наибольшей быстроты, объективности и полноты досудебное производство может производиться по месту обнаружения преступления, а также по месту нахождения подозре­ваемого, обвиняемого или большинства свидетелей.</w:t>
      </w:r>
    </w:p>
    <w:p>
      <w:pPr>
        <w:spacing w:after="120"/>
        <w:jc w:val="both"/>
      </w:pPr>
      <w:r>
        <w:rPr>
          <w:rFonts w:ascii="Arial" w:cs="Arial" w:eastAsia="Arial" w:hAnsi="Arial"/>
          <w:sz w:val="24"/>
          <w:szCs w:val="24"/>
        </w:rPr>
        <w:t xml:space="preserve">2. Следователь, установив, что данное дело ему неподследственно, обязан произвести процессуальные действия, не терпящие отлагательств, после чего передать дело прокурору для направления по подследственности.</w:t>
      </w:r>
    </w:p>
    <w:p>
      <w:pPr>
        <w:spacing w:after="120"/>
        <w:jc w:val="both"/>
      </w:pPr>
      <w:r>
        <w:rPr>
          <w:rFonts w:ascii="Arial" w:cs="Arial" w:eastAsia="Arial" w:hAnsi="Arial"/>
          <w:sz w:val="24"/>
          <w:szCs w:val="24"/>
        </w:rPr>
        <w:t xml:space="preserve">3. В случае необходимости производства следственных действий в другом районе следователь вправе произвести их лично либо письменно поручить производство этих действий следователю или органу дознания этого района. Следователь вправе письменно поручить производство отдельных следственных и розыскных действий органу дознания по месту следствия или по месту их производства. Поручение следователя подлежит выполнению в срок не позднее 10 суток.</w:t>
      </w:r>
    </w:p>
    <w:p>
      <w:pPr>
        <w:spacing w:after="120"/>
        <w:jc w:val="both"/>
      </w:pPr>
      <w:r>
        <w:rPr>
          <w:rFonts w:ascii="Arial" w:cs="Arial" w:eastAsia="Arial" w:hAnsi="Arial"/>
          <w:sz w:val="24"/>
          <w:szCs w:val="24"/>
        </w:rPr>
        <w:t xml:space="preserve">1. Комментируемая статья устанавливает правила применения территориального критерия подследственности, то есть территориальную компетенцию органа следствия. Территориальная компе­тенция органов следствия распространяется на территорию одной или нескольких административно-территориальных единиц Кыргызской Республики. Исключение составляют специализированные прокуратуры (Военная прокуратура КР, Кыргызская транспортная проку­ратура и прокуратура по надзору за соблюдением законов в органах и учреждениях уголовно-исполнительной системы), распространя­ющие свою компетенцию на соответствующие транспортные, военные объекты и объекты уголовно-исполнительной системы.</w:t>
      </w:r>
    </w:p>
    <w:p>
      <w:pPr>
        <w:spacing w:after="120"/>
        <w:jc w:val="both"/>
      </w:pPr>
      <w:r>
        <w:rPr>
          <w:rFonts w:ascii="Arial" w:cs="Arial" w:eastAsia="Arial" w:hAnsi="Arial"/>
          <w:sz w:val="24"/>
          <w:szCs w:val="24"/>
        </w:rPr>
        <w:t xml:space="preserve">2. Согласно части 1 комментируемой статьи досудебное производство проводится органом следствия, распространяющим свою территориальную компетенцию на место совершения преступного деяния. Под местом совершения преступного деяния следует понимать помещение, сооружение или участок местности, в пределах которого были совершены действия, подпадающие под диспозицию соответствующей нормы УК, независимо от места наступления последствий.</w:t>
      </w:r>
    </w:p>
    <w:p>
      <w:pPr>
        <w:spacing w:after="120"/>
        <w:jc w:val="both"/>
      </w:pPr>
      <w:r>
        <w:rPr>
          <w:rFonts w:ascii="Arial" w:cs="Arial" w:eastAsia="Arial" w:hAnsi="Arial"/>
          <w:sz w:val="24"/>
          <w:szCs w:val="24"/>
        </w:rPr>
        <w:t xml:space="preserve">3. Законом не предусмотрены ситуации, когда место совершения преступления не установлено. Чаще всего подобные случаи встречаются в следственной практике на первоначальном этапе расследования (например, обнаружение нелегального места хранения наркотических средств, извлечение из реки или канала неопознанного трупа и т.д.). Однако место совершения преступления может быть не установлено и вплоть до окончания расследования (например, в случае обнаружения у подозреваемого партии поддельных денег и невозможности установить следственным путем места их изготовления). Очевидно, что в подобных ситуациях расследование должно проводиться по месту обнаружения признаков преступления.</w:t>
      </w:r>
    </w:p>
    <w:p>
      <w:pPr>
        <w:spacing w:after="120"/>
        <w:jc w:val="both"/>
      </w:pPr>
      <w:r>
        <w:rPr>
          <w:rFonts w:ascii="Arial" w:cs="Arial" w:eastAsia="Arial" w:hAnsi="Arial"/>
          <w:sz w:val="24"/>
          <w:szCs w:val="24"/>
        </w:rPr>
        <w:t xml:space="preserve">4. По смыслу закона предполагается, что следственные действия по уголовному делу проводятся прямо на рабочем месте (в кабинете) следователя либо вблизи его рабочего места (например, в следственном изоляторе, в помещении или на участке местности, попадающем в территориальную юрисдикцию соответствующего органа следствия). Однако в следственной практике встречаются ситуации, объективно требующие производства отдельных следственных действий вне пределов места расследования (в другом городе, районе, области, в удаленной местности и т.д.). В связи с этим часть 3 комментируемой статьи предусматривает два процессуальных механизма. Первый из них заключается в возможности следователя лично прибыть в иное место и произвести эти процессуальные действия самостоятельно. А второй связан с правом следователя дистанционно поручить производство отдельных процессуальных действий местному органу дознания или следствия, который обязан выполнить данное поручение в срок не позднее 10 суток, если только поручение не касается специальных следственных действий. Выбор одного из этих механизмов в той или иной практической ситуации осуществляет сам следователь с учетом обстоятельств конкретного уголовного дела и содержания предстоящего процессуального действия.</w:t>
      </w:r>
    </w:p>
    <w:p>
      <w:pPr>
        <w:spacing w:after="120"/>
        <w:jc w:val="both"/>
      </w:pPr>
      <w:r>
        <w:rPr>
          <w:rFonts w:ascii="Arial" w:cs="Arial" w:eastAsia="Arial" w:hAnsi="Arial"/>
          <w:sz w:val="24"/>
          <w:szCs w:val="24"/>
        </w:rPr>
        <w:t xml:space="preserve">При этом поручение следователя - процессуальный документ, которым проводится связь и подтверждается юридическая сила доказательств, собранных другими следователями и органами дознания по уголовному делу, в связи с расследованием которого давалось поручение.</w:t>
      </w:r>
    </w:p>
    <w:p>
      <w:pPr>
        <w:spacing w:after="120"/>
        <w:jc w:val="both"/>
      </w:pPr>
      <w:r>
        <w:rPr>
          <w:rFonts w:ascii="Arial" w:cs="Arial" w:eastAsia="Arial" w:hAnsi="Arial"/>
          <w:b/>
          <w:bCs/>
          <w:sz w:val="24"/>
          <w:szCs w:val="24"/>
        </w:rPr>
        <w:t xml:space="preserve">Статья 155. Срок досудебного производства по уголовным делам</w:t>
      </w:r>
    </w:p>
    <w:p>
      <w:pPr>
        <w:spacing w:after="120"/>
        <w:jc w:val="both"/>
      </w:pPr>
      <w:r>
        <w:rPr>
          <w:rFonts w:ascii="Arial" w:cs="Arial" w:eastAsia="Arial" w:hAnsi="Arial"/>
          <w:sz w:val="24"/>
          <w:szCs w:val="24"/>
        </w:rPr>
        <w:t xml:space="preserve">1. Досудебное производство по уголовным делам должно быть закончено в срок не позднее 2 месяцев.</w:t>
      </w:r>
    </w:p>
    <w:p>
      <w:pPr>
        <w:spacing w:after="120"/>
        <w:jc w:val="both"/>
      </w:pPr>
      <w:r>
        <w:rPr>
          <w:rFonts w:ascii="Arial" w:cs="Arial" w:eastAsia="Arial" w:hAnsi="Arial"/>
          <w:sz w:val="24"/>
          <w:szCs w:val="24"/>
        </w:rPr>
        <w:t xml:space="preserve">2. Срок ознакомления подозреваемого, обвиняемого и защитника с материалами уголовного дела засчитывается в срок досудебного производства.</w:t>
      </w:r>
    </w:p>
    <w:p>
      <w:pPr>
        <w:spacing w:after="120"/>
        <w:jc w:val="both"/>
      </w:pPr>
      <w:r>
        <w:rPr>
          <w:rFonts w:ascii="Arial" w:cs="Arial" w:eastAsia="Arial" w:hAnsi="Arial"/>
          <w:sz w:val="24"/>
          <w:szCs w:val="24"/>
        </w:rPr>
        <w:t xml:space="preserve">3. В срок досудебного производства не включается время, в течение которого досудебное производство было приостановлено по основаниям, предусмотренным частью 1 статьи 237 настоящего Кодекса.</w:t>
      </w:r>
    </w:p>
    <w:p>
      <w:pPr>
        <w:spacing w:after="120"/>
        <w:jc w:val="both"/>
      </w:pPr>
      <w:r>
        <w:rPr>
          <w:rFonts w:ascii="Arial" w:cs="Arial" w:eastAsia="Arial" w:hAnsi="Arial"/>
          <w:sz w:val="24"/>
          <w:szCs w:val="24"/>
        </w:rPr>
        <w:t xml:space="preserve">4. Срок досудебного производства, установленный частью 1 настоящей статьи, может быть продлен мотивированным постановлением прокурора по ходатайству уполномоченного должностного лица органа дознания, следователя, поданному не позднее 7 суток до истечения срока досудебного производства, каждый раз на срок до 2 месяцев.</w:t>
      </w:r>
    </w:p>
    <w:p>
      <w:pPr>
        <w:spacing w:after="120"/>
        <w:jc w:val="both"/>
      </w:pPr>
      <w:r>
        <w:rPr>
          <w:rFonts w:ascii="Arial" w:cs="Arial" w:eastAsia="Arial" w:hAnsi="Arial"/>
          <w:sz w:val="24"/>
          <w:szCs w:val="24"/>
        </w:rPr>
        <w:t xml:space="preserve">5. Не допускается продление срока:</w:t>
      </w:r>
    </w:p>
    <w:p>
      <w:pPr>
        <w:spacing w:after="120"/>
        <w:jc w:val="both"/>
      </w:pPr>
      <w:r>
        <w:rPr>
          <w:rFonts w:ascii="Arial" w:cs="Arial" w:eastAsia="Arial" w:hAnsi="Arial"/>
          <w:sz w:val="24"/>
          <w:szCs w:val="24"/>
        </w:rPr>
        <w:t xml:space="preserve">1) по делам о проступках - свыше 3 месяцев;</w:t>
      </w:r>
    </w:p>
    <w:p>
      <w:pPr>
        <w:spacing w:after="120"/>
        <w:jc w:val="both"/>
      </w:pPr>
      <w:r>
        <w:rPr>
          <w:rFonts w:ascii="Arial" w:cs="Arial" w:eastAsia="Arial" w:hAnsi="Arial"/>
          <w:sz w:val="24"/>
          <w:szCs w:val="24"/>
        </w:rPr>
        <w:t xml:space="preserve">2) по делам о менее тяжких преступлениях - свыше 6 месяцев;</w:t>
      </w:r>
    </w:p>
    <w:p>
      <w:pPr>
        <w:spacing w:after="120"/>
        <w:jc w:val="both"/>
      </w:pPr>
      <w:r>
        <w:rPr>
          <w:rFonts w:ascii="Arial" w:cs="Arial" w:eastAsia="Arial" w:hAnsi="Arial"/>
          <w:sz w:val="24"/>
          <w:szCs w:val="24"/>
        </w:rPr>
        <w:t xml:space="preserve">3) по делам о тяжких и особо тяжких преступлениях - свыше одного года.</w:t>
      </w:r>
    </w:p>
    <w:p>
      <w:pPr>
        <w:spacing w:after="120"/>
        <w:jc w:val="both"/>
      </w:pPr>
      <w:r>
        <w:rPr>
          <w:rFonts w:ascii="Arial" w:cs="Arial" w:eastAsia="Arial" w:hAnsi="Arial"/>
          <w:sz w:val="24"/>
          <w:szCs w:val="24"/>
        </w:rPr>
        <w:t xml:space="preserve">6. При возобновлении приостановленного или прекращенного дела срок досудебного производства устанавливается прокурором до одного месяца с момента поступления к нему дела. Дальнейшее продление срока производится на основании частей 4 и 5 настоящей статьи.</w:t>
      </w:r>
    </w:p>
    <w:p>
      <w:pPr>
        <w:spacing w:after="120"/>
        <w:jc w:val="both"/>
      </w:pPr>
      <w:r>
        <w:rPr>
          <w:rFonts w:ascii="Arial" w:cs="Arial" w:eastAsia="Arial" w:hAnsi="Arial"/>
          <w:sz w:val="24"/>
          <w:szCs w:val="24"/>
        </w:rPr>
        <w:t xml:space="preserve">1. Досудебное производство по уголовным делам должно быть закончено не позднее 2 месяцев с момента уведомления лица о подо­зрении в совершении преступления.</w:t>
      </w:r>
    </w:p>
    <w:p>
      <w:pPr>
        <w:spacing w:after="120"/>
        <w:jc w:val="both"/>
      </w:pPr>
      <w:r>
        <w:rPr>
          <w:rFonts w:ascii="Arial" w:cs="Arial" w:eastAsia="Arial" w:hAnsi="Arial"/>
          <w:sz w:val="24"/>
          <w:szCs w:val="24"/>
        </w:rPr>
        <w:t xml:space="preserve">В срок досудебного производства включается не только время, затраченное на производство действий по собиранию доказательств и принятие решений, но и все время ознакомления подозреваемого, обвиняемого и защитника с материалами уголовного дела, расследо­вание по которому закончено.</w:t>
      </w:r>
    </w:p>
    <w:p>
      <w:pPr>
        <w:spacing w:after="120"/>
        <w:jc w:val="both"/>
      </w:pPr>
      <w:r>
        <w:rPr>
          <w:rFonts w:ascii="Arial" w:cs="Arial" w:eastAsia="Arial" w:hAnsi="Arial"/>
          <w:sz w:val="24"/>
          <w:szCs w:val="24"/>
        </w:rPr>
        <w:t xml:space="preserve">2. В срок досудебного производства не включается время, в течение которого досудебное производство было приостановлено по одному из следующих оснований: 1) подозреваемый, обвиняемый скрылся от следствия и его место нахождения не установлено; 2) временное психическое или иное тяжелое заболевание подозреваемого, обвиняемого,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 3) место нахождения подозреваемого, обвиняемого известно, однако реальная возможность его участия в уголовном деле отсутствует в связи с решением вопроса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 4) неустановление лица, подозреваемого в совершении преступления или проступка.</w:t>
      </w:r>
    </w:p>
    <w:p>
      <w:pPr>
        <w:spacing w:after="120"/>
        <w:jc w:val="both"/>
      </w:pPr>
      <w:r>
        <w:rPr>
          <w:rFonts w:ascii="Arial" w:cs="Arial" w:eastAsia="Arial" w:hAnsi="Arial"/>
          <w:sz w:val="24"/>
          <w:szCs w:val="24"/>
        </w:rPr>
        <w:t xml:space="preserve">3. При необходимости продления срока досудебного производства на срок свыше 2 месяцев, уполномоченное должностное лицо органа дознания, следователь вносит не позднее 7 суток до истечения этого срока ходатайство прокурору, который своим мотивированным постановлением продлевает его каждый раз на срок до 2 месяцев.</w:t>
      </w:r>
    </w:p>
    <w:p>
      <w:pPr>
        <w:spacing w:after="120"/>
        <w:jc w:val="both"/>
      </w:pPr>
      <w:r>
        <w:rPr>
          <w:rFonts w:ascii="Arial" w:cs="Arial" w:eastAsia="Arial" w:hAnsi="Arial"/>
          <w:sz w:val="24"/>
          <w:szCs w:val="24"/>
        </w:rPr>
        <w:t xml:space="preserve">При рассмотрении ходатайств прокуроры должны тщательно изучать дела с целью установления разумного срока, необходимого для завершения досудебного производства, и при необходимости давать письменные указания по этому поводу.</w:t>
      </w:r>
    </w:p>
    <w:p>
      <w:pPr>
        <w:spacing w:after="120"/>
        <w:jc w:val="both"/>
      </w:pPr>
      <w:r>
        <w:rPr>
          <w:rFonts w:ascii="Arial" w:cs="Arial" w:eastAsia="Arial" w:hAnsi="Arial"/>
          <w:sz w:val="24"/>
          <w:szCs w:val="24"/>
        </w:rPr>
        <w:t xml:space="preserve">4. Законодатель впервые установил в УПК предельный срок досудебного производства, где не допускается продление срока: 1) по делам о проступках - свыше 3 месяцев; 2) по делам о менее тяжких преступлениях - свыше 6 месяцев; 3) по делам о тяжких и особо тяжких преступлениях - свыше одного года. Отсчет срока досудебного производства начинается с момента регистрации заявления, сообщения о преступлении и (или) проступке в ЕРПП до направления прокурором материалов дела в суд для рассмотрения, по существу.</w:t>
      </w:r>
    </w:p>
    <w:p>
      <w:pPr>
        <w:spacing w:after="120"/>
        <w:jc w:val="both"/>
      </w:pPr>
      <w:r>
        <w:rPr>
          <w:rFonts w:ascii="Arial" w:cs="Arial" w:eastAsia="Arial" w:hAnsi="Arial"/>
          <w:sz w:val="24"/>
          <w:szCs w:val="24"/>
        </w:rPr>
        <w:t xml:space="preserve">Данная норма включена исключительно в целях защиты прав человека на судопроизводство в разумный срок, при этом, хотя УПК не содержит в себе понятие «разумный срок», эта норма является общепризнанной.</w:t>
      </w:r>
    </w:p>
    <w:p>
      <w:pPr>
        <w:spacing w:after="120"/>
        <w:jc w:val="both"/>
      </w:pPr>
      <w:r>
        <w:rPr>
          <w:rFonts w:ascii="Arial" w:cs="Arial" w:eastAsia="Arial" w:hAnsi="Arial"/>
          <w:sz w:val="24"/>
          <w:szCs w:val="24"/>
        </w:rPr>
        <w:t xml:space="preserve">Так, в соответствии со статьей 1 УПК, уголовно-процессуальное законодательство Кыргызской Республики состоит из УПК, основан­ного на Конституции, общепризнанных принципов международного права,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Нормы международных договоров по правам человека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В соответствии же со статьями 9 и 14 Международного пакта о гражданских и политических правах от 16 декабря 1966 года (далее -Международный пакт о гражданских и политических правах), каждое арестованное или задержанное по уголовному обвинению лицо в срочном порядке доставляется к судье или к другому должностному лицу, которому принадлежит по закону право осуществлять судебную власть, и имеет право на судебное разбирательство в течение разум­ного срока или на освобождение. Каждый имеет право при рассмо­трении любого предъявляемого ему уголовного обвинения гарантию быть судимым без неоправданной задержки.</w:t>
      </w:r>
    </w:p>
    <w:p>
      <w:pPr>
        <w:spacing w:after="120"/>
        <w:jc w:val="both"/>
      </w:pPr>
      <w:r>
        <w:rPr>
          <w:rFonts w:ascii="Arial" w:cs="Arial" w:eastAsia="Arial" w:hAnsi="Arial"/>
          <w:sz w:val="24"/>
          <w:szCs w:val="24"/>
        </w:rPr>
        <w:t xml:space="preserve">Кыргызская Республика присоединилась к Международному пакту о гражданских и политических правах постановлением Жогорку Кенеша КР от 12 января 1994 года № 1406-</w:t>
      </w:r>
      <w:r>
        <w:rPr>
          <w:rFonts w:ascii="Arial" w:cs="Arial" w:eastAsia="Arial" w:hAnsi="Arial"/>
          <w:sz w:val="24"/>
          <w:szCs w:val="24"/>
        </w:rPr>
        <w:t xml:space="preserve">XII</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156. Проведение досудебного производства следственной группой</w:t>
      </w:r>
    </w:p>
    <w:p>
      <w:pPr>
        <w:spacing w:after="120"/>
        <w:jc w:val="both"/>
      </w:pPr>
      <w:r>
        <w:rPr>
          <w:rFonts w:ascii="Arial" w:cs="Arial" w:eastAsia="Arial" w:hAnsi="Arial"/>
          <w:sz w:val="24"/>
          <w:szCs w:val="24"/>
        </w:rPr>
        <w:t xml:space="preserve">1. Досудебное производство по уголовному делу в случае его слож­ности или большого объема может быть поручено группе следователей (следственной группе), о чем прокурором или руководителем след­ственного подразделения выносится отдельное постановление. В поста­новлении должны быть указаны все следователи, которым поручено проведение досудебного производства, в их числе следователь-руково­дитель группы, который принимает дело к своему производству и руко­водит действиями других следователей.</w:t>
      </w:r>
    </w:p>
    <w:p>
      <w:pPr>
        <w:spacing w:after="120"/>
        <w:jc w:val="both"/>
      </w:pPr>
      <w:r>
        <w:rPr>
          <w:rFonts w:ascii="Arial" w:cs="Arial" w:eastAsia="Arial" w:hAnsi="Arial"/>
          <w:sz w:val="24"/>
          <w:szCs w:val="24"/>
        </w:rPr>
        <w:t xml:space="preserve">2. Потерпевший, подозреваемый, обвиняемый и их защитники должны быть ознакомлены с постановлением о проведении досудебного производства группой следователей и им разъясняется право на отвод любого следователя из состава группы.</w:t>
      </w:r>
    </w:p>
    <w:p>
      <w:pPr>
        <w:spacing w:after="120"/>
        <w:jc w:val="both"/>
      </w:pPr>
      <w:r>
        <w:rPr>
          <w:rFonts w:ascii="Arial" w:cs="Arial" w:eastAsia="Arial" w:hAnsi="Arial"/>
          <w:sz w:val="24"/>
          <w:szCs w:val="24"/>
        </w:rPr>
        <w:t xml:space="preserve">1. По общему правилу досудебное производство по уголовному делу производится следователем единолично. Однако в случае его сложности или большого объема следственной работы досудебное производство может быть поручено группе следователей (след­ственной группе). Групповой метод расследования уголовных дел оправдан при расследовании тяжких и особо тяжких преступлений, совершенных при любой форме соучастия в преступлении (ст.ст. 41-44 УК). Особенно часто этот метод применяется при раскрытии и расследовании дел о преступлениях, совершенных преступной группой, которые отличаются сложностью и (или) большим объемом процессуальной деятельности.</w:t>
      </w:r>
    </w:p>
    <w:p>
      <w:pPr>
        <w:spacing w:after="120"/>
        <w:jc w:val="both"/>
      </w:pPr>
      <w:r>
        <w:rPr>
          <w:rFonts w:ascii="Arial" w:cs="Arial" w:eastAsia="Arial" w:hAnsi="Arial"/>
          <w:sz w:val="24"/>
          <w:szCs w:val="24"/>
        </w:rPr>
        <w:t xml:space="preserve">2. Следственная группа создается постановлением прокурора или руководителя следственного подразделения. Произвольное изменение состава следственной группы, в частности, принятие к своему производству уголовного дела лицом, которому руководство группой не поручалось, влечет признание недопустимыми доказательств, полученных в результате расследования (п.5 ч.4 ст.82 УПК).</w:t>
      </w:r>
    </w:p>
    <w:p>
      <w:pPr>
        <w:spacing w:after="120"/>
        <w:jc w:val="both"/>
      </w:pPr>
      <w:r>
        <w:rPr>
          <w:rFonts w:ascii="Arial" w:cs="Arial" w:eastAsia="Arial" w:hAnsi="Arial"/>
          <w:b/>
          <w:bCs/>
          <w:sz w:val="24"/>
          <w:szCs w:val="24"/>
        </w:rPr>
        <w:t xml:space="preserve">Статья 157. Полномочия руководителя следственной группы</w:t>
      </w:r>
    </w:p>
    <w:p>
      <w:pPr>
        <w:spacing w:after="120"/>
        <w:jc w:val="both"/>
      </w:pPr>
      <w:r>
        <w:rPr>
          <w:rFonts w:ascii="Arial" w:cs="Arial" w:eastAsia="Arial" w:hAnsi="Arial"/>
          <w:sz w:val="24"/>
          <w:szCs w:val="24"/>
        </w:rPr>
        <w:t xml:space="preserve">1. Следователь-руководитель следственной группы принимает уголовное дело к своему производству, лично проводит досудебное производство, пользуясь при этом полномочиями следователя, организует работу следственной группы, принимает решения по уголовному делу и составляет обвинительный акт.</w:t>
      </w:r>
    </w:p>
    <w:p>
      <w:pPr>
        <w:spacing w:after="120"/>
        <w:jc w:val="both"/>
      </w:pPr>
      <w:r>
        <w:rPr>
          <w:rFonts w:ascii="Arial" w:cs="Arial" w:eastAsia="Arial" w:hAnsi="Arial"/>
          <w:sz w:val="24"/>
          <w:szCs w:val="24"/>
        </w:rPr>
        <w:t xml:space="preserve">2. Решение о соединении и выделении дел, приостановлении или возобновлении производства по делу принимается руководителем следственной группы.</w:t>
      </w:r>
    </w:p>
    <w:p>
      <w:pPr>
        <w:spacing w:after="120"/>
        <w:jc w:val="both"/>
      </w:pPr>
      <w:r>
        <w:rPr>
          <w:rFonts w:ascii="Arial" w:cs="Arial" w:eastAsia="Arial" w:hAnsi="Arial"/>
          <w:sz w:val="24"/>
          <w:szCs w:val="24"/>
        </w:rPr>
        <w:t xml:space="preserve">3. Руководитель следственной группы обращается к прокурору о продлении срока следствия, а также возбуждении ходатайств о применении мер пресечения, продлении срока мер пресечения перед следственным судьей.</w:t>
      </w:r>
    </w:p>
    <w:p>
      <w:pPr>
        <w:spacing w:after="120"/>
        <w:jc w:val="both"/>
      </w:pPr>
      <w:r>
        <w:rPr>
          <w:rFonts w:ascii="Arial" w:cs="Arial" w:eastAsia="Arial" w:hAnsi="Arial"/>
          <w:sz w:val="24"/>
          <w:szCs w:val="24"/>
        </w:rPr>
        <w:t xml:space="preserve">проведение досудебного производства, в их числе следователь-руководитель группы, который принимает дело к своему производству и руководит действиями других следователей.</w:t>
      </w:r>
    </w:p>
    <w:p>
      <w:pPr>
        <w:spacing w:after="120"/>
        <w:jc w:val="both"/>
      </w:pPr>
      <w:r>
        <w:rPr>
          <w:rFonts w:ascii="Arial" w:cs="Arial" w:eastAsia="Arial" w:hAnsi="Arial"/>
          <w:sz w:val="24"/>
          <w:szCs w:val="24"/>
        </w:rPr>
        <w:t xml:space="preserve">2. Потерпевший, подозреваемый, обвиняемый и их защитники должны быть ознакомлены с постановлением о проведении досудебного производства группой следователей и им разъясняется право на отвод любого следователя из состава группы.</w:t>
      </w:r>
    </w:p>
    <w:p>
      <w:pPr>
        <w:spacing w:after="120"/>
        <w:jc w:val="both"/>
      </w:pPr>
      <w:r>
        <w:rPr>
          <w:rFonts w:ascii="Arial" w:cs="Arial" w:eastAsia="Arial" w:hAnsi="Arial"/>
          <w:sz w:val="24"/>
          <w:szCs w:val="24"/>
        </w:rPr>
        <w:t xml:space="preserve">1. По общему правилу досудебное производство по уголовному делу производится следователем единолично. Однако в случае его сложности или большого объема следственной работы досудебное производство может быть поручено группе следователей (следственной группе). Групповой метод расследования уголовных дел оправдан при расследовании тяжких и особо тяжких преступлений, совершенных при любой форме соучастия в преступлении (ст.ст. 41-44 УК). Особенно часто этот метод применяется при раскрытии и расследовании дел о преступлениях, совершенных преступной группой, которые отличаются сложностью и (или) большим объемом процессу­альной деятельности.</w:t>
      </w:r>
    </w:p>
    <w:p>
      <w:pPr>
        <w:spacing w:after="120"/>
        <w:jc w:val="both"/>
      </w:pPr>
      <w:r>
        <w:rPr>
          <w:rFonts w:ascii="Arial" w:cs="Arial" w:eastAsia="Arial" w:hAnsi="Arial"/>
          <w:sz w:val="24"/>
          <w:szCs w:val="24"/>
        </w:rPr>
        <w:t xml:space="preserve">2. Следственная группа создается постановлением прокурора или руководителя следственного подразделения. Произвольное изменение состава следственной группы, в частности, принятие к своему производству уголовного дела лицом, которому руководство группой не поручалось, влечет признание недопустимыми доказательств, полученных в результате расследования (п.5 ч.4 ст.82 УПК).</w:t>
      </w:r>
    </w:p>
    <w:p>
      <w:pPr>
        <w:spacing w:after="120"/>
        <w:jc w:val="both"/>
      </w:pPr>
      <w:r>
        <w:rPr>
          <w:rFonts w:ascii="Arial" w:cs="Arial" w:eastAsia="Arial" w:hAnsi="Arial"/>
          <w:b/>
          <w:bCs/>
          <w:sz w:val="24"/>
          <w:szCs w:val="24"/>
        </w:rPr>
        <w:t xml:space="preserve">Статья 157. Полномочия руководителя следственной группы</w:t>
      </w:r>
    </w:p>
    <w:p>
      <w:pPr>
        <w:spacing w:after="120"/>
        <w:jc w:val="both"/>
      </w:pPr>
      <w:r>
        <w:rPr>
          <w:rFonts w:ascii="Arial" w:cs="Arial" w:eastAsia="Arial" w:hAnsi="Arial"/>
          <w:sz w:val="24"/>
          <w:szCs w:val="24"/>
        </w:rPr>
        <w:t xml:space="preserve">1. Следователь-руководитель следственной группы принимает уголовное дело к своему производству, лично проводит досудебное производство, пользуясь при этом полномочиями следователя, организует работу следственной группы, принимает решения по уголовному делу и составляет обвинительный акт.</w:t>
      </w:r>
    </w:p>
    <w:p>
      <w:pPr>
        <w:spacing w:after="120"/>
        <w:jc w:val="both"/>
      </w:pPr>
      <w:r>
        <w:rPr>
          <w:rFonts w:ascii="Arial" w:cs="Arial" w:eastAsia="Arial" w:hAnsi="Arial"/>
          <w:sz w:val="24"/>
          <w:szCs w:val="24"/>
        </w:rPr>
        <w:t xml:space="preserve">2. Решение о соединении и выделении дел, приостановлении или возобновлении производства по делу принимается руководителем следственной группы.</w:t>
      </w:r>
    </w:p>
    <w:p>
      <w:pPr>
        <w:spacing w:after="120"/>
        <w:jc w:val="both"/>
      </w:pPr>
      <w:r>
        <w:rPr>
          <w:rFonts w:ascii="Arial" w:cs="Arial" w:eastAsia="Arial" w:hAnsi="Arial"/>
          <w:sz w:val="24"/>
          <w:szCs w:val="24"/>
        </w:rPr>
        <w:t xml:space="preserve">3. Руководитель следственной группы обращается к прокурору о продлении срока следствия, а также возбуждении ходатайств о применении мер пресечения, продлении срока мер пресечения перед следственным судьей.</w:t>
      </w:r>
    </w:p>
    <w:p>
      <w:pPr>
        <w:spacing w:after="120"/>
        <w:jc w:val="both"/>
      </w:pPr>
      <w:r>
        <w:rPr>
          <w:rFonts w:ascii="Arial" w:cs="Arial" w:eastAsia="Arial" w:hAnsi="Arial"/>
          <w:sz w:val="24"/>
          <w:szCs w:val="24"/>
        </w:rPr>
        <w:t xml:space="preserve">1. Следователь - руководитель группы наделен всеми процес­суальными и непроцессуальными (организационно-распорядительными) полномочиями внутри руководимой им следственной группы. Его процессуальные полномочия заключаются в принятии основных процессуальных решений по делу, разрабатываемых на основе доказательств, полученных им лично, с участием следователей группы и следователями группы в ходе производства следственных действий.</w:t>
      </w:r>
    </w:p>
    <w:p>
      <w:pPr>
        <w:spacing w:after="120"/>
        <w:jc w:val="both"/>
      </w:pPr>
      <w:r>
        <w:rPr>
          <w:rFonts w:ascii="Arial" w:cs="Arial" w:eastAsia="Arial" w:hAnsi="Arial"/>
          <w:sz w:val="24"/>
          <w:szCs w:val="24"/>
        </w:rPr>
        <w:t xml:space="preserve">Непроцессуальные полномочия руководителя группы сводятся к осуществлению организационных и контрольных функций в работе группы, в том числе к распределению обязанностей между следова­телями, планированию процесса расследования, обеспечению взаимодействия с органами дознания, следствия, прокуратуры и другими органами.</w:t>
      </w:r>
    </w:p>
    <w:p>
      <w:pPr>
        <w:spacing w:after="120"/>
        <w:jc w:val="both"/>
      </w:pPr>
      <w:r>
        <w:rPr>
          <w:rFonts w:ascii="Arial" w:cs="Arial" w:eastAsia="Arial" w:hAnsi="Arial"/>
          <w:sz w:val="24"/>
          <w:szCs w:val="24"/>
        </w:rPr>
        <w:t xml:space="preserve">2. Только руководитель следственной группы вправе принимать решения о соединении и выделении дел, приостановлении или возобновлении производства по делу. Это является еще одним подтверждением того, что руководитель следственной группы не отстраненное от расследования уголовного дела лицо, а активный участник любых процессуальных и следственных действий, так как он лично принимает все принципиальные решения по уголовному делу, и именно он несет ответственность за судьбу уголовного дела и обоснованность уголовного преследования.</w:t>
      </w:r>
    </w:p>
    <w:p>
      <w:pPr>
        <w:spacing w:after="120"/>
        <w:jc w:val="both"/>
      </w:pPr>
      <w:r>
        <w:rPr>
          <w:rFonts w:ascii="Arial" w:cs="Arial" w:eastAsia="Arial" w:hAnsi="Arial"/>
          <w:b/>
          <w:bCs/>
          <w:sz w:val="24"/>
          <w:szCs w:val="24"/>
        </w:rPr>
        <w:t xml:space="preserve">Статья 158. Общие правила производства следственных действий</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приступая к проведению следственных действий, удостоверяются в личности участников следственных действий, разъясняют им их права и обязанности в соответствии со статьей 159 настоящего Кодекса, а также порядок производства следственных действий.</w:t>
      </w:r>
    </w:p>
    <w:p>
      <w:pPr>
        <w:spacing w:after="120"/>
        <w:jc w:val="both"/>
      </w:pPr>
      <w:r>
        <w:rPr>
          <w:rFonts w:ascii="Arial" w:cs="Arial" w:eastAsia="Arial" w:hAnsi="Arial"/>
          <w:sz w:val="24"/>
          <w:szCs w:val="24"/>
        </w:rPr>
        <w:t xml:space="preserve">2. Производство следственных и иных процессуальных действий в ночное время не допускается, за исключением случаев, не терпящих отлагательств.</w:t>
      </w:r>
    </w:p>
    <w:p>
      <w:pPr>
        <w:spacing w:after="120"/>
        <w:jc w:val="both"/>
      </w:pPr>
      <w:r>
        <w:rPr>
          <w:rFonts w:ascii="Arial" w:cs="Arial" w:eastAsia="Arial" w:hAnsi="Arial"/>
          <w:sz w:val="24"/>
          <w:szCs w:val="24"/>
        </w:rPr>
        <w:t xml:space="preserve">3. При производстве следственных действий 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обязательно.</w:t>
      </w:r>
    </w:p>
    <w:p>
      <w:pPr>
        <w:spacing w:after="120"/>
        <w:jc w:val="both"/>
      </w:pPr>
      <w:r>
        <w:rPr>
          <w:rFonts w:ascii="Arial" w:cs="Arial" w:eastAsia="Arial" w:hAnsi="Arial"/>
          <w:sz w:val="24"/>
          <w:szCs w:val="24"/>
        </w:rPr>
        <w:t xml:space="preserve">4. При производстве следственных действий недопустимо применение насилия, угроз и иных незаконных действий, а равно создание опасности для жизни и здоровья участвующих в них лиц.</w:t>
      </w:r>
    </w:p>
    <w:p>
      <w:pPr>
        <w:spacing w:after="120"/>
        <w:jc w:val="both"/>
      </w:pPr>
      <w:r>
        <w:rPr>
          <w:rFonts w:ascii="Arial" w:cs="Arial" w:eastAsia="Arial" w:hAnsi="Arial"/>
          <w:sz w:val="24"/>
          <w:szCs w:val="24"/>
        </w:rPr>
        <w:t xml:space="preserve">5. В случаях, предусмотренных настоящим Кодексом, следователь возбуждает перед следственной судьей ходатайство о производстве следственного действия, о чем выносится постановление.</w:t>
      </w:r>
    </w:p>
    <w:p>
      <w:pPr>
        <w:spacing w:after="120"/>
        <w:jc w:val="both"/>
      </w:pPr>
      <w:r>
        <w:rPr>
          <w:rFonts w:ascii="Arial" w:cs="Arial" w:eastAsia="Arial" w:hAnsi="Arial"/>
          <w:sz w:val="24"/>
          <w:szCs w:val="24"/>
        </w:rPr>
        <w:t xml:space="preserve">1. Следственные действия являются основным методом доказы­вания обстоятельств совершенного преступления и (или) проступка, и поэтому отношение к их производству должно быть ответственным.</w:t>
      </w:r>
    </w:p>
    <w:p>
      <w:pPr>
        <w:spacing w:after="120"/>
        <w:jc w:val="both"/>
      </w:pPr>
      <w:r>
        <w:rPr>
          <w:rFonts w:ascii="Arial" w:cs="Arial" w:eastAsia="Arial" w:hAnsi="Arial"/>
          <w:sz w:val="24"/>
          <w:szCs w:val="24"/>
        </w:rPr>
        <w:t xml:space="preserve">Следователь, уполномоченное должностное лицо органа дознания, прежде всего, обязан вызвать участников следственного действия в орган, осуществляющий досудебное производство. Основным способом вызова является вызов повесткой, в которой должно быть указано: кто и в каком качестве, к кому и по какому адресу вызывается; время явки на допрос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Затем следователь, уполномоченное должностное лицо органа дознания удостоверяется в личности участников следственных действий, после чего, в обязательном порядке, разъясняет им их права и обязанности в соответствии со статьей 159 УПК, а также порядок производства следственных действий.</w:t>
      </w:r>
    </w:p>
    <w:p>
      <w:pPr>
        <w:spacing w:after="120"/>
        <w:jc w:val="both"/>
      </w:pPr>
      <w:r>
        <w:rPr>
          <w:rFonts w:ascii="Arial" w:cs="Arial" w:eastAsia="Arial" w:hAnsi="Arial"/>
          <w:sz w:val="24"/>
          <w:szCs w:val="24"/>
        </w:rPr>
        <w:t xml:space="preserve">2. Ночное время — это промежуток времени с 22:00 до 06:00 часов (п.21 ст.5 УПК). При отступлении от правила части 2 комментируемой статьи оценка ситуации в каждом случае производится тем должностным лицом, в производстве которого находится уголовное дело, под его личную ответственность, исходя исключительно из интересов дела и остроты самого следственного действия (например, одним из широко распространенных отступлений является безотлагательный ночной осмотр места происшествия).</w:t>
      </w:r>
    </w:p>
    <w:p>
      <w:pPr>
        <w:spacing w:after="120"/>
        <w:jc w:val="both"/>
      </w:pPr>
      <w:r>
        <w:rPr>
          <w:rFonts w:ascii="Arial" w:cs="Arial" w:eastAsia="Arial" w:hAnsi="Arial"/>
          <w:sz w:val="24"/>
          <w:szCs w:val="24"/>
        </w:rPr>
        <w:t xml:space="preserve">3. Согласно части 3 комментируемой статьи при производстве следственных действий 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обязательно. Это норма, как никогда, актуальна в связи с исключением из досудебного производства института понятых. Современный уровень развития позволяет широко использовать достижения науки и техники при производстве по делу, причем не только экспертами и специалистами, но и самими лицами, осуществляющими досудебное производство. К числу таких средств, применяемых при производстве следственных действий, относятся фотография, видеосъемка, звукозапись и другие.</w:t>
      </w:r>
    </w:p>
    <w:p>
      <w:pPr>
        <w:spacing w:after="120"/>
        <w:jc w:val="both"/>
      </w:pPr>
      <w:r>
        <w:rPr>
          <w:rFonts w:ascii="Arial" w:cs="Arial" w:eastAsia="Arial" w:hAnsi="Arial"/>
          <w:sz w:val="24"/>
          <w:szCs w:val="24"/>
        </w:rPr>
        <w:t xml:space="preserve">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значительно повышают каче­ство и прозрачность следственных действий, а также влияют на достоверность полученных доказательств.</w:t>
      </w:r>
    </w:p>
    <w:p>
      <w:pPr>
        <w:spacing w:after="120"/>
        <w:jc w:val="both"/>
      </w:pPr>
      <w:r>
        <w:rPr>
          <w:rFonts w:ascii="Arial" w:cs="Arial" w:eastAsia="Arial" w:hAnsi="Arial"/>
          <w:sz w:val="24"/>
          <w:szCs w:val="24"/>
        </w:rPr>
        <w:t xml:space="preserve">4. Нормы УПК ориентированы на нравственные и профессиональные качества уполномоченного должностного лица органа дознания и следователя, их высокую гражданскую позицию, юридическую ответственность за правильное разрешение дела. Часть 4 комментируемой статьи направлена против незаконных методов проведения досудебного производства, что наказуемо в уголовном порядке и относит доказательства, полученные таким путем, к недопустимым.</w:t>
      </w:r>
    </w:p>
    <w:p>
      <w:pPr>
        <w:spacing w:after="120"/>
        <w:jc w:val="both"/>
      </w:pPr>
      <w:r>
        <w:rPr>
          <w:rFonts w:ascii="Arial" w:cs="Arial" w:eastAsia="Arial" w:hAnsi="Arial"/>
          <w:b/>
          <w:bCs/>
          <w:sz w:val="24"/>
          <w:szCs w:val="24"/>
        </w:rPr>
        <w:t xml:space="preserve">Статья 159. Обязательность разъяснения и обеспечения прав участникам уголовного судопроизводства</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обязаны разъяснить подозреваемому, обвиняемому, потерпевшему и их представителям, а также другим лицам, участвующим в проведении следственных действий, их права и обеспечить возможность осущест­вления этих прав в досудебном производстве. Одновременно им должны быть разъяснены возложенные на них обязанности и последствия их невыполнения. Разъяснение прав и обязанностей лицам, перечисленным в настоящей статье, удостоверяется их подписями.</w:t>
      </w:r>
    </w:p>
    <w:p>
      <w:pPr>
        <w:spacing w:after="120"/>
        <w:jc w:val="both"/>
      </w:pPr>
      <w:r>
        <w:rPr>
          <w:rFonts w:ascii="Arial" w:cs="Arial" w:eastAsia="Arial" w:hAnsi="Arial"/>
          <w:sz w:val="24"/>
          <w:szCs w:val="24"/>
        </w:rPr>
        <w:t xml:space="preserve">1. Помимо полномочий, установленных статьями 35 и 39 УПК, в обязанности уполномоченного должностного лица органа дознания, следователя входит обязанность разъяснять участникам досудеб­ного производства (подозреваемый, обвиняемый, потерпевший и их представители, другие лица, участвующие в проведении следственных действий) их права и обязанности, а также последствия их невыполнения, обеспечить возможность осуществления прав в досудебном производстве.</w:t>
      </w:r>
    </w:p>
    <w:p>
      <w:pPr>
        <w:spacing w:after="120"/>
        <w:jc w:val="both"/>
      </w:pPr>
      <w:r>
        <w:rPr>
          <w:rFonts w:ascii="Arial" w:cs="Arial" w:eastAsia="Arial" w:hAnsi="Arial"/>
          <w:sz w:val="24"/>
          <w:szCs w:val="24"/>
        </w:rPr>
        <w:t xml:space="preserve">2. Эффективность следственного действия невозможна без разъяснения участникам следственного действия порядка, последовательности его проведения, а также оформления результатов. После чего и начинается производство следственного действия. Разъяснение прав и обязанностей лицам, перечисленным в данной статье, удостоверяется их подписями, при этом подозреваемый вправе получить письменное разъяснение своих прав.</w:t>
      </w:r>
    </w:p>
    <w:p>
      <w:pPr>
        <w:spacing w:after="120"/>
        <w:jc w:val="both"/>
      </w:pPr>
      <w:r>
        <w:rPr>
          <w:rFonts w:ascii="Arial" w:cs="Arial" w:eastAsia="Arial" w:hAnsi="Arial"/>
          <w:b/>
          <w:bCs/>
          <w:sz w:val="24"/>
          <w:szCs w:val="24"/>
        </w:rPr>
        <w:t xml:space="preserve">Статья 160. Недопустимость разглашения данных досудебного производства</w:t>
      </w:r>
    </w:p>
    <w:p>
      <w:pPr>
        <w:spacing w:after="120"/>
        <w:jc w:val="both"/>
      </w:pPr>
      <w:r>
        <w:rPr>
          <w:rFonts w:ascii="Arial" w:cs="Arial" w:eastAsia="Arial" w:hAnsi="Arial"/>
          <w:sz w:val="24"/>
          <w:szCs w:val="24"/>
        </w:rPr>
        <w:t xml:space="preserve">1. Данные, полученные в ходе досудебного производства по уголов­ному делу, не подлежат разглашению.</w:t>
      </w:r>
    </w:p>
    <w:p>
      <w:pPr>
        <w:spacing w:after="120"/>
        <w:jc w:val="both"/>
      </w:pPr>
      <w:r>
        <w:rPr>
          <w:rFonts w:ascii="Arial" w:cs="Arial" w:eastAsia="Arial" w:hAnsi="Arial"/>
          <w:sz w:val="24"/>
          <w:szCs w:val="24"/>
        </w:rPr>
        <w:t xml:space="preserve">2. Уполномоченное должностное лицо органа дознания, следователь предупреждают свидетеля, потерпевшего, защитника, эксперта, специалиста, переводчика и других лиц, присутствующих при производстве следственных действий, о недопустимости разглашения данных досудеб­ного производства и вправе отобрать у них подписку с предупреждением об ответственности в соответствии с Кодексом о проступках.</w:t>
      </w:r>
    </w:p>
    <w:p>
      <w:pPr>
        <w:spacing w:after="120"/>
        <w:jc w:val="both"/>
      </w:pPr>
      <w:r>
        <w:rPr>
          <w:rFonts w:ascii="Arial" w:cs="Arial" w:eastAsia="Arial" w:hAnsi="Arial"/>
          <w:sz w:val="24"/>
          <w:szCs w:val="24"/>
        </w:rPr>
        <w:t xml:space="preserve">3. При производстве по делам, связанным с государственной, военной тайной, адвокат, участвующий в качестве защитника или пред­ставителя, предупреждается о недопустимости разглашения сведений, составляющих государственную, военную тайну, о чем дает соответству­ющую подписку. Сведения, содержащие государственную, военную тайну, должны быть четко определены и обособлены от несекретных материалов.</w:t>
      </w:r>
    </w:p>
    <w:p>
      <w:pPr>
        <w:spacing w:after="120"/>
        <w:jc w:val="both"/>
      </w:pPr>
      <w:r>
        <w:rPr>
          <w:rFonts w:ascii="Arial" w:cs="Arial" w:eastAsia="Arial" w:hAnsi="Arial"/>
          <w:sz w:val="24"/>
          <w:szCs w:val="24"/>
        </w:rPr>
        <w:t xml:space="preserve">1. Досудебное производство и судебное рассмотрение не являются секретной деятельностью, если, конечно, само содержание дела не связано со сведениями, составляющими государственную, военную тайну. Тем не менее, досудебное производство осуществляется в закрытом режиме; разглашение данных, сосредоточенных в деле, по общему правилу недопустимо, потому что их распространение способно причинить непоправимый ущерб делу, помешать рассле­дованию, создать условия для фальсификации доказательств, угроз свидетелям обвинения, сокрытия имущества и документов и, наконец, для уклонения виновных от следствия и суда.</w:t>
      </w:r>
    </w:p>
    <w:p>
      <w:pPr>
        <w:spacing w:after="120"/>
        <w:jc w:val="both"/>
      </w:pPr>
      <w:r>
        <w:rPr>
          <w:rFonts w:ascii="Arial" w:cs="Arial" w:eastAsia="Arial" w:hAnsi="Arial"/>
          <w:sz w:val="24"/>
          <w:szCs w:val="24"/>
        </w:rPr>
        <w:t xml:space="preserve">2. Охраняя «следственную тайну», комментируемая статья допускает предание гласности данных досудебного производства лишь с согласия прокурора или следователя и только в определенном объеме, причем при условии, что разглашение не противоречит интересам досудебного производства и не связано с нарушением прав и законных интересов участников досудебного производства.</w:t>
      </w:r>
    </w:p>
    <w:p>
      <w:pPr>
        <w:spacing w:after="120"/>
        <w:jc w:val="both"/>
      </w:pPr>
      <w:r>
        <w:rPr>
          <w:rFonts w:ascii="Arial" w:cs="Arial" w:eastAsia="Arial" w:hAnsi="Arial"/>
          <w:sz w:val="24"/>
          <w:szCs w:val="24"/>
        </w:rPr>
        <w:t xml:space="preserve">При этом закон не устанавливает весь круг лиц, который должен предупреждаться о недопустимости разглашения данных досудебного производства, путем отобрания у них подписки в письменном виде, с предупреждением об ответственности в соответствии со статьей 165 КоП. Данная статья устанавливает ответственность не только свидетеля, потерпевшего, защитника, эксперта, специалиста, переводчика и других лиц, присутствующих при производстве следственных действий, но ответственность прокурора и следователя за разглашение данных досудебного расследования.</w:t>
      </w:r>
    </w:p>
    <w:p>
      <w:pPr>
        <w:spacing w:after="120"/>
        <w:jc w:val="both"/>
      </w:pPr>
      <w:r>
        <w:rPr>
          <w:rFonts w:ascii="Arial" w:cs="Arial" w:eastAsia="Arial" w:hAnsi="Arial"/>
          <w:b/>
          <w:bCs/>
          <w:sz w:val="24"/>
          <w:szCs w:val="24"/>
        </w:rPr>
        <w:t xml:space="preserve">Статья 161. Участие специалиста</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вправе вызвать для участия в производстве следственного действия специалиста, не заинтересованного в исходе дела. Требование указанных лиц о вызове специалиста обязательно для руководителя организации, где работает специалист.</w:t>
      </w:r>
    </w:p>
    <w:p>
      <w:pPr>
        <w:spacing w:after="120"/>
        <w:jc w:val="both"/>
      </w:pPr>
      <w:r>
        <w:rPr>
          <w:rFonts w:ascii="Arial" w:cs="Arial" w:eastAsia="Arial" w:hAnsi="Arial"/>
          <w:sz w:val="24"/>
          <w:szCs w:val="24"/>
        </w:rPr>
        <w:t xml:space="preserve">2. Перед началом следственного действия следователь, уполномоченное должностное лицо органа дознания удостоверяются в личности и компетентности специалиста, выясняют его отношение к подозреваемому, обвиняемому и потерпевшему. Уполномоченное должностное лицо органа дознания, следователь разъясняют специалисту его права и обязанности, предусмотренные статьей 60 настоящего Кодекса, что удостоверяется подписью специалиста в протоколе следственного действия.</w:t>
      </w:r>
    </w:p>
    <w:p>
      <w:pPr>
        <w:spacing w:after="120"/>
        <w:jc w:val="both"/>
      </w:pPr>
      <w:r>
        <w:rPr>
          <w:rFonts w:ascii="Arial" w:cs="Arial" w:eastAsia="Arial" w:hAnsi="Arial"/>
          <w:sz w:val="24"/>
          <w:szCs w:val="24"/>
        </w:rPr>
        <w:t xml:space="preserve">1. Комментируемая статья тесно переплетена со статьей 60 УПК, содержащей определение понятия специалиста, устанавливает его процессуальное положение, права и обязанности.</w:t>
      </w:r>
    </w:p>
    <w:p>
      <w:pPr>
        <w:spacing w:after="120"/>
        <w:jc w:val="both"/>
      </w:pPr>
      <w:r>
        <w:rPr>
          <w:rFonts w:ascii="Arial" w:cs="Arial" w:eastAsia="Arial" w:hAnsi="Arial"/>
          <w:sz w:val="24"/>
          <w:szCs w:val="24"/>
        </w:rPr>
        <w:t xml:space="preserve">2. Решение об участии специалиста в производстве следственного действия в каждом конкретном случае принимают уполномоченное должностное лицо органа дознания, следователь.</w:t>
      </w:r>
    </w:p>
    <w:p>
      <w:pPr>
        <w:spacing w:after="120"/>
        <w:jc w:val="both"/>
      </w:pPr>
      <w:r>
        <w:rPr>
          <w:rFonts w:ascii="Arial" w:cs="Arial" w:eastAsia="Arial" w:hAnsi="Arial"/>
          <w:sz w:val="24"/>
          <w:szCs w:val="24"/>
        </w:rPr>
        <w:t xml:space="preserve">3. Роль специалиста в производстве конкретного следственного действия заключается в том, чтобы помочь следователю получить максимум доказательственной информации, содействуя своими знаниями и навыками (обнаружению, закреплению и изъятию предметов и документов, применению технических средств, правильной постановке вопросов экспертиз), а также для разъяснения сторонам и суду вопросов, входящих в его профессиональную компетенцию.</w:t>
      </w:r>
    </w:p>
    <w:p>
      <w:pPr>
        <w:spacing w:after="120"/>
        <w:jc w:val="both"/>
      </w:pPr>
      <w:r>
        <w:rPr>
          <w:rFonts w:ascii="Arial" w:cs="Arial" w:eastAsia="Arial" w:hAnsi="Arial"/>
          <w:b/>
          <w:bCs/>
          <w:sz w:val="24"/>
          <w:szCs w:val="24"/>
        </w:rPr>
        <w:t xml:space="preserve">Статья 162. Участие переводчика</w:t>
      </w:r>
    </w:p>
    <w:p>
      <w:pPr>
        <w:spacing w:after="120"/>
        <w:jc w:val="both"/>
      </w:pPr>
      <w:r>
        <w:rPr>
          <w:rFonts w:ascii="Arial" w:cs="Arial" w:eastAsia="Arial" w:hAnsi="Arial"/>
          <w:sz w:val="24"/>
          <w:szCs w:val="24"/>
        </w:rPr>
        <w:t xml:space="preserve">1. В случаях, предусмотренных частью 2 статьи 20 настоящего Кодекса, следователь, уполномоченное должностное лицо органа дознания при допросах и иных следственных действиях обязаны пригла­сить переводчика.</w:t>
      </w:r>
    </w:p>
    <w:p>
      <w:pPr>
        <w:spacing w:after="120"/>
        <w:jc w:val="both"/>
      </w:pPr>
      <w:r>
        <w:rPr>
          <w:rFonts w:ascii="Arial" w:cs="Arial" w:eastAsia="Arial" w:hAnsi="Arial"/>
          <w:sz w:val="24"/>
          <w:szCs w:val="24"/>
        </w:rPr>
        <w:t xml:space="preserve">2. Перед началом следственного действия следователь, уполномоченное должностное лицо органа дознания разъясняют переводчику его права и обязанности, предусмотренные статьей 61 настоящего Кодекса, и предупреждает об уголовной ответственности за заведомо неправильный перевод, о чем делается отметка в протоколе следственного действия и удостоверяется подписью переводчика.</w:t>
      </w:r>
    </w:p>
    <w:p>
      <w:pPr>
        <w:spacing w:after="120"/>
        <w:jc w:val="both"/>
      </w:pPr>
      <w:r>
        <w:rPr>
          <w:rFonts w:ascii="Arial" w:cs="Arial" w:eastAsia="Arial" w:hAnsi="Arial"/>
          <w:sz w:val="24"/>
          <w:szCs w:val="24"/>
        </w:rPr>
        <w:t xml:space="preserve">1. Данная статья взаимосвязана со статьей 61 УПК, содержащей определение понятия переводчик, устанавливает его процессуальное положение, права и обязанности.</w:t>
      </w:r>
    </w:p>
    <w:p>
      <w:pPr>
        <w:spacing w:after="120"/>
        <w:jc w:val="both"/>
      </w:pPr>
      <w:r>
        <w:rPr>
          <w:rFonts w:ascii="Arial" w:cs="Arial" w:eastAsia="Arial" w:hAnsi="Arial"/>
          <w:sz w:val="24"/>
          <w:szCs w:val="24"/>
        </w:rPr>
        <w:t xml:space="preserve">2. Обязанность уполномоченного должностного лица органа дознания пригласить переводчика вытекает из требований части 2 статьи 20 УПК, согласно которой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w:t>
      </w:r>
    </w:p>
    <w:p>
      <w:pPr>
        <w:spacing w:after="120"/>
        <w:jc w:val="both"/>
      </w:pPr>
      <w:r>
        <w:rPr>
          <w:rFonts w:ascii="Arial" w:cs="Arial" w:eastAsia="Arial" w:hAnsi="Arial"/>
          <w:sz w:val="24"/>
          <w:szCs w:val="24"/>
        </w:rPr>
        <w:t xml:space="preserve">3. В свою очередь, требования УПК вытекают из пункта 3 статьи 10 Конституции, в соответствии с которым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 Таким образом, участие переводчика в уголовном процессе, в частности в досудебном производстве, служит не только гарантией установления истины по уголовному делу или делу о проступке, но и гарантией конституционных прав личности и в условиях многонационального государства имеет очевидное политическое содержание.</w:t>
      </w:r>
    </w:p>
    <w:p>
      <w:pPr>
        <w:spacing w:after="120"/>
        <w:jc w:val="both"/>
      </w:pPr>
      <w:r>
        <w:rPr>
          <w:rFonts w:ascii="Arial" w:cs="Arial" w:eastAsia="Arial" w:hAnsi="Arial"/>
          <w:b/>
          <w:bCs/>
          <w:sz w:val="24"/>
          <w:szCs w:val="24"/>
        </w:rPr>
        <w:t xml:space="preserve">Статья 163. Протокол следственного действия</w:t>
      </w:r>
    </w:p>
    <w:p>
      <w:pPr>
        <w:spacing w:after="120"/>
        <w:jc w:val="both"/>
      </w:pPr>
      <w:r>
        <w:rPr>
          <w:rFonts w:ascii="Arial" w:cs="Arial" w:eastAsia="Arial" w:hAnsi="Arial"/>
          <w:sz w:val="24"/>
          <w:szCs w:val="24"/>
        </w:rPr>
        <w:t xml:space="preserve">1. Протокол следственного действия составляется в ходе производства следственного действия или непосредственно после его окончания.</w:t>
      </w:r>
    </w:p>
    <w:p>
      <w:pPr>
        <w:spacing w:after="120"/>
        <w:jc w:val="both"/>
      </w:pPr>
      <w:r>
        <w:rPr>
          <w:rFonts w:ascii="Arial" w:cs="Arial" w:eastAsia="Arial" w:hAnsi="Arial"/>
          <w:sz w:val="24"/>
          <w:szCs w:val="24"/>
        </w:rPr>
        <w:t xml:space="preserve">2. Протокол может быть написан от руки либо изготовлен компьютерным способом. Для обеспечения полноты протокола применяются стенографирование, фотосъемка, звуко- и видеозапись. Стенографическая запись, материалы фотосъемки, звуко- и видеозаписи хранятся при деле.</w:t>
      </w:r>
    </w:p>
    <w:p>
      <w:pPr>
        <w:spacing w:after="120"/>
        <w:jc w:val="both"/>
      </w:pPr>
      <w:r>
        <w:rPr>
          <w:rFonts w:ascii="Arial" w:cs="Arial" w:eastAsia="Arial" w:hAnsi="Arial"/>
          <w:sz w:val="24"/>
          <w:szCs w:val="24"/>
        </w:rPr>
        <w:t xml:space="preserve">3. В протоколе указываются место и дата производства следственного действия, время его начала и окончания, должность и фамилия лица, составившего протокол, фамилия, имя и отчество каждого лица, участвовавшего в следственном действии, а в необходимых случаях - и их адрес. В протоколе излагаются процессуальные действия в том порядке, в каком они имели место, выявленные при их производстве существенные для дела обстоятельства, а также заявления лиц, участво­вавших в производстве следственного действия.</w:t>
      </w:r>
    </w:p>
    <w:p>
      <w:pPr>
        <w:spacing w:after="120"/>
        <w:jc w:val="both"/>
      </w:pPr>
      <w:r>
        <w:rPr>
          <w:rFonts w:ascii="Arial" w:cs="Arial" w:eastAsia="Arial" w:hAnsi="Arial"/>
          <w:sz w:val="24"/>
          <w:szCs w:val="24"/>
        </w:rPr>
        <w:t xml:space="preserve">4. Если при производстве следственного действия применялись фотографирование, звуко- и видеозапись либо были изготовлены слепки и оттиски следов, составлялись чертежи, схемы, планы, в протоколе, кроме этого, должны быть указаны также технические средства, приме­ненные при производстве соответствующего следственного действия, условия и порядок их использования, объекты, к которым эти средства были применены, и полученные результаты. В протоколе должно быть, кроме того, отмечено, что перед применением технических средств об этом были уведомлены лица, участвующие в производстве следственного действия.</w:t>
      </w:r>
    </w:p>
    <w:p>
      <w:pPr>
        <w:spacing w:after="120"/>
        <w:jc w:val="both"/>
      </w:pPr>
      <w:r>
        <w:rPr>
          <w:rFonts w:ascii="Arial" w:cs="Arial" w:eastAsia="Arial" w:hAnsi="Arial"/>
          <w:sz w:val="24"/>
          <w:szCs w:val="24"/>
        </w:rPr>
        <w:t xml:space="preserve">5. Протокол предъявляется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дополнения и исправления должны быть оговорены и удостоверены подписями этих лиц.</w:t>
      </w:r>
    </w:p>
    <w:p>
      <w:pPr>
        <w:spacing w:after="120"/>
        <w:jc w:val="both"/>
      </w:pPr>
      <w:r>
        <w:rPr>
          <w:rFonts w:ascii="Arial" w:cs="Arial" w:eastAsia="Arial" w:hAnsi="Arial"/>
          <w:sz w:val="24"/>
          <w:szCs w:val="24"/>
        </w:rPr>
        <w:t xml:space="preserve">6. Если отказ от защитника заявляется во время производства следственного действия, то об этом делается отметка в протоколе данного следственного действия.</w:t>
      </w:r>
    </w:p>
    <w:p>
      <w:pPr>
        <w:spacing w:after="120"/>
        <w:jc w:val="both"/>
      </w:pPr>
      <w:r>
        <w:rPr>
          <w:rFonts w:ascii="Arial" w:cs="Arial" w:eastAsia="Arial" w:hAnsi="Arial"/>
          <w:sz w:val="24"/>
          <w:szCs w:val="24"/>
        </w:rPr>
        <w:t xml:space="preserve">7. Протокол подписывается следователем, уполномоченным должностным лицом органа дознания, допрошенным лицом, переводчиком, специалистом, защитником и другими лицами, участвовавшими в произ­водстве следственного действия. В случае отказа от подписания или невозможности подписания протокола следственного действия удосто­верение данного факта производится в соответствии со статьей 164 настоящего Кодекса.</w:t>
      </w:r>
    </w:p>
    <w:p>
      <w:pPr>
        <w:spacing w:after="120"/>
        <w:jc w:val="both"/>
      </w:pPr>
      <w:r>
        <w:rPr>
          <w:rFonts w:ascii="Arial" w:cs="Arial" w:eastAsia="Arial" w:hAnsi="Arial"/>
          <w:sz w:val="24"/>
          <w:szCs w:val="24"/>
        </w:rPr>
        <w:t xml:space="preserve">8. К протоколу прилагаются фотографические негативы и снимки, диапозитивы, фонограммы допроса, кассеты видеозаписи, электронные информационные носители, чертежи, планы, схемы, слепки и оттиски следов, выполненные при производстве следственного действия.</w:t>
      </w:r>
    </w:p>
    <w:p>
      <w:pPr>
        <w:spacing w:after="120"/>
        <w:jc w:val="both"/>
      </w:pPr>
      <w:r>
        <w:rPr>
          <w:rFonts w:ascii="Arial" w:cs="Arial" w:eastAsia="Arial" w:hAnsi="Arial"/>
          <w:sz w:val="24"/>
          <w:szCs w:val="24"/>
        </w:rPr>
        <w:t xml:space="preserve">9. Если в ходе производства следственного действия специалистом по результатам проведенного исследования был составлен официальный документ, то он прилагается к протоколу, о чем в нем делается соответ­ствующая запись.</w:t>
      </w:r>
    </w:p>
    <w:p>
      <w:pPr>
        <w:spacing w:after="120"/>
        <w:jc w:val="both"/>
      </w:pPr>
      <w:r>
        <w:rPr>
          <w:rFonts w:ascii="Arial" w:cs="Arial" w:eastAsia="Arial" w:hAnsi="Arial"/>
          <w:sz w:val="24"/>
          <w:szCs w:val="24"/>
        </w:rPr>
        <w:t xml:space="preserve">10. При наличии оснований полагать, что необходимо обеспечить безопасность потерпевшего, свидетеля, подозреваемого, обвиняемого и других лиц, участвующих в следственных действиях, и их близких родственников, супруга (супруги), следователь в протоколе следственного действия, в котором участвуют указанные лица, не приводит данные о их личности. В этом случае 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указывается псевдоним и образец подписи, которые он будет использовать в прото­колах следственных действий с его участием. Постановление помеща­ется в опечатанный конверт с содержанием которого кроме следователя могут знакомиться только прокурор и судья.</w:t>
      </w:r>
    </w:p>
    <w:p>
      <w:pPr>
        <w:spacing w:after="120"/>
        <w:jc w:val="both"/>
      </w:pPr>
      <w:r>
        <w:rPr>
          <w:rFonts w:ascii="Arial" w:cs="Arial" w:eastAsia="Arial" w:hAnsi="Arial"/>
          <w:sz w:val="24"/>
          <w:szCs w:val="24"/>
        </w:rPr>
        <w:t xml:space="preserve">1. Комментируемая статья регулирует порядок составления протокола следственного действия, как самостоятельного источника доказательственной информации. Протокол - это процессуальный документ, в котором фиксируется процессуальное действие, совершаемое органом, ведущим уголовный процесс, который должен отли­чаться логикой внутреннего изложения, ясностью и конкретностью приводимых сведений.</w:t>
      </w:r>
    </w:p>
    <w:p>
      <w:pPr>
        <w:spacing w:after="120"/>
        <w:jc w:val="both"/>
      </w:pPr>
      <w:r>
        <w:rPr>
          <w:rFonts w:ascii="Arial" w:cs="Arial" w:eastAsia="Arial" w:hAnsi="Arial"/>
          <w:sz w:val="24"/>
          <w:szCs w:val="24"/>
        </w:rPr>
        <w:t xml:space="preserve">2. Каким бы способом ни был изготовлен протокол следственного действия, техническое исполнение его текста должно быть таким, чтобы его мог прочитать любой грамотный человек, владеющий данным языком. Не может быть использован в судебном доказывании протокол следственного действия, который создает существенные сложности для прочтения и понимания.</w:t>
      </w:r>
    </w:p>
    <w:p>
      <w:pPr>
        <w:spacing w:after="120"/>
        <w:jc w:val="both"/>
      </w:pPr>
      <w:r>
        <w:rPr>
          <w:rFonts w:ascii="Arial" w:cs="Arial" w:eastAsia="Arial" w:hAnsi="Arial"/>
          <w:sz w:val="24"/>
          <w:szCs w:val="24"/>
        </w:rPr>
        <w:t xml:space="preserve">3. Часть 8 комментируемой статьи обязывает прилагать к протоколу следственного действия фотографические негативы и снимки, диапозитивы, фонограммы допроса, кассеты видеозаписи, электронные информационные носители, чертежи, планы, схемы, слепки и оттиски следов, выполненные при производстве следственного действия. При всей важности той роли, которую играют перечисленные носители информации, самостоятельными доказательствами они не являются, это всего лишь составная часть протокола, однако они могут существенно дополнить протокол соответствующего следственного действия, позволяя участникам процесса на последующих этапах движения уголовного дела составить более полное и объективное представление о картине, получившей отражение в протоколе, и рассмотреть детали, имеющие доказательственное значение.</w:t>
      </w:r>
    </w:p>
    <w:p>
      <w:pPr>
        <w:spacing w:after="120"/>
        <w:jc w:val="both"/>
      </w:pPr>
      <w:r>
        <w:rPr>
          <w:rFonts w:ascii="Arial" w:cs="Arial" w:eastAsia="Arial" w:hAnsi="Arial"/>
          <w:sz w:val="24"/>
          <w:szCs w:val="24"/>
        </w:rPr>
        <w:t xml:space="preserve">4. Принципиальную новизну несет в себе часть 10 комментируемой статьи, подчиненная задаче обеспечения безопасности участников уголовного процесса. Ее смысл заключается в том, что при наличии оснований полагать, что необходимо обеспечить безопасность потерпевшего, свидетеля, подозреваемого, обвиняемого и других лиц, участвующих в следственных действиях, и их близких родственников, супруга (супруги), следователь в протоколе следственного действия, в котором участвуют указанные лица, не приводит данные об их личности.</w:t>
      </w:r>
    </w:p>
    <w:p>
      <w:pPr>
        <w:spacing w:after="120"/>
        <w:jc w:val="both"/>
      </w:pPr>
      <w:r>
        <w:rPr>
          <w:rFonts w:ascii="Arial" w:cs="Arial" w:eastAsia="Arial" w:hAnsi="Arial"/>
          <w:sz w:val="24"/>
          <w:szCs w:val="24"/>
        </w:rPr>
        <w:t xml:space="preserve">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указав псевдоним и образец подписи, которые он будет использовать в протоколах следственных действий с его участием.</w:t>
      </w:r>
    </w:p>
    <w:p>
      <w:pPr>
        <w:spacing w:after="120"/>
        <w:jc w:val="both"/>
      </w:pPr>
      <w:r>
        <w:rPr>
          <w:rFonts w:ascii="Arial" w:cs="Arial" w:eastAsia="Arial" w:hAnsi="Arial"/>
          <w:sz w:val="24"/>
          <w:szCs w:val="24"/>
        </w:rPr>
        <w:t xml:space="preserve">Под псевдонимом данное лицо должно быть указано и в обвинительном акте, и в прилагаемом к обвинительному акту списке лиц, подлежащих вызову в судебное заседание (ч.3 ст.247 УПК).</w:t>
      </w:r>
    </w:p>
    <w:p>
      <w:pPr>
        <w:spacing w:after="120"/>
        <w:jc w:val="both"/>
      </w:pPr>
      <w:r>
        <w:rPr>
          <w:rFonts w:ascii="Arial" w:cs="Arial" w:eastAsia="Arial" w:hAnsi="Arial"/>
          <w:sz w:val="24"/>
          <w:szCs w:val="24"/>
        </w:rPr>
        <w:t xml:space="preserve">Постановление помещается в опечатанный конверт, с содержанием которого кроме следователя могут знакомиться только прокурор и судья.</w:t>
      </w:r>
    </w:p>
    <w:p>
      <w:pPr>
        <w:spacing w:after="120"/>
        <w:jc w:val="both"/>
      </w:pPr>
      <w:r>
        <w:rPr>
          <w:rFonts w:ascii="Arial" w:cs="Arial" w:eastAsia="Arial" w:hAnsi="Arial"/>
          <w:b/>
          <w:bCs/>
          <w:sz w:val="24"/>
          <w:szCs w:val="24"/>
        </w:rPr>
        <w:t xml:space="preserve">Статья 164. Удостоверение факта отказа от подписания или невозможности подписания протокола следственного действия</w:t>
      </w:r>
    </w:p>
    <w:p>
      <w:pPr>
        <w:spacing w:after="120"/>
        <w:jc w:val="both"/>
      </w:pPr>
      <w:r>
        <w:rPr>
          <w:rFonts w:ascii="Arial" w:cs="Arial" w:eastAsia="Arial" w:hAnsi="Arial"/>
          <w:sz w:val="24"/>
          <w:szCs w:val="24"/>
        </w:rPr>
        <w:t xml:space="preserve">1. Если подозреваемый, обвиняемый, свидетель или другое лицо, участвующие в следственном действии, откажутся подписать протокол следственного действия, об этом делается отметка в протоколе, заверяемая подписью лица, производившего следственное действие, и это фиксируется с помощью использования видеозаписи.</w:t>
      </w:r>
    </w:p>
    <w:p>
      <w:pPr>
        <w:spacing w:after="120"/>
        <w:jc w:val="both"/>
      </w:pPr>
      <w:r>
        <w:rPr>
          <w:rFonts w:ascii="Arial" w:cs="Arial" w:eastAsia="Arial" w:hAnsi="Arial"/>
          <w:sz w:val="24"/>
          <w:szCs w:val="24"/>
        </w:rPr>
        <w:t xml:space="preserve">2. Лицу, отказавшемуся подписать протокол, должна быть предостав­лена возможность дать объяснение о причинах отказа, которые зано­сятся в протокол.</w:t>
      </w:r>
    </w:p>
    <w:p>
      <w:pPr>
        <w:spacing w:after="120"/>
        <w:jc w:val="both"/>
      </w:pPr>
      <w:r>
        <w:rPr>
          <w:rFonts w:ascii="Arial" w:cs="Arial" w:eastAsia="Arial" w:hAnsi="Arial"/>
          <w:sz w:val="24"/>
          <w:szCs w:val="24"/>
        </w:rPr>
        <w:t xml:space="preserve">3. Если подозреваемый, обвиняемый, потерпевший или свидетель в силу физических недостатков или состояния здоровья лишен возмож­ности подписать протокол его допроса, то по его просьбе протокол подписывает защитник, его представитель либо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подписывают также следователь либо уполномоченное должностное лицо органа дознания, производившие допрос. Если по этим же причинам одно из лиц, указанных в части 1 настоящей статьи, лишено возмож­ности подписать протокол иного следственного действия, об этом делается отметка в протоколе, заверяемая подписью следователя.</w:t>
      </w:r>
    </w:p>
    <w:p>
      <w:pPr>
        <w:spacing w:after="120"/>
        <w:jc w:val="both"/>
      </w:pPr>
      <w:r>
        <w:rPr>
          <w:rFonts w:ascii="Arial" w:cs="Arial" w:eastAsia="Arial" w:hAnsi="Arial"/>
          <w:sz w:val="24"/>
          <w:szCs w:val="24"/>
        </w:rPr>
        <w:t xml:space="preserve">1. При рассмотрении комментируемой статьи необходимо разде­лять отказ подписать протокол следственного действия от невозмож­ности его подписания.</w:t>
      </w:r>
    </w:p>
    <w:p>
      <w:pPr>
        <w:spacing w:after="120"/>
        <w:jc w:val="both"/>
      </w:pPr>
      <w:r>
        <w:rPr>
          <w:rFonts w:ascii="Arial" w:cs="Arial" w:eastAsia="Arial" w:hAnsi="Arial"/>
          <w:sz w:val="24"/>
          <w:szCs w:val="24"/>
        </w:rPr>
        <w:t xml:space="preserve">При отказе подозреваемого, обвиняемого, свидетеля или другого лица, участвующего в следственном действии, вне зависимости от мотивов, от подписания протокола следственного действия, для подтверждения этого факта делается отметка в протоколе, заверяемая подписью лица, производившего следственное действие, и это фикси­руется с помощью использования видеозаписи. При отказе подписать протокол, лицу должна быть предоставлена возможность дать объяс­нение о причинах отказа, которые заносятся в протокол, однако это не обязанность, а его право.</w:t>
      </w:r>
    </w:p>
    <w:p>
      <w:pPr>
        <w:spacing w:after="120"/>
        <w:jc w:val="both"/>
      </w:pPr>
      <w:r>
        <w:rPr>
          <w:rFonts w:ascii="Arial" w:cs="Arial" w:eastAsia="Arial" w:hAnsi="Arial"/>
          <w:sz w:val="24"/>
          <w:szCs w:val="24"/>
        </w:rPr>
        <w:t xml:space="preserve">2. Если допрошенный в качестве подозреваемого, обвиняемого или свидетеля в силу физических недостатков (отсутствие рук, слепота) или состояния здоровья не может подписать протокол его допроса, то по его просьбе протокол подписывает защитник, его представитель либо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подписывают также следователь либо уполномоченное должностное лицо органа дознания, производившие допрос. Протокол допроса, оформленный таким образом, имеет юридическое значение источника доказательств.</w:t>
      </w:r>
    </w:p>
    <w:p>
      <w:pPr>
        <w:spacing w:after="240" w:before="200"/>
        <w:jc w:val="center"/>
      </w:pPr>
      <w:r>
        <w:rPr>
          <w:rFonts w:ascii="Arial" w:cs="Arial" w:eastAsia="Arial" w:hAnsi="Arial"/>
          <w:b/>
          <w:bCs/>
          <w:sz w:val="32"/>
          <w:szCs w:val="32"/>
        </w:rPr>
        <w:t xml:space="preserve">Глава 22. Осмотр</w:t>
      </w:r>
    </w:p>
    <w:p>
      <w:pPr>
        <w:spacing w:after="120"/>
        <w:jc w:val="both"/>
      </w:pPr>
      <w:r>
        <w:rPr>
          <w:rFonts w:ascii="Arial" w:cs="Arial" w:eastAsia="Arial" w:hAnsi="Arial"/>
          <w:b/>
          <w:bCs/>
          <w:sz w:val="24"/>
          <w:szCs w:val="24"/>
        </w:rPr>
        <w:t xml:space="preserve">Статья 165. Осмотр места происшествия</w:t>
      </w:r>
    </w:p>
    <w:p>
      <w:pPr>
        <w:spacing w:after="120"/>
        <w:jc w:val="both"/>
      </w:pPr>
      <w:r>
        <w:rPr>
          <w:rFonts w:ascii="Arial" w:cs="Arial" w:eastAsia="Arial" w:hAnsi="Arial"/>
          <w:sz w:val="24"/>
          <w:szCs w:val="24"/>
        </w:rPr>
        <w:t xml:space="preserve">1. В целях непосредственного обнаружения, выявления и фиксации различных материальных объектов и следов на них, а также выяснения обстановки происшествия и установления иных обстоятельств, имеющих значение для уголовного дела, следователем, уполномоченным должностным лицом органа дознания производится осмотр места происшествия.</w:t>
      </w:r>
    </w:p>
    <w:p>
      <w:pPr>
        <w:spacing w:after="120"/>
        <w:jc w:val="both"/>
      </w:pPr>
      <w:r>
        <w:rPr>
          <w:rFonts w:ascii="Arial" w:cs="Arial" w:eastAsia="Arial" w:hAnsi="Arial"/>
          <w:sz w:val="24"/>
          <w:szCs w:val="24"/>
        </w:rPr>
        <w:t xml:space="preserve">2. При необходимости для участия в осмотре места происшествия могут быть приглашены потерпевший, подозреваемый, обвиняемый, свидетель и защитник. С целью получения помощи по вопросам, которые нуждаются в специальных познаниях, следователь для участия в осмотре места происшествия может пригласить специалистов различных отраслей знаний.</w:t>
      </w:r>
    </w:p>
    <w:p>
      <w:pPr>
        <w:spacing w:after="120"/>
        <w:jc w:val="both"/>
      </w:pPr>
      <w:r>
        <w:rPr>
          <w:rFonts w:ascii="Arial" w:cs="Arial" w:eastAsia="Arial" w:hAnsi="Arial"/>
          <w:sz w:val="24"/>
          <w:szCs w:val="24"/>
        </w:rPr>
        <w:t xml:space="preserve">3. Сотрудники органов дознания обязаны оказывать содействие при производстве осмотра места происшествия и по поручению следова­теля, уполномоченного должностного лица органа дознания проводить необходимые мероприятия по охране места происшествия, выявлению очевидцев, обнаружению и задержанию лиц, совершивших уголовное преступление либо проступок, либо по организации преследования подозреваемых по горячим следам, эвакуации пострадавших, транспортировке погибших, пресечению продолжающихся и предупреждению повторных уголовных преступлений и (или) проступков, ликвидации иных последствий происшествия.</w:t>
      </w:r>
    </w:p>
    <w:p>
      <w:pPr>
        <w:spacing w:after="120"/>
        <w:jc w:val="both"/>
      </w:pPr>
      <w:r>
        <w:rPr>
          <w:rFonts w:ascii="Arial" w:cs="Arial" w:eastAsia="Arial" w:hAnsi="Arial"/>
          <w:sz w:val="24"/>
          <w:szCs w:val="24"/>
        </w:rPr>
        <w:t xml:space="preserve">4. В случае невозможности своевременного прибытия следователя осмотр места происшествия по его поручению может быть произведен сотрудником органа дознания.</w:t>
      </w:r>
    </w:p>
    <w:p>
      <w:pPr>
        <w:spacing w:after="120"/>
        <w:jc w:val="both"/>
      </w:pPr>
      <w:r>
        <w:rPr>
          <w:rFonts w:ascii="Arial" w:cs="Arial" w:eastAsia="Arial" w:hAnsi="Arial"/>
          <w:sz w:val="24"/>
          <w:szCs w:val="24"/>
        </w:rPr>
        <w:t xml:space="preserve">5. Осмотр места происшествия, являющегося жилищем или иным объектом, находящимся в собственности или ином праве, производится с согласия проживающих в нем лиц.</w:t>
      </w:r>
    </w:p>
    <w:p>
      <w:pPr>
        <w:spacing w:after="120"/>
        <w:jc w:val="both"/>
      </w:pPr>
      <w:r>
        <w:rPr>
          <w:rFonts w:ascii="Arial" w:cs="Arial" w:eastAsia="Arial" w:hAnsi="Arial"/>
          <w:sz w:val="24"/>
          <w:szCs w:val="24"/>
        </w:rPr>
        <w:t xml:space="preserve">В случае если проживающие в жилище или ином объекте лица возражают против осмотра либо являются несовершеннолетними или заведомо страдающими психическими заболеваниями, принуди­тельный осмотр места происшествия должен быть проведен на осно­вании решения следственного судьи. В случае отказа в даче разрешения осмотр места происшествия не производится.</w:t>
      </w:r>
    </w:p>
    <w:p>
      <w:pPr>
        <w:spacing w:after="120"/>
        <w:jc w:val="both"/>
      </w:pPr>
      <w:r>
        <w:rPr>
          <w:rFonts w:ascii="Arial" w:cs="Arial" w:eastAsia="Arial" w:hAnsi="Arial"/>
          <w:sz w:val="24"/>
          <w:szCs w:val="24"/>
        </w:rPr>
        <w:t xml:space="preserve">6. При наличии обстоятельств, не терпящих отлагательств, связанных с необходимостью спасения жизни людей или имущества либо непо­средственным преследованием лица, в отношении которого имеется обоснованное подозрение в совершении преступления и (или) проступка, осмотр места происшествия в жилище или ином объекте, находящихся в собственности или ином праве, может быть произведен на основании постановления следователя либо уполномоченного должностного лица органа дознания без получения решения следственного судьи. В этом случае следователь либо уполномоченное должностное лицо органа дознания в установленном порядке в течение 24 часов с момента начала осмотра уведомляют следственного судью о производстве следственного действия. К уведомлению прилагается копия протокола осмотра места происшествия для проверки законности решения о его производстве. Получив указанное уведомление, следственный судья в течение 24 часов в порядке, предусмотренном статьей 261 настоящего Кодекса, прове­ряет законность произведенного осмотра места происшествия и выносит постановление о его законности или незаконности. В случае если след­ственный судья признает произведенное следственное действие неза­конным, все доказательства, полученные в ходе осмотра места происше­ствия, признаются недопустимыми в соответствии с частью 4 статьи 82 настоящего Кодекса.</w:t>
      </w:r>
    </w:p>
    <w:p>
      <w:pPr>
        <w:spacing w:after="120"/>
        <w:jc w:val="both"/>
      </w:pPr>
      <w:r>
        <w:rPr>
          <w:rFonts w:ascii="Arial" w:cs="Arial" w:eastAsia="Arial" w:hAnsi="Arial"/>
          <w:sz w:val="24"/>
          <w:szCs w:val="24"/>
        </w:rPr>
        <w:t xml:space="preserve">7. При осмотре места происшествия, являющегося жилым помещением или иным объектом, должно быть обеспечено присутствие прожи­вающего в нем совершеннолетнего лица. В случае невозможности его присутствия приглашаются представители органа местного самоуправ­ления.</w:t>
      </w:r>
    </w:p>
    <w:p>
      <w:pPr>
        <w:spacing w:after="120"/>
        <w:jc w:val="both"/>
      </w:pPr>
      <w:r>
        <w:rPr>
          <w:rFonts w:ascii="Arial" w:cs="Arial" w:eastAsia="Arial" w:hAnsi="Arial"/>
          <w:sz w:val="24"/>
          <w:szCs w:val="24"/>
        </w:rPr>
        <w:t xml:space="preserve">8. Осмотр места происшествия, являющегося помещением организации, производится в присутствии представителя администрации соот­ветствующей организации. В случае невозможности обеспечить его участие в осмотре места происшествия об этом делается запись в прото­коле.</w:t>
      </w:r>
    </w:p>
    <w:p>
      <w:pPr>
        <w:spacing w:after="120"/>
        <w:jc w:val="both"/>
      </w:pPr>
      <w:r>
        <w:rPr>
          <w:rFonts w:ascii="Arial" w:cs="Arial" w:eastAsia="Arial" w:hAnsi="Arial"/>
          <w:sz w:val="24"/>
          <w:szCs w:val="24"/>
        </w:rPr>
        <w:t xml:space="preserve">9. Осмотр места происшествия в помещениях, занимаемых дипломатическими представительствами, а равно в помещениях, в которых проживают члены дипломатических представительств и их семьи, может производиться с согласия главы дипломатического представительства или лица, его заменяющего, и в его присутствии. Согласие дипломатического представителя испрашивается через уполномоченный госу­дарственный орган. При производстве осмотра места происшествия обязательно присутствие прокурора и представителя уполномоченного государственного органа.</w:t>
      </w:r>
    </w:p>
    <w:p>
      <w:pPr>
        <w:spacing w:after="120"/>
        <w:jc w:val="both"/>
      </w:pPr>
      <w:r>
        <w:rPr>
          <w:rFonts w:ascii="Arial" w:cs="Arial" w:eastAsia="Arial" w:hAnsi="Arial"/>
          <w:sz w:val="24"/>
          <w:szCs w:val="24"/>
        </w:rPr>
        <w:t xml:space="preserve">10. Осмотр следов преступления и (или) проступка и иных обнаруженных предметов проводится на месте происшествия. В случаях если для его производства требуется продолжительное время или осмотр на месте затруднен, то предметы должны быть изъяты, упакованы, опеча­таны, заверены подписями следователя, уполномоченного должностного лица органа дознания, зафиксированы с помощью фото-, видеосъемки на месте осмотра и доставлены в другое удобное для осмотра место.</w:t>
      </w:r>
    </w:p>
    <w:p>
      <w:pPr>
        <w:spacing w:after="120"/>
        <w:jc w:val="both"/>
      </w:pPr>
      <w:r>
        <w:rPr>
          <w:rFonts w:ascii="Arial" w:cs="Arial" w:eastAsia="Arial" w:hAnsi="Arial"/>
          <w:sz w:val="24"/>
          <w:szCs w:val="24"/>
        </w:rPr>
        <w:t xml:space="preserve">Изъятию подлежат только те предметы, которые могут иметь отношение к уголовному делу и (или) делу о проступке. При этом в протоколе осмотра места происшествия указываются индивидуальные признаки и особенности изымаемых предметов.</w:t>
      </w:r>
    </w:p>
    <w:p>
      <w:pPr>
        <w:spacing w:after="120"/>
        <w:jc w:val="both"/>
      </w:pPr>
      <w:r>
        <w:rPr>
          <w:rFonts w:ascii="Arial" w:cs="Arial" w:eastAsia="Arial" w:hAnsi="Arial"/>
          <w:sz w:val="24"/>
          <w:szCs w:val="24"/>
        </w:rPr>
        <w:t xml:space="preserve">11. Все обнаруженное и изъятое при осмотре места происшествия должно быть зафиксировано с помощью фото-, видеосъемки и предъяв­лено участникам осмотра, о чем делается отметка в протоколе.</w:t>
      </w:r>
    </w:p>
    <w:p>
      <w:pPr>
        <w:spacing w:after="120"/>
        <w:jc w:val="both"/>
      </w:pPr>
      <w:r>
        <w:rPr>
          <w:rFonts w:ascii="Arial" w:cs="Arial" w:eastAsia="Arial" w:hAnsi="Arial"/>
          <w:sz w:val="24"/>
          <w:szCs w:val="24"/>
        </w:rPr>
        <w:t xml:space="preserve">12. Лица, участвующие в осмотре места происшествия, вправе обращать внимание следователя либо уполномоченного должностного лица органа дознания на все то, что, по их мнению, может способствовать выяснению обстоятельств дела, а также имеют право делать заявления, которые подлежат занесению в протокол осмотра.</w:t>
      </w:r>
    </w:p>
    <w:p>
      <w:pPr>
        <w:spacing w:after="120"/>
        <w:jc w:val="both"/>
      </w:pPr>
      <w:r>
        <w:rPr>
          <w:rFonts w:ascii="Arial" w:cs="Arial" w:eastAsia="Arial" w:hAnsi="Arial"/>
          <w:sz w:val="24"/>
          <w:szCs w:val="24"/>
        </w:rPr>
        <w:t xml:space="preserve">13. Следователь, уполномоченное должностное лицо органа дознания имеют право запретить любому лицу покидать место осмотра происше­ствия до его окончания и совершать любые действия, которые мешают проведению осмотра.</w:t>
      </w:r>
    </w:p>
    <w:p>
      <w:pPr>
        <w:spacing w:after="120"/>
        <w:jc w:val="both"/>
      </w:pPr>
      <w:r>
        <w:rPr>
          <w:rFonts w:ascii="Arial" w:cs="Arial" w:eastAsia="Arial" w:hAnsi="Arial"/>
          <w:sz w:val="24"/>
          <w:szCs w:val="24"/>
        </w:rPr>
        <w:t xml:space="preserve">14. Повторный осмотр того же места происшествия может быть проведен в следующих случаях:</w:t>
      </w:r>
    </w:p>
    <w:p>
      <w:pPr>
        <w:spacing w:after="120"/>
        <w:jc w:val="both"/>
      </w:pPr>
      <w:r>
        <w:rPr>
          <w:rFonts w:ascii="Arial" w:cs="Arial" w:eastAsia="Arial" w:hAnsi="Arial"/>
          <w:sz w:val="24"/>
          <w:szCs w:val="24"/>
        </w:rPr>
        <w:t xml:space="preserve">1) когда прокурором либо руководителем следственного подразде­ления дано в письменном виде обязательное для следователя указание о проведении повторного осмотра места происшествия;</w:t>
      </w:r>
    </w:p>
    <w:p>
      <w:pPr>
        <w:spacing w:after="120"/>
        <w:jc w:val="both"/>
      </w:pPr>
      <w:r>
        <w:rPr>
          <w:rFonts w:ascii="Arial" w:cs="Arial" w:eastAsia="Arial" w:hAnsi="Arial"/>
          <w:sz w:val="24"/>
          <w:szCs w:val="24"/>
        </w:rPr>
        <w:t xml:space="preserve">2) когда условия первоначального осмотра места происшествия были неблагоприятны для эффективного восприятия объекта;</w:t>
      </w:r>
    </w:p>
    <w:p>
      <w:pPr>
        <w:spacing w:after="120"/>
        <w:jc w:val="both"/>
      </w:pPr>
      <w:r>
        <w:rPr>
          <w:rFonts w:ascii="Arial" w:cs="Arial" w:eastAsia="Arial" w:hAnsi="Arial"/>
          <w:sz w:val="24"/>
          <w:szCs w:val="24"/>
        </w:rPr>
        <w:t xml:space="preserve">3) когда после первоначального осмотра места происшествия могут быть получены новые сведения;</w:t>
      </w:r>
    </w:p>
    <w:p>
      <w:pPr>
        <w:spacing w:after="120"/>
        <w:jc w:val="both"/>
      </w:pPr>
      <w:r>
        <w:rPr>
          <w:rFonts w:ascii="Arial" w:cs="Arial" w:eastAsia="Arial" w:hAnsi="Arial"/>
          <w:sz w:val="24"/>
          <w:szCs w:val="24"/>
        </w:rPr>
        <w:t xml:space="preserve">4) в случае если первоначальный осмотр места происшествия проведен некачественно;</w:t>
      </w:r>
    </w:p>
    <w:p>
      <w:pPr>
        <w:spacing w:after="120"/>
        <w:jc w:val="both"/>
      </w:pPr>
      <w:r>
        <w:rPr>
          <w:rFonts w:ascii="Arial" w:cs="Arial" w:eastAsia="Arial" w:hAnsi="Arial"/>
          <w:sz w:val="24"/>
          <w:szCs w:val="24"/>
        </w:rPr>
        <w:t xml:space="preserve">5) в случае передачи уголовного дела и (или) дела о проступке от одного следователя, уполномоченного должностного лица органа дознания другому.</w:t>
      </w:r>
    </w:p>
    <w:p>
      <w:pPr>
        <w:spacing w:after="120"/>
        <w:jc w:val="both"/>
      </w:pPr>
      <w:r>
        <w:rPr>
          <w:rFonts w:ascii="Arial" w:cs="Arial" w:eastAsia="Arial" w:hAnsi="Arial"/>
          <w:sz w:val="24"/>
          <w:szCs w:val="24"/>
        </w:rPr>
        <w:t xml:space="preserve">1. Осмотр места происшествия как разновидность следственного осмотра включает осмотр: а) места, где, несомненно, было совершено преступление (например, местности, где произошло убийство); б) места, где обнаружены отдельные признаки, позволяющие предположить, что здесь совершено преступление (например, место ДТП, предположительно случившегося в результате преступления, а не несчастного случая); в) места, где преступление непосредственно не совершалось, но где производились действия, связанные с подго­товкой к его совершению, с сокрытием следов, орудий преступления (например, место, где найдены похищенные товары).</w:t>
      </w:r>
    </w:p>
    <w:p>
      <w:pPr>
        <w:spacing w:after="120"/>
        <w:jc w:val="both"/>
      </w:pPr>
      <w:r>
        <w:rPr>
          <w:rFonts w:ascii="Arial" w:cs="Arial" w:eastAsia="Arial" w:hAnsi="Arial"/>
          <w:sz w:val="24"/>
          <w:szCs w:val="24"/>
        </w:rPr>
        <w:t xml:space="preserve">2. Осмотр места происшествия является наиболее сложным и ответственным, так как зачастую включает все виды осмотра. Так, при осмотре места нападения на охраняемый объект, связанного с убийством охранника, одновременно производится и осмотр местности, и осмотр помещения, и осмотр предметов, могущих стать вещественными доказательствами, и осмотр трупа. По делам об убийствах, нарушении правил безопасности движения, кражах, в особенности со взломом, грабежах и разбоях расследование обычно начинается с осмотра места происшествия. При осмотре места происшествия могут быть выявлены обстоятельства, способствующие совершению преступления, например, неисправность охранной сигнализации на объекте, где совершена кража, отсутствие предупредительных знаков на аварийном участке дороги, где случилось дорожно-транспортное происшествие, и т.д.</w:t>
      </w:r>
    </w:p>
    <w:p>
      <w:pPr>
        <w:spacing w:after="120"/>
        <w:jc w:val="both"/>
      </w:pPr>
      <w:r>
        <w:rPr>
          <w:rFonts w:ascii="Arial" w:cs="Arial" w:eastAsia="Arial" w:hAnsi="Arial"/>
          <w:sz w:val="24"/>
          <w:szCs w:val="24"/>
        </w:rPr>
        <w:t xml:space="preserve">3. Учитывая исключительное значение, которое имеет осмотр места происшествия для спасения жизни людей или имущества либо непосредственного преследования лица, в отношении которого имеется обоснованное подозрение в совершении преступления и (или) проступка, закон рассматривает его как неотложное следственное действие, не терпящее отлагательств. В этом случае осмотр места происшествия в жилище или ином объекте, находящемся в собственности или ином праве, может быть произведен на основании постановления следователя либо уполномоченного должностного лица органа дознания без получения решения следственного судьи. В этом случае следователь либо уполномоченное должностное лицо органа дознания в установленном порядке в течение 24 часов с момента начала осмотра уведомляют следственного судью о производстве следственного действия.</w:t>
      </w:r>
    </w:p>
    <w:p>
      <w:pPr>
        <w:spacing w:after="120"/>
        <w:jc w:val="both"/>
      </w:pPr>
      <w:r>
        <w:rPr>
          <w:rFonts w:ascii="Arial" w:cs="Arial" w:eastAsia="Arial" w:hAnsi="Arial"/>
          <w:sz w:val="24"/>
          <w:szCs w:val="24"/>
        </w:rPr>
        <w:t xml:space="preserve">4. Непреложным требованием закона является фиксация всего обнаруженного и изъятого при осмотре места происшествия с помощью фото-, видеосъемки.</w:t>
      </w:r>
    </w:p>
    <w:p>
      <w:pPr>
        <w:spacing w:after="120"/>
        <w:jc w:val="both"/>
      </w:pPr>
      <w:r>
        <w:rPr>
          <w:rFonts w:ascii="Arial" w:cs="Arial" w:eastAsia="Arial" w:hAnsi="Arial"/>
          <w:sz w:val="24"/>
          <w:szCs w:val="24"/>
        </w:rPr>
        <w:t xml:space="preserve">5. Осмотр места происшествия является незаменимым следственным действием, его несвоевременное или некачественное проведение лишает возможности воссоздать полную и точную картину происшествия. В таком случае не поможет даже самый тщательный допрос свидетелей, потерпевших и т.д., поэтому несвоевременное производство следственного осмотра или вообще отсутствие протокола осмотра в деле (в тех случаях, когда осмотр был необходим) обоснованно рассматривается как существенное упущение в расследовании.</w:t>
      </w:r>
    </w:p>
    <w:p>
      <w:pPr>
        <w:spacing w:after="120"/>
        <w:jc w:val="both"/>
      </w:pPr>
      <w:r>
        <w:rPr>
          <w:rFonts w:ascii="Arial" w:cs="Arial" w:eastAsia="Arial" w:hAnsi="Arial"/>
          <w:b/>
          <w:bCs/>
          <w:sz w:val="24"/>
          <w:szCs w:val="24"/>
        </w:rPr>
        <w:t xml:space="preserve">Статья 166. Осмотр вещественных доказательств</w:t>
      </w:r>
    </w:p>
    <w:p>
      <w:pPr>
        <w:spacing w:after="120"/>
        <w:jc w:val="both"/>
      </w:pPr>
      <w:r>
        <w:rPr>
          <w:rFonts w:ascii="Arial" w:cs="Arial" w:eastAsia="Arial" w:hAnsi="Arial"/>
          <w:sz w:val="24"/>
          <w:szCs w:val="24"/>
        </w:rPr>
        <w:t xml:space="preserve">1. Предметы, обнаруженные при осмотре места происшествия, изъятые при производстве обыска, выемки, следственного эксперимента или других следственных действий, либо представленные по требованию следователя, уполномоченного должностного лица органа дознания физическими, юридическими лицами, подлежат осмотру по правилам статьи 165 настоящего Кодекса.</w:t>
      </w:r>
    </w:p>
    <w:p>
      <w:pPr>
        <w:spacing w:after="120"/>
        <w:jc w:val="both"/>
      </w:pPr>
      <w:r>
        <w:rPr>
          <w:rFonts w:ascii="Arial" w:cs="Arial" w:eastAsia="Arial" w:hAnsi="Arial"/>
          <w:sz w:val="24"/>
          <w:szCs w:val="24"/>
        </w:rPr>
        <w:t xml:space="preserve">2. После осмотра указанные предметы могут быть признаны в соответствии со статьей 88 настоящего Кодекса вещественными доказательствами.</w:t>
      </w:r>
    </w:p>
    <w:p>
      <w:pPr>
        <w:spacing w:after="120"/>
        <w:jc w:val="both"/>
      </w:pPr>
      <w:r>
        <w:rPr>
          <w:rFonts w:ascii="Arial" w:cs="Arial" w:eastAsia="Arial" w:hAnsi="Arial"/>
          <w:sz w:val="24"/>
          <w:szCs w:val="24"/>
        </w:rPr>
        <w:t xml:space="preserve">О признании предмета вещественным доказательством и приобщении его к делу следователь либо уполномоченное должностное лицо органа дознания выносят постановление, в котором также должен быть решен вопрос об оставлении вещественного доказательства в деле или сдаче его на хранение владельцу или иным лицам, организациям.</w:t>
      </w:r>
    </w:p>
    <w:p>
      <w:pPr>
        <w:spacing w:after="120"/>
        <w:jc w:val="both"/>
      </w:pPr>
      <w:r>
        <w:rPr>
          <w:rFonts w:ascii="Arial" w:cs="Arial" w:eastAsia="Arial" w:hAnsi="Arial"/>
          <w:sz w:val="24"/>
          <w:szCs w:val="24"/>
        </w:rPr>
        <w:t xml:space="preserve">3. Порядок изъятия, учета, хранения и передачи вещественных доказательств по уголовным делам и (или) делам о проступках следователем, уполномоченным должностным лицом органа дознания определяется в соответствии со статьями 88, 89 настоящего Кодекса.</w:t>
      </w:r>
    </w:p>
    <w:p>
      <w:pPr>
        <w:spacing w:after="120"/>
        <w:jc w:val="both"/>
      </w:pPr>
      <w:r>
        <w:rPr>
          <w:rFonts w:ascii="Arial" w:cs="Arial" w:eastAsia="Arial" w:hAnsi="Arial"/>
          <w:sz w:val="24"/>
          <w:szCs w:val="24"/>
        </w:rPr>
        <w:t xml:space="preserve">1. Осмотр вещественных доказательств является самостоятельным видом следственного действия, если осуществляется не на месте происшествия, а особо. В противном случае их осмотр является составной частью осмотра места происшествия, местности или помещения (помещений). Необходимость в осмотре документов возникает, в частности, в связи с указанием на них в акте ревизии, когда требуется решить вопрос о выемке.</w:t>
      </w:r>
    </w:p>
    <w:p>
      <w:pPr>
        <w:spacing w:after="120"/>
        <w:jc w:val="both"/>
      </w:pPr>
      <w:r>
        <w:rPr>
          <w:rFonts w:ascii="Arial" w:cs="Arial" w:eastAsia="Arial" w:hAnsi="Arial"/>
          <w:sz w:val="24"/>
          <w:szCs w:val="24"/>
        </w:rPr>
        <w:t xml:space="preserve">2. Такой осмотр иногда предшествует выемке (нужные документы отбираются и изымаются), а иногда наоборот: сначала изымаются целые тома документов, а затем уже в следственном кабинете производится их осмотр: нужные документы приобщаются к делу, остальные возвращаются. Предметы и документы могут подвергаться осмотру вне связи с осмотром места происшествия и в тех случаях, когда они представлены в качестве источников доказательств различными участниками уголовного процесса.</w:t>
      </w:r>
    </w:p>
    <w:p>
      <w:pPr>
        <w:spacing w:after="120"/>
        <w:jc w:val="both"/>
      </w:pPr>
      <w:r>
        <w:rPr>
          <w:rFonts w:ascii="Arial" w:cs="Arial" w:eastAsia="Arial" w:hAnsi="Arial"/>
          <w:b/>
          <w:bCs/>
          <w:sz w:val="24"/>
          <w:szCs w:val="24"/>
        </w:rPr>
        <w:t xml:space="preserve">Статья 167. Осмотр трупа</w:t>
      </w:r>
    </w:p>
    <w:p>
      <w:pPr>
        <w:spacing w:after="120"/>
        <w:jc w:val="both"/>
      </w:pPr>
      <w:r>
        <w:rPr>
          <w:rFonts w:ascii="Arial" w:cs="Arial" w:eastAsia="Arial" w:hAnsi="Arial"/>
          <w:sz w:val="24"/>
          <w:szCs w:val="24"/>
        </w:rPr>
        <w:t xml:space="preserve">1. Следователь производит осмотр трупа на месте его обнаружения с соблюдением требований статьи 165 настоящего Кодекса и с участием судеб­но-медицинского эксперта. Если участие эксперта окажется невозможным, то привлекается иной специалист в сфере медицины. При необходимости для осмотра трупа могут привлекаться также и другие специалисты.</w:t>
      </w:r>
    </w:p>
    <w:p>
      <w:pPr>
        <w:spacing w:after="120"/>
        <w:jc w:val="both"/>
      </w:pPr>
      <w:r>
        <w:rPr>
          <w:rFonts w:ascii="Arial" w:cs="Arial" w:eastAsia="Arial" w:hAnsi="Arial"/>
          <w:sz w:val="24"/>
          <w:szCs w:val="24"/>
        </w:rPr>
        <w:t xml:space="preserve">2. Наружный осмотр трупа не заменяет и не исключает последую­щего назначения и проведения судебно-медицинской экспертизы.</w:t>
      </w:r>
    </w:p>
    <w:p>
      <w:pPr>
        <w:spacing w:after="120"/>
        <w:jc w:val="both"/>
      </w:pPr>
      <w:r>
        <w:rPr>
          <w:rFonts w:ascii="Arial" w:cs="Arial" w:eastAsia="Arial" w:hAnsi="Arial"/>
          <w:sz w:val="24"/>
          <w:szCs w:val="24"/>
        </w:rPr>
        <w:t xml:space="preserve">3. Неопознанные трупы подлежат обязательному фотографированию, дактилоскопированию и изъятию образцов ткани для последующего установления личности трупа.</w:t>
      </w:r>
    </w:p>
    <w:p>
      <w:pPr>
        <w:spacing w:after="120"/>
        <w:jc w:val="both"/>
      </w:pPr>
      <w:r>
        <w:rPr>
          <w:rFonts w:ascii="Arial" w:cs="Arial" w:eastAsia="Arial" w:hAnsi="Arial"/>
          <w:sz w:val="24"/>
          <w:szCs w:val="24"/>
        </w:rPr>
        <w:t xml:space="preserve">4. В случае необходимости проведения дополнительного либо повторного осмотра трупа участие судебно-медицинского эксперта обязательно.</w:t>
      </w:r>
    </w:p>
    <w:p>
      <w:pPr>
        <w:spacing w:after="120"/>
        <w:jc w:val="both"/>
      </w:pPr>
      <w:r>
        <w:rPr>
          <w:rFonts w:ascii="Arial" w:cs="Arial" w:eastAsia="Arial" w:hAnsi="Arial"/>
          <w:sz w:val="24"/>
          <w:szCs w:val="24"/>
        </w:rPr>
        <w:t xml:space="preserve">5. Заявления граждан об опознании умершего, сделанные в процессе осмотра трупа, заносятся в протокол данного следственного действия с последующим допросом заявителя в качестве свидетеля, что не исключает дальнейшее предъявление трупа для опознания другим лицам.</w:t>
      </w:r>
    </w:p>
    <w:p>
      <w:pPr>
        <w:spacing w:after="120"/>
        <w:jc w:val="both"/>
      </w:pPr>
      <w:r>
        <w:rPr>
          <w:rFonts w:ascii="Arial" w:cs="Arial" w:eastAsia="Arial" w:hAnsi="Arial"/>
          <w:sz w:val="24"/>
          <w:szCs w:val="24"/>
        </w:rPr>
        <w:t xml:space="preserve">1. Осмотр трупа является самостоятельным видом следственного осмотра, если производится не на месте происшествия, а в морге или другом месте. Если же осмотр трупа производится на месте происше­ствия, то он является составной частью осмотра места происшествия.</w:t>
      </w:r>
    </w:p>
    <w:p>
      <w:pPr>
        <w:spacing w:after="120"/>
        <w:jc w:val="both"/>
      </w:pPr>
      <w:r>
        <w:rPr>
          <w:rFonts w:ascii="Arial" w:cs="Arial" w:eastAsia="Arial" w:hAnsi="Arial"/>
          <w:sz w:val="24"/>
          <w:szCs w:val="24"/>
        </w:rPr>
        <w:t xml:space="preserve">2. В силу прямого указания закона осмотр трупа производится с участием судебно-медицинского эксперта, а если таковой отсутствует, то привлекается иной специалист в сфере медицины.</w:t>
      </w:r>
    </w:p>
    <w:p>
      <w:pPr>
        <w:spacing w:after="120"/>
        <w:jc w:val="both"/>
      </w:pPr>
      <w:r>
        <w:rPr>
          <w:rFonts w:ascii="Arial" w:cs="Arial" w:eastAsia="Arial" w:hAnsi="Arial"/>
          <w:sz w:val="24"/>
          <w:szCs w:val="24"/>
        </w:rPr>
        <w:t xml:space="preserve">3. Наружный осмотр трупа не предполагает его вскрытия. Имеется ввиду лишь наружный осмотр тела покойного, одежды, обуви и других предметов, обнаруженных при нем. При этом такой осмотр не исключает последующего назначения и проведения судебно-медицинской экспертизы.</w:t>
      </w:r>
    </w:p>
    <w:p>
      <w:pPr>
        <w:spacing w:after="120"/>
        <w:jc w:val="both"/>
      </w:pPr>
      <w:r>
        <w:rPr>
          <w:rFonts w:ascii="Arial" w:cs="Arial" w:eastAsia="Arial" w:hAnsi="Arial"/>
          <w:sz w:val="24"/>
          <w:szCs w:val="24"/>
        </w:rPr>
        <w:t xml:space="preserve">4. Неопознанные трупы подлежат обязательному фотографированию, дактилоскопированию и изъятию образцов ткани для последующего установления личности трупа. В этих случаях следователь вправе привлекать специалиста-криминалиста и специалиста в сфере медицины.</w:t>
      </w:r>
    </w:p>
    <w:p>
      <w:pPr>
        <w:spacing w:after="120"/>
        <w:jc w:val="both"/>
      </w:pPr>
      <w:r>
        <w:rPr>
          <w:rFonts w:ascii="Arial" w:cs="Arial" w:eastAsia="Arial" w:hAnsi="Arial"/>
          <w:sz w:val="24"/>
          <w:szCs w:val="24"/>
        </w:rPr>
        <w:t xml:space="preserve">5. В процессе осмотра трупа, граждане могут опознать умершего. Их заявления заносятся в протокол данного следственного действия. В дальнейшем эти лица допрашиваются по делу в качестве свидетелей, что не исключает дальнейшее предъявление трупа для опознания родственникам или другим лицам, которые могли быть ранее знакомы с умершим.</w:t>
      </w:r>
    </w:p>
    <w:p>
      <w:pPr>
        <w:spacing w:after="120"/>
        <w:jc w:val="both"/>
      </w:pPr>
      <w:r>
        <w:rPr>
          <w:rFonts w:ascii="Arial" w:cs="Arial" w:eastAsia="Arial" w:hAnsi="Arial"/>
          <w:b/>
          <w:bCs/>
          <w:sz w:val="24"/>
          <w:szCs w:val="24"/>
        </w:rPr>
        <w:t xml:space="preserve">Статья 168. Освидетельствование</w:t>
      </w:r>
    </w:p>
    <w:p>
      <w:pPr>
        <w:spacing w:after="120"/>
        <w:jc w:val="both"/>
      </w:pPr>
      <w:r>
        <w:rPr>
          <w:rFonts w:ascii="Arial" w:cs="Arial" w:eastAsia="Arial" w:hAnsi="Arial"/>
          <w:sz w:val="24"/>
          <w:szCs w:val="24"/>
        </w:rPr>
        <w:t xml:space="preserve">1. Для обнаружения на теле человека особых примет, следов преступления и (или) проступка, телесных повреждений, выявления состояния опьянения или иных свойств и признаков, имеющих значение для уголовного дела и (или) дела о проступке, если для этого не требуется производство судебной экспертизы, может быть произведено освидетельствование подозреваемого, обвиняемого и потерпевшего. При освидетельствовании не допускается проведение действий, опасных для лица или унижающих его достоинство.</w:t>
      </w:r>
    </w:p>
    <w:p>
      <w:pPr>
        <w:spacing w:after="120"/>
        <w:jc w:val="both"/>
      </w:pPr>
      <w:r>
        <w:rPr>
          <w:rFonts w:ascii="Arial" w:cs="Arial" w:eastAsia="Arial" w:hAnsi="Arial"/>
          <w:sz w:val="24"/>
          <w:szCs w:val="24"/>
        </w:rPr>
        <w:t xml:space="preserve">2. О производстве освидетельствования уполномоченное должностное лицо органа дознания, следователь выносят постановление, в котором указываются основания проведения этого следственного действия, его цель, а также лицо, которое будет подвергнуто освидетельствованию.</w:t>
      </w:r>
    </w:p>
    <w:p>
      <w:pPr>
        <w:spacing w:after="120"/>
        <w:jc w:val="both"/>
      </w:pPr>
      <w:r>
        <w:rPr>
          <w:rFonts w:ascii="Arial" w:cs="Arial" w:eastAsia="Arial" w:hAnsi="Arial"/>
          <w:sz w:val="24"/>
          <w:szCs w:val="24"/>
        </w:rPr>
        <w:t xml:space="preserve">3. В случае отказа лица от освидетельствования он подвергается приводу и последующему принудительному освидетельствованию на основании постановления следственного судьи в порядке статьи 260 настоящего Кодекса.</w:t>
      </w:r>
    </w:p>
    <w:p>
      <w:pPr>
        <w:spacing w:after="120"/>
        <w:jc w:val="both"/>
      </w:pPr>
      <w:r>
        <w:rPr>
          <w:rFonts w:ascii="Arial" w:cs="Arial" w:eastAsia="Arial" w:hAnsi="Arial"/>
          <w:sz w:val="24"/>
          <w:szCs w:val="24"/>
        </w:rPr>
        <w:t xml:space="preserve">4. Освидетельствование производится следователем либо уполномоченным должностным лицом органа дознания. При необходимости следо­ватель либо уполномоченное должностное лицо органа дознания привлекают к участию в производстве освидетельствования специалиста.</w:t>
      </w:r>
    </w:p>
    <w:p>
      <w:pPr>
        <w:spacing w:after="120"/>
        <w:jc w:val="both"/>
      </w:pPr>
      <w:r>
        <w:rPr>
          <w:rFonts w:ascii="Arial" w:cs="Arial" w:eastAsia="Arial" w:hAnsi="Arial"/>
          <w:sz w:val="24"/>
          <w:szCs w:val="24"/>
        </w:rPr>
        <w:t xml:space="preserve">5. При освидетельствовании лица другого пола следователь либо уполномоченное должностное лицо органа дознания не присутствуют. В этом случае освидетельствование производится врачом.</w:t>
      </w:r>
    </w:p>
    <w:p>
      <w:pPr>
        <w:spacing w:after="120"/>
        <w:jc w:val="both"/>
      </w:pPr>
      <w:r>
        <w:rPr>
          <w:rFonts w:ascii="Arial" w:cs="Arial" w:eastAsia="Arial" w:hAnsi="Arial"/>
          <w:sz w:val="24"/>
          <w:szCs w:val="24"/>
        </w:rPr>
        <w:t xml:space="preserve">6. Фотографирование, видеозапись в случаях, предусмотренных частью 5 настоящей статьи, проводятся с согласия освидетельствуемого лица. Изображения, демонстрация которых может рассматриваться как оскорбительная для освидетельствованного лица, хранятся в опечатанном виде и могут предоставляться только суду во время судебного разбирательства.</w:t>
      </w:r>
    </w:p>
    <w:p>
      <w:pPr>
        <w:spacing w:after="120"/>
        <w:jc w:val="both"/>
      </w:pPr>
      <w:r>
        <w:rPr>
          <w:rFonts w:ascii="Arial" w:cs="Arial" w:eastAsia="Arial" w:hAnsi="Arial"/>
          <w:sz w:val="24"/>
          <w:szCs w:val="24"/>
        </w:rPr>
        <w:t xml:space="preserve">7. О производстве освидетельствования следователь либо уполномоченное должностное лицо органа дознания составляют протокол с соблюдением требований настоящей статьи и статьи 163 настоящего Кодекса.</w:t>
      </w:r>
    </w:p>
    <w:p>
      <w:pPr>
        <w:spacing w:after="120"/>
        <w:jc w:val="both"/>
      </w:pPr>
      <w:r>
        <w:rPr>
          <w:rFonts w:ascii="Arial" w:cs="Arial" w:eastAsia="Arial" w:hAnsi="Arial"/>
          <w:sz w:val="24"/>
          <w:szCs w:val="24"/>
        </w:rPr>
        <w:t xml:space="preserve">8. В протоколе описываются все действия следователя либо уполномоченного должностного лица органа дознания, а равно все обнаруженные свойства и признаки при освидетельствовании лица в той последовательности, в какой производилось освидетельствование, и в том виде, в каком обнаруженное наблюдалось в момент освидетельствования.</w:t>
      </w:r>
    </w:p>
    <w:p>
      <w:pPr>
        <w:spacing w:after="120"/>
        <w:jc w:val="both"/>
      </w:pPr>
      <w:r>
        <w:rPr>
          <w:rFonts w:ascii="Arial" w:cs="Arial" w:eastAsia="Arial" w:hAnsi="Arial"/>
          <w:sz w:val="24"/>
          <w:szCs w:val="24"/>
        </w:rPr>
        <w:t xml:space="preserve">1. Под особыми приметами, для обнаружения которых производится освидетельствование, понимаются татуировки, родимые пятна, шрамы, дефекты тела и т.п.</w:t>
      </w:r>
    </w:p>
    <w:p>
      <w:pPr>
        <w:spacing w:after="120"/>
        <w:jc w:val="both"/>
      </w:pPr>
      <w:r>
        <w:rPr>
          <w:rFonts w:ascii="Arial" w:cs="Arial" w:eastAsia="Arial" w:hAnsi="Arial"/>
          <w:sz w:val="24"/>
          <w:szCs w:val="24"/>
        </w:rPr>
        <w:t xml:space="preserve">2. Освидетельствованию могут быть подвергнуты подозреваемый, обвиняемый и потерпевший.</w:t>
      </w:r>
    </w:p>
    <w:p>
      <w:pPr>
        <w:spacing w:after="120"/>
        <w:jc w:val="both"/>
      </w:pPr>
      <w:r>
        <w:rPr>
          <w:rFonts w:ascii="Arial" w:cs="Arial" w:eastAsia="Arial" w:hAnsi="Arial"/>
          <w:sz w:val="24"/>
          <w:szCs w:val="24"/>
        </w:rPr>
        <w:t xml:space="preserve">3. Освидетельствование близко к осмотру и отличается от него лишь тем, что предмет освидетельствования - не вещь, а живой человек. Отсюда и различия в процедуре производства обоих следственных действий. Так, если для производства осмотра трупа не требуется вынесение постановления (за исключением эксгумации), то о производстве освидетельствования вынесение постановления обязательно. Это положение является процессуальной гарантией обоснованности производства данного следственного действия, поскольку оно по своему характеру является принудительным и сопряжено с ущемлением права на неприкосновенность личности.</w:t>
      </w:r>
    </w:p>
    <w:p>
      <w:pPr>
        <w:spacing w:after="120"/>
        <w:jc w:val="both"/>
      </w:pPr>
      <w:r>
        <w:rPr>
          <w:rFonts w:ascii="Arial" w:cs="Arial" w:eastAsia="Arial" w:hAnsi="Arial"/>
          <w:sz w:val="24"/>
          <w:szCs w:val="24"/>
        </w:rPr>
        <w:t xml:space="preserve">4. К числу процессуальных гарантий защиты прав, чести и достоинства освидетельствуемого лица относятся также следующие правила: освидетельствование лица другого пола производится врачом, в отсутствие следователя либо уполномоченного должностного лица органа дознания; фотографирование, видеозапись проводятся с согласия освидетельствуемого лица; изображения, демонстрация которых может рассматриваться как оскорбительная для освидетельствованного лица, хранятся в опечатанном виде и могут предоставляться только суду во время судебного разбирательства.</w:t>
      </w:r>
    </w:p>
    <w:p>
      <w:pPr>
        <w:spacing w:after="120"/>
        <w:jc w:val="both"/>
      </w:pPr>
      <w:r>
        <w:rPr>
          <w:rFonts w:ascii="Arial" w:cs="Arial" w:eastAsia="Arial" w:hAnsi="Arial"/>
          <w:sz w:val="24"/>
          <w:szCs w:val="24"/>
        </w:rPr>
        <w:t xml:space="preserve">5. Содержащееся в части 1 комментируемой статьи указание на то, что освидетельствование может быть произведено для «выявления состояния опьянения», лишено практического смысла, так как внешним осмотром тела человека юридически значимо зафиксировать состояние опьянения невозможно, и к компетенции следователя и уполномоченного должностного лица органа дознания решение подобной задачи не относится.</w:t>
      </w:r>
    </w:p>
    <w:p>
      <w:pPr>
        <w:spacing w:after="120"/>
        <w:jc w:val="both"/>
      </w:pPr>
      <w:r>
        <w:rPr>
          <w:rFonts w:ascii="Arial" w:cs="Arial" w:eastAsia="Arial" w:hAnsi="Arial"/>
          <w:sz w:val="24"/>
          <w:szCs w:val="24"/>
        </w:rPr>
        <w:t xml:space="preserve">6. Так же как и протокол осмотра, протокол освидетельствования составляется с соблюдением требований комментируемой статьи и статьи 163 УПК. В протоколе описываются все действия следователя либо уполномоченного должностного лица органа дознания, а равно все обнаруженные при освидетельствовании лица свойства и признаки в той последовательности, в какой производилось освидетельствование, и в том виде, в каком обнаруженное наблюдалось в момент освидетельствования. Во время освидетельствования нельзя точно знать, что из обнаруженного в дальнейшем окажется существенным и что несущественным. Поэтому в протоколе лучше фиксировать все, что хотя бы предположительно может иметь значение для дела, помня, что лучше зафиксировать несущественное обстоятельство, чем упустить важное, существенное. В протоколе перечисляется и описывается все обнаруженное при освидетельствовании, без каких-либо комментариев, как на фотографии. Недопустимы рассуждения о доказательственной ценности обнаруженного, предположения о происхождении, версии, комментарии участников освидетельствования по поводу значения обнаруженного.</w:t>
      </w:r>
    </w:p>
    <w:p>
      <w:pPr>
        <w:spacing w:after="240" w:before="200"/>
        <w:jc w:val="center"/>
      </w:pPr>
      <w:r>
        <w:rPr>
          <w:rFonts w:ascii="Arial" w:cs="Arial" w:eastAsia="Arial" w:hAnsi="Arial"/>
          <w:b/>
          <w:bCs/>
          <w:sz w:val="32"/>
          <w:szCs w:val="32"/>
        </w:rPr>
        <w:t xml:space="preserve">Глава 23. Эксгумация</w:t>
      </w:r>
    </w:p>
    <w:p>
      <w:pPr>
        <w:spacing w:after="120"/>
        <w:jc w:val="both"/>
      </w:pPr>
      <w:r>
        <w:rPr>
          <w:rFonts w:ascii="Arial" w:cs="Arial" w:eastAsia="Arial" w:hAnsi="Arial"/>
          <w:b/>
          <w:bCs/>
          <w:sz w:val="24"/>
          <w:szCs w:val="24"/>
        </w:rPr>
        <w:t xml:space="preserve">Статья 169. Основания для производства эксгумации</w:t>
      </w:r>
    </w:p>
    <w:p>
      <w:pPr>
        <w:spacing w:after="120"/>
        <w:jc w:val="both"/>
      </w:pPr>
      <w:r>
        <w:rPr>
          <w:rFonts w:ascii="Arial" w:cs="Arial" w:eastAsia="Arial" w:hAnsi="Arial"/>
          <w:sz w:val="24"/>
          <w:szCs w:val="24"/>
        </w:rPr>
        <w:t xml:space="preserve">1. Извлечение трупа из места захоронения (эксгумация) производится в случаях, если требуется:</w:t>
      </w:r>
    </w:p>
    <w:p>
      <w:pPr>
        <w:spacing w:after="120"/>
        <w:jc w:val="both"/>
      </w:pPr>
      <w:r>
        <w:rPr>
          <w:rFonts w:ascii="Arial" w:cs="Arial" w:eastAsia="Arial" w:hAnsi="Arial"/>
          <w:sz w:val="24"/>
          <w:szCs w:val="24"/>
        </w:rPr>
        <w:t xml:space="preserve">1) произвести осмотр захороненного трупа;</w:t>
      </w:r>
    </w:p>
    <w:p>
      <w:pPr>
        <w:spacing w:after="120"/>
        <w:jc w:val="both"/>
      </w:pPr>
      <w:r>
        <w:rPr>
          <w:rFonts w:ascii="Arial" w:cs="Arial" w:eastAsia="Arial" w:hAnsi="Arial"/>
          <w:sz w:val="24"/>
          <w:szCs w:val="24"/>
        </w:rPr>
        <w:t xml:space="preserve">2) предъявить труп для опознания;</w:t>
      </w:r>
    </w:p>
    <w:p>
      <w:pPr>
        <w:spacing w:after="120"/>
        <w:jc w:val="both"/>
      </w:pPr>
      <w:r>
        <w:rPr>
          <w:rFonts w:ascii="Arial" w:cs="Arial" w:eastAsia="Arial" w:hAnsi="Arial"/>
          <w:sz w:val="24"/>
          <w:szCs w:val="24"/>
        </w:rPr>
        <w:t xml:space="preserve">3) получить образцы тканей и органов или части трупа, необходимые для проведения экспертизы;</w:t>
      </w:r>
    </w:p>
    <w:p>
      <w:pPr>
        <w:spacing w:after="120"/>
        <w:jc w:val="both"/>
      </w:pPr>
      <w:r>
        <w:rPr>
          <w:rFonts w:ascii="Arial" w:cs="Arial" w:eastAsia="Arial" w:hAnsi="Arial"/>
          <w:sz w:val="24"/>
          <w:szCs w:val="24"/>
        </w:rPr>
        <w:t xml:space="preserve">4) установление иных обстоятельств, имеющих существенное значение для уголовного дела.</w:t>
      </w:r>
    </w:p>
    <w:p>
      <w:pPr>
        <w:spacing w:after="120"/>
        <w:jc w:val="both"/>
      </w:pPr>
      <w:r>
        <w:rPr>
          <w:rFonts w:ascii="Arial" w:cs="Arial" w:eastAsia="Arial" w:hAnsi="Arial"/>
          <w:sz w:val="24"/>
          <w:szCs w:val="24"/>
        </w:rPr>
        <w:t xml:space="preserve">2. Эксгумация производится на основании мотивированного решения следственного судьи, суда.</w:t>
      </w:r>
    </w:p>
    <w:p>
      <w:pPr>
        <w:spacing w:after="120"/>
        <w:jc w:val="both"/>
      </w:pPr>
      <w:r>
        <w:rPr>
          <w:rFonts w:ascii="Arial" w:cs="Arial" w:eastAsia="Arial" w:hAnsi="Arial"/>
          <w:sz w:val="24"/>
          <w:szCs w:val="24"/>
        </w:rPr>
        <w:t xml:space="preserve">1. Извлечение трупа из места захоронения - это специфическое и не распространенное следственное действие. Эксгумация производится на основании мотивированного решения следственного судьи, суда, с указанием причин ее производства. Среди них, в основном, некачественно проведенный ранее наружный осмотр трупа на месте его обнаружения, заявление родственников или других лиц, указывающее на насильственные признаки смерти и т.п. Обязательным условием производства эксгумации является присутствие специалиста в области судебной медицины, а в случае необходимости - и иного специалиста.</w:t>
      </w:r>
    </w:p>
    <w:p>
      <w:pPr>
        <w:spacing w:after="120"/>
        <w:jc w:val="both"/>
      </w:pPr>
      <w:r>
        <w:rPr>
          <w:rFonts w:ascii="Arial" w:cs="Arial" w:eastAsia="Arial" w:hAnsi="Arial"/>
          <w:sz w:val="24"/>
          <w:szCs w:val="24"/>
        </w:rPr>
        <w:t xml:space="preserve">Эксгумация, по сути, прежде всего обеспечивает проведение следующих следственных действий: осмотр трупа; предъявление трупа для опознания; получение образцов тканей и органов или части трупа, необходимых для проведения судебно-медицинской экспертизы. Как правило, указанные следственных действия проводятся на месте эксгумации, а их результаты заносятся в протокол эксгумации.</w:t>
      </w:r>
    </w:p>
    <w:p>
      <w:pPr>
        <w:spacing w:after="120"/>
        <w:jc w:val="both"/>
      </w:pPr>
      <w:r>
        <w:rPr>
          <w:rFonts w:ascii="Arial" w:cs="Arial" w:eastAsia="Arial" w:hAnsi="Arial"/>
          <w:sz w:val="24"/>
          <w:szCs w:val="24"/>
        </w:rPr>
        <w:t xml:space="preserve">2. До захоронения трупа после эксгумации в судебно-медицинской лаборатории (как правило, в морге) на основании постановления следственного судьи, суда, следователя, уполномоченного должностного лица органа дознания могут производиться следующие виды судебно-медицинских экспертиз: 1) микрологическая (экспертиза микрообъектов и следов веществ); 2) трассологическая; 3) реконструкция событий (ситуационная экспертиза); 4) отождествление личности; 5) баллистическая; 6) судебно-биологическая; 7) судебно-гистологическая; 8) химико-токсилогическая; 9) рентгенологическая и др.</w:t>
      </w:r>
    </w:p>
    <w:p>
      <w:pPr>
        <w:spacing w:after="120"/>
        <w:jc w:val="both"/>
      </w:pPr>
      <w:r>
        <w:rPr>
          <w:rFonts w:ascii="Arial" w:cs="Arial" w:eastAsia="Arial" w:hAnsi="Arial"/>
          <w:b/>
          <w:bCs/>
          <w:sz w:val="24"/>
          <w:szCs w:val="24"/>
        </w:rPr>
        <w:t xml:space="preserve">Статья 170. Порядок производства эксгумации</w:t>
      </w:r>
    </w:p>
    <w:p>
      <w:pPr>
        <w:spacing w:after="120"/>
        <w:jc w:val="both"/>
      </w:pPr>
      <w:r>
        <w:rPr>
          <w:rFonts w:ascii="Arial" w:cs="Arial" w:eastAsia="Arial" w:hAnsi="Arial"/>
          <w:sz w:val="24"/>
          <w:szCs w:val="24"/>
        </w:rPr>
        <w:t xml:space="preserve">1. При необходимости извлечения трупа из места захоронения следователь выносит постановление о возбуждении ходатайства об эксгумации и уведомляет об этом близких родственников, супруга (супругу) покойного.</w:t>
      </w:r>
    </w:p>
    <w:p>
      <w:pPr>
        <w:spacing w:after="120"/>
        <w:jc w:val="both"/>
      </w:pPr>
      <w:r>
        <w:rPr>
          <w:rFonts w:ascii="Arial" w:cs="Arial" w:eastAsia="Arial" w:hAnsi="Arial"/>
          <w:sz w:val="24"/>
          <w:szCs w:val="24"/>
        </w:rPr>
        <w:t xml:space="preserve">2. Ходатайство об эксгумации рассматривается следственным судьей без участия сторон в течение 24 часов с момента поступления материалов в суд. При необходимости исследовать обстоятельства, имеющие значение для принятия законного и обоснованного решения, следственный судья постановляет о проведении судебного заседания с участием соответствующих лиц и прокурора.</w:t>
      </w:r>
    </w:p>
    <w:p>
      <w:pPr>
        <w:spacing w:after="120"/>
        <w:jc w:val="both"/>
      </w:pPr>
      <w:r>
        <w:rPr>
          <w:rFonts w:ascii="Arial" w:cs="Arial" w:eastAsia="Arial" w:hAnsi="Arial"/>
          <w:sz w:val="24"/>
          <w:szCs w:val="24"/>
        </w:rPr>
        <w:t xml:space="preserve">3. Рассмотрев ходатайство и представленные материалы дела, следственный судья выносит постановление о производстве эксгумации либо об отказе в ней, которое направляется следователю, ходатайствовавшему об эксгумации.</w:t>
      </w:r>
    </w:p>
    <w:p>
      <w:pPr>
        <w:spacing w:after="120"/>
        <w:jc w:val="both"/>
      </w:pPr>
      <w:r>
        <w:rPr>
          <w:rFonts w:ascii="Arial" w:cs="Arial" w:eastAsia="Arial" w:hAnsi="Arial"/>
          <w:sz w:val="24"/>
          <w:szCs w:val="24"/>
        </w:rPr>
        <w:t xml:space="preserve">4. Постановление следственного судьи обязательно для исполнения администрацией соответствующего места захоронения.</w:t>
      </w:r>
    </w:p>
    <w:p>
      <w:pPr>
        <w:spacing w:after="120"/>
        <w:jc w:val="both"/>
      </w:pPr>
      <w:r>
        <w:rPr>
          <w:rFonts w:ascii="Arial" w:cs="Arial" w:eastAsia="Arial" w:hAnsi="Arial"/>
          <w:sz w:val="24"/>
          <w:szCs w:val="24"/>
        </w:rPr>
        <w:t xml:space="preserve">5. Эксгумация производится администрацией места захоронения в присутствии специалиста в области судебной медицины, а в случае необ­ходимости - и иного специалиста.</w:t>
      </w:r>
    </w:p>
    <w:p>
      <w:pPr>
        <w:spacing w:after="120"/>
        <w:jc w:val="both"/>
      </w:pPr>
      <w:r>
        <w:rPr>
          <w:rFonts w:ascii="Arial" w:cs="Arial" w:eastAsia="Arial" w:hAnsi="Arial"/>
          <w:sz w:val="24"/>
          <w:szCs w:val="24"/>
        </w:rPr>
        <w:t xml:space="preserve">6. Опознание и осмотр трупа, получение образцов могут быть произведены на месте эксгумации, а также труп может быть доставлен в учреждение для проведения иных исследований.</w:t>
      </w:r>
    </w:p>
    <w:p>
      <w:pPr>
        <w:spacing w:after="120"/>
        <w:jc w:val="both"/>
      </w:pPr>
      <w:r>
        <w:rPr>
          <w:rFonts w:ascii="Arial" w:cs="Arial" w:eastAsia="Arial" w:hAnsi="Arial"/>
          <w:sz w:val="24"/>
          <w:szCs w:val="24"/>
        </w:rPr>
        <w:t xml:space="preserve">7. Ход и результаты эксгумации отражаются в протоколе, который составляется с соблюдением требований статьи 163 настоящего Кодекса и в котором указываются:</w:t>
      </w:r>
    </w:p>
    <w:p>
      <w:pPr>
        <w:spacing w:after="120"/>
        <w:jc w:val="both"/>
      </w:pPr>
      <w:r>
        <w:rPr>
          <w:rFonts w:ascii="Arial" w:cs="Arial" w:eastAsia="Arial" w:hAnsi="Arial"/>
          <w:sz w:val="24"/>
          <w:szCs w:val="24"/>
        </w:rPr>
        <w:t xml:space="preserve">1) дата, время и место производства следственного действия;</w:t>
      </w:r>
    </w:p>
    <w:p>
      <w:pPr>
        <w:spacing w:after="120"/>
        <w:jc w:val="both"/>
      </w:pPr>
      <w:r>
        <w:rPr>
          <w:rFonts w:ascii="Arial" w:cs="Arial" w:eastAsia="Arial" w:hAnsi="Arial"/>
          <w:sz w:val="24"/>
          <w:szCs w:val="24"/>
        </w:rPr>
        <w:t xml:space="preserve">2) должность и фамилия лица, составившего протокол;</w:t>
      </w:r>
    </w:p>
    <w:p>
      <w:pPr>
        <w:spacing w:after="120"/>
        <w:jc w:val="both"/>
      </w:pPr>
      <w:r>
        <w:rPr>
          <w:rFonts w:ascii="Arial" w:cs="Arial" w:eastAsia="Arial" w:hAnsi="Arial"/>
          <w:sz w:val="24"/>
          <w:szCs w:val="24"/>
        </w:rPr>
        <w:t xml:space="preserve">3) фамилия, имя, отчество захороненного, дата смерти и все обна­руженное при эксгумации в той последовательности, в которой имело место обнаружение;</w:t>
      </w:r>
    </w:p>
    <w:p>
      <w:pPr>
        <w:spacing w:after="120"/>
        <w:jc w:val="both"/>
      </w:pPr>
      <w:r>
        <w:rPr>
          <w:rFonts w:ascii="Arial" w:cs="Arial" w:eastAsia="Arial" w:hAnsi="Arial"/>
          <w:sz w:val="24"/>
          <w:szCs w:val="24"/>
        </w:rPr>
        <w:t xml:space="preserve">4) должность, фамилия, имя, отчество специалиста в области судебной медицины, участвовавшего в эксгумации;</w:t>
      </w:r>
    </w:p>
    <w:p>
      <w:pPr>
        <w:spacing w:after="120"/>
        <w:jc w:val="both"/>
      </w:pPr>
      <w:r>
        <w:rPr>
          <w:rFonts w:ascii="Arial" w:cs="Arial" w:eastAsia="Arial" w:hAnsi="Arial"/>
          <w:sz w:val="24"/>
          <w:szCs w:val="24"/>
        </w:rPr>
        <w:t xml:space="preserve">5) фамилия, имя, отчество каждого лица, участвовавшего в следственном действии;</w:t>
      </w:r>
    </w:p>
    <w:p>
      <w:pPr>
        <w:spacing w:after="120"/>
        <w:jc w:val="both"/>
      </w:pPr>
      <w:r>
        <w:rPr>
          <w:rFonts w:ascii="Arial" w:cs="Arial" w:eastAsia="Arial" w:hAnsi="Arial"/>
          <w:sz w:val="24"/>
          <w:szCs w:val="24"/>
        </w:rPr>
        <w:t xml:space="preserve">6) отметка о произведенном фотографировании, использовании аудио-, видеосъемки или иных записывающих технических средств;</w:t>
      </w:r>
    </w:p>
    <w:p>
      <w:pPr>
        <w:spacing w:after="120"/>
        <w:jc w:val="both"/>
      </w:pPr>
      <w:r>
        <w:rPr>
          <w:rFonts w:ascii="Arial" w:cs="Arial" w:eastAsia="Arial" w:hAnsi="Arial"/>
          <w:sz w:val="24"/>
          <w:szCs w:val="24"/>
        </w:rPr>
        <w:t xml:space="preserve">7) замечания лиц, участвовавших в следственном действии;</w:t>
      </w:r>
    </w:p>
    <w:p>
      <w:pPr>
        <w:spacing w:after="120"/>
        <w:jc w:val="both"/>
      </w:pPr>
      <w:r>
        <w:rPr>
          <w:rFonts w:ascii="Arial" w:cs="Arial" w:eastAsia="Arial" w:hAnsi="Arial"/>
          <w:sz w:val="24"/>
          <w:szCs w:val="24"/>
        </w:rPr>
        <w:t xml:space="preserve">8) учреждение, куда направлены после эксгумации труп либо иные предметы, имеющие значение для дела, обнаруженные при производ­стве данного следственного действия.</w:t>
      </w:r>
    </w:p>
    <w:p>
      <w:pPr>
        <w:spacing w:after="120"/>
        <w:jc w:val="both"/>
      </w:pPr>
      <w:r>
        <w:rPr>
          <w:rFonts w:ascii="Arial" w:cs="Arial" w:eastAsia="Arial" w:hAnsi="Arial"/>
          <w:sz w:val="24"/>
          <w:szCs w:val="24"/>
        </w:rPr>
        <w:t xml:space="preserve">8. Протокол об эксгумации подписывается всеми участниками следственного действия. Если протокол составлен на нескольких страницах, участники следственного действия подписывают каждый его лист.</w:t>
      </w:r>
    </w:p>
    <w:p>
      <w:pPr>
        <w:spacing w:after="120"/>
        <w:jc w:val="both"/>
      </w:pPr>
      <w:r>
        <w:rPr>
          <w:rFonts w:ascii="Arial" w:cs="Arial" w:eastAsia="Arial" w:hAnsi="Arial"/>
          <w:sz w:val="24"/>
          <w:szCs w:val="24"/>
        </w:rPr>
        <w:t xml:space="preserve">Полученные при эксгумации фотоснимки, пленки или иные носители информации прилагаются к протоколу.</w:t>
      </w:r>
    </w:p>
    <w:p>
      <w:pPr>
        <w:spacing w:after="120"/>
        <w:jc w:val="both"/>
      </w:pPr>
      <w:r>
        <w:rPr>
          <w:rFonts w:ascii="Arial" w:cs="Arial" w:eastAsia="Arial" w:hAnsi="Arial"/>
          <w:sz w:val="24"/>
          <w:szCs w:val="24"/>
        </w:rPr>
        <w:t xml:space="preserve">9. Если опознание, осмотр трупа, получение образцов производились в другом месте, об этом составляется отдельный протокол.</w:t>
      </w:r>
    </w:p>
    <w:p>
      <w:pPr>
        <w:spacing w:after="120"/>
        <w:jc w:val="both"/>
      </w:pPr>
      <w:r>
        <w:rPr>
          <w:rFonts w:ascii="Arial" w:cs="Arial" w:eastAsia="Arial" w:hAnsi="Arial"/>
          <w:sz w:val="24"/>
          <w:szCs w:val="24"/>
        </w:rPr>
        <w:t xml:space="preserve">10. Захоронение трупа после эксгумации и последующих процессу­альных действий производится администрацией места захоронения в присутствии следователя, уполномоченного должностного лица органа дознания, о чем составляется протокол.</w:t>
      </w:r>
    </w:p>
    <w:p>
      <w:pPr>
        <w:spacing w:after="120"/>
        <w:jc w:val="both"/>
      </w:pPr>
      <w:r>
        <w:rPr>
          <w:rFonts w:ascii="Arial" w:cs="Arial" w:eastAsia="Arial" w:hAnsi="Arial"/>
          <w:sz w:val="24"/>
          <w:szCs w:val="24"/>
        </w:rPr>
        <w:t xml:space="preserve">11. Расходы, связанные с эксгумацией и последующим захоронением трупа, возмещаются за счет средств государственного бюджета.</w:t>
      </w:r>
    </w:p>
    <w:p>
      <w:pPr>
        <w:spacing w:after="120"/>
        <w:jc w:val="both"/>
      </w:pPr>
      <w:r>
        <w:rPr>
          <w:rFonts w:ascii="Arial" w:cs="Arial" w:eastAsia="Arial" w:hAnsi="Arial"/>
          <w:sz w:val="24"/>
          <w:szCs w:val="24"/>
        </w:rPr>
        <w:t xml:space="preserve">1. Нормы комментируемой статьи описывают процессуальную форму проведения эксгумации на основании постановления следственного судьи о производстве эксгумации, вынесенного на основании ходатайства следователя: условия, последовательность и содержание действий, порядок оформления результатов.</w:t>
      </w:r>
    </w:p>
    <w:p>
      <w:pPr>
        <w:spacing w:after="120"/>
        <w:jc w:val="both"/>
      </w:pPr>
      <w:r>
        <w:rPr>
          <w:rFonts w:ascii="Arial" w:cs="Arial" w:eastAsia="Arial" w:hAnsi="Arial"/>
          <w:sz w:val="24"/>
          <w:szCs w:val="24"/>
        </w:rPr>
        <w:t xml:space="preserve">2. Часть 5 комментируемой статьи определяет состав участников эксгумации: представители администрации места захоронения, специалист в области судебной медицины, а в случае необходимости - и иной специалист.</w:t>
      </w:r>
    </w:p>
    <w:p>
      <w:pPr>
        <w:spacing w:after="120"/>
        <w:jc w:val="both"/>
      </w:pPr>
      <w:r>
        <w:rPr>
          <w:rFonts w:ascii="Arial" w:cs="Arial" w:eastAsia="Arial" w:hAnsi="Arial"/>
          <w:sz w:val="24"/>
          <w:szCs w:val="24"/>
        </w:rPr>
        <w:t xml:space="preserve">3. Часть 6 комментируемой статьи закрепляет другие виды следственных действий, которые могут быть проведены на месте эксгумации, их ход и результаты отражаются в протоколе. Если опознание, осмотр трупа, получение образцов производились в другом месте, об этом составляется отдельный протокол.</w:t>
      </w:r>
    </w:p>
    <w:p>
      <w:pPr>
        <w:spacing w:after="120"/>
        <w:jc w:val="both"/>
      </w:pPr>
      <w:r>
        <w:rPr>
          <w:rFonts w:ascii="Arial" w:cs="Arial" w:eastAsia="Arial" w:hAnsi="Arial"/>
          <w:sz w:val="24"/>
          <w:szCs w:val="24"/>
        </w:rPr>
        <w:t xml:space="preserve">4. Часть 7 комментируемой статьи устанавливает требования к изложению вводной, описательной и заключительной части протокола эксгумации, составляемого с соблюдением требований статьи 163 УПК. Кроме того, в протоколе эксгумации необходимо отразить: точное место захоронения лица (номер могилы, описание надгробия, надписи на нем, вид ограды и т.п.).</w:t>
      </w:r>
    </w:p>
    <w:p>
      <w:pPr>
        <w:spacing w:after="120"/>
        <w:jc w:val="both"/>
      </w:pPr>
      <w:r>
        <w:rPr>
          <w:rFonts w:ascii="Arial" w:cs="Arial" w:eastAsia="Arial" w:hAnsi="Arial"/>
          <w:sz w:val="24"/>
          <w:szCs w:val="24"/>
        </w:rPr>
        <w:t xml:space="preserve">Протокол подписывается всеми участниками следственного действия. Полученные при эксгумации фотоснимки, пленки или иные носители информации прилагаются к протоколу.</w:t>
      </w:r>
    </w:p>
    <w:p>
      <w:pPr>
        <w:spacing w:after="120"/>
        <w:jc w:val="both"/>
      </w:pPr>
      <w:r>
        <w:rPr>
          <w:rFonts w:ascii="Arial" w:cs="Arial" w:eastAsia="Arial" w:hAnsi="Arial"/>
          <w:sz w:val="24"/>
          <w:szCs w:val="24"/>
        </w:rPr>
        <w:t xml:space="preserve">5. Извлечение трупа из места захоронения предполагает его повторное захоронение на прежнем месте, о чем составляется протокол, приобщаемый к уголовному делу. Повторное захоронение производится администрацией места захоронения в присутствии следователя, уполномоченного должностного лица органа дознания только после завершения всех необходимых следственных действий, связанных с эксгумацией, проведение которых осуществлялось не на месте эксгумации: опознание, осмотр трупа, получение образцов.</w:t>
      </w:r>
    </w:p>
    <w:p>
      <w:pPr>
        <w:spacing w:after="240" w:before="200"/>
        <w:jc w:val="center"/>
      </w:pPr>
      <w:r>
        <w:rPr>
          <w:rFonts w:ascii="Arial" w:cs="Arial" w:eastAsia="Arial" w:hAnsi="Arial"/>
          <w:b/>
          <w:bCs/>
          <w:sz w:val="32"/>
          <w:szCs w:val="32"/>
        </w:rPr>
        <w:t xml:space="preserve">Глава 24. Экспертиза</w:t>
      </w:r>
    </w:p>
    <w:p>
      <w:pPr>
        <w:spacing w:after="120"/>
        <w:jc w:val="both"/>
      </w:pPr>
      <w:r>
        <w:rPr>
          <w:rFonts w:ascii="Arial" w:cs="Arial" w:eastAsia="Arial" w:hAnsi="Arial"/>
          <w:b/>
          <w:bCs/>
          <w:sz w:val="24"/>
          <w:szCs w:val="24"/>
        </w:rPr>
        <w:t xml:space="preserve">Статья 171. Основания назначения экспертизы</w:t>
      </w:r>
    </w:p>
    <w:p>
      <w:pPr>
        <w:spacing w:after="120"/>
        <w:jc w:val="both"/>
      </w:pPr>
      <w:r>
        <w:rPr>
          <w:rFonts w:ascii="Arial" w:cs="Arial" w:eastAsia="Arial" w:hAnsi="Arial"/>
          <w:sz w:val="24"/>
          <w:szCs w:val="24"/>
        </w:rPr>
        <w:t xml:space="preserve">1. Экспертиза назначается в случаях, когда обстоятельства, имеющие значение для дела, могут быть установлены в результате исследования материалов, проводимого экспертом на основе специальных научных знаний. Наличие таких знаний у иных лиц, участвующих в уголовном судопроизводстве, не освобождает следственного судью, суд, следователя, уполномоченного должностного лица органа дознания от необходимости в соответствующих случаях назначить экспертизу.</w:t>
      </w:r>
    </w:p>
    <w:p>
      <w:pPr>
        <w:spacing w:after="120"/>
        <w:jc w:val="both"/>
      </w:pPr>
      <w:r>
        <w:rPr>
          <w:rFonts w:ascii="Arial" w:cs="Arial" w:eastAsia="Arial" w:hAnsi="Arial"/>
          <w:sz w:val="24"/>
          <w:szCs w:val="24"/>
        </w:rPr>
        <w:t xml:space="preserve">Не допускается проведение экспертизы для выяснения правовых вопросов дела.</w:t>
      </w:r>
    </w:p>
    <w:p>
      <w:pPr>
        <w:spacing w:after="120"/>
        <w:jc w:val="both"/>
      </w:pPr>
      <w:r>
        <w:rPr>
          <w:rFonts w:ascii="Arial" w:cs="Arial" w:eastAsia="Arial" w:hAnsi="Arial"/>
          <w:sz w:val="24"/>
          <w:szCs w:val="24"/>
        </w:rPr>
        <w:t xml:space="preserve">2. Назначение и производство судебной экспертизы обязательно, если по уголовному делу и (или) делу о проступке необходимо установить:</w:t>
      </w:r>
    </w:p>
    <w:p>
      <w:pPr>
        <w:spacing w:after="120"/>
        <w:jc w:val="both"/>
      </w:pPr>
      <w:r>
        <w:rPr>
          <w:rFonts w:ascii="Arial" w:cs="Arial" w:eastAsia="Arial" w:hAnsi="Arial"/>
          <w:sz w:val="24"/>
          <w:szCs w:val="24"/>
        </w:rPr>
        <w:t xml:space="preserve">1) причины смерти;</w:t>
      </w:r>
    </w:p>
    <w:p>
      <w:pPr>
        <w:spacing w:after="120"/>
        <w:jc w:val="both"/>
      </w:pPr>
      <w:r>
        <w:rPr>
          <w:rFonts w:ascii="Arial" w:cs="Arial" w:eastAsia="Arial" w:hAnsi="Arial"/>
          <w:sz w:val="24"/>
          <w:szCs w:val="24"/>
        </w:rPr>
        <w:t xml:space="preserve">2) характер и степень вреда, причиненного здоровью;</w:t>
      </w:r>
    </w:p>
    <w:p>
      <w:pPr>
        <w:spacing w:after="120"/>
        <w:jc w:val="both"/>
      </w:pPr>
      <w:r>
        <w:rPr>
          <w:rFonts w:ascii="Arial" w:cs="Arial" w:eastAsia="Arial" w:hAnsi="Arial"/>
          <w:sz w:val="24"/>
          <w:szCs w:val="24"/>
        </w:rPr>
        <w:t xml:space="preserve">3) психическое или физическое состояние подозреваемого, обвиняемого, если возникает сомнение в его вменяемости или способности самостоятельно защищать свои права и законные интересы в уголовном судопроизводстве;</w:t>
      </w:r>
    </w:p>
    <w:p>
      <w:pPr>
        <w:spacing w:after="120"/>
        <w:jc w:val="both"/>
      </w:pPr>
      <w:r>
        <w:rPr>
          <w:rFonts w:ascii="Arial" w:cs="Arial" w:eastAsia="Arial" w:hAnsi="Arial"/>
          <w:sz w:val="24"/>
          <w:szCs w:val="24"/>
        </w:rPr>
        <w:t xml:space="preserve">4) психическое или физическое состояние потерпевшего, свидетеля, если возникает сомнение в его способности правильно воспринимать обстоятельства, имеющие значение для уголовного дела и (или) дела о проступке, и давать показания;</w:t>
      </w:r>
    </w:p>
    <w:p>
      <w:pPr>
        <w:spacing w:after="120"/>
        <w:jc w:val="both"/>
      </w:pPr>
      <w:r>
        <w:rPr>
          <w:rFonts w:ascii="Arial" w:cs="Arial" w:eastAsia="Arial" w:hAnsi="Arial"/>
          <w:sz w:val="24"/>
          <w:szCs w:val="24"/>
        </w:rPr>
        <w:t xml:space="preserve">5) возраст подозреваемого, обвиняемого, потерпевшего, если это имеет значение для уголовного дела и (или) дела о проступке, а документы, подтверждающие его возраст, отсутствуют или вызывают сомнение;</w:t>
      </w:r>
    </w:p>
    <w:p>
      <w:pPr>
        <w:spacing w:after="120"/>
        <w:jc w:val="both"/>
      </w:pPr>
      <w:r>
        <w:rPr>
          <w:rFonts w:ascii="Arial" w:cs="Arial" w:eastAsia="Arial" w:hAnsi="Arial"/>
          <w:sz w:val="24"/>
          <w:szCs w:val="24"/>
        </w:rPr>
        <w:t xml:space="preserve">6) иные обстоятельства, которые не могут быть достоверно установлены иными доказательствами.</w:t>
      </w:r>
    </w:p>
    <w:p>
      <w:pPr>
        <w:spacing w:after="120"/>
        <w:jc w:val="both"/>
      </w:pPr>
      <w:r>
        <w:rPr>
          <w:rFonts w:ascii="Arial" w:cs="Arial" w:eastAsia="Arial" w:hAnsi="Arial"/>
          <w:sz w:val="24"/>
          <w:szCs w:val="24"/>
        </w:rPr>
        <w:t xml:space="preserve">3. Принудительное привлечение для проведения медицинской или психиатрической экспертизы производится по постановлению следствен­ного судьи.</w:t>
      </w:r>
    </w:p>
    <w:p>
      <w:pPr>
        <w:spacing w:after="120"/>
        <w:jc w:val="both"/>
      </w:pPr>
      <w:r>
        <w:rPr>
          <w:rFonts w:ascii="Arial" w:cs="Arial" w:eastAsia="Arial" w:hAnsi="Arial"/>
          <w:sz w:val="24"/>
          <w:szCs w:val="24"/>
        </w:rPr>
        <w:t xml:space="preserve">4. В случае необходимости в соответствии с частью 6 статьи 99 и частью 6 статьи 116 настоящего Кодекса судебно-медицинская экспертиза подозреваемого либо обвиняемого может проводиться как экспертами государственных, так и негосударственных экспертных организаций.</w:t>
      </w:r>
    </w:p>
    <w:p>
      <w:pPr>
        <w:spacing w:after="120"/>
        <w:jc w:val="both"/>
      </w:pPr>
      <w:r>
        <w:rPr>
          <w:rFonts w:ascii="Arial" w:cs="Arial" w:eastAsia="Arial" w:hAnsi="Arial"/>
          <w:sz w:val="24"/>
          <w:szCs w:val="24"/>
        </w:rPr>
        <w:t xml:space="preserve">1. Экспертиза в уголовном судопроизводстве — это специальное исследование в области науки, техники, искусства или ремесла, которое назначается уполномоченным должностным лицом органа дознания, следователем или судом для разрешения вопросов, возникших в ходе досудебного производства или судебного разбирательства. Экспертизу в уголовном процессе принято называть судебной независимо от того, в какой стадии она производится.</w:t>
      </w:r>
    </w:p>
    <w:p>
      <w:pPr>
        <w:spacing w:after="120"/>
        <w:jc w:val="both"/>
      </w:pPr>
      <w:r>
        <w:rPr>
          <w:rFonts w:ascii="Arial" w:cs="Arial" w:eastAsia="Arial" w:hAnsi="Arial"/>
          <w:sz w:val="24"/>
          <w:szCs w:val="24"/>
        </w:rPr>
        <w:t xml:space="preserve">2. Фактическим основанием для назначения экспертизы является возникшая при производстве по уголовному делу необходимость в специальных познаниях в науке, технике, искусстве или ремесле. Экспертиза не должна назначаться для доказывания фактов, которые могут быть установлены и без специальных познаний самим уполномоченным должностным лицом органа дознания, следователем. Судебная экспертиза может проводиться по самым различным вопросам, относящимся к любой отрасли науки и техники, искусства или ремесла. Единственная отрасль знаний, которая является исключением в этом отношении, - правоведение, юриспруденция. Все правовые вопросы, к какой бы отрасли права они ни относились, при производстве по уголовному делу должны разрешаться самим производящим расследование и экспертному исследованию не подлежат.</w:t>
      </w:r>
    </w:p>
    <w:p>
      <w:pPr>
        <w:spacing w:after="120"/>
        <w:jc w:val="both"/>
      </w:pPr>
      <w:r>
        <w:rPr>
          <w:rFonts w:ascii="Arial" w:cs="Arial" w:eastAsia="Arial" w:hAnsi="Arial"/>
          <w:sz w:val="24"/>
          <w:szCs w:val="24"/>
        </w:rPr>
        <w:t xml:space="preserve">3. Следственной практикой выделены такие ситуации, когда дальнейшее движение дела и его разрешение в принципе невозможны без экспертного исследования в определенной сфере специальных знаний. Эти ситуации перечислены в части 2 комментируемой статьи. Невыполнение ее требований означает существенное нарушение уголовно-процессуального закона, влекущее отмену или изменение состоявшегося приговора.</w:t>
      </w:r>
    </w:p>
    <w:p>
      <w:pPr>
        <w:spacing w:after="120"/>
        <w:jc w:val="both"/>
      </w:pPr>
      <w:r>
        <w:rPr>
          <w:rFonts w:ascii="Arial" w:cs="Arial" w:eastAsia="Arial" w:hAnsi="Arial"/>
          <w:sz w:val="24"/>
          <w:szCs w:val="24"/>
        </w:rPr>
        <w:t xml:space="preserve">В обязательном порядке на практике производятся также техниче­ские экспертизы - по делам о нарушении правил дорожного движения и эксплуатации автомототранспорта; судебно-медицинские - по делам об изнасиловании, заражении венерическими болезнями, а также по делам, связанным с огнестрельным оружием, нестандартными боеприпасами и взрывчатыми устройствами, наркотическими веществами и другие.</w:t>
      </w:r>
    </w:p>
    <w:p>
      <w:pPr>
        <w:spacing w:after="120"/>
        <w:jc w:val="both"/>
      </w:pPr>
      <w:r>
        <w:rPr>
          <w:rFonts w:ascii="Arial" w:cs="Arial" w:eastAsia="Arial" w:hAnsi="Arial"/>
          <w:b/>
          <w:bCs/>
          <w:sz w:val="24"/>
          <w:szCs w:val="24"/>
        </w:rPr>
        <w:t xml:space="preserve">Статья 172. Порядок назначения экспертизы</w:t>
      </w:r>
    </w:p>
    <w:p>
      <w:pPr>
        <w:spacing w:after="120"/>
        <w:jc w:val="both"/>
      </w:pPr>
      <w:r>
        <w:rPr>
          <w:rFonts w:ascii="Arial" w:cs="Arial" w:eastAsia="Arial" w:hAnsi="Arial"/>
          <w:sz w:val="24"/>
          <w:szCs w:val="24"/>
        </w:rPr>
        <w:t xml:space="preserve">1. Признав необходимым назначение экспертизы, следственный судья, суд, следователь, уполномоченное должностное лицо органа дознания выносят об этом постановление, в котором указываются:</w:t>
      </w:r>
    </w:p>
    <w:p>
      <w:pPr>
        <w:spacing w:after="120"/>
        <w:jc w:val="both"/>
      </w:pPr>
      <w:r>
        <w:rPr>
          <w:rFonts w:ascii="Arial" w:cs="Arial" w:eastAsia="Arial" w:hAnsi="Arial"/>
          <w:sz w:val="24"/>
          <w:szCs w:val="24"/>
        </w:rPr>
        <w:t xml:space="preserve">1) фамилия, имя, должность лица, назначившего экспертизу;</w:t>
      </w:r>
    </w:p>
    <w:p>
      <w:pPr>
        <w:spacing w:after="120"/>
        <w:jc w:val="both"/>
      </w:pPr>
      <w:r>
        <w:rPr>
          <w:rFonts w:ascii="Arial" w:cs="Arial" w:eastAsia="Arial" w:hAnsi="Arial"/>
          <w:sz w:val="24"/>
          <w:szCs w:val="24"/>
        </w:rPr>
        <w:t xml:space="preserve">2) вид экспертизы;</w:t>
      </w:r>
    </w:p>
    <w:p>
      <w:pPr>
        <w:spacing w:after="120"/>
        <w:jc w:val="both"/>
      </w:pPr>
      <w:r>
        <w:rPr>
          <w:rFonts w:ascii="Arial" w:cs="Arial" w:eastAsia="Arial" w:hAnsi="Arial"/>
          <w:sz w:val="24"/>
          <w:szCs w:val="24"/>
        </w:rPr>
        <w:t xml:space="preserve">3) основания назначения экспертизы;</w:t>
      </w:r>
    </w:p>
    <w:p>
      <w:pPr>
        <w:spacing w:after="120"/>
        <w:jc w:val="both"/>
      </w:pPr>
      <w:r>
        <w:rPr>
          <w:rFonts w:ascii="Arial" w:cs="Arial" w:eastAsia="Arial" w:hAnsi="Arial"/>
          <w:sz w:val="24"/>
          <w:szCs w:val="24"/>
        </w:rPr>
        <w:t xml:space="preserve">4) сведения о лице, направляемом на экспертизу;</w:t>
      </w:r>
    </w:p>
    <w:p>
      <w:pPr>
        <w:spacing w:after="120"/>
        <w:jc w:val="both"/>
      </w:pPr>
      <w:r>
        <w:rPr>
          <w:rFonts w:ascii="Arial" w:cs="Arial" w:eastAsia="Arial" w:hAnsi="Arial"/>
          <w:sz w:val="24"/>
          <w:szCs w:val="24"/>
        </w:rPr>
        <w:t xml:space="preserve">5)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w:t>
      </w:r>
    </w:p>
    <w:p>
      <w:pPr>
        <w:spacing w:after="120"/>
        <w:jc w:val="both"/>
      </w:pPr>
      <w:r>
        <w:rPr>
          <w:rFonts w:ascii="Arial" w:cs="Arial" w:eastAsia="Arial" w:hAnsi="Arial"/>
          <w:sz w:val="24"/>
          <w:szCs w:val="24"/>
        </w:rPr>
        <w:t xml:space="preserve">6) фамилия, имя и отчество эксперта или наименование экспертной организации, в которой должна быть произведена экспертиза;</w:t>
      </w:r>
    </w:p>
    <w:p>
      <w:pPr>
        <w:spacing w:after="120"/>
        <w:jc w:val="both"/>
      </w:pPr>
      <w:r>
        <w:rPr>
          <w:rFonts w:ascii="Arial" w:cs="Arial" w:eastAsia="Arial" w:hAnsi="Arial"/>
          <w:sz w:val="24"/>
          <w:szCs w:val="24"/>
        </w:rPr>
        <w:t xml:space="preserve">7) вопросы, поставленные перед экспертом.</w:t>
      </w:r>
    </w:p>
    <w:p>
      <w:pPr>
        <w:spacing w:after="120"/>
        <w:jc w:val="both"/>
      </w:pPr>
      <w:r>
        <w:rPr>
          <w:rFonts w:ascii="Arial" w:cs="Arial" w:eastAsia="Arial" w:hAnsi="Arial"/>
          <w:sz w:val="24"/>
          <w:szCs w:val="24"/>
        </w:rPr>
        <w:t xml:space="preserve">2. Постановление следственного судьи, суда, следователя, уполномоченного должностного лица органа дознания о назначении экспертизы обязательно для исполнения органами или лицами, которым оно адресо­вано, и входит в их компетенцию.</w:t>
      </w:r>
    </w:p>
    <w:p>
      <w:pPr>
        <w:spacing w:after="120"/>
        <w:jc w:val="both"/>
      </w:pPr>
      <w:r>
        <w:rPr>
          <w:rFonts w:ascii="Arial" w:cs="Arial" w:eastAsia="Arial" w:hAnsi="Arial"/>
          <w:sz w:val="24"/>
          <w:szCs w:val="24"/>
        </w:rPr>
        <w:t xml:space="preserve">3. Экспертиза может быть поручена и производится:</w:t>
      </w:r>
    </w:p>
    <w:p>
      <w:pPr>
        <w:spacing w:after="120"/>
        <w:jc w:val="both"/>
      </w:pPr>
      <w:r>
        <w:rPr>
          <w:rFonts w:ascii="Arial" w:cs="Arial" w:eastAsia="Arial" w:hAnsi="Arial"/>
          <w:sz w:val="24"/>
          <w:szCs w:val="24"/>
        </w:rPr>
        <w:t xml:space="preserve">1) государственными и (или) негосударственными экспертами;</w:t>
      </w:r>
    </w:p>
    <w:p>
      <w:pPr>
        <w:spacing w:after="120"/>
        <w:jc w:val="both"/>
      </w:pPr>
      <w:r>
        <w:rPr>
          <w:rFonts w:ascii="Arial" w:cs="Arial" w:eastAsia="Arial" w:hAnsi="Arial"/>
          <w:sz w:val="24"/>
          <w:szCs w:val="24"/>
        </w:rPr>
        <w:t xml:space="preserve">2) в разовом порядке на основании постановления следственного судьи, суда, следователя, уполномоченного должностного лица органа дознания, иными лицами, обладающими специальными познаниями, в порядке и на условиях, предусмотренных законом;</w:t>
      </w:r>
    </w:p>
    <w:p>
      <w:pPr>
        <w:spacing w:after="120"/>
        <w:jc w:val="both"/>
      </w:pPr>
      <w:r>
        <w:rPr>
          <w:rFonts w:ascii="Arial" w:cs="Arial" w:eastAsia="Arial" w:hAnsi="Arial"/>
          <w:sz w:val="24"/>
          <w:szCs w:val="24"/>
        </w:rPr>
        <w:t xml:space="preserve">3) лицами, из числа предложенных участниками процесса, обладающими специальными познаниями, в том числе не являющимися гражда­нами Кыргызской Республики.</w:t>
      </w:r>
    </w:p>
    <w:p>
      <w:pPr>
        <w:spacing w:after="120"/>
        <w:jc w:val="both"/>
      </w:pPr>
      <w:r>
        <w:rPr>
          <w:rFonts w:ascii="Arial" w:cs="Arial" w:eastAsia="Arial" w:hAnsi="Arial"/>
          <w:sz w:val="24"/>
          <w:szCs w:val="24"/>
        </w:rPr>
        <w:t xml:space="preserve">4. Требование следственного судьи, суда, следователя, уполномоченного должностного лица органа дознания о вызове лица, которому пору­чено производство экспертизы, обязательно для руководителя органи­зации, где работает указанное лицо.</w:t>
      </w:r>
    </w:p>
    <w:p>
      <w:pPr>
        <w:spacing w:after="120"/>
        <w:jc w:val="both"/>
      </w:pPr>
      <w:r>
        <w:rPr>
          <w:rFonts w:ascii="Arial" w:cs="Arial" w:eastAsia="Arial" w:hAnsi="Arial"/>
          <w:sz w:val="24"/>
          <w:szCs w:val="24"/>
        </w:rPr>
        <w:t xml:space="preserve">5. Следственный судья, следователь, уполномоченное должностное лицо органа дознания знакомят с постановлением о назначении экспер­тизы подозреваемого, обвиняемого, его защитника и разъясняют им права, предусмотренные статьей 174 настоящего Кодекса. Об этом составляется протокол, подписываемый следственным судьей, следова­телем, уполномоченным должностным лицом органа дознания и лицами, которые ознакомлены с постановлением.</w:t>
      </w:r>
    </w:p>
    <w:p>
      <w:pPr>
        <w:spacing w:after="120"/>
        <w:jc w:val="both"/>
      </w:pPr>
      <w:r>
        <w:rPr>
          <w:rFonts w:ascii="Arial" w:cs="Arial" w:eastAsia="Arial" w:hAnsi="Arial"/>
          <w:sz w:val="24"/>
          <w:szCs w:val="24"/>
        </w:rPr>
        <w:t xml:space="preserve">6. Экспертиза в отношении потерпевшего, за исключением случаев, предусмотренных частью 2 статьи 171 настоящего Кодекса, а также в отношении свидетеля производится с их согласия или согласия их законных представителей, которое дается указанными лицами в пись­менном виде.</w:t>
      </w:r>
    </w:p>
    <w:p>
      <w:pPr>
        <w:spacing w:after="120"/>
        <w:jc w:val="both"/>
      </w:pPr>
      <w:r>
        <w:rPr>
          <w:rFonts w:ascii="Arial" w:cs="Arial" w:eastAsia="Arial" w:hAnsi="Arial"/>
          <w:sz w:val="24"/>
          <w:szCs w:val="24"/>
        </w:rPr>
        <w:t xml:space="preserve">7. Экспертиза может быть назначена по инициативе участников процесса, защищающих свои или представляемые права и интересы. Участники процесса, защищающие свои или представляемые права и интересы, в письменном виде представляют уполномоченному должностному лицу органа дознания, следователю вопросы, по которым, по их мнению, должно быть дано заключение эксперта, указывают объекты исследо­вания, а также называют лицо (лица), которое может быть приглашено в качестве эксперта. При этом уполномоченное должностное лицо органа дознания, следователь не вправе отказать в назначении экспертизы, за исключением случаев, когда вопросы, представленные на их разрешение, явно не относятся к уголовному делу и (или) делу о проступке или пред­мету экспертизы. В случае отказа следователя в назначении экспертизы участник процесса, защищающий свои или представляемые права и инте­ресы, вправе обратиться к следственному судье с ходатайством в порядке, предусмотренном статьей 175 настоящего Кодекса.</w:t>
      </w:r>
    </w:p>
    <w:p>
      <w:pPr>
        <w:spacing w:after="120"/>
        <w:jc w:val="both"/>
      </w:pPr>
      <w:r>
        <w:rPr>
          <w:rFonts w:ascii="Arial" w:cs="Arial" w:eastAsia="Arial" w:hAnsi="Arial"/>
          <w:sz w:val="24"/>
          <w:szCs w:val="24"/>
        </w:rPr>
        <w:t xml:space="preserve">8. Участник процесса, по инициативе которого назначается экспертиза, может представить в качестве объектов экспертного исследования предметы, документы.</w:t>
      </w:r>
    </w:p>
    <w:p>
      <w:pPr>
        <w:spacing w:after="120"/>
        <w:jc w:val="both"/>
      </w:pPr>
      <w:r>
        <w:rPr>
          <w:rFonts w:ascii="Arial" w:cs="Arial" w:eastAsia="Arial" w:hAnsi="Arial"/>
          <w:sz w:val="24"/>
          <w:szCs w:val="24"/>
        </w:rPr>
        <w:t xml:space="preserve">9. Рассмотрев представленные вопросы, следователь, уполномоченное должностное лицо органа дознания отклоняют те из них, которые не относятся к уголовному делу либо делу о проступке, или предмету экспертизы, выясняют, нет ли оснований для отвода эксперта, после чего выносят постановление о назначении экспертизы с соблюдением требований, указанных в части 1 настоящей статьи.</w:t>
      </w:r>
    </w:p>
    <w:p>
      <w:pPr>
        <w:spacing w:after="120"/>
        <w:jc w:val="both"/>
      </w:pPr>
      <w:r>
        <w:rPr>
          <w:rFonts w:ascii="Arial" w:cs="Arial" w:eastAsia="Arial" w:hAnsi="Arial"/>
          <w:sz w:val="24"/>
          <w:szCs w:val="24"/>
        </w:rPr>
        <w:t xml:space="preserve">10. Следователь, уполномоченное должностное лицо органа дознания обеспечивают доставление к эксперту подозреваемого, обвиняемого, потерпевшего, свидетеля, если признано необходимым их присутствие при проведении экспертизы.</w:t>
      </w:r>
    </w:p>
    <w:p>
      <w:pPr>
        <w:spacing w:after="120"/>
        <w:jc w:val="both"/>
      </w:pPr>
      <w:r>
        <w:rPr>
          <w:rFonts w:ascii="Arial" w:cs="Arial" w:eastAsia="Arial" w:hAnsi="Arial"/>
          <w:sz w:val="24"/>
          <w:szCs w:val="24"/>
        </w:rPr>
        <w:t xml:space="preserve">11. При наличии заявления о применении пыток или жестокого обращения судебно-медицинская экспертиза должна быть назначена в течение 12 часов. Осмотр экспертом должен проводиться с применением фотосъемки либо видеозаписи.</w:t>
      </w:r>
    </w:p>
    <w:p>
      <w:pPr>
        <w:spacing w:after="120"/>
        <w:jc w:val="both"/>
      </w:pPr>
      <w:r>
        <w:rPr>
          <w:rFonts w:ascii="Arial" w:cs="Arial" w:eastAsia="Arial" w:hAnsi="Arial"/>
          <w:sz w:val="24"/>
          <w:szCs w:val="24"/>
        </w:rPr>
        <w:t xml:space="preserve">12. В случае отсутствия необходимости в истребовании объектов исследования из органа досудебного производства, в ведении которого находится уголовное дело и (или) дело о проступках, участники процесса, защищающие свои или представляемые права и интересы, вправе само­стоятельно обратиться в экспертную организацию о проведении экспер­тизы на договорной основе.</w:t>
      </w:r>
    </w:p>
    <w:p>
      <w:pPr>
        <w:spacing w:after="120"/>
        <w:jc w:val="both"/>
      </w:pPr>
      <w:r>
        <w:rPr>
          <w:rFonts w:ascii="Arial" w:cs="Arial" w:eastAsia="Arial" w:hAnsi="Arial"/>
          <w:sz w:val="24"/>
          <w:szCs w:val="24"/>
        </w:rPr>
        <w:t xml:space="preserve">13. О направлении защитником ходатайства о даче экспертного заключения в порядке части 12 настоящей статьи одновременно уведом­ляется уполномоченное должностное лицо органа дознания, следова­тель, осуществляющие досудебное производство, которые при необходи­мости могут направить эксперту дополнительные вопросы. Заключение эксперта, данное на основании постановления следственного судьи по ходатайству стороны защиты, составляется в двух экземплярах, одно из которых направляется уполномоченному должностному лицу органа дознания, следователю.</w:t>
      </w:r>
    </w:p>
    <w:p>
      <w:pPr>
        <w:spacing w:after="120"/>
        <w:jc w:val="both"/>
      </w:pPr>
      <w:r>
        <w:rPr>
          <w:rFonts w:ascii="Arial" w:cs="Arial" w:eastAsia="Arial" w:hAnsi="Arial"/>
          <w:sz w:val="24"/>
          <w:szCs w:val="24"/>
        </w:rPr>
        <w:t xml:space="preserve">1. Назначение экспертизы предполагает последовательное совершение уполномоченным должностным лицом органа дознания, следо­вателем, следственным судьей, судом следующих процессуальных действий: 1) вынесение постановления о назначении экспертизы; 2) ознакомление с этим постановлением подозреваемого, обвиняемого, его защитника; 3) разъяснение подозреваемому, обвиняемому их прав в связи с производством экспертизы. Этим действиям предшествует собирание материалов, необходимых для экспертного исследования, в том числе образцов для сравнительного исследования (см. Коммен­тарий к ст.184 УПК).</w:t>
      </w:r>
    </w:p>
    <w:p>
      <w:pPr>
        <w:spacing w:after="120"/>
        <w:jc w:val="both"/>
      </w:pPr>
      <w:r>
        <w:rPr>
          <w:rFonts w:ascii="Arial" w:cs="Arial" w:eastAsia="Arial" w:hAnsi="Arial"/>
          <w:sz w:val="24"/>
          <w:szCs w:val="24"/>
        </w:rPr>
        <w:t xml:space="preserve">2. Наличие в деле официального документа, направленного должностным лицом компетентного государственного органа, не является поводом для отказа от назначения экспертизы. Она может быть назначена по тем же вопросам, независимо от представления в органы уголовного преследования и суда актов ревизии, проверок, заключений ведомственных инспекций, а также официальных документов и заключений, составленных специалистами в ходе досудебного производства.</w:t>
      </w:r>
    </w:p>
    <w:p>
      <w:pPr>
        <w:spacing w:after="120"/>
        <w:jc w:val="both"/>
      </w:pPr>
      <w:r>
        <w:rPr>
          <w:rFonts w:ascii="Arial" w:cs="Arial" w:eastAsia="Arial" w:hAnsi="Arial"/>
          <w:sz w:val="24"/>
          <w:szCs w:val="24"/>
        </w:rPr>
        <w:t xml:space="preserve">3. Комментируемая статья определяет два подхода к назначению экспертизы. Как правило, экспертиза назначается уполномоченным должностным лицом органа дознания, следователем, следственным судьей, судом. Если есть основания для ее назначения, в том числе обязательные, ими принимается решение о назначении экспертизы.</w:t>
      </w:r>
    </w:p>
    <w:p>
      <w:pPr>
        <w:spacing w:after="120"/>
        <w:jc w:val="both"/>
      </w:pPr>
      <w:r>
        <w:rPr>
          <w:rFonts w:ascii="Arial" w:cs="Arial" w:eastAsia="Arial" w:hAnsi="Arial"/>
          <w:sz w:val="24"/>
          <w:szCs w:val="24"/>
        </w:rPr>
        <w:t xml:space="preserve">Кроме того, назначение экспертизы может иметь место по иници­ативе участников процесса, защищающих свои или представляемые права и интересы, которые также вправе представить в качестве объектов экспертного исследования предметы, документы.</w:t>
      </w:r>
    </w:p>
    <w:p>
      <w:pPr>
        <w:spacing w:after="120"/>
        <w:jc w:val="both"/>
      </w:pPr>
      <w:r>
        <w:rPr>
          <w:rFonts w:ascii="Arial" w:cs="Arial" w:eastAsia="Arial" w:hAnsi="Arial"/>
          <w:sz w:val="24"/>
          <w:szCs w:val="24"/>
        </w:rPr>
        <w:t xml:space="preserve">4. Структура постановления о назначении экспертизы включает в себя три части. Во вводной части указываются: наименование постановления; дата и место составления; фамилия, имя, должность лица, назначившего экспертизу; номер уголовного дела. Переход к описательно-мотивировочной части постановления начинается со слова: «Установил». В этой части указываются: краткая фабула дела; конкретные основания назначения экспертизы; правовые основания ее назначения со ссылкой на статьи УПК. Переход к резолютивной части начинается со слова: «Постановил». В этой части указываются: вид назначаемой экспертизы; сведения о лице, направляемом на экспертизу;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 фамилия, имя и отчество эксперта или наименование экспертной организации, в которой должна быть произведена экспертиза; вопросы, поставленные перед экспертом.</w:t>
      </w:r>
    </w:p>
    <w:p>
      <w:pPr>
        <w:spacing w:after="120"/>
        <w:jc w:val="both"/>
      </w:pPr>
      <w:r>
        <w:rPr>
          <w:rFonts w:ascii="Arial" w:cs="Arial" w:eastAsia="Arial" w:hAnsi="Arial"/>
          <w:sz w:val="24"/>
          <w:szCs w:val="24"/>
        </w:rPr>
        <w:t xml:space="preserve">5. При наличии заявления о применении пыток или жестокого обращения судебно-медицинская экспертиза должна быть назначена в течение 12 часов. Осмотр экспертом должен проводиться с применением фотосъемки либо видеозаписи. Данное требование исходит из конституционных прав и свобод человека и гражданина, где в соответствии с частью 4 статьи 20 Конституции, не подлежат никаким ограничениям установленные Конституцией гарантии запрета на применение пыток и других бесчеловечных, жестоких или унижающих достоинство видов обращения.</w:t>
      </w:r>
    </w:p>
    <w:p>
      <w:pPr>
        <w:spacing w:after="120"/>
        <w:jc w:val="both"/>
      </w:pPr>
      <w:r>
        <w:rPr>
          <w:rFonts w:ascii="Arial" w:cs="Arial" w:eastAsia="Arial" w:hAnsi="Arial"/>
          <w:b/>
          <w:bCs/>
          <w:sz w:val="24"/>
          <w:szCs w:val="24"/>
        </w:rPr>
        <w:t xml:space="preserve">Статья 173. Присутствие следователя, уполномоченного должностного лица органа дознания при производстве экспертизы</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вправе присутствовать при производстве экспертизы, за исключе­нием экспертизы живых лиц, и вправе получать разъяснения эксперта по поводу проводимых им действий.</w:t>
      </w:r>
    </w:p>
    <w:p>
      <w:pPr>
        <w:spacing w:after="120"/>
        <w:jc w:val="both"/>
      </w:pPr>
      <w:r>
        <w:rPr>
          <w:rFonts w:ascii="Arial" w:cs="Arial" w:eastAsia="Arial" w:hAnsi="Arial"/>
          <w:sz w:val="24"/>
          <w:szCs w:val="24"/>
        </w:rPr>
        <w:t xml:space="preserve">2. При составлении экспертом заключения на стадии совещания экспертов и формирования выводов, а также если экспертиза прово­дится комиссией экспертов присутствие следователя, уполномоченного должностного лица органа дознания не допускается.</w:t>
      </w:r>
    </w:p>
    <w:p>
      <w:pPr>
        <w:spacing w:after="120"/>
        <w:jc w:val="both"/>
      </w:pPr>
      <w:r>
        <w:rPr>
          <w:rFonts w:ascii="Arial" w:cs="Arial" w:eastAsia="Arial" w:hAnsi="Arial"/>
          <w:sz w:val="24"/>
          <w:szCs w:val="24"/>
        </w:rPr>
        <w:t xml:space="preserve">3. Факт присутствия следователя, уполномоченного должност­ного лица органа дознания при производстве экспертизы отражается в вводной части заключения эксперта.</w:t>
      </w:r>
    </w:p>
    <w:p>
      <w:pPr>
        <w:spacing w:after="120"/>
        <w:jc w:val="both"/>
      </w:pPr>
      <w:r>
        <w:rPr>
          <w:rFonts w:ascii="Arial" w:cs="Arial" w:eastAsia="Arial" w:hAnsi="Arial"/>
          <w:sz w:val="24"/>
          <w:szCs w:val="24"/>
        </w:rPr>
        <w:t xml:space="preserve">1. Главный смысл комментируемой статьи заключается в том, что она, позволяя уполномоченному должностному лицу органа дознания, следователю лично вникнуть в ход и методику экспертного исследования, создает им дополнительные возможности для правильной оценки экспертного заключения, что особенно важно, когда исследование носит сложный характер. Такое присутствие — это их право, но не обязанность. При этом указанным должностным лицам кате­горически запрещается присутствовать при производстве экспертизы живых лиц.</w:t>
      </w:r>
    </w:p>
    <w:p>
      <w:pPr>
        <w:spacing w:after="120"/>
        <w:jc w:val="both"/>
      </w:pPr>
      <w:r>
        <w:rPr>
          <w:rFonts w:ascii="Arial" w:cs="Arial" w:eastAsia="Arial" w:hAnsi="Arial"/>
          <w:sz w:val="24"/>
          <w:szCs w:val="24"/>
        </w:rPr>
        <w:t xml:space="preserve">2. Однозначно не допустимо присутствие уполномоченного должностного лица органа дознания, следователя и их вмешательство в процесс составления экспертом заключения на стадии совещания экспертов и формирования выводов, а также если экспертиза проводится комиссией экспертов.</w:t>
      </w:r>
    </w:p>
    <w:p>
      <w:pPr>
        <w:spacing w:after="120"/>
        <w:jc w:val="both"/>
      </w:pPr>
      <w:r>
        <w:rPr>
          <w:rFonts w:ascii="Arial" w:cs="Arial" w:eastAsia="Arial" w:hAnsi="Arial"/>
          <w:b/>
          <w:bCs/>
          <w:sz w:val="24"/>
          <w:szCs w:val="24"/>
        </w:rPr>
        <w:t xml:space="preserve">Статья 174. Права подозреваемого, обвиняемого, потерпевшего, свидетеля, защитника и представителя потерпевшего при назначении и производстве экспертизы</w:t>
      </w:r>
    </w:p>
    <w:p>
      <w:pPr>
        <w:spacing w:after="120"/>
        <w:jc w:val="both"/>
      </w:pPr>
      <w:r>
        <w:rPr>
          <w:rFonts w:ascii="Arial" w:cs="Arial" w:eastAsia="Arial" w:hAnsi="Arial"/>
          <w:sz w:val="24"/>
          <w:szCs w:val="24"/>
        </w:rPr>
        <w:t xml:space="preserve">1. При назначении и производстве экспертизы подозреваемый, обви­няемый и его защитник, потерпевший и его представитель имеют право: 1) знакомиться с постановлением о назначении экспертизы;</w:t>
      </w:r>
    </w:p>
    <w:p>
      <w:pPr>
        <w:spacing w:after="120"/>
        <w:jc w:val="both"/>
      </w:pPr>
      <w:r>
        <w:rPr>
          <w:rFonts w:ascii="Arial" w:cs="Arial" w:eastAsia="Arial" w:hAnsi="Arial"/>
          <w:sz w:val="24"/>
          <w:szCs w:val="24"/>
        </w:rPr>
        <w:t xml:space="preserve">1) обстоятельства уголовного дела и (или) дела о проступке, в связи с которым подается ходатайство;</w:t>
      </w:r>
    </w:p>
    <w:p>
      <w:pPr>
        <w:spacing w:after="120"/>
        <w:jc w:val="both"/>
      </w:pPr>
      <w:r>
        <w:rPr>
          <w:rFonts w:ascii="Arial" w:cs="Arial" w:eastAsia="Arial" w:hAnsi="Arial"/>
          <w:sz w:val="24"/>
          <w:szCs w:val="24"/>
        </w:rPr>
        <w:t xml:space="preserve">2) квалификация преступлений и (или) проступков (с указанием статьи, части статьи Уголовного кодекса и (или) Кодекса о проступках);</w:t>
      </w:r>
    </w:p>
    <w:p>
      <w:pPr>
        <w:spacing w:after="120"/>
        <w:jc w:val="both"/>
      </w:pPr>
      <w:r>
        <w:rPr>
          <w:rFonts w:ascii="Arial" w:cs="Arial" w:eastAsia="Arial" w:hAnsi="Arial"/>
          <w:sz w:val="24"/>
          <w:szCs w:val="24"/>
        </w:rPr>
        <w:t xml:space="preserve">3) обстоятельства, которыми обосновываются доводы ходатайства;</w:t>
      </w:r>
    </w:p>
    <w:p>
      <w:pPr>
        <w:spacing w:after="120"/>
        <w:jc w:val="both"/>
      </w:pPr>
      <w:r>
        <w:rPr>
          <w:rFonts w:ascii="Arial" w:cs="Arial" w:eastAsia="Arial" w:hAnsi="Arial"/>
          <w:sz w:val="24"/>
          <w:szCs w:val="24"/>
        </w:rPr>
        <w:t xml:space="preserve">4) эксперт, которого необходимо привлечь, или экспертная органи­зация, которой необходимо поручить проведение экспертизы;</w:t>
      </w:r>
    </w:p>
    <w:p>
      <w:pPr>
        <w:spacing w:after="120"/>
        <w:jc w:val="both"/>
      </w:pPr>
      <w:r>
        <w:rPr>
          <w:rFonts w:ascii="Arial" w:cs="Arial" w:eastAsia="Arial" w:hAnsi="Arial"/>
          <w:sz w:val="24"/>
          <w:szCs w:val="24"/>
        </w:rPr>
        <w:t xml:space="preserve">5) вид экспертизы, которую необходимо провести, и перечень вопросов, которые необходимо поставить перед экспертом.</w:t>
      </w:r>
    </w:p>
    <w:p>
      <w:pPr>
        <w:spacing w:after="120"/>
        <w:jc w:val="both"/>
      </w:pPr>
      <w:r>
        <w:rPr>
          <w:rFonts w:ascii="Arial" w:cs="Arial" w:eastAsia="Arial" w:hAnsi="Arial"/>
          <w:sz w:val="24"/>
          <w:szCs w:val="24"/>
        </w:rPr>
        <w:t xml:space="preserve">К ходатайству также прилагаются копии материалов, которыми обосновываются доводы ходатайства.</w:t>
      </w:r>
    </w:p>
    <w:p>
      <w:pPr>
        <w:spacing w:after="120"/>
        <w:jc w:val="both"/>
      </w:pPr>
      <w:r>
        <w:rPr>
          <w:rFonts w:ascii="Arial" w:cs="Arial" w:eastAsia="Arial" w:hAnsi="Arial"/>
          <w:sz w:val="24"/>
          <w:szCs w:val="24"/>
        </w:rPr>
        <w:t xml:space="preserve">3. Ходатайство рассматривается следственным судьей, в пределах территориальной юрисдикции которого производится досудебное произ­водство, не позднее 3 дней со дня его поступления в суд. Лицу, подав­шему ходатайство, сообщается о месте и времени его рассмотрения, однако его неявка не препятствует рассмотрению данного ходатайства, кроме случаев, когда участие этого лица признано следственным судьей обязательным.</w:t>
      </w:r>
    </w:p>
    <w:p>
      <w:pPr>
        <w:spacing w:after="120"/>
        <w:jc w:val="both"/>
      </w:pPr>
      <w:r>
        <w:rPr>
          <w:rFonts w:ascii="Arial" w:cs="Arial" w:eastAsia="Arial" w:hAnsi="Arial"/>
          <w:sz w:val="24"/>
          <w:szCs w:val="24"/>
        </w:rPr>
        <w:t xml:space="preserve">4. В случае если следственным судьей будет установлено, что хода­тайство было подано без соблюдения требований части 2 настоящей статьи, он выносит постановление об отказе в удовлетворении ходатай­ства.</w:t>
      </w:r>
    </w:p>
    <w:p>
      <w:pPr>
        <w:spacing w:after="120"/>
        <w:jc w:val="both"/>
      </w:pPr>
      <w:r>
        <w:rPr>
          <w:rFonts w:ascii="Arial" w:cs="Arial" w:eastAsia="Arial" w:hAnsi="Arial"/>
          <w:sz w:val="24"/>
          <w:szCs w:val="24"/>
        </w:rPr>
        <w:t xml:space="preserve">5. Во время рассмотрения ходатайства следственный судья вправе по просьбе участников процесса или по собственной инициативе заслу­шать любого свидетеля или исследовать любые материалы, которые имеют значение для разрешения ходатайства.</w:t>
      </w:r>
    </w:p>
    <w:p>
      <w:pPr>
        <w:spacing w:after="120"/>
        <w:jc w:val="both"/>
      </w:pPr>
      <w:r>
        <w:rPr>
          <w:rFonts w:ascii="Arial" w:cs="Arial" w:eastAsia="Arial" w:hAnsi="Arial"/>
          <w:sz w:val="24"/>
          <w:szCs w:val="24"/>
        </w:rPr>
        <w:t xml:space="preserve">6. При рассмотрении ходатайства следственный судья вправе своим постановлением назначить экспертизу в экспертной организации или эксперту, если лицо, которое обратилось с ходатайством, докажет, что:</w:t>
      </w:r>
    </w:p>
    <w:p>
      <w:pPr>
        <w:spacing w:after="120"/>
        <w:jc w:val="both"/>
      </w:pPr>
      <w:r>
        <w:rPr>
          <w:rFonts w:ascii="Arial" w:cs="Arial" w:eastAsia="Arial" w:hAnsi="Arial"/>
          <w:sz w:val="24"/>
          <w:szCs w:val="24"/>
        </w:rPr>
        <w:t xml:space="preserve">1) для решения вопросов, которые имеют существенное значение для уголовного дела и (или) дела о проступке, необходимо назначение экспертизы;</w:t>
      </w:r>
    </w:p>
    <w:p>
      <w:pPr>
        <w:spacing w:after="120"/>
        <w:jc w:val="both"/>
      </w:pPr>
      <w:r>
        <w:rPr>
          <w:rFonts w:ascii="Arial" w:cs="Arial" w:eastAsia="Arial" w:hAnsi="Arial"/>
          <w:sz w:val="24"/>
          <w:szCs w:val="24"/>
        </w:rPr>
        <w:t xml:space="preserve">2) на решение привлеченного стороной обвинения эксперта были поставлены вопросы, которые не позволяют дать полный и надлежащий вывод по вопросам, для выяснения которых необходимо проведение экспертизы;</w:t>
      </w:r>
    </w:p>
    <w:p>
      <w:pPr>
        <w:spacing w:after="120"/>
        <w:jc w:val="both"/>
      </w:pPr>
      <w:r>
        <w:rPr>
          <w:rFonts w:ascii="Arial" w:cs="Arial" w:eastAsia="Arial" w:hAnsi="Arial"/>
          <w:sz w:val="24"/>
          <w:szCs w:val="24"/>
        </w:rPr>
        <w:t xml:space="preserve">3) существуют достаточные основания полагать, что привлеченный стороной обвинения эксперт предоставил неполное или неправильное заключение.</w:t>
      </w:r>
    </w:p>
    <w:p>
      <w:pPr>
        <w:spacing w:after="120"/>
        <w:jc w:val="both"/>
      </w:pPr>
      <w:r>
        <w:rPr>
          <w:rFonts w:ascii="Arial" w:cs="Arial" w:eastAsia="Arial" w:hAnsi="Arial"/>
          <w:sz w:val="24"/>
          <w:szCs w:val="24"/>
        </w:rPr>
        <w:t xml:space="preserve">7. В постановлении следственного судьи о назначении экспертизы указываются вопросы, поставленные перед экспертом лицом, которое обратилось с соответствующим ходатайством. Судья имеет право не включать вопросы, которые не касаются уголовного дела и (или) дела о проступке, или ответы на них не имеют значения для судебного разбира­тельства, обосновав такое решение в постановлении.</w:t>
      </w:r>
    </w:p>
    <w:p>
      <w:pPr>
        <w:spacing w:after="120"/>
        <w:jc w:val="both"/>
      </w:pPr>
      <w:r>
        <w:rPr>
          <w:rFonts w:ascii="Arial" w:cs="Arial" w:eastAsia="Arial" w:hAnsi="Arial"/>
          <w:sz w:val="24"/>
          <w:szCs w:val="24"/>
        </w:rPr>
        <w:t xml:space="preserve">8. В случае необходимости, при удовлетворении ходатайства лица о назначении экспертизы, судья имеет право решить вопрос о получении образцов для экспертизы на основании положений статьи 184 настоящего Кодекса.</w:t>
      </w:r>
    </w:p>
    <w:p>
      <w:pPr>
        <w:spacing w:after="120"/>
        <w:jc w:val="both"/>
      </w:pPr>
      <w:r>
        <w:rPr>
          <w:rFonts w:ascii="Arial" w:cs="Arial" w:eastAsia="Arial" w:hAnsi="Arial"/>
          <w:sz w:val="24"/>
          <w:szCs w:val="24"/>
        </w:rPr>
        <w:t xml:space="preserve">9. Заключение эксперта предоставляется следственным судьей для ознакомления лицу, по ходатайству которого была назначена экспертиза.</w:t>
      </w:r>
    </w:p>
    <w:p>
      <w:pPr>
        <w:spacing w:after="120"/>
        <w:jc w:val="both"/>
      </w:pPr>
      <w:r>
        <w:rPr>
          <w:rFonts w:ascii="Arial" w:cs="Arial" w:eastAsia="Arial" w:hAnsi="Arial"/>
          <w:sz w:val="24"/>
          <w:szCs w:val="24"/>
        </w:rPr>
        <w:t xml:space="preserve">10. Следственный судья, рассматривающий ходатайство защитника о назначении экспертизы, проводимой по его инициативе на договорной основе за счет заинтересованных лиц, выносит постановление, которым поручает ее проведение экспертам из числа лиц, указанных в ходатайстве.</w:t>
      </w:r>
    </w:p>
    <w:p>
      <w:pPr>
        <w:spacing w:after="120"/>
        <w:jc w:val="both"/>
      </w:pPr>
      <w:r>
        <w:rPr>
          <w:rFonts w:ascii="Arial" w:cs="Arial" w:eastAsia="Arial" w:hAnsi="Arial"/>
          <w:sz w:val="24"/>
          <w:szCs w:val="24"/>
        </w:rPr>
        <w:t xml:space="preserve">1. Смысл комментируемой статьи заключается в том, что она позволяет участникам со стороны защиты, в случае отказа уполно­моченного должностного лица органа дознания, следователя в удов­летворении ходатайства о назначении экспертизы, обратиться с соот­ветствующим ходатайством о назначении экспертизы к следственной судье.</w:t>
      </w:r>
    </w:p>
    <w:p>
      <w:pPr>
        <w:spacing w:after="120"/>
        <w:jc w:val="both"/>
      </w:pPr>
      <w:r>
        <w:rPr>
          <w:rFonts w:ascii="Arial" w:cs="Arial" w:eastAsia="Arial" w:hAnsi="Arial"/>
          <w:sz w:val="24"/>
          <w:szCs w:val="24"/>
        </w:rPr>
        <w:t xml:space="preserve">2. Для назначения следственным судьей экспертизы в экспертной организации или эксперту обязательным является доказывание лицом, обратившимся с ходатайством, того, что: для решения вопросов, которые имеют существенное значение для уголовного дела и (или) дела о проступке, необходимо назначение экспертизы; на решение привлеченного стороной обвинения эксперта были поставлены вопросы, которые не позволяют дать полный и надлежащий вывод по вопросам, для выяснения которых необходимо проведение экспертизы; существуют достаточные основания полагать, что привлеченный стороной обвинения эксперт предоставил неполное или неправильное заключение.</w:t>
      </w:r>
    </w:p>
    <w:p>
      <w:pPr>
        <w:spacing w:after="120"/>
        <w:jc w:val="both"/>
      </w:pPr>
      <w:r>
        <w:rPr>
          <w:rFonts w:ascii="Arial" w:cs="Arial" w:eastAsia="Arial" w:hAnsi="Arial"/>
          <w:sz w:val="24"/>
          <w:szCs w:val="24"/>
        </w:rPr>
        <w:t xml:space="preserve">3. Нормы части 7 комментируемой статьи описывают процессуальную форму постановления следственного судьи о назначении экспертизы. При этом судья вправе не включать в постановление вопросы, которые не касаются уголовного дела и (или) дела о проступке, или ответы на них не имеют значения для судебного разбирательства.</w:t>
      </w:r>
    </w:p>
    <w:p>
      <w:pPr>
        <w:spacing w:after="120"/>
        <w:jc w:val="both"/>
      </w:pPr>
      <w:r>
        <w:rPr>
          <w:rFonts w:ascii="Arial" w:cs="Arial" w:eastAsia="Arial" w:hAnsi="Arial"/>
          <w:b/>
          <w:bCs/>
          <w:sz w:val="24"/>
          <w:szCs w:val="24"/>
        </w:rPr>
        <w:t xml:space="preserve">Статья 176. Гарантии прав лиц, в отношении которых производится экспертиза</w:t>
      </w:r>
    </w:p>
    <w:p>
      <w:pPr>
        <w:spacing w:after="120"/>
        <w:jc w:val="both"/>
      </w:pPr>
      <w:r>
        <w:rPr>
          <w:rFonts w:ascii="Arial" w:cs="Arial" w:eastAsia="Arial" w:hAnsi="Arial"/>
          <w:sz w:val="24"/>
          <w:szCs w:val="24"/>
        </w:rPr>
        <w:t xml:space="preserve">1. При производстве экспертизы живых лиц запрещаются:</w:t>
      </w:r>
    </w:p>
    <w:p>
      <w:pPr>
        <w:spacing w:after="120"/>
        <w:jc w:val="both"/>
      </w:pPr>
      <w:r>
        <w:rPr>
          <w:rFonts w:ascii="Arial" w:cs="Arial" w:eastAsia="Arial" w:hAnsi="Arial"/>
          <w:sz w:val="24"/>
          <w:szCs w:val="24"/>
        </w:rPr>
        <w:t xml:space="preserve">1) лишение или стеснение их прав, гарантированных законом (в том числе путем обмана, применения насилия, угроз и иных незаконных мер), в целях получения от них сведений;</w:t>
      </w:r>
    </w:p>
    <w:p>
      <w:pPr>
        <w:spacing w:after="120"/>
        <w:jc w:val="both"/>
      </w:pPr>
      <w:r>
        <w:rPr>
          <w:rFonts w:ascii="Arial" w:cs="Arial" w:eastAsia="Arial" w:hAnsi="Arial"/>
          <w:sz w:val="24"/>
          <w:szCs w:val="24"/>
        </w:rPr>
        <w:t xml:space="preserve">2) использование указанных лиц в качестве субъектов клинических исследований, медицинских технологий, фармакологических и лекар­ственных средств;</w:t>
      </w:r>
    </w:p>
    <w:p>
      <w:pPr>
        <w:spacing w:after="120"/>
        <w:jc w:val="both"/>
      </w:pPr>
      <w:r>
        <w:rPr>
          <w:rFonts w:ascii="Arial" w:cs="Arial" w:eastAsia="Arial" w:hAnsi="Arial"/>
          <w:sz w:val="24"/>
          <w:szCs w:val="24"/>
        </w:rPr>
        <w:t xml:space="preserve">3) применение методов исследования, предусматривающих хирурги­ческое вмешательство.</w:t>
      </w:r>
    </w:p>
    <w:p>
      <w:pPr>
        <w:spacing w:after="120"/>
        <w:jc w:val="both"/>
      </w:pPr>
      <w:r>
        <w:rPr>
          <w:rFonts w:ascii="Arial" w:cs="Arial" w:eastAsia="Arial" w:hAnsi="Arial"/>
          <w:sz w:val="24"/>
          <w:szCs w:val="24"/>
        </w:rPr>
        <w:t xml:space="preserve">2. Экспертиза, производимая в отношении лица с его согласия, может быть прекращена на любой ее стадии по инициативе указанного лица.</w:t>
      </w:r>
    </w:p>
    <w:p>
      <w:pPr>
        <w:spacing w:after="120"/>
        <w:jc w:val="both"/>
      </w:pPr>
      <w:r>
        <w:rPr>
          <w:rFonts w:ascii="Arial" w:cs="Arial" w:eastAsia="Arial" w:hAnsi="Arial"/>
          <w:sz w:val="24"/>
          <w:szCs w:val="24"/>
        </w:rPr>
        <w:t xml:space="preserve">1. Комментируемая статья очерчивает круг прав непосредственно живых лиц, перечень которых указан в статье 174 УПК, подвергнутых экспертизе. В части 1 дан перечень того, что категорически запрещается осуществлять в отношении лица, как объекта экспертизы.</w:t>
      </w:r>
    </w:p>
    <w:p>
      <w:pPr>
        <w:spacing w:after="120"/>
        <w:jc w:val="both"/>
      </w:pPr>
      <w:r>
        <w:rPr>
          <w:rFonts w:ascii="Arial" w:cs="Arial" w:eastAsia="Arial" w:hAnsi="Arial"/>
          <w:sz w:val="24"/>
          <w:szCs w:val="24"/>
        </w:rPr>
        <w:t xml:space="preserve">2. Экспертиза, производимая в отношении лица с его согласия, может быть прекращена на любой ее стадии по инициативе указанного лица, при болевых ощущениях, побочных явлениях, а также без каких-либо объяснений причин такого отказа.</w:t>
      </w:r>
    </w:p>
    <w:p>
      <w:pPr>
        <w:spacing w:after="120"/>
        <w:jc w:val="both"/>
      </w:pPr>
      <w:r>
        <w:rPr>
          <w:rFonts w:ascii="Arial" w:cs="Arial" w:eastAsia="Arial" w:hAnsi="Arial"/>
          <w:b/>
          <w:bCs/>
          <w:sz w:val="24"/>
          <w:szCs w:val="24"/>
        </w:rPr>
        <w:t xml:space="preserve">Статья 177. Производство экспертизы в экспертной организации</w:t>
      </w:r>
    </w:p>
    <w:p>
      <w:pPr>
        <w:spacing w:after="120"/>
        <w:jc w:val="both"/>
      </w:pPr>
      <w:r>
        <w:rPr>
          <w:rFonts w:ascii="Arial" w:cs="Arial" w:eastAsia="Arial" w:hAnsi="Arial"/>
          <w:sz w:val="24"/>
          <w:szCs w:val="24"/>
        </w:rPr>
        <w:t xml:space="preserve">1. При производстве экспертизы в экспертной организации следова­тель, уполномоченное должностное лицо органа дознания направляют руководителю соответствующей экспертной организации постановление о назначении экспертизы и материалы, необходимые для ее производства.</w:t>
      </w:r>
    </w:p>
    <w:p>
      <w:pPr>
        <w:spacing w:after="120"/>
        <w:jc w:val="both"/>
      </w:pPr>
      <w:r>
        <w:rPr>
          <w:rFonts w:ascii="Arial" w:cs="Arial" w:eastAsia="Arial" w:hAnsi="Arial"/>
          <w:sz w:val="24"/>
          <w:szCs w:val="24"/>
        </w:rPr>
        <w:t xml:space="preserve">2. В случае если производство экспертизы назначается постановлением следственного судьи, то необходимые для этого материалы и предметы направляются следователем, ведущим досудебное производство по уголовному делу, либо уполномоченным должностным лицом органа дознания по делу о проступках руководителю соответствующей экспертной организации.</w:t>
      </w:r>
    </w:p>
    <w:p>
      <w:pPr>
        <w:spacing w:after="120"/>
        <w:jc w:val="both"/>
      </w:pPr>
      <w:r>
        <w:rPr>
          <w:rFonts w:ascii="Arial" w:cs="Arial" w:eastAsia="Arial" w:hAnsi="Arial"/>
          <w:sz w:val="24"/>
          <w:szCs w:val="24"/>
        </w:rPr>
        <w:t xml:space="preserve">3. В случае производства экспертизы на договорной основе на основании постановления следственного судьи, вынесенного по ходатайству защитника, материалы предоставляются стороной защиты.</w:t>
      </w:r>
    </w:p>
    <w:p>
      <w:pPr>
        <w:spacing w:after="120"/>
        <w:jc w:val="both"/>
      </w:pPr>
      <w:r>
        <w:rPr>
          <w:rFonts w:ascii="Arial" w:cs="Arial" w:eastAsia="Arial" w:hAnsi="Arial"/>
          <w:sz w:val="24"/>
          <w:szCs w:val="24"/>
        </w:rPr>
        <w:t xml:space="preserve">4. Руководитель экспертной организации поручает производство экспертизы конкретному эксперту или нескольким экспертам из числа работников данной организации, указанных в постановлении. Если конкретный эксперт не указан в постановлении, то выбор эксперта осуществляется руководителем экспертной организации. При этом руко­водитель экспертной организации разъясняет эксперту его права и ответственность, предусмотренные статьей 59 настоящего Кодекса.</w:t>
      </w:r>
    </w:p>
    <w:p>
      <w:pPr>
        <w:spacing w:after="120"/>
        <w:jc w:val="both"/>
      </w:pPr>
      <w:r>
        <w:rPr>
          <w:rFonts w:ascii="Arial" w:cs="Arial" w:eastAsia="Arial" w:hAnsi="Arial"/>
          <w:sz w:val="24"/>
          <w:szCs w:val="24"/>
        </w:rPr>
        <w:t xml:space="preserve">5. Руководитель экспертной организации вправе:</w:t>
      </w:r>
    </w:p>
    <w:p>
      <w:pPr>
        <w:spacing w:after="120"/>
        <w:jc w:val="both"/>
      </w:pPr>
      <w:r>
        <w:rPr>
          <w:rFonts w:ascii="Arial" w:cs="Arial" w:eastAsia="Arial" w:hAnsi="Arial"/>
          <w:sz w:val="24"/>
          <w:szCs w:val="24"/>
        </w:rPr>
        <w:t xml:space="preserve">1) указав мотивы, возвратить органу, назначившему экспертизу, без исполнения постановление о назначении экспертизы и представленные на исследование объекты в случаях, если:</w:t>
      </w:r>
    </w:p>
    <w:p>
      <w:pPr>
        <w:spacing w:after="120"/>
        <w:jc w:val="both"/>
      </w:pPr>
      <w:r>
        <w:rPr>
          <w:rFonts w:ascii="Arial" w:cs="Arial" w:eastAsia="Arial" w:hAnsi="Arial"/>
          <w:sz w:val="24"/>
          <w:szCs w:val="24"/>
        </w:rPr>
        <w:t xml:space="preserve">а) в данной экспертной организации отсутствует эксперт, обладающий необходимыми специальными научными познаниями;</w:t>
      </w:r>
    </w:p>
    <w:p>
      <w:pPr>
        <w:spacing w:after="120"/>
        <w:jc w:val="both"/>
      </w:pPr>
      <w:r>
        <w:rPr>
          <w:rFonts w:ascii="Arial" w:cs="Arial" w:eastAsia="Arial" w:hAnsi="Arial"/>
          <w:sz w:val="24"/>
          <w:szCs w:val="24"/>
        </w:rPr>
        <w:t xml:space="preserve">б) материально-техническая база и условия данной экспертной организации не позволяют решить конкретные экспертные задачи;</w:t>
      </w:r>
    </w:p>
    <w:p>
      <w:pPr>
        <w:spacing w:after="120"/>
        <w:jc w:val="both"/>
      </w:pPr>
      <w:r>
        <w:rPr>
          <w:rFonts w:ascii="Arial" w:cs="Arial" w:eastAsia="Arial" w:hAnsi="Arial"/>
          <w:sz w:val="24"/>
          <w:szCs w:val="24"/>
        </w:rPr>
        <w:t xml:space="preserve">в) вопросы, поставленные перед экспертом, выходят за пределы его компетенции;</w:t>
      </w:r>
    </w:p>
    <w:p>
      <w:pPr>
        <w:spacing w:after="120"/>
        <w:jc w:val="both"/>
      </w:pPr>
      <w:r>
        <w:rPr>
          <w:rFonts w:ascii="Arial" w:cs="Arial" w:eastAsia="Arial" w:hAnsi="Arial"/>
          <w:sz w:val="24"/>
          <w:szCs w:val="24"/>
        </w:rPr>
        <w:t xml:space="preserve">г) материалы для производства экспертизы представлены с нарушением требований настоящего Кодекса;</w:t>
      </w:r>
    </w:p>
    <w:p>
      <w:pPr>
        <w:spacing w:after="120"/>
        <w:jc w:val="both"/>
      </w:pPr>
      <w:r>
        <w:rPr>
          <w:rFonts w:ascii="Arial" w:cs="Arial" w:eastAsia="Arial" w:hAnsi="Arial"/>
          <w:sz w:val="24"/>
          <w:szCs w:val="24"/>
        </w:rPr>
        <w:t xml:space="preserve">2) ходатайствовать перед органом, назначившим экспертизу, о включении в состав комиссии экспертов лиц, не работающих в данной экспертной организации, если их специальные научные познания необходимы для дачи заключения.</w:t>
      </w:r>
    </w:p>
    <w:p>
      <w:pPr>
        <w:spacing w:after="120"/>
        <w:jc w:val="both"/>
      </w:pPr>
      <w:r>
        <w:rPr>
          <w:rFonts w:ascii="Arial" w:cs="Arial" w:eastAsia="Arial" w:hAnsi="Arial"/>
          <w:sz w:val="24"/>
          <w:szCs w:val="24"/>
        </w:rPr>
        <w:t xml:space="preserve">6. Руководитель экспертной организации не вправе давать эксперту указания, предрешающие содержание выводов по конкретной экспертизе.</w:t>
      </w:r>
    </w:p>
    <w:p>
      <w:pPr>
        <w:spacing w:after="120"/>
        <w:jc w:val="both"/>
      </w:pPr>
      <w:r>
        <w:rPr>
          <w:rFonts w:ascii="Arial" w:cs="Arial" w:eastAsia="Arial" w:hAnsi="Arial"/>
          <w:sz w:val="24"/>
          <w:szCs w:val="24"/>
        </w:rPr>
        <w:t xml:space="preserve">1. Нормы частей 1-3 комментируемой статьи описывают процесс движения документов о назначении экспертизы (постановления упол­номоченного должностного лица органа дознания, следователя, следственного судьи) в экспертную организацию.</w:t>
      </w:r>
    </w:p>
    <w:p>
      <w:pPr>
        <w:spacing w:after="120"/>
        <w:jc w:val="both"/>
      </w:pPr>
      <w:r>
        <w:rPr>
          <w:rFonts w:ascii="Arial" w:cs="Arial" w:eastAsia="Arial" w:hAnsi="Arial"/>
          <w:sz w:val="24"/>
          <w:szCs w:val="24"/>
        </w:rPr>
        <w:t xml:space="preserve">2. Постановления о назначении экспертизы и объекты исследования, связанные с производством экспертизы, поступают, прежде всего, руководителю экспертной организации, компетенция которого регулируется частями 4-6 комментируемой статьи, где отражены действия, которые он вправе и не вправе совершать после получения данных материалов.</w:t>
      </w:r>
    </w:p>
    <w:p>
      <w:pPr>
        <w:spacing w:after="120"/>
        <w:jc w:val="both"/>
      </w:pPr>
      <w:r>
        <w:rPr>
          <w:rFonts w:ascii="Arial" w:cs="Arial" w:eastAsia="Arial" w:hAnsi="Arial"/>
          <w:sz w:val="24"/>
          <w:szCs w:val="24"/>
        </w:rPr>
        <w:t xml:space="preserve">3. Права руководителя экспертной организации при реализации правил пункта 1 части 5 комментируемой статьи о возвращении без исполнения постановления о назначении экспертизы и представленных на исследование объектов, органу, назначившему экспертизу, должны быть мотивированы.</w:t>
      </w:r>
    </w:p>
    <w:p>
      <w:pPr>
        <w:spacing w:after="120"/>
        <w:jc w:val="both"/>
      </w:pPr>
      <w:r>
        <w:rPr>
          <w:rFonts w:ascii="Arial" w:cs="Arial" w:eastAsia="Arial" w:hAnsi="Arial"/>
          <w:sz w:val="24"/>
          <w:szCs w:val="24"/>
        </w:rPr>
        <w:t xml:space="preserve">Также исключительно интересами дачи законного и обоснованного экспертного заключения продиктовано право руководителя экспертной организации ходатайствовать перед органом, назна­чившим экспертизу, о включении в состав комиссии экспертов лиц, не работающих в данной экспертной организации, если их специальные научные познания необходимы для дачи заключения.</w:t>
      </w:r>
    </w:p>
    <w:p>
      <w:pPr>
        <w:spacing w:after="120"/>
        <w:jc w:val="both"/>
      </w:pPr>
      <w:r>
        <w:rPr>
          <w:rFonts w:ascii="Arial" w:cs="Arial" w:eastAsia="Arial" w:hAnsi="Arial"/>
          <w:sz w:val="24"/>
          <w:szCs w:val="24"/>
        </w:rPr>
        <w:t xml:space="preserve">4. В этом же плане следует воспринимать действия, которые руководитель экспертной организации не вправе совершать, а именно давать эксперту указания, предрешающие содержание выводов по конкретной экспертизе. Содержание данных действий обеспечивает высокую беспристрастность руководителя экспертной организации в ходе проведения экспертизы, которые направлены на исключение фактов подмены компетенции уполномоченного должностного лица органа дознания, следователя при собирании доказательств и назначении экспертизы, правил обратной связи с ними в ходе экспертизы, нарушений независимости эксперта, противодействия даче ложного заключения.</w:t>
      </w:r>
    </w:p>
    <w:p>
      <w:pPr>
        <w:spacing w:after="120"/>
        <w:jc w:val="both"/>
      </w:pPr>
      <w:r>
        <w:rPr>
          <w:rFonts w:ascii="Arial" w:cs="Arial" w:eastAsia="Arial" w:hAnsi="Arial"/>
          <w:b/>
          <w:bCs/>
          <w:sz w:val="24"/>
          <w:szCs w:val="24"/>
        </w:rPr>
        <w:t xml:space="preserve">Статья 178. Производство экспертизы вне экспертной организации</w:t>
      </w:r>
    </w:p>
    <w:p>
      <w:pPr>
        <w:spacing w:after="120"/>
        <w:jc w:val="both"/>
      </w:pPr>
      <w:r>
        <w:rPr>
          <w:rFonts w:ascii="Arial" w:cs="Arial" w:eastAsia="Arial" w:hAnsi="Arial"/>
          <w:sz w:val="24"/>
          <w:szCs w:val="24"/>
        </w:rPr>
        <w:t xml:space="preserve">1. Следственный судья, следователь, уполномоченное должностное лицо органа дознания до вынесения постановления о назначении экспер­тизы, проводимой вне экспертной организации, обязаны удостовериться в личности эксперта, которому они намерены поручить проведение экспертизы, а также в его опыте и компетентности в данной области, выяснить его отношения с обвиняемым, подозреваемым, потерпевшим и с лицом, подвергнутым экспертизе, а также проверить, нет ли оснований к отводу эксперта.</w:t>
      </w:r>
    </w:p>
    <w:p>
      <w:pPr>
        <w:spacing w:after="120"/>
        <w:jc w:val="both"/>
      </w:pPr>
      <w:r>
        <w:rPr>
          <w:rFonts w:ascii="Arial" w:cs="Arial" w:eastAsia="Arial" w:hAnsi="Arial"/>
          <w:sz w:val="24"/>
          <w:szCs w:val="24"/>
        </w:rPr>
        <w:t xml:space="preserve">2. Выяснив необходимые сведения, следственный судья, следователь, уполномоченное должностное лицо органа дознания выносят постановление о назначении экспертизы, вручают его эксперту, разъясняют ему права и обязанности, предусмотренные статьей 59 настоящего Кодекса, и предупреждают об уголовной ответственности за дачу заведомо ложного заключения. О выполнении этих действий следственный судья, следователь, уполномоченное должностное лицо органа дознания делают отметку в постановлении о назначении экспертизы, которая удостоверяется подписью эксперта.</w:t>
      </w:r>
    </w:p>
    <w:p>
      <w:pPr>
        <w:spacing w:after="120"/>
        <w:jc w:val="both"/>
      </w:pPr>
      <w:r>
        <w:rPr>
          <w:rFonts w:ascii="Arial" w:cs="Arial" w:eastAsia="Arial" w:hAnsi="Arial"/>
          <w:sz w:val="24"/>
          <w:szCs w:val="24"/>
        </w:rPr>
        <w:t xml:space="preserve">3. Сделанные экспертом заявления и его ходатайства указываются в постановлении о назначении экспертизы. Об отклонении ходатайств эксперта лицо, назначившее экспертизу, выносит мотивированное постановление.</w:t>
      </w:r>
    </w:p>
    <w:p>
      <w:pPr>
        <w:spacing w:after="120"/>
        <w:jc w:val="both"/>
      </w:pPr>
      <w:r>
        <w:rPr>
          <w:rFonts w:ascii="Arial" w:cs="Arial" w:eastAsia="Arial" w:hAnsi="Arial"/>
          <w:sz w:val="24"/>
          <w:szCs w:val="24"/>
        </w:rPr>
        <w:t xml:space="preserve">4. Ходатайства эксперта (экспертов) о предоставлении ему возможности ознакомиться с материалами дела, относящимися к предмету экспертизы; о предоставлении ему дополнительных материалов, необхо­димых для дачи заключения; о разрешении присутствовать при допросах и производстве других следственных действий и задавать допраши­ваемым вопросы по предмету экспертизы, как имеющие значение для разрешения дела, подлежат обязательному удовлетворению.</w:t>
      </w:r>
    </w:p>
    <w:p>
      <w:pPr>
        <w:spacing w:after="120"/>
        <w:jc w:val="both"/>
      </w:pPr>
      <w:r>
        <w:rPr>
          <w:rFonts w:ascii="Arial" w:cs="Arial" w:eastAsia="Arial" w:hAnsi="Arial"/>
          <w:sz w:val="24"/>
          <w:szCs w:val="24"/>
        </w:rPr>
        <w:t xml:space="preserve">1. Нормы частей 1-2 комментируемой статьи регулируют право уполномоченного должностного лица органа дознания, следователя, следственного судьи назначить экспертизу и поручить ее производство лицам, осуществляющим судебно-экспертную деятельность и состоящим в штате судебно-экспертной организации. Данные организации для участия в судебно-экспертной деятельности подлежат аккредитации на соответствие национальным стандартам качества в сфере судебной экспертизы, осуществляемой в порядке, установленном уполномоченными государственными органами. Негосударственные судебно-экспертные организации проводят все виды судебных экспертиз, кроме экспертиз, проводимых исключительно государственными судебно-экспертными организациями.</w:t>
      </w:r>
    </w:p>
    <w:p>
      <w:pPr>
        <w:spacing w:after="120"/>
        <w:jc w:val="both"/>
      </w:pPr>
      <w:r>
        <w:rPr>
          <w:rFonts w:ascii="Arial" w:cs="Arial" w:eastAsia="Arial" w:hAnsi="Arial"/>
          <w:sz w:val="24"/>
          <w:szCs w:val="24"/>
        </w:rPr>
        <w:t xml:space="preserve">2. Необходимо иметь в виду, что согласно статье 18 Закона КР «О судебно-экспертной деятельности», сведения о судебных экспертах, являющихся сотрудниками судебно-экспертных организаций, вносятся в Государственный реестр судебных экспертов, цели, порядок формирования и использования которого устанавливаются Правительством КР.</w:t>
      </w:r>
    </w:p>
    <w:p>
      <w:pPr>
        <w:spacing w:after="120"/>
        <w:jc w:val="both"/>
      </w:pPr>
      <w:r>
        <w:rPr>
          <w:rFonts w:ascii="Arial" w:cs="Arial" w:eastAsia="Arial" w:hAnsi="Arial"/>
          <w:sz w:val="24"/>
          <w:szCs w:val="24"/>
        </w:rPr>
        <w:t xml:space="preserve">В этой связи, уполномоченное должностное лицо органа дознания, следователь, следственный судья должны поручать производ­ство судебной экспертизы судебному эксперту, сведения о котором внесены в Государственный реестр судебных экспертов, за исключением случаев, когда для проведения некоторых видов экспертиз, выхо­дящих за рамки специальностей судебного эксперта и не проводимых судебно-экспертными организациями, по решению лица или органа, назначивших судебную экспертизу, кроме судебных экспертов могут привлекаться в установленном законодательством порядке и другие специалисты, обладающие соответствующими знаниями.</w:t>
      </w:r>
    </w:p>
    <w:p>
      <w:pPr>
        <w:spacing w:after="120"/>
        <w:jc w:val="both"/>
      </w:pPr>
      <w:r>
        <w:rPr>
          <w:rFonts w:ascii="Arial" w:cs="Arial" w:eastAsia="Arial" w:hAnsi="Arial"/>
          <w:sz w:val="24"/>
          <w:szCs w:val="24"/>
        </w:rPr>
        <w:t xml:space="preserve">3. При производстве экспертизы вне экспертной организации уполномоченное должностное лицо органа дознания, следователь, следственный судья, удостоверившись в опыте эксперта и его компетентности в данной области, сами выбирают соответствующего эксперта. Закон не указывает методику такого подбора. Однако все свои действия, связанные с выбором эксперта, они должны осуществлять официально. Уполномоченное должностное лицо органа дознания, следователь, следственный судья обязаны разъяснить эксперту, который не является сотрудником экспертной организации, его права и обязанности, предусмотренные статьей 59 УПК, предупредить об уголовной ответственности за дачу заведомо ложного заключения, сделав об этом отметку в постановлении о назначении экспертизы, которая удостоверяется подписью эксперта.</w:t>
      </w:r>
    </w:p>
    <w:p>
      <w:pPr>
        <w:spacing w:after="120"/>
        <w:jc w:val="both"/>
      </w:pPr>
      <w:r>
        <w:rPr>
          <w:rFonts w:ascii="Arial" w:cs="Arial" w:eastAsia="Arial" w:hAnsi="Arial"/>
          <w:b/>
          <w:bCs/>
          <w:sz w:val="24"/>
          <w:szCs w:val="24"/>
        </w:rPr>
        <w:t xml:space="preserve">Статья 179. Помещение лиц в медицинское учреждение для производства экспертизы</w:t>
      </w:r>
    </w:p>
    <w:p>
      <w:pPr>
        <w:spacing w:after="120"/>
        <w:jc w:val="both"/>
      </w:pPr>
      <w:r>
        <w:rPr>
          <w:rFonts w:ascii="Arial" w:cs="Arial" w:eastAsia="Arial" w:hAnsi="Arial"/>
          <w:sz w:val="24"/>
          <w:szCs w:val="24"/>
        </w:rPr>
        <w:t xml:space="preserve">1. Если при назначении или производстве судебно-медицинской или судебно-психиатрической экспертизы возникает необходимость в стаци­онарном обследовании подозреваемого или обвиняемого, то он может быть помещен в медицинский или психиатрический стационар.</w:t>
      </w:r>
    </w:p>
    <w:p>
      <w:pPr>
        <w:spacing w:after="120"/>
        <w:jc w:val="both"/>
      </w:pPr>
      <w:r>
        <w:rPr>
          <w:rFonts w:ascii="Arial" w:cs="Arial" w:eastAsia="Arial" w:hAnsi="Arial"/>
          <w:sz w:val="24"/>
          <w:szCs w:val="24"/>
        </w:rPr>
        <w:t xml:space="preserve">2. Подозреваемый или обвиняемый, не содержащийся под стражей, помещается в медицинский или психиатрический стационар для произ­водства судебно-медицинской или судебно-психиатрической экспертизы на основании судебного решения, принимаемого в порядке, установ­ленном настоящим Кодексом.</w:t>
      </w:r>
    </w:p>
    <w:p>
      <w:pPr>
        <w:spacing w:after="120"/>
        <w:jc w:val="both"/>
      </w:pPr>
      <w:r>
        <w:rPr>
          <w:rFonts w:ascii="Arial" w:cs="Arial" w:eastAsia="Arial" w:hAnsi="Arial"/>
          <w:sz w:val="24"/>
          <w:szCs w:val="24"/>
        </w:rPr>
        <w:t xml:space="preserve">3. Пребывание в медицинском или психиатрическом стационаре, который находится в ведении органов здравоохранения, приравнивается к содержанию под стражей. При этом срок производства судебно-меди­цинской или судебно-психиатрической экспертизы не должен превышать 30 суток.</w:t>
      </w:r>
    </w:p>
    <w:p>
      <w:pPr>
        <w:spacing w:after="120"/>
        <w:jc w:val="both"/>
      </w:pPr>
      <w:r>
        <w:rPr>
          <w:rFonts w:ascii="Arial" w:cs="Arial" w:eastAsia="Arial" w:hAnsi="Arial"/>
          <w:sz w:val="24"/>
          <w:szCs w:val="24"/>
        </w:rPr>
        <w:t xml:space="preserve">4. Ходатайство эксперта или комиссии экспертов о продлении срока пребывания лица в медицинском стационаре должно быть представлено в суд по месту нахождения стационара не позднее чем за 7 суток до истечения установленного срока. Судья обязан рассмотреть ходатайство в течение 3 дней со дня его получения и вынести постановление об удовлетворении или об отказе в удовлетворении ходатайства, копия которого направляется эксперту или комиссии экспертов. В случае отказа судьи в продлении срока пребывания лица в медицинском стационаре подо­зреваемый, обвиняемый должен быть выписан из него. Руководитель медицинского стационара обязан извещать о заявленном ходатайстве и вынесенном судьей постановлении лицо, находящееся в стационаре, его защитника, законного представителя, а также следователя, уполномоченное должностное лицо органа дознания, назначивших экспертизу.</w:t>
      </w:r>
    </w:p>
    <w:p>
      <w:pPr>
        <w:spacing w:after="120"/>
        <w:jc w:val="both"/>
      </w:pPr>
      <w:r>
        <w:rPr>
          <w:rFonts w:ascii="Arial" w:cs="Arial" w:eastAsia="Arial" w:hAnsi="Arial"/>
          <w:sz w:val="24"/>
          <w:szCs w:val="24"/>
        </w:rPr>
        <w:t xml:space="preserve">5. Помещение в медицинскую организацию потерпевшего, свидетеля допускается только с их письменного согласия, за исключением случаев, предусмотренных статьей 171 настоящего Кодекса. Если указанное лицо не достигло совершеннолетия, письменное согласие дается законным представителем. В случае отсутствия законного представителя пись­менное согласие дается органами опеки и попечительства.</w:t>
      </w:r>
    </w:p>
    <w:p>
      <w:pPr>
        <w:spacing w:after="120"/>
        <w:jc w:val="both"/>
      </w:pPr>
      <w:r>
        <w:rPr>
          <w:rFonts w:ascii="Arial" w:cs="Arial" w:eastAsia="Arial" w:hAnsi="Arial"/>
          <w:sz w:val="24"/>
          <w:szCs w:val="24"/>
        </w:rPr>
        <w:t xml:space="preserve">6. Следователь или следственный судья, назначившие экспертизу и поместившие лицо в медицинский стационар в принудительном порядке, обязаны в течение 24 часов известить об этом кого-либо из близких родственников, супруга (супругу) или иных лиц по его просьбе.</w:t>
      </w:r>
    </w:p>
    <w:p>
      <w:pPr>
        <w:spacing w:after="120"/>
        <w:jc w:val="both"/>
      </w:pPr>
      <w:r>
        <w:rPr>
          <w:rFonts w:ascii="Arial" w:cs="Arial" w:eastAsia="Arial" w:hAnsi="Arial"/>
          <w:sz w:val="24"/>
          <w:szCs w:val="24"/>
        </w:rPr>
        <w:t xml:space="preserve">1. Медицинским стационаром, оказывающим медицинскую помощь, называется государственное медицинское учреждение, а равно его отделение, которые предназначены для круглосуточного содержания пациентов. Психиатрическим стационаром, оказыва­ющим психиатрическую помощь, - государственное психиатрическое учреждение, а равно психиатрическое отделение государственного медицинского учреждения, которые предназначены для круглосуточ­ного содержания пациентов.</w:t>
      </w:r>
    </w:p>
    <w:p>
      <w:pPr>
        <w:spacing w:after="120"/>
        <w:jc w:val="both"/>
      </w:pPr>
      <w:r>
        <w:rPr>
          <w:rFonts w:ascii="Arial" w:cs="Arial" w:eastAsia="Arial" w:hAnsi="Arial"/>
          <w:sz w:val="24"/>
          <w:szCs w:val="24"/>
        </w:rPr>
        <w:t xml:space="preserve">2. Из содержания комментируемой статьи следует, что пребывание в медицинском или психиатрическом стационаре, который находится в ведении органов здравоохранения, приравнивается к содержанию под стражей. Решение о помещении подозреваемого и обвиняемого в такое учреждение принимается по судебному решению, а время пребывания в таком учреждении засчитывается в срок содержания под стражей и, соответственно, в срок уголовного наказания, в том числе лишения свободы, по принципу «день за день».</w:t>
      </w:r>
    </w:p>
    <w:p>
      <w:pPr>
        <w:spacing w:after="120"/>
        <w:jc w:val="both"/>
      </w:pPr>
      <w:r>
        <w:rPr>
          <w:rFonts w:ascii="Arial" w:cs="Arial" w:eastAsia="Arial" w:hAnsi="Arial"/>
          <w:sz w:val="24"/>
          <w:szCs w:val="24"/>
        </w:rPr>
        <w:t xml:space="preserve">3. Лицо может пребывать в медицинском или психиатрическом стационаре для производства судебно-медицинской или судебно-психиатрической экспертизы в срок, не превышающий 30 суток. Этот срок может быть продлен постановлением суда по месту нахождения стационара, по ходатайству эксперта или комиссии экспертов.</w:t>
      </w:r>
    </w:p>
    <w:p>
      <w:pPr>
        <w:spacing w:after="120"/>
        <w:jc w:val="both"/>
      </w:pPr>
      <w:r>
        <w:rPr>
          <w:rFonts w:ascii="Arial" w:cs="Arial" w:eastAsia="Arial" w:hAnsi="Arial"/>
          <w:sz w:val="24"/>
          <w:szCs w:val="24"/>
        </w:rPr>
        <w:t xml:space="preserve">4. Комментируемая статья предусматривает возможность принудительного помещения в медицинский или психиатрический стационар только подозреваемого и обвиняемого, но не свидетеля и потерпевшего (за исключением случаев, предусмотренных статьей 171 УПК), хотя такая необходимость в стационарном обследовании этих лиц в рамках судебно-медицинской или судебно-психиатрической экспертизы может возникнуть как в ходе досудебного производства, так и в ходе судебного разбирательства дела.</w:t>
      </w:r>
    </w:p>
    <w:p>
      <w:pPr>
        <w:spacing w:after="120"/>
        <w:jc w:val="both"/>
      </w:pPr>
      <w:r>
        <w:rPr>
          <w:rFonts w:ascii="Arial" w:cs="Arial" w:eastAsia="Arial" w:hAnsi="Arial"/>
          <w:sz w:val="24"/>
          <w:szCs w:val="24"/>
        </w:rPr>
        <w:t xml:space="preserve">Помещение таких лиц в стационар медицинской организации возможно только с их письменного согласия или согласия законного представителя несовершеннолетнего, а в случае его отсутствия - с согласия органа опеки и попечительства.</w:t>
      </w:r>
    </w:p>
    <w:p>
      <w:pPr>
        <w:spacing w:after="120"/>
        <w:jc w:val="both"/>
      </w:pPr>
      <w:r>
        <w:rPr>
          <w:rFonts w:ascii="Arial" w:cs="Arial" w:eastAsia="Arial" w:hAnsi="Arial"/>
          <w:b/>
          <w:bCs/>
          <w:sz w:val="24"/>
          <w:szCs w:val="24"/>
        </w:rPr>
        <w:t xml:space="preserve">Статья 180. Комиссионная экспертиза</w:t>
      </w:r>
    </w:p>
    <w:p>
      <w:pPr>
        <w:spacing w:after="120"/>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проводится двумя или более экспертами одной специальности.</w:t>
      </w:r>
    </w:p>
    <w:p>
      <w:pPr>
        <w:spacing w:after="120"/>
        <w:jc w:val="both"/>
      </w:pPr>
      <w:r>
        <w:rPr>
          <w:rFonts w:ascii="Arial" w:cs="Arial" w:eastAsia="Arial" w:hAnsi="Arial"/>
          <w:sz w:val="24"/>
          <w:szCs w:val="24"/>
        </w:rPr>
        <w:t xml:space="preserve">2. Для производства судебно-психиатрической экспертизы по вопросу вменяемости лица назначается не менее трех экспертов.</w:t>
      </w:r>
    </w:p>
    <w:p>
      <w:pPr>
        <w:spacing w:after="120"/>
        <w:jc w:val="both"/>
      </w:pPr>
      <w:r>
        <w:rPr>
          <w:rFonts w:ascii="Arial" w:cs="Arial" w:eastAsia="Arial" w:hAnsi="Arial"/>
          <w:sz w:val="24"/>
          <w:szCs w:val="24"/>
        </w:rPr>
        <w:t xml:space="preserve">3. Постановление следственного судьи, следователя либо уполно­моченного должностного лица органа дознания о производстве комиссионной экспертизы обязательно для руководителя экспертной организации. Руководитель экспертной организации вправе самостоятельно принять решение о проведении комиссионной экспертизы и организо­вать ее производство.</w:t>
      </w:r>
    </w:p>
    <w:p>
      <w:pPr>
        <w:spacing w:after="120"/>
        <w:jc w:val="both"/>
      </w:pPr>
      <w:r>
        <w:rPr>
          <w:rFonts w:ascii="Arial" w:cs="Arial" w:eastAsia="Arial" w:hAnsi="Arial"/>
          <w:sz w:val="24"/>
          <w:szCs w:val="24"/>
        </w:rPr>
        <w:t xml:space="preserve">4. При производстве комиссионной экспертизы каждый из экспертов независимо и самостоятельно проводит экспертное исследование в полном объеме исходя из необходимости решения, поставленных вопросов. Экспертная комиссия совместно анализирует полученные результаты и, придя к общему мнению, подписывает заключение либо сообщение о невозможности дать заключение.</w:t>
      </w:r>
    </w:p>
    <w:p>
      <w:pPr>
        <w:spacing w:after="120"/>
        <w:jc w:val="both"/>
      </w:pPr>
      <w:r>
        <w:rPr>
          <w:rFonts w:ascii="Arial" w:cs="Arial" w:eastAsia="Arial" w:hAnsi="Arial"/>
          <w:sz w:val="24"/>
          <w:szCs w:val="24"/>
        </w:rPr>
        <w:t xml:space="preserve">5. В случае разногласия между экспертами каждый из них или часть экспертов дает отдельное заключение либо эксперт, мнение которого расходится с выводами остальных членов комиссии, формулирует его в заключении отдельно.</w:t>
      </w:r>
    </w:p>
    <w:p>
      <w:pPr>
        <w:spacing w:after="120"/>
        <w:jc w:val="both"/>
      </w:pPr>
      <w:r>
        <w:rPr>
          <w:rFonts w:ascii="Arial" w:cs="Arial" w:eastAsia="Arial" w:hAnsi="Arial"/>
          <w:sz w:val="24"/>
          <w:szCs w:val="24"/>
        </w:rPr>
        <w:t xml:space="preserve">1. Комиссионной (от слова «комиссия» - «группа сведущих лиц») называется экспертиза, производство которой из-за сложности экспертных исследований поручено группе экспертов (не менее двух) одной и той же специальности (профиля). Комиссия экспертов согласует цели, последовательность и объем предстоящих исследований, исходя из необходимости решения поставленных перед ней вопросов. В составе комиссии судебных экспертов, которой поручено производ­ство судебной экспертизы, каждый эксперт проводит исследования в полном объеме с последующим совместным анализом полученных результатов (ст.26 Закона КР «О судебно-экспертной деятельности»).</w:t>
      </w:r>
    </w:p>
    <w:p>
      <w:pPr>
        <w:spacing w:after="120"/>
        <w:jc w:val="both"/>
      </w:pPr>
      <w:r>
        <w:rPr>
          <w:rFonts w:ascii="Arial" w:cs="Arial" w:eastAsia="Arial" w:hAnsi="Arial"/>
          <w:sz w:val="24"/>
          <w:szCs w:val="24"/>
        </w:rPr>
        <w:t xml:space="preserve">2. Главная процессуальная особенность комиссионной экспертизы выражается в том, что она может привести к нескольким различным, не совпадающим по своему содержанию заключениям, каждое из которых рассматривается как самостоятельный источник доказательств и подлежит проверке и оценке на общих основаниях.</w:t>
      </w:r>
    </w:p>
    <w:p>
      <w:pPr>
        <w:spacing w:after="120"/>
        <w:jc w:val="both"/>
      </w:pPr>
      <w:r>
        <w:rPr>
          <w:rFonts w:ascii="Arial" w:cs="Arial" w:eastAsia="Arial" w:hAnsi="Arial"/>
          <w:b/>
          <w:bCs/>
          <w:sz w:val="24"/>
          <w:szCs w:val="24"/>
        </w:rPr>
        <w:t xml:space="preserve">Статья 181. Комплексная экспертиза</w:t>
      </w:r>
    </w:p>
    <w:p>
      <w:pPr>
        <w:spacing w:after="120"/>
        <w:jc w:val="both"/>
      </w:pPr>
      <w:r>
        <w:rPr>
          <w:rFonts w:ascii="Arial" w:cs="Arial" w:eastAsia="Arial" w:hAnsi="Arial"/>
          <w:sz w:val="24"/>
          <w:szCs w:val="24"/>
        </w:rPr>
        <w:t xml:space="preserve">1. Комплексная экспертиза назначается, когда для установления обстоятельства, имеющего значение для дела, необходимы исследо­вания на основе разных отраслей познаний и проводится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он пришел. Каждый эксперт подписывает ту часть заключения, в которой содержатся его исследования.</w:t>
      </w:r>
    </w:p>
    <w:p>
      <w:pPr>
        <w:spacing w:after="120"/>
        <w:jc w:val="both"/>
      </w:pPr>
      <w:r>
        <w:rPr>
          <w:rFonts w:ascii="Arial" w:cs="Arial" w:eastAsia="Arial" w:hAnsi="Arial"/>
          <w:sz w:val="24"/>
          <w:szCs w:val="24"/>
        </w:rPr>
        <w:t xml:space="preserve">3. На основе результатов исследований, проведенных каждым из экспертов, ими формируется общий вывод (выводы) об обстоятельстве, для установления которого экспертиза была назначена. Общий вывод (выводы) формулируют и подписывают все эксперты, проводившие экспертизу. Если основанием окончательного вывода комиссии или части ее являются факты, установленные одним из экспертов (отдельными экспертами), то об этом должно быть указано в заключении.</w:t>
      </w:r>
    </w:p>
    <w:p>
      <w:pPr>
        <w:spacing w:after="120"/>
        <w:jc w:val="both"/>
      </w:pPr>
      <w:r>
        <w:rPr>
          <w:rFonts w:ascii="Arial" w:cs="Arial" w:eastAsia="Arial" w:hAnsi="Arial"/>
          <w:sz w:val="24"/>
          <w:szCs w:val="24"/>
        </w:rPr>
        <w:t xml:space="preserve">4. В случае возникновения разногласий между экспертами каждый из них, или эксперт, который не согласен с другими, дает отдельное заключение, в котором указывает, какую часть исследования он провел лично, какие факты им были установлены, на основании чего и к какому выводу эксперт пришел.</w:t>
      </w:r>
    </w:p>
    <w:p>
      <w:pPr>
        <w:spacing w:after="120"/>
        <w:jc w:val="both"/>
      </w:pPr>
      <w:r>
        <w:rPr>
          <w:rFonts w:ascii="Arial" w:cs="Arial" w:eastAsia="Arial" w:hAnsi="Arial"/>
          <w:sz w:val="24"/>
          <w:szCs w:val="24"/>
        </w:rPr>
        <w:t xml:space="preserve">5. Организация производства комплексной экспертизы, порученной экспертной организации, возлагается на ее руководителя. Руководитель экспертной организации вправе также самостоятельно принять решение о проведении комплексной экспертизы и организовать ее производство.</w:t>
      </w:r>
    </w:p>
    <w:p>
      <w:pPr>
        <w:spacing w:after="120"/>
        <w:jc w:val="both"/>
      </w:pPr>
      <w:r>
        <w:rPr>
          <w:rFonts w:ascii="Arial" w:cs="Arial" w:eastAsia="Arial" w:hAnsi="Arial"/>
          <w:sz w:val="24"/>
          <w:szCs w:val="24"/>
        </w:rPr>
        <w:t xml:space="preserve">1. Комплексная экспертиза - это судебная экспертиза, проводимая экспертами различных специальностей в пределах своей компетенции. Главная особенность комплексной экспертизы выражается в том, что экспертное заключение состоит из самостоятельных фрагментов по числу специальностей и специалистов. В заключении экспертов, участвующих в производстве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участвующий в производстве комплексной экспертизы, подписывает ту часть заключения, которая содержит описание проведенных им исследований, что позволяет точно определить ответственность за ошибку или за заведомо ложное заключение.</w:t>
      </w:r>
    </w:p>
    <w:p>
      <w:pPr>
        <w:spacing w:after="120"/>
        <w:jc w:val="both"/>
      </w:pPr>
      <w:r>
        <w:rPr>
          <w:rFonts w:ascii="Arial" w:cs="Arial" w:eastAsia="Arial" w:hAnsi="Arial"/>
          <w:sz w:val="24"/>
          <w:szCs w:val="24"/>
        </w:rPr>
        <w:t xml:space="preserve">2. Общий вывод делают эксперты, компетентные в оценке полученных результатов и формулировании данного вывода. Если основанием общего вывода являются факты, установленные одним или несколькими экспертами, это должно быть указано в заключении. В случае возникновения разногласий между экспертами каждый из них вправе дать отдельное заключение по всем или некоторым вопросам, вызвавшим разногласия (ч.6 ст.27 Закона КР «О судебно-экспертной деятельности»).</w:t>
      </w:r>
    </w:p>
    <w:p>
      <w:pPr>
        <w:spacing w:after="120"/>
        <w:jc w:val="both"/>
      </w:pPr>
      <w:r>
        <w:rPr>
          <w:rFonts w:ascii="Arial" w:cs="Arial" w:eastAsia="Arial" w:hAnsi="Arial"/>
          <w:sz w:val="24"/>
          <w:szCs w:val="24"/>
        </w:rPr>
        <w:t xml:space="preserve">3. Одна из наиболее сложных и вместе с тем относительно распространенных в судебно-следственной практике комплексных экспертиз - психолого-психиатрическая, необходимая, в частности, для решения вопроса о наличии или отсутствии у несовершеннолетнего отставания в психическом развитии, а также во многих иных случаях, когда исследование субъективной стороны состава преступления и личности обвиняемого представляет значительную сложность. Все чаще назначаются и комплексные психолого-психиатрические экспертизы согласно международным стандартам эффективного расследования и документирования пыток и жестокого обращения.</w:t>
      </w:r>
    </w:p>
    <w:p>
      <w:pPr>
        <w:spacing w:after="120"/>
        <w:jc w:val="both"/>
      </w:pPr>
      <w:r>
        <w:rPr>
          <w:rFonts w:ascii="Arial" w:cs="Arial" w:eastAsia="Arial" w:hAnsi="Arial"/>
          <w:b/>
          <w:bCs/>
          <w:sz w:val="24"/>
          <w:szCs w:val="24"/>
        </w:rPr>
        <w:t xml:space="preserve">Статья 182. Дополнительная и повторная экспертизы</w:t>
      </w:r>
    </w:p>
    <w:p>
      <w:pPr>
        <w:spacing w:after="120"/>
        <w:jc w:val="both"/>
      </w:pPr>
      <w:r>
        <w:rPr>
          <w:rFonts w:ascii="Arial" w:cs="Arial" w:eastAsia="Arial" w:hAnsi="Arial"/>
          <w:sz w:val="24"/>
          <w:szCs w:val="24"/>
        </w:rPr>
        <w:t xml:space="preserve">1. Дополнительная экспертиза назначается при недостаточной ясности или полноте выводов заключения проведенной первичной экспертизы, а также возникновении необходимости решения новых дополнительных вопросов.</w:t>
      </w:r>
    </w:p>
    <w:p>
      <w:pPr>
        <w:spacing w:after="120"/>
        <w:jc w:val="both"/>
      </w:pPr>
      <w:r>
        <w:rPr>
          <w:rFonts w:ascii="Arial" w:cs="Arial" w:eastAsia="Arial" w:hAnsi="Arial"/>
          <w:sz w:val="24"/>
          <w:szCs w:val="24"/>
        </w:rPr>
        <w:t xml:space="preserve">2. Производство дополнительной экспертизы может быть поручено тому же или иному эксперту.</w:t>
      </w:r>
    </w:p>
    <w:p>
      <w:pPr>
        <w:spacing w:after="120"/>
        <w:jc w:val="both"/>
      </w:pPr>
      <w:r>
        <w:rPr>
          <w:rFonts w:ascii="Arial" w:cs="Arial" w:eastAsia="Arial" w:hAnsi="Arial"/>
          <w:sz w:val="24"/>
          <w:szCs w:val="24"/>
        </w:rPr>
        <w:t xml:space="preserve">3. Повторная экспертиза назначается для исследования тех же объектов и решения тех же вопросов в случаях, когда предыдущее заключение эксперта недостаточно обосновано либо его выводы проти­воречат фактическим обстоятельствам дела и вызывают сомнение в их правильности, либо были существенно нарушены процессуальные нормы о назначении и производстве экспертизы.</w:t>
      </w:r>
    </w:p>
    <w:p>
      <w:pPr>
        <w:spacing w:after="120"/>
        <w:jc w:val="both"/>
      </w:pPr>
      <w:r>
        <w:rPr>
          <w:rFonts w:ascii="Arial" w:cs="Arial" w:eastAsia="Arial" w:hAnsi="Arial"/>
          <w:sz w:val="24"/>
          <w:szCs w:val="24"/>
        </w:rPr>
        <w:t xml:space="preserve">4. В постановлении о назначении повторной экспертизы должны быть обязательно приведены мотивы несогласия с результатами преды­дущей экспертизы.</w:t>
      </w:r>
    </w:p>
    <w:p>
      <w:pPr>
        <w:spacing w:after="120"/>
        <w:jc w:val="both"/>
      </w:pPr>
      <w:r>
        <w:rPr>
          <w:rFonts w:ascii="Arial" w:cs="Arial" w:eastAsia="Arial" w:hAnsi="Arial"/>
          <w:sz w:val="24"/>
          <w:szCs w:val="24"/>
        </w:rPr>
        <w:t xml:space="preserve">5. Производство повторной экспертизы поручается другому эксперту либо комиссии экспертов.</w:t>
      </w:r>
    </w:p>
    <w:p>
      <w:pPr>
        <w:spacing w:after="120"/>
        <w:jc w:val="both"/>
      </w:pPr>
      <w:r>
        <w:rPr>
          <w:rFonts w:ascii="Arial" w:cs="Arial" w:eastAsia="Arial" w:hAnsi="Arial"/>
          <w:sz w:val="24"/>
          <w:szCs w:val="24"/>
        </w:rPr>
        <w:t xml:space="preserve">6. При поручении производства дополнительной и повторной экспертиз эксперту (экспертам) должны быть представлены заключения предыдущих экспертиз.</w:t>
      </w:r>
    </w:p>
    <w:p>
      <w:pPr>
        <w:spacing w:after="120"/>
        <w:jc w:val="both"/>
      </w:pPr>
      <w:r>
        <w:rPr>
          <w:rFonts w:ascii="Arial" w:cs="Arial" w:eastAsia="Arial" w:hAnsi="Arial"/>
          <w:sz w:val="24"/>
          <w:szCs w:val="24"/>
        </w:rPr>
        <w:t xml:space="preserve">7. В случае, если вторая и последующая по счету экспертизы назна­чаются по нескольким основаниям, одни из которых относятся к допол­нительной экспертизе, а другие - к повторной, такая экспертиза производится по правилам производства повторной экспертизы.</w:t>
      </w:r>
    </w:p>
    <w:p>
      <w:pPr>
        <w:spacing w:after="120"/>
        <w:jc w:val="both"/>
      </w:pPr>
      <w:r>
        <w:rPr>
          <w:rFonts w:ascii="Arial" w:cs="Arial" w:eastAsia="Arial" w:hAnsi="Arial"/>
          <w:sz w:val="24"/>
          <w:szCs w:val="24"/>
        </w:rPr>
        <w:t xml:space="preserve">1. Основаниями для назначения дополнительной экспертизы являются недостаточная ясность или полнота выводов заключения прове­денной первичной экспертизы, а также возникновение необходимости решения новых дополнительных вопросов. При этом производство дополнительной экспертизы может быть поручено тому же или иному эксперту.</w:t>
      </w:r>
    </w:p>
    <w:p>
      <w:pPr>
        <w:spacing w:after="120"/>
        <w:jc w:val="both"/>
      </w:pPr>
      <w:r>
        <w:rPr>
          <w:rFonts w:ascii="Arial" w:cs="Arial" w:eastAsia="Arial" w:hAnsi="Arial"/>
          <w:sz w:val="24"/>
          <w:szCs w:val="24"/>
        </w:rPr>
        <w:t xml:space="preserve">2. Основаниями для назначения повторной экспертизы являются недостаточная обоснованность предыдущего заключения эксперта либо противоречие его выводов фактическим обстоятельствам дела или сомнение в их правильности, а также существенные нарушения процессуальных норм о назначении и производстве экспертизы. Производство повторной экспертизы поручается другому эксперту либо комиссии экспертов.</w:t>
      </w:r>
    </w:p>
    <w:p>
      <w:pPr>
        <w:spacing w:after="120"/>
        <w:jc w:val="both"/>
      </w:pPr>
      <w:r>
        <w:rPr>
          <w:rFonts w:ascii="Arial" w:cs="Arial" w:eastAsia="Arial" w:hAnsi="Arial"/>
          <w:sz w:val="24"/>
          <w:szCs w:val="24"/>
        </w:rPr>
        <w:t xml:space="preserve">3. Как дополнительная, так и повторная экспертиза назначаются постановлением уполномоченного должностного лица органа дознания, следователя либо следственного судьи, в котором приводятся мотивы несогласия с результатами предыдущей экспертизы.</w:t>
      </w:r>
    </w:p>
    <w:p>
      <w:pPr>
        <w:spacing w:after="120"/>
        <w:jc w:val="both"/>
      </w:pPr>
      <w:r>
        <w:rPr>
          <w:rFonts w:ascii="Arial" w:cs="Arial" w:eastAsia="Arial" w:hAnsi="Arial"/>
          <w:sz w:val="24"/>
          <w:szCs w:val="24"/>
        </w:rPr>
        <w:t xml:space="preserve">4. Практика показывает, что именно в связи с назначением допол­нительных и повторных экспертиз возникает необходимость в том, чтобы они носили комиссионный и (или) комплексный характер.</w:t>
      </w:r>
    </w:p>
    <w:p>
      <w:pPr>
        <w:spacing w:after="120"/>
        <w:jc w:val="both"/>
      </w:pPr>
      <w:r>
        <w:rPr>
          <w:rFonts w:ascii="Arial" w:cs="Arial" w:eastAsia="Arial" w:hAnsi="Arial"/>
          <w:b/>
          <w:bCs/>
          <w:sz w:val="24"/>
          <w:szCs w:val="24"/>
        </w:rPr>
        <w:t xml:space="preserve">Статья 183. Объекты экспертизы</w:t>
      </w:r>
    </w:p>
    <w:p>
      <w:pPr>
        <w:spacing w:after="120"/>
        <w:jc w:val="both"/>
      </w:pPr>
      <w:r>
        <w:rPr>
          <w:rFonts w:ascii="Arial" w:cs="Arial" w:eastAsia="Arial" w:hAnsi="Arial"/>
          <w:sz w:val="24"/>
          <w:szCs w:val="24"/>
        </w:rPr>
        <w:t xml:space="preserve">1. Объектами экспертизы могут являться вещественные доказательства, документы, тело и состояние психики человека, трупы, животные, образцы и иные объекты, имеющие значение для дела, а также отно­сящиеся к предмету экспертизы сведения, содержащиеся в материалах уголовного дела и (или) дела о проступке.</w:t>
      </w:r>
    </w:p>
    <w:p>
      <w:pPr>
        <w:spacing w:after="120"/>
        <w:jc w:val="both"/>
      </w:pPr>
      <w:r>
        <w:rPr>
          <w:rFonts w:ascii="Arial" w:cs="Arial" w:eastAsia="Arial" w:hAnsi="Arial"/>
          <w:sz w:val="24"/>
          <w:szCs w:val="24"/>
        </w:rPr>
        <w:t xml:space="preserve">2. Достоверность и допустимость объектов экспертного исследо­вания гарантирует орган, назначивший экспертизу.</w:t>
      </w:r>
    </w:p>
    <w:p>
      <w:pPr>
        <w:spacing w:after="120"/>
        <w:jc w:val="both"/>
      </w:pPr>
      <w:r>
        <w:rPr>
          <w:rFonts w:ascii="Arial" w:cs="Arial" w:eastAsia="Arial" w:hAnsi="Arial"/>
          <w:sz w:val="24"/>
          <w:szCs w:val="24"/>
        </w:rPr>
        <w:t xml:space="preserve">3. Объекты экспертного исследования, если их габариты и свойства это позволяют, передаются эксперту в упакованном и опечатанном виде. В остальных случаях лицо, назначившее экспертизу, должно обеспечить доставку эксперта к месту нахождения объектов исследования, беспре­пятственный доступ к ним и условия, необходимые для проведения исследования.</w:t>
      </w:r>
    </w:p>
    <w:p>
      <w:pPr>
        <w:spacing w:after="120"/>
        <w:jc w:val="both"/>
      </w:pPr>
      <w:r>
        <w:rPr>
          <w:rFonts w:ascii="Arial" w:cs="Arial" w:eastAsia="Arial" w:hAnsi="Arial"/>
          <w:sz w:val="24"/>
          <w:szCs w:val="24"/>
        </w:rPr>
        <w:t xml:space="preserve">4. Порядок обращения с объектами экспертизы устанавливается законодательством Кыргызской Республики.</w:t>
      </w:r>
    </w:p>
    <w:p>
      <w:pPr>
        <w:spacing w:after="120"/>
        <w:jc w:val="both"/>
      </w:pPr>
      <w:r>
        <w:rPr>
          <w:rFonts w:ascii="Arial" w:cs="Arial" w:eastAsia="Arial" w:hAnsi="Arial"/>
          <w:sz w:val="24"/>
          <w:szCs w:val="24"/>
        </w:rPr>
        <w:t xml:space="preserve">1. Часть 1 комментируемой статьи перечисляет объекты экспертизы, главным требованием к которым является их получение до назначения экспертизы на основании норм УПК и в порядке, пред­усмотренном УПК.</w:t>
      </w:r>
    </w:p>
    <w:p>
      <w:pPr>
        <w:spacing w:after="120"/>
        <w:jc w:val="both"/>
      </w:pPr>
      <w:r>
        <w:rPr>
          <w:rFonts w:ascii="Arial" w:cs="Arial" w:eastAsia="Arial" w:hAnsi="Arial"/>
          <w:sz w:val="24"/>
          <w:szCs w:val="24"/>
        </w:rPr>
        <w:t xml:space="preserve">2. Необходимо отметить, что эксперт не вправе самостоятельно собирать объекты экспертного исследования. Данные действия в его компетенцию не входят и являются не допустимыми.</w:t>
      </w:r>
    </w:p>
    <w:p>
      <w:pPr>
        <w:spacing w:after="120"/>
        <w:jc w:val="both"/>
      </w:pPr>
      <w:r>
        <w:rPr>
          <w:rFonts w:ascii="Arial" w:cs="Arial" w:eastAsia="Arial" w:hAnsi="Arial"/>
          <w:sz w:val="24"/>
          <w:szCs w:val="24"/>
        </w:rPr>
        <w:t xml:space="preserve">3. При проведении исследований вещественные доказательства и документы с разрешения органа (лица), назначившего судебную экспертизу, могут быть повреждены или использованы только в той мере, в какой это необходимо для проведения исследований и дачи заключения. Указанное разрешение должно содержаться в поста­новлении или определении о назначении судебной экспертизы.</w:t>
      </w:r>
    </w:p>
    <w:p>
      <w:pPr>
        <w:spacing w:after="120"/>
        <w:jc w:val="both"/>
      </w:pPr>
      <w:r>
        <w:rPr>
          <w:rFonts w:ascii="Arial" w:cs="Arial" w:eastAsia="Arial" w:hAnsi="Arial"/>
          <w:sz w:val="24"/>
          <w:szCs w:val="24"/>
        </w:rPr>
        <w:t xml:space="preserve">В случае если транспортировка объекта исследований в судебно-экспертную организацию невозможна, орган или лицо, назначившие судебную экспертизу, обеспечивают доставку эксперта к месту нахождения объектов исследования, беспрепятственный доступ к ним и условия, необходимые для проведения исследования.</w:t>
      </w:r>
    </w:p>
    <w:p>
      <w:pPr>
        <w:spacing w:after="120"/>
        <w:jc w:val="both"/>
      </w:pPr>
      <w:r>
        <w:rPr>
          <w:rFonts w:ascii="Arial" w:cs="Arial" w:eastAsia="Arial" w:hAnsi="Arial"/>
          <w:b/>
          <w:bCs/>
          <w:sz w:val="24"/>
          <w:szCs w:val="24"/>
        </w:rPr>
        <w:t xml:space="preserve">Статья 184. Основания и порядок получения образцов для сравнительного исследования</w:t>
      </w:r>
    </w:p>
    <w:p>
      <w:pPr>
        <w:spacing w:after="120"/>
        <w:jc w:val="both"/>
      </w:pPr>
      <w:r>
        <w:rPr>
          <w:rFonts w:ascii="Arial" w:cs="Arial" w:eastAsia="Arial" w:hAnsi="Arial"/>
          <w:sz w:val="24"/>
          <w:szCs w:val="24"/>
        </w:rPr>
        <w:t xml:space="preserve">1. Уполномоченное должностное лицо органа дознания, следователь вправе получить образцы, отображающие свойства живого лица, трупа, животного, растения, предмета, материала или вещества, если их экспертное исследование необходимо для разрешения поставленных перед экспертом вопросов.</w:t>
      </w:r>
    </w:p>
    <w:p>
      <w:pPr>
        <w:spacing w:after="120"/>
        <w:jc w:val="both"/>
      </w:pPr>
      <w:r>
        <w:rPr>
          <w:rFonts w:ascii="Arial" w:cs="Arial" w:eastAsia="Arial" w:hAnsi="Arial"/>
          <w:sz w:val="24"/>
          <w:szCs w:val="24"/>
        </w:rPr>
        <w:t xml:space="preserve">2. О получении образцов выносится мотивированное постановление, в котором должны быть указаны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p>
      <w:pPr>
        <w:spacing w:after="120"/>
        <w:jc w:val="both"/>
      </w:pPr>
      <w:r>
        <w:rPr>
          <w:rFonts w:ascii="Arial" w:cs="Arial" w:eastAsia="Arial" w:hAnsi="Arial"/>
          <w:sz w:val="24"/>
          <w:szCs w:val="24"/>
        </w:rPr>
        <w:t xml:space="preserve">3. Образцы могут быть получены у подозреваемого, обвиняемого, потерпевшего, а также у лица, в отношении которого ведется произ­водство по применению принудительных мер медицинского характера. У подозреваемого, обвиняемого, потерпевшего образцы могут быть получены с их согласия, в случае их отказа - на основании решения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jc w:val="both"/>
      </w:pPr>
      <w:r>
        <w:rPr>
          <w:rFonts w:ascii="Arial" w:cs="Arial" w:eastAsia="Arial" w:hAnsi="Arial"/>
          <w:sz w:val="24"/>
          <w:szCs w:val="24"/>
        </w:rPr>
        <w:t xml:space="preserve">4. Образцы у свидетеля могут быть получены только с его согласия.</w:t>
      </w:r>
    </w:p>
    <w:p>
      <w:pPr>
        <w:spacing w:after="120"/>
        <w:jc w:val="both"/>
      </w:pPr>
      <w:r>
        <w:rPr>
          <w:rFonts w:ascii="Arial" w:cs="Arial" w:eastAsia="Arial" w:hAnsi="Arial"/>
          <w:sz w:val="24"/>
          <w:szCs w:val="24"/>
        </w:rPr>
        <w:t xml:space="preserve">5. У человека могут быть получены образцы, отображающие его особенности:</w:t>
      </w:r>
    </w:p>
    <w:p>
      <w:pPr>
        <w:spacing w:after="120"/>
        <w:jc w:val="both"/>
      </w:pPr>
      <w:r>
        <w:rPr>
          <w:rFonts w:ascii="Arial" w:cs="Arial" w:eastAsia="Arial" w:hAnsi="Arial"/>
          <w:sz w:val="24"/>
          <w:szCs w:val="24"/>
        </w:rPr>
        <w:t xml:space="preserve">1) биологические - кровь, волосы, слюна, выделения;</w:t>
      </w:r>
    </w:p>
    <w:p>
      <w:pPr>
        <w:spacing w:after="120"/>
        <w:jc w:val="both"/>
      </w:pPr>
      <w:r>
        <w:rPr>
          <w:rFonts w:ascii="Arial" w:cs="Arial" w:eastAsia="Arial" w:hAnsi="Arial"/>
          <w:sz w:val="24"/>
          <w:szCs w:val="24"/>
        </w:rPr>
        <w:t xml:space="preserve">2) психофизические - почерк;</w:t>
      </w:r>
    </w:p>
    <w:p>
      <w:pPr>
        <w:spacing w:after="120"/>
        <w:jc w:val="both"/>
      </w:pPr>
      <w:r>
        <w:rPr>
          <w:rFonts w:ascii="Arial" w:cs="Arial" w:eastAsia="Arial" w:hAnsi="Arial"/>
          <w:sz w:val="24"/>
          <w:szCs w:val="24"/>
        </w:rPr>
        <w:t xml:space="preserve">3) анатомические - отпечатки кожного узора, слепки зубов, особенности голоса.</w:t>
      </w:r>
    </w:p>
    <w:p>
      <w:pPr>
        <w:spacing w:after="120"/>
        <w:jc w:val="both"/>
      </w:pPr>
      <w:r>
        <w:rPr>
          <w:rFonts w:ascii="Arial" w:cs="Arial" w:eastAsia="Arial" w:hAnsi="Arial"/>
          <w:sz w:val="24"/>
          <w:szCs w:val="24"/>
        </w:rPr>
        <w:t xml:space="preserve">6. Материальные образцы могут быть получены для исследования при осмотре трупа.</w:t>
      </w:r>
    </w:p>
    <w:p>
      <w:pPr>
        <w:spacing w:after="120"/>
        <w:jc w:val="both"/>
      </w:pPr>
      <w:r>
        <w:rPr>
          <w:rFonts w:ascii="Arial" w:cs="Arial" w:eastAsia="Arial" w:hAnsi="Arial"/>
          <w:sz w:val="24"/>
          <w:szCs w:val="24"/>
        </w:rPr>
        <w:t xml:space="preserve">7. Следователь, уполномоченное должностное лицо органа дознания вызывают к себе лицо или прибывают к месту, где оно находится, знакомят его под роспись с постановлением или поступившим к нему постановлением следственного судьи о получении образцов, разъясняют этому лицу его права и обязанности, решают вопрос об отводах, если они были заявлены. Затем следователь производит необходимые действия и получает образцы для экспертного исследования.</w:t>
      </w:r>
    </w:p>
    <w:p>
      <w:pPr>
        <w:spacing w:after="120"/>
        <w:jc w:val="both"/>
      </w:pPr>
      <w:r>
        <w:rPr>
          <w:rFonts w:ascii="Arial" w:cs="Arial" w:eastAsia="Arial" w:hAnsi="Arial"/>
          <w:sz w:val="24"/>
          <w:szCs w:val="24"/>
        </w:rPr>
        <w:t xml:space="preserve">8. Следователь, уполномоченное должностное лицо органа дознания лично, а при необходимости - с участием врача, иного специалиста вправе получить образцы, если это не сопряжено с обнажением лица противопо­ложного пола, у которого берутся образцы, и не требует особых профес­сиональных навыков.</w:t>
      </w:r>
    </w:p>
    <w:p>
      <w:pPr>
        <w:spacing w:after="120"/>
        <w:jc w:val="both"/>
      </w:pPr>
      <w:r>
        <w:rPr>
          <w:rFonts w:ascii="Arial" w:cs="Arial" w:eastAsia="Arial" w:hAnsi="Arial"/>
          <w:sz w:val="24"/>
          <w:szCs w:val="24"/>
        </w:rPr>
        <w:t xml:space="preserve">9. В случаях, когда получение образцов является частью экспертного исследования оно может быть произведено экспертом.</w:t>
      </w:r>
    </w:p>
    <w:p>
      <w:pPr>
        <w:spacing w:after="120"/>
        <w:jc w:val="both"/>
      </w:pPr>
      <w:r>
        <w:rPr>
          <w:rFonts w:ascii="Arial" w:cs="Arial" w:eastAsia="Arial" w:hAnsi="Arial"/>
          <w:sz w:val="24"/>
          <w:szCs w:val="24"/>
        </w:rPr>
        <w:t xml:space="preserve">10. Образцы могут быть получены врачом или специалистом, для чего следователь направляет к ним соответствующее лицо, а также постановление о получении у этого лица образцов.</w:t>
      </w:r>
    </w:p>
    <w:p>
      <w:pPr>
        <w:spacing w:after="120"/>
        <w:jc w:val="both"/>
      </w:pPr>
      <w:r>
        <w:rPr>
          <w:rFonts w:ascii="Arial" w:cs="Arial" w:eastAsia="Arial" w:hAnsi="Arial"/>
          <w:sz w:val="24"/>
          <w:szCs w:val="24"/>
        </w:rPr>
        <w:t xml:space="preserve">11. Врач или другой специалист производит необходимые действия и получает образцы для экспертного исследования. Образцы упаковыва­ются, удостоверяются подписью лица, получившего образцы, и направ­ляются следователю, уполномоченному должностному лицу органа дознания, в производстве которых находится дело.</w:t>
      </w:r>
    </w:p>
    <w:p>
      <w:pPr>
        <w:spacing w:after="120"/>
        <w:jc w:val="both"/>
      </w:pPr>
      <w:r>
        <w:rPr>
          <w:rFonts w:ascii="Arial" w:cs="Arial" w:eastAsia="Arial" w:hAnsi="Arial"/>
          <w:sz w:val="24"/>
          <w:szCs w:val="24"/>
        </w:rPr>
        <w:t xml:space="preserve">12. Получение образцов у трупа осуществляется при осмотре или эксгумации.</w:t>
      </w:r>
    </w:p>
    <w:p>
      <w:pPr>
        <w:spacing w:after="120"/>
        <w:jc w:val="both"/>
      </w:pPr>
      <w:r>
        <w:rPr>
          <w:rFonts w:ascii="Arial" w:cs="Arial" w:eastAsia="Arial" w:hAnsi="Arial"/>
          <w:sz w:val="24"/>
          <w:szCs w:val="24"/>
        </w:rPr>
        <w:t xml:space="preserve">13. В качестве образцов могут быть изъяты пробы сырья, продукции и других материалов, передающие родовые или индивидуальные физиче­ские либо химические свойства вещества.</w:t>
      </w:r>
    </w:p>
    <w:p>
      <w:pPr>
        <w:spacing w:after="120"/>
        <w:jc w:val="both"/>
      </w:pPr>
      <w:r>
        <w:rPr>
          <w:rFonts w:ascii="Arial" w:cs="Arial" w:eastAsia="Arial" w:hAnsi="Arial"/>
          <w:sz w:val="24"/>
          <w:szCs w:val="24"/>
        </w:rPr>
        <w:t xml:space="preserve">14. В процессе исследования экспертом могут быть изготовлены экспериментальные образцы, о чем им сообщается в заключении. Следо­ватель, уполномоченное должностное лицо органа дознания вправе присутствовать при изготовлении таких образцов, что отражается в протоколе. После проведения исследования эксперт прилагает образцы к своему заключению в упакованном и опечатанном виде.</w:t>
      </w:r>
    </w:p>
    <w:p>
      <w:pPr>
        <w:spacing w:after="120"/>
        <w:jc w:val="both"/>
      </w:pPr>
      <w:r>
        <w:rPr>
          <w:rFonts w:ascii="Arial" w:cs="Arial" w:eastAsia="Arial" w:hAnsi="Arial"/>
          <w:sz w:val="24"/>
          <w:szCs w:val="24"/>
        </w:rPr>
        <w:t xml:space="preserve">15. Если возникает необходимость получить образцы для исследования у животных, следователь, уполномоченное должностное лицо органа дознания направляют соответствующее постановление ветеринару или другому специалисту.</w:t>
      </w:r>
    </w:p>
    <w:p>
      <w:pPr>
        <w:spacing w:after="120"/>
        <w:jc w:val="both"/>
      </w:pPr>
      <w:r>
        <w:rPr>
          <w:rFonts w:ascii="Arial" w:cs="Arial" w:eastAsia="Arial" w:hAnsi="Arial"/>
          <w:sz w:val="24"/>
          <w:szCs w:val="24"/>
        </w:rPr>
        <w:t xml:space="preserve">16. Методы и научно-технические средства получения образцов должны быть безопасны для жизни и здоровья человека. Применение сложных медицинских процедур или методов, вызывающих сильные болевые ощущения, допускаются лишь с письменного согласия на это лица, у которого должны быть получены образцы, а если оно не достигло совершеннолетия или страдает психическим заболеванием, - то с согласия его законных представителей.</w:t>
      </w:r>
    </w:p>
    <w:p>
      <w:pPr>
        <w:spacing w:after="120"/>
        <w:jc w:val="both"/>
      </w:pPr>
      <w:r>
        <w:rPr>
          <w:rFonts w:ascii="Arial" w:cs="Arial" w:eastAsia="Arial" w:hAnsi="Arial"/>
          <w:sz w:val="24"/>
          <w:szCs w:val="24"/>
        </w:rPr>
        <w:t xml:space="preserve">17. Полученные образцы упаковываются и опечатываются. Следователь, уполномоченное должностное лицо органа дознания направляют их вместе с протоколом получения образцов соответствующему эксперту.</w:t>
      </w:r>
    </w:p>
    <w:p>
      <w:pPr>
        <w:spacing w:after="120"/>
        <w:jc w:val="both"/>
      </w:pPr>
      <w:r>
        <w:rPr>
          <w:rFonts w:ascii="Arial" w:cs="Arial" w:eastAsia="Arial" w:hAnsi="Arial"/>
          <w:sz w:val="24"/>
          <w:szCs w:val="24"/>
        </w:rPr>
        <w:t xml:space="preserve">1. Собрать материал, необходимый для производства экспертизы, обязаны уполномоченное должностное лицо органа дознания, следо­ватель путем производства соответствующих следственных действий - обысков, выемки, следственного эксперимента и т.д.</w:t>
      </w:r>
    </w:p>
    <w:p>
      <w:pPr>
        <w:spacing w:after="120"/>
        <w:jc w:val="both"/>
      </w:pPr>
      <w:r>
        <w:rPr>
          <w:rFonts w:ascii="Arial" w:cs="Arial" w:eastAsia="Arial" w:hAnsi="Arial"/>
          <w:sz w:val="24"/>
          <w:szCs w:val="24"/>
        </w:rPr>
        <w:t xml:space="preserve">2. Если экспертиза заключается в сравнительном исследовании и ее целью является идентификация (установление тождества), для ее обеспечения законом (комментируемая статья) предусмотрено след­ственное действие - получение образцов для сравнительного иссле­дования. Речь идет о так называемых экспериментальных образцах (например, крови, волос, почерка, отпечатков кожного узора, слепков зубов и др.), которые подлежат сравнению с вещественными доказательствами, уже имеющимися в деле.</w:t>
      </w:r>
    </w:p>
    <w:p>
      <w:pPr>
        <w:spacing w:after="120"/>
        <w:jc w:val="both"/>
      </w:pPr>
      <w:r>
        <w:rPr>
          <w:rFonts w:ascii="Arial" w:cs="Arial" w:eastAsia="Arial" w:hAnsi="Arial"/>
          <w:sz w:val="24"/>
          <w:szCs w:val="24"/>
        </w:rPr>
        <w:t xml:space="preserve">3. Образцы отбираются единолично уполномоченным должностным лицом органа дознания, следователем, который может пригласить для получения образцов врача, иного специалиста и эксперта. Если изъятие образцов связано с обнажением лица, у которого они отбираются, применяются правила, установленные для подобных случаев частью 5 статьи 168 и частью 6 статьи 174 УПК.</w:t>
      </w:r>
    </w:p>
    <w:p>
      <w:pPr>
        <w:spacing w:after="120"/>
        <w:jc w:val="both"/>
      </w:pPr>
      <w:r>
        <w:rPr>
          <w:rFonts w:ascii="Arial" w:cs="Arial" w:eastAsia="Arial" w:hAnsi="Arial"/>
          <w:sz w:val="24"/>
          <w:szCs w:val="24"/>
        </w:rPr>
        <w:t xml:space="preserve">4. Получение экспериментальных образцов допускает применение принуждения. Поэтому комментируемая статья, при отказе подо­зреваемого, обвиняемого, потерпевшего от дачи образцов, требует получения соответствующего решения следственного судьи о произ­водстве данного процессуального действия, за исключением случаев, когда получение таких образцов сопряжено с нарушением права на уважение чести и достоинства личности.</w:t>
      </w:r>
    </w:p>
    <w:p>
      <w:pPr>
        <w:spacing w:after="120"/>
        <w:jc w:val="both"/>
      </w:pPr>
      <w:r>
        <w:rPr>
          <w:rFonts w:ascii="Arial" w:cs="Arial" w:eastAsia="Arial" w:hAnsi="Arial"/>
          <w:sz w:val="24"/>
          <w:szCs w:val="24"/>
        </w:rPr>
        <w:t xml:space="preserve">5. Экспериментальные образцы доказательствами не являются, поскольку они не созданы обстоятельствами события преступления или проступка, а изготовлены после совершения преступления.</w:t>
      </w:r>
    </w:p>
    <w:p>
      <w:pPr>
        <w:spacing w:after="120"/>
        <w:jc w:val="both"/>
      </w:pPr>
      <w:r>
        <w:rPr>
          <w:rFonts w:ascii="Arial" w:cs="Arial" w:eastAsia="Arial" w:hAnsi="Arial"/>
          <w:sz w:val="24"/>
          <w:szCs w:val="24"/>
        </w:rPr>
        <w:t xml:space="preserve">6. Получение образцов напрямую затрагивает конституционный принцип личной неприкосновенности (ст.24 Конституции, ст.12 УПК) и находится под охраной закона. Нарушение процессуальной формы получения образцов, применение незаконных действий и жестокого обращения при их получении влекут отнесение фактических данных к недопустимым доказательствам.</w:t>
      </w:r>
    </w:p>
    <w:p>
      <w:pPr>
        <w:spacing w:after="120"/>
        <w:jc w:val="both"/>
      </w:pPr>
      <w:r>
        <w:rPr>
          <w:rFonts w:ascii="Arial" w:cs="Arial" w:eastAsia="Arial" w:hAnsi="Arial"/>
          <w:sz w:val="24"/>
          <w:szCs w:val="24"/>
        </w:rPr>
        <w:t xml:space="preserve">В связи с этим, безоговорочным требованием закона, наряду с другими правилами комментируемой статьи, является его указание на то, что методы и научно-технические средства получения образцов должны быть безопасны для жизни и здоровья человека.</w:t>
      </w:r>
    </w:p>
    <w:p>
      <w:pPr>
        <w:spacing w:after="120"/>
        <w:jc w:val="both"/>
      </w:pPr>
      <w:r>
        <w:rPr>
          <w:rFonts w:ascii="Arial" w:cs="Arial" w:eastAsia="Arial" w:hAnsi="Arial"/>
          <w:b/>
          <w:bCs/>
          <w:sz w:val="24"/>
          <w:szCs w:val="24"/>
        </w:rPr>
        <w:t xml:space="preserve">Статья 185. Протокол получения образцов</w:t>
      </w:r>
    </w:p>
    <w:p>
      <w:pPr>
        <w:spacing w:after="120"/>
        <w:jc w:val="both"/>
      </w:pPr>
      <w:r>
        <w:rPr>
          <w:rFonts w:ascii="Arial" w:cs="Arial" w:eastAsia="Arial" w:hAnsi="Arial"/>
          <w:sz w:val="24"/>
          <w:szCs w:val="24"/>
        </w:rPr>
        <w:t xml:space="preserve">Следователь, уполномоченное должностное лицо органа дознания, получив образцы, составляют протокол, в котором указываются в связи с какими обстоятельствами возникла необходимость изъятия образцов и для установления каких обстоятельств необходимо исследование, описываются все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 При этом к протоколу прилагаются сами образцы в упакованном и опечатанном виде.</w:t>
      </w:r>
    </w:p>
    <w:p>
      <w:pPr>
        <w:spacing w:after="120"/>
        <w:jc w:val="both"/>
      </w:pPr>
      <w:r>
        <w:rPr>
          <w:rFonts w:ascii="Arial" w:cs="Arial" w:eastAsia="Arial" w:hAnsi="Arial"/>
          <w:sz w:val="24"/>
          <w:szCs w:val="24"/>
        </w:rPr>
        <w:t xml:space="preserve">1. О получении образцов следователь, уполномоченное долж­ностное лицо органа дознания составляют протокол с соблюдением требований, предъявляемых к протоколу следственного действия (ст.163 УПК).</w:t>
      </w:r>
    </w:p>
    <w:p>
      <w:pPr>
        <w:spacing w:after="120"/>
        <w:jc w:val="both"/>
      </w:pPr>
      <w:r>
        <w:rPr>
          <w:rFonts w:ascii="Arial" w:cs="Arial" w:eastAsia="Arial" w:hAnsi="Arial"/>
          <w:sz w:val="24"/>
          <w:szCs w:val="24"/>
        </w:rPr>
        <w:t xml:space="preserve">2. Кроме общих сведений в нем указываются наименование полученных образцов, их количество и характер, условия, последователь­ность и порядок получения, а также другие необходимые данные. После чего образцы направляются вместе с протоколом соответствующему эксперту.</w:t>
      </w:r>
    </w:p>
    <w:p>
      <w:pPr>
        <w:spacing w:after="120"/>
        <w:jc w:val="both"/>
      </w:pPr>
      <w:r>
        <w:rPr>
          <w:rFonts w:ascii="Arial" w:cs="Arial" w:eastAsia="Arial" w:hAnsi="Arial"/>
          <w:b/>
          <w:bCs/>
          <w:sz w:val="24"/>
          <w:szCs w:val="24"/>
        </w:rPr>
        <w:t xml:space="preserve">Статья 186. Содержание заключения эксперта, сообщение о невозможности дачи заключения</w:t>
      </w:r>
    </w:p>
    <w:p>
      <w:pPr>
        <w:spacing w:after="120"/>
        <w:jc w:val="both"/>
      </w:pPr>
      <w:r>
        <w:rPr>
          <w:rFonts w:ascii="Arial" w:cs="Arial" w:eastAsia="Arial" w:hAnsi="Arial"/>
          <w:sz w:val="24"/>
          <w:szCs w:val="24"/>
        </w:rPr>
        <w:t xml:space="preserve">1. После производства необходимых исследований, с учетом их результатов эксперт (эксперты) от своего имени составляет письменное заключение, удостоверяет его своей подписью и печатью, направляет его в орган, назначивший экспертизу.</w:t>
      </w:r>
    </w:p>
    <w:p>
      <w:pPr>
        <w:spacing w:after="120"/>
        <w:jc w:val="both"/>
      </w:pPr>
      <w:r>
        <w:rPr>
          <w:rFonts w:ascii="Arial" w:cs="Arial" w:eastAsia="Arial" w:hAnsi="Arial"/>
          <w:sz w:val="24"/>
          <w:szCs w:val="24"/>
        </w:rPr>
        <w:t xml:space="preserve">2. В заключении указываются:</w:t>
      </w:r>
    </w:p>
    <w:p>
      <w:pPr>
        <w:spacing w:after="120"/>
        <w:jc w:val="both"/>
      </w:pPr>
      <w:r>
        <w:rPr>
          <w:rFonts w:ascii="Arial" w:cs="Arial" w:eastAsia="Arial" w:hAnsi="Arial"/>
          <w:sz w:val="24"/>
          <w:szCs w:val="24"/>
        </w:rPr>
        <w:t xml:space="preserve">1) дата, время и место производства экспертизы;</w:t>
      </w:r>
    </w:p>
    <w:p>
      <w:pPr>
        <w:spacing w:after="120"/>
        <w:jc w:val="both"/>
      </w:pPr>
      <w:r>
        <w:rPr>
          <w:rFonts w:ascii="Arial" w:cs="Arial" w:eastAsia="Arial" w:hAnsi="Arial"/>
          <w:sz w:val="24"/>
          <w:szCs w:val="24"/>
        </w:rPr>
        <w:t xml:space="preserve">2) основания производства экспертизы;</w:t>
      </w:r>
    </w:p>
    <w:p>
      <w:pPr>
        <w:spacing w:after="120"/>
        <w:jc w:val="both"/>
      </w:pPr>
      <w:r>
        <w:rPr>
          <w:rFonts w:ascii="Arial" w:cs="Arial" w:eastAsia="Arial" w:hAnsi="Arial"/>
          <w:sz w:val="24"/>
          <w:szCs w:val="24"/>
        </w:rPr>
        <w:t xml:space="preserve">3) должностное лицо, назначившее экспертизу;</w:t>
      </w:r>
    </w:p>
    <w:p>
      <w:pPr>
        <w:spacing w:after="120"/>
        <w:jc w:val="both"/>
      </w:pPr>
      <w:r>
        <w:rPr>
          <w:rFonts w:ascii="Arial" w:cs="Arial" w:eastAsia="Arial" w:hAnsi="Arial"/>
          <w:sz w:val="24"/>
          <w:szCs w:val="24"/>
        </w:rPr>
        <w:t xml:space="preserve">4) сведения об экспертной организации, а также об эксперте или экспертах, которым поручено производство судебной экспертизы;</w:t>
      </w:r>
    </w:p>
    <w:p>
      <w:pPr>
        <w:spacing w:after="120"/>
        <w:jc w:val="both"/>
      </w:pPr>
      <w:r>
        <w:rPr>
          <w:rFonts w:ascii="Arial" w:cs="Arial" w:eastAsia="Arial" w:hAnsi="Arial"/>
          <w:sz w:val="24"/>
          <w:szCs w:val="24"/>
        </w:rPr>
        <w:t xml:space="preserve">5) подписка о предупреждении об уголовной ответственности за дачу заведомо ложного заключения;</w:t>
      </w:r>
    </w:p>
    <w:p>
      <w:pPr>
        <w:spacing w:after="120"/>
        <w:jc w:val="both"/>
      </w:pPr>
      <w:r>
        <w:rPr>
          <w:rFonts w:ascii="Arial" w:cs="Arial" w:eastAsia="Arial" w:hAnsi="Arial"/>
          <w:sz w:val="24"/>
          <w:szCs w:val="24"/>
        </w:rPr>
        <w:t xml:space="preserve">6) вопросы, поставленные на решение эксперта или комиссии экспертов;</w:t>
      </w:r>
    </w:p>
    <w:p>
      <w:pPr>
        <w:spacing w:after="120"/>
        <w:jc w:val="both"/>
      </w:pPr>
      <w:r>
        <w:rPr>
          <w:rFonts w:ascii="Arial" w:cs="Arial" w:eastAsia="Arial" w:hAnsi="Arial"/>
          <w:sz w:val="24"/>
          <w:szCs w:val="24"/>
        </w:rPr>
        <w:t xml:space="preserve">7) объекты исследований (их состояние, упаковка, скрепление печатью), материалы, а также экспериментальные образцы, представ­ленные для производства экспертизы;</w:t>
      </w:r>
    </w:p>
    <w:p>
      <w:pPr>
        <w:spacing w:after="120"/>
        <w:jc w:val="both"/>
      </w:pPr>
      <w:r>
        <w:rPr>
          <w:rFonts w:ascii="Arial" w:cs="Arial" w:eastAsia="Arial" w:hAnsi="Arial"/>
          <w:sz w:val="24"/>
          <w:szCs w:val="24"/>
        </w:rPr>
        <w:t xml:space="preserve">8) данные о лицах, присутствовавших при производстве экспертизы;</w:t>
      </w:r>
    </w:p>
    <w:p>
      <w:pPr>
        <w:spacing w:after="120"/>
        <w:jc w:val="both"/>
      </w:pPr>
      <w:r>
        <w:rPr>
          <w:rFonts w:ascii="Arial" w:cs="Arial" w:eastAsia="Arial" w:hAnsi="Arial"/>
          <w:sz w:val="24"/>
          <w:szCs w:val="24"/>
        </w:rPr>
        <w:t xml:space="preserve">9) содержание и результаты исследований с указанием использованных методик;</w:t>
      </w:r>
    </w:p>
    <w:p>
      <w:pPr>
        <w:spacing w:after="120"/>
        <w:jc w:val="both"/>
      </w:pPr>
      <w:r>
        <w:rPr>
          <w:rFonts w:ascii="Arial" w:cs="Arial" w:eastAsia="Arial" w:hAnsi="Arial"/>
          <w:sz w:val="24"/>
          <w:szCs w:val="24"/>
        </w:rPr>
        <w:t xml:space="preserve">10) какие из поставленных вопросов, по мнению эксперта, выходят за пределы его специальных познаний;</w:t>
      </w:r>
    </w:p>
    <w:p>
      <w:pPr>
        <w:spacing w:after="120"/>
        <w:jc w:val="both"/>
      </w:pPr>
      <w:r>
        <w:rPr>
          <w:rFonts w:ascii="Arial" w:cs="Arial" w:eastAsia="Arial" w:hAnsi="Arial"/>
          <w:sz w:val="24"/>
          <w:szCs w:val="24"/>
        </w:rPr>
        <w:t xml:space="preserve">11) установленные экспертом обстоятельства, по поводу которых ему не были поставлены вопросы;</w:t>
      </w:r>
    </w:p>
    <w:p>
      <w:pPr>
        <w:spacing w:after="120"/>
        <w:jc w:val="both"/>
      </w:pPr>
      <w:r>
        <w:rPr>
          <w:rFonts w:ascii="Arial" w:cs="Arial" w:eastAsia="Arial" w:hAnsi="Arial"/>
          <w:sz w:val="24"/>
          <w:szCs w:val="24"/>
        </w:rPr>
        <w:t xml:space="preserve">12) выводы по поставленным перед экспертом вопросам и их обоснование.</w:t>
      </w:r>
    </w:p>
    <w:p>
      <w:pPr>
        <w:spacing w:after="120"/>
        <w:jc w:val="both"/>
      </w:pPr>
      <w:r>
        <w:rPr>
          <w:rFonts w:ascii="Arial" w:cs="Arial" w:eastAsia="Arial" w:hAnsi="Arial"/>
          <w:sz w:val="24"/>
          <w:szCs w:val="24"/>
        </w:rPr>
        <w:t xml:space="preserve">3. Если при производстве экспертизы эксперт установит обстоятельства, имеющие значение для дела, по поводу которых ему не были поставлены вопросы, он вправе исследовать их и дать оценку в своем заключении.</w:t>
      </w:r>
    </w:p>
    <w:p>
      <w:pPr>
        <w:spacing w:after="120"/>
        <w:jc w:val="both"/>
      </w:pPr>
      <w:r>
        <w:rPr>
          <w:rFonts w:ascii="Arial" w:cs="Arial" w:eastAsia="Arial" w:hAnsi="Arial"/>
          <w:sz w:val="24"/>
          <w:szCs w:val="24"/>
        </w:rPr>
        <w:t xml:space="preserve">4. В случаях производства дополнительной экспертизы в заключении отражается кто, когда и по каким вопросам производил первичную экспертизу.</w:t>
      </w:r>
    </w:p>
    <w:p>
      <w:pPr>
        <w:spacing w:after="120"/>
        <w:jc w:val="both"/>
      </w:pPr>
      <w:r>
        <w:rPr>
          <w:rFonts w:ascii="Arial" w:cs="Arial" w:eastAsia="Arial" w:hAnsi="Arial"/>
          <w:sz w:val="24"/>
          <w:szCs w:val="24"/>
        </w:rPr>
        <w:t xml:space="preserve">5. При производстве повторной экспертизы в вводной части заключения указываются основания ее назначения, кем она произведена, а также выводы по тем вопросам, которые поставлены на разрешение экспертов. В случае если выводы произведенной повторной экспертизы не подтверждают предыдущие выводы экспертов, в заключении должны быть приведены результаты исследования, объясняющие причины расхождения в выводах экспертов.</w:t>
      </w:r>
    </w:p>
    <w:p>
      <w:pPr>
        <w:spacing w:after="120"/>
        <w:jc w:val="both"/>
      </w:pPr>
      <w:r>
        <w:rPr>
          <w:rFonts w:ascii="Arial" w:cs="Arial" w:eastAsia="Arial" w:hAnsi="Arial"/>
          <w:sz w:val="24"/>
          <w:szCs w:val="24"/>
        </w:rPr>
        <w:t xml:space="preserve">6. Если эксперт убеждается, что поставленные вопросы выходят за пределы его специальных познаний или представленные ему материалы непригодны или недостаточны для дачи заключения и не могут быть выполнены либо если состояние науки и экспертной практики не позволяет ответить на поставленные вопросы, он составляет мотивированное сообщение о невозможности дачи заключения и направляет его органу или лицу, назначившим экспертизу.</w:t>
      </w:r>
    </w:p>
    <w:p>
      <w:pPr>
        <w:spacing w:after="120"/>
        <w:jc w:val="both"/>
      </w:pPr>
      <w:r>
        <w:rPr>
          <w:rFonts w:ascii="Arial" w:cs="Arial" w:eastAsia="Arial" w:hAnsi="Arial"/>
          <w:sz w:val="24"/>
          <w:szCs w:val="24"/>
        </w:rPr>
        <w:t xml:space="preserve">7. Материалы, иллюстрирующие заключение эксперта, удосто­веренные в порядке, предусмотренном частью 1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w:t>
      </w:r>
    </w:p>
    <w:p>
      <w:pPr>
        <w:spacing w:after="120"/>
        <w:jc w:val="both"/>
      </w:pPr>
      <w:r>
        <w:rPr>
          <w:rFonts w:ascii="Arial" w:cs="Arial" w:eastAsia="Arial" w:hAnsi="Arial"/>
          <w:sz w:val="24"/>
          <w:szCs w:val="24"/>
        </w:rPr>
        <w:t xml:space="preserve">Заключение эксперта как источник доказательств по уголовному делу или делу о проступке — это выводы лица, обладающего специ­альными познаниями в науке, технике, искусстве или ремесле, по вопросам, поставленным перед ним уполномоченным должностным лицом органа дознания, следователем или судом.</w:t>
      </w:r>
    </w:p>
    <w:p>
      <w:pPr>
        <w:spacing w:after="120"/>
        <w:jc w:val="both"/>
      </w:pPr>
      <w:r>
        <w:rPr>
          <w:rFonts w:ascii="Arial" w:cs="Arial" w:eastAsia="Arial" w:hAnsi="Arial"/>
          <w:sz w:val="24"/>
          <w:szCs w:val="24"/>
        </w:rPr>
        <w:t xml:space="preserve">2. Экспертное заключение по уголовному делу или делу о проступке является доказательством лишь при условии, что экспер­тиза назначена управомоченным должностным лицом, в производстве которого находится уголовное дело или дело о проступке, и произве­дена на основе правоотношений, основанных на нормах УПК.</w:t>
      </w:r>
    </w:p>
    <w:p>
      <w:pPr>
        <w:spacing w:after="120"/>
        <w:jc w:val="both"/>
      </w:pPr>
      <w:r>
        <w:rPr>
          <w:rFonts w:ascii="Arial" w:cs="Arial" w:eastAsia="Arial" w:hAnsi="Arial"/>
          <w:sz w:val="24"/>
          <w:szCs w:val="24"/>
        </w:rPr>
        <w:t xml:space="preserve">3. Экспертное заключение может быть:</w:t>
      </w:r>
    </w:p>
    <w:p>
      <w:pPr>
        <w:spacing w:after="120"/>
        <w:jc w:val="both"/>
      </w:pPr>
      <w:r>
        <w:rPr>
          <w:rFonts w:ascii="Arial" w:cs="Arial" w:eastAsia="Arial" w:hAnsi="Arial"/>
          <w:sz w:val="24"/>
          <w:szCs w:val="24"/>
        </w:rPr>
        <w:t xml:space="preserve">а) категорическим (положительным или отрицательным), когда эксперт дает на поставленные вопросы совершенно определенные ответы;</w:t>
      </w:r>
    </w:p>
    <w:p>
      <w:pPr>
        <w:spacing w:after="120"/>
        <w:jc w:val="both"/>
      </w:pPr>
      <w:r>
        <w:rPr>
          <w:rFonts w:ascii="Arial" w:cs="Arial" w:eastAsia="Arial" w:hAnsi="Arial"/>
          <w:sz w:val="24"/>
          <w:szCs w:val="24"/>
        </w:rPr>
        <w:t xml:space="preserve">б) вероятностным, когда эксперт не может категорически ответить на поставленный вопрос или вопросы, но по совокупности опре­деленных признаков высказывает обоснованное предположение по этому поводу (например, о тождестве сравниваемых объектов, о том, кем выполнена подпись на документе, о поддельности произведения искусства и т.д.);</w:t>
      </w:r>
    </w:p>
    <w:p>
      <w:pPr>
        <w:spacing w:after="120"/>
        <w:jc w:val="both"/>
      </w:pPr>
      <w:r>
        <w:rPr>
          <w:rFonts w:ascii="Arial" w:cs="Arial" w:eastAsia="Arial" w:hAnsi="Arial"/>
          <w:sz w:val="24"/>
          <w:szCs w:val="24"/>
        </w:rPr>
        <w:t xml:space="preserve">в) констатирующим невозможность решить поставленный вопрос, например, потому, что он выходит за пределы специальных познаний эксперта, или потому, что для этого недостаточно той информации, которую эксперту предоставил орган расследования или суд.</w:t>
      </w:r>
    </w:p>
    <w:p>
      <w:pPr>
        <w:spacing w:after="120"/>
        <w:jc w:val="both"/>
      </w:pPr>
      <w:r>
        <w:rPr>
          <w:rFonts w:ascii="Arial" w:cs="Arial" w:eastAsia="Arial" w:hAnsi="Arial"/>
          <w:sz w:val="24"/>
          <w:szCs w:val="24"/>
        </w:rPr>
        <w:t xml:space="preserve">Доказательственное значение имеет только категорическое заключение. Вероятностное экспертное заключение, каким бы интересным оно ни было, не может служить ни обвинительным, ни оправдательным доказательством в силу все того же вытекающего из презумпции невиновности и не знающего никаких исключений правила: приговор (а равно и другие уголовно-процессуальные решения, требующие ответа на вопрос о виновности/невиновности) не может основываться на предположениях, а доказательствами являются не предположения, а достоверные фактические данные.</w:t>
      </w:r>
    </w:p>
    <w:p>
      <w:pPr>
        <w:spacing w:after="120"/>
        <w:jc w:val="both"/>
      </w:pPr>
      <w:r>
        <w:rPr>
          <w:rFonts w:ascii="Arial" w:cs="Arial" w:eastAsia="Arial" w:hAnsi="Arial"/>
          <w:sz w:val="24"/>
          <w:szCs w:val="24"/>
        </w:rPr>
        <w:t xml:space="preserve">4. Сообщение о невозможности дачи заключения составляется экспертом и направляется органу или лицу, назначившему экспертизу, до начала проведения экспертного исследования. Этому предшествует ознакомление эксперта со всеми материалами и объектами экспертизы, их образцами, полученными экспертным учреждением. Вывод эксперта о невозможности дачи заключения основывается на следующих правилах: если поставленные перед ним вопросы выходят за пределы его специальных познаний, например, носят правовой характер; представленные ему для экспертизы материалы непригодны, то есть не соответствуют по качеству требованиям, предъявляемым к ним данным видом экспертизы; представленные материалы недоста­точны, то есть не соответствуют потребностям, в том числе по коли­честву, для проведения экспертизы.</w:t>
      </w:r>
    </w:p>
    <w:p>
      <w:pPr>
        <w:spacing w:after="120"/>
        <w:jc w:val="both"/>
      </w:pPr>
      <w:r>
        <w:rPr>
          <w:rFonts w:ascii="Arial" w:cs="Arial" w:eastAsia="Arial" w:hAnsi="Arial"/>
          <w:sz w:val="24"/>
          <w:szCs w:val="24"/>
        </w:rPr>
        <w:t xml:space="preserve">5. О сущности заключения эксперта как источника доказательств более подробно указано в Комментарии к статье 86 УПК.</w:t>
      </w:r>
    </w:p>
    <w:p>
      <w:pPr>
        <w:spacing w:after="120"/>
        <w:jc w:val="both"/>
      </w:pPr>
      <w:r>
        <w:rPr>
          <w:rFonts w:ascii="Arial" w:cs="Arial" w:eastAsia="Arial" w:hAnsi="Arial"/>
          <w:b/>
          <w:bCs/>
          <w:sz w:val="24"/>
          <w:szCs w:val="24"/>
        </w:rPr>
        <w:t xml:space="preserve">Статья 187. Допрос эксперта</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суд вправе по собственной инициативе либо по ходатайству лиц, указанных в настоящем Кодексе, допросить эксперта в случаях, когда необходимо:</w:t>
      </w:r>
    </w:p>
    <w:p>
      <w:pPr>
        <w:spacing w:after="120"/>
        <w:jc w:val="both"/>
      </w:pPr>
      <w:r>
        <w:rPr>
          <w:rFonts w:ascii="Arial" w:cs="Arial" w:eastAsia="Arial" w:hAnsi="Arial"/>
          <w:sz w:val="24"/>
          <w:szCs w:val="24"/>
        </w:rPr>
        <w:t xml:space="preserve">1) получить разъяснение по поводу специальных терминов или формулировок, включенных в содержание заключения;</w:t>
      </w:r>
    </w:p>
    <w:p>
      <w:pPr>
        <w:spacing w:after="120"/>
        <w:jc w:val="both"/>
      </w:pPr>
      <w:r>
        <w:rPr>
          <w:rFonts w:ascii="Arial" w:cs="Arial" w:eastAsia="Arial" w:hAnsi="Arial"/>
          <w:sz w:val="24"/>
          <w:szCs w:val="24"/>
        </w:rPr>
        <w:t xml:space="preserve">2) устранить имеющиеся расхождения между выводами и исследовательской частью;</w:t>
      </w:r>
    </w:p>
    <w:p>
      <w:pPr>
        <w:spacing w:after="120"/>
        <w:jc w:val="both"/>
      </w:pPr>
      <w:r>
        <w:rPr>
          <w:rFonts w:ascii="Arial" w:cs="Arial" w:eastAsia="Arial" w:hAnsi="Arial"/>
          <w:sz w:val="24"/>
          <w:szCs w:val="24"/>
        </w:rPr>
        <w:t xml:space="preserve">3) дать пояснения по использованным методикам исследования;</w:t>
      </w:r>
    </w:p>
    <w:p>
      <w:pPr>
        <w:spacing w:after="120"/>
        <w:jc w:val="both"/>
      </w:pPr>
      <w:r>
        <w:rPr>
          <w:rFonts w:ascii="Arial" w:cs="Arial" w:eastAsia="Arial" w:hAnsi="Arial"/>
          <w:sz w:val="24"/>
          <w:szCs w:val="24"/>
        </w:rPr>
        <w:t xml:space="preserve">4) дать мотивировку причин возникновения разногласий между экспертами;</w:t>
      </w:r>
    </w:p>
    <w:p>
      <w:pPr>
        <w:spacing w:after="120"/>
        <w:jc w:val="both"/>
      </w:pPr>
      <w:r>
        <w:rPr>
          <w:rFonts w:ascii="Arial" w:cs="Arial" w:eastAsia="Arial" w:hAnsi="Arial"/>
          <w:sz w:val="24"/>
          <w:szCs w:val="24"/>
        </w:rPr>
        <w:t xml:space="preserve">5) выяснить связанные с заключением эксперта вопросы, не требу­ющие дополнительных исследований.</w:t>
      </w:r>
    </w:p>
    <w:p>
      <w:pPr>
        <w:spacing w:after="120"/>
        <w:jc w:val="both"/>
      </w:pPr>
      <w:r>
        <w:rPr>
          <w:rFonts w:ascii="Arial" w:cs="Arial" w:eastAsia="Arial" w:hAnsi="Arial"/>
          <w:sz w:val="24"/>
          <w:szCs w:val="24"/>
        </w:rPr>
        <w:t xml:space="preserve">2. Допрос эксперта до представления им заключения не допускается.</w:t>
      </w:r>
    </w:p>
    <w:p>
      <w:pPr>
        <w:spacing w:after="120"/>
        <w:jc w:val="both"/>
      </w:pPr>
      <w:r>
        <w:rPr>
          <w:rFonts w:ascii="Arial" w:cs="Arial" w:eastAsia="Arial" w:hAnsi="Arial"/>
          <w:sz w:val="24"/>
          <w:szCs w:val="24"/>
        </w:rPr>
        <w:t xml:space="preserve">3. Эксперт не может быть допрошен по поводу сведений, не относящихся к предмету данной экспертизы.</w:t>
      </w:r>
    </w:p>
    <w:p>
      <w:pPr>
        <w:spacing w:after="120"/>
        <w:jc w:val="both"/>
      </w:pPr>
      <w:r>
        <w:rPr>
          <w:rFonts w:ascii="Arial" w:cs="Arial" w:eastAsia="Arial" w:hAnsi="Arial"/>
          <w:sz w:val="24"/>
          <w:szCs w:val="24"/>
        </w:rPr>
        <w:t xml:space="preserve">4. Протокол допроса эксперта составляется с соблюдением требований статьи 192 настоящего Кодекса.</w:t>
      </w:r>
    </w:p>
    <w:p>
      <w:pPr>
        <w:spacing w:after="120"/>
        <w:jc w:val="both"/>
      </w:pPr>
      <w:r>
        <w:rPr>
          <w:rFonts w:ascii="Arial" w:cs="Arial" w:eastAsia="Arial" w:hAnsi="Arial"/>
          <w:sz w:val="24"/>
          <w:szCs w:val="24"/>
        </w:rPr>
        <w:t xml:space="preserve">1. По своей юридической природе показания эксперта на допросе у уполномоченного должностного лица органа дознания, следователя, а также в судебном заседании являются продолжением, детализацией, более обстоятельным разъяснением письменного экспертного заклю­чения.</w:t>
      </w:r>
    </w:p>
    <w:p>
      <w:pPr>
        <w:spacing w:after="120"/>
        <w:jc w:val="both"/>
      </w:pPr>
      <w:r>
        <w:rPr>
          <w:rFonts w:ascii="Arial" w:cs="Arial" w:eastAsia="Arial" w:hAnsi="Arial"/>
          <w:sz w:val="24"/>
          <w:szCs w:val="24"/>
        </w:rPr>
        <w:t xml:space="preserve">2. Допрос эксперта производится для: 1) получения разъяснения по поводу специальных терминов или формулировок, включенных в содержание заключения; 2) устранения имеющихся расхождений между выводами и исследовательской частью; 3) дачи пояснений по использованным методикам исследования; 4) дачи мотивировки причин возникновения разногласий между экспертами; 5) выяснения связанных с заключением эксперта вопросов, не требующих дополни­тельных исследований.</w:t>
      </w:r>
    </w:p>
    <w:p>
      <w:pPr>
        <w:spacing w:after="120"/>
        <w:jc w:val="both"/>
      </w:pPr>
      <w:r>
        <w:rPr>
          <w:rFonts w:ascii="Arial" w:cs="Arial" w:eastAsia="Arial" w:hAnsi="Arial"/>
          <w:sz w:val="24"/>
          <w:szCs w:val="24"/>
        </w:rPr>
        <w:t xml:space="preserve">3. Так как эксперт наделен правом проведения исследований с дачей соответствующего заключения, комментируемая статья не допу­скает допроса эксперта до представления им заключения. Данное требование призвано обеспечить объективность экспертного исследо­вания и заключения эксперта.</w:t>
      </w:r>
    </w:p>
    <w:p>
      <w:pPr>
        <w:spacing w:after="120"/>
        <w:jc w:val="both"/>
      </w:pPr>
      <w:r>
        <w:rPr>
          <w:rFonts w:ascii="Arial" w:cs="Arial" w:eastAsia="Arial" w:hAnsi="Arial"/>
          <w:b/>
          <w:bCs/>
          <w:sz w:val="24"/>
          <w:szCs w:val="24"/>
        </w:rPr>
        <w:t xml:space="preserve">Статья 188. Предъявление подозреваемому, обвиняемому, потерпевшему и свидетелю заключения эксперта</w:t>
      </w:r>
    </w:p>
    <w:p>
      <w:pPr>
        <w:spacing w:after="120"/>
        <w:jc w:val="both"/>
      </w:pPr>
      <w:r>
        <w:rPr>
          <w:rFonts w:ascii="Arial" w:cs="Arial" w:eastAsia="Arial" w:hAnsi="Arial"/>
          <w:sz w:val="24"/>
          <w:szCs w:val="24"/>
        </w:rPr>
        <w:t xml:space="preserve">1. Заключение эксперта или его сообщение о невозможности дать заключение до окончания досудебного производства предъявляется подозреваемому, обвиняемому, потерпевшему, а также свидетелю, подвергнутому экспертизе, которые вправе давать свои объяснения и заявлять возражения по выводам экспертизы. В случае удовлетворения или отклонения такого ходатайства следователь, уполномоченное долж­ностное лицо органа дознания выносят соответствующее постановление,</w:t>
      </w:r>
    </w:p>
    <w:p>
      <w:pPr>
        <w:spacing w:after="120"/>
        <w:jc w:val="both"/>
      </w:pPr>
      <w:r>
        <w:rPr>
          <w:rFonts w:ascii="Arial" w:cs="Arial" w:eastAsia="Arial" w:hAnsi="Arial"/>
          <w:sz w:val="24"/>
          <w:szCs w:val="24"/>
        </w:rPr>
        <w:t xml:space="preserve">которое под расписку объявляется лицу, заявившему ходатайство.</w:t>
      </w:r>
    </w:p>
    <w:p>
      <w:pPr>
        <w:spacing w:after="120"/>
        <w:jc w:val="both"/>
      </w:pPr>
      <w:r>
        <w:rPr>
          <w:rFonts w:ascii="Arial" w:cs="Arial" w:eastAsia="Arial" w:hAnsi="Arial"/>
          <w:sz w:val="24"/>
          <w:szCs w:val="24"/>
        </w:rPr>
        <w:t xml:space="preserve">2. Об ознакомлении с заключением эксперта составляется протокол, в котором отражаются сделанные заявления или возражения.</w:t>
      </w:r>
    </w:p>
    <w:p>
      <w:pPr>
        <w:spacing w:after="120"/>
        <w:jc w:val="both"/>
      </w:pPr>
      <w:r>
        <w:rPr>
          <w:rFonts w:ascii="Arial" w:cs="Arial" w:eastAsia="Arial" w:hAnsi="Arial"/>
          <w:sz w:val="24"/>
          <w:szCs w:val="24"/>
        </w:rPr>
        <w:t xml:space="preserve">3. Правила настоящей статьи применяются и в случаях, когда экспертиза была произведена до признания лица подозреваемым или потерпевшим.</w:t>
      </w:r>
    </w:p>
    <w:p>
      <w:pPr>
        <w:spacing w:after="120"/>
        <w:jc w:val="both"/>
      </w:pPr>
      <w:r>
        <w:rPr>
          <w:rFonts w:ascii="Arial" w:cs="Arial" w:eastAsia="Arial" w:hAnsi="Arial"/>
          <w:sz w:val="24"/>
          <w:szCs w:val="24"/>
        </w:rPr>
        <w:t xml:space="preserve">1. Обязательность ознакомления участников уголовного процесса, определенных законом, с постановлением о назначении экспертизы и составление об этом протокола, предполагает и обязательное ознакомление этих же лиц с заключением эксперта, протоколом его допроса, сообщением о невозможности дать заключение.</w:t>
      </w:r>
    </w:p>
    <w:p>
      <w:pPr>
        <w:spacing w:after="120"/>
        <w:jc w:val="both"/>
      </w:pPr>
      <w:r>
        <w:rPr>
          <w:rFonts w:ascii="Arial" w:cs="Arial" w:eastAsia="Arial" w:hAnsi="Arial"/>
          <w:sz w:val="24"/>
          <w:szCs w:val="24"/>
        </w:rPr>
        <w:t xml:space="preserve">2. По результатам ознакомления с заключением эксперта, составляется соответствующий протокол. Данное процессуальное действие следователь, уполномоченное должностное лицо органа дознания обязаны провести в независимости от решения о назначении по делу после первичной экспертизы возможной дополнительной или повторной экспертизы.</w:t>
      </w:r>
    </w:p>
    <w:p>
      <w:pPr>
        <w:spacing w:after="240" w:before="200"/>
        <w:jc w:val="center"/>
      </w:pPr>
      <w:r>
        <w:rPr>
          <w:rFonts w:ascii="Arial" w:cs="Arial" w:eastAsia="Arial" w:hAnsi="Arial"/>
          <w:b/>
          <w:bCs/>
          <w:sz w:val="32"/>
          <w:szCs w:val="32"/>
        </w:rPr>
        <w:t xml:space="preserve">Глава 25. Допрос. Очная ставка</w:t>
      </w:r>
    </w:p>
    <w:p>
      <w:pPr>
        <w:spacing w:after="120"/>
        <w:jc w:val="both"/>
      </w:pPr>
      <w:r>
        <w:rPr>
          <w:rFonts w:ascii="Arial" w:cs="Arial" w:eastAsia="Arial" w:hAnsi="Arial"/>
          <w:b/>
          <w:bCs/>
          <w:sz w:val="24"/>
          <w:szCs w:val="24"/>
        </w:rPr>
        <w:t xml:space="preserve">Статья 189. Порядок вызова на допрос</w:t>
      </w:r>
    </w:p>
    <w:p>
      <w:pPr>
        <w:spacing w:after="120"/>
        <w:jc w:val="both"/>
      </w:pPr>
      <w:r>
        <w:rPr>
          <w:rFonts w:ascii="Arial" w:cs="Arial" w:eastAsia="Arial" w:hAnsi="Arial"/>
          <w:sz w:val="24"/>
          <w:szCs w:val="24"/>
        </w:rPr>
        <w:t xml:space="preserve">1. Свидетель, потерпевший, а также находящийся на свободе подозреваемый либо обвиняемый вызываются на допрос повесткой. В ней должно быть указано кто и в каком качестве, к кому и по какому адресу вызывается; время явки на допрос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2.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w:t>
      </w:r>
    </w:p>
    <w:p>
      <w:pPr>
        <w:spacing w:after="120"/>
        <w:jc w:val="both"/>
      </w:pPr>
      <w:r>
        <w:rPr>
          <w:rFonts w:ascii="Arial" w:cs="Arial" w:eastAsia="Arial" w:hAnsi="Arial"/>
          <w:sz w:val="24"/>
          <w:szCs w:val="24"/>
        </w:rPr>
        <w:t xml:space="preserve">3. Лицо, вызываемое на допрос, обязано явиться в назначенный срок либо заранее уведомить следователя, уполномоченное должностное лицо органа дознания о причинах неявки. В случае неявки без уважительных причин лицо, вызываемое на допрос, может быть подвергнуто приводу.</w:t>
      </w:r>
    </w:p>
    <w:p>
      <w:pPr>
        <w:spacing w:after="120"/>
        <w:jc w:val="both"/>
      </w:pPr>
      <w:r>
        <w:rPr>
          <w:rFonts w:ascii="Arial" w:cs="Arial" w:eastAsia="Arial" w:hAnsi="Arial"/>
          <w:sz w:val="24"/>
          <w:szCs w:val="24"/>
        </w:rPr>
        <w:t xml:space="preserve">4. Лица, содержащиеся под стражей, вызываются на допрос через администрацию места заключения.</w:t>
      </w:r>
    </w:p>
    <w:p>
      <w:pPr>
        <w:spacing w:after="120"/>
        <w:jc w:val="both"/>
      </w:pPr>
      <w:r>
        <w:rPr>
          <w:rFonts w:ascii="Arial" w:cs="Arial" w:eastAsia="Arial" w:hAnsi="Arial"/>
          <w:sz w:val="24"/>
          <w:szCs w:val="24"/>
        </w:rPr>
        <w:t xml:space="preserve">5. Вызов несовершеннолетнего лица в качестве свидетеля или потер певшего производится через его родителей или иных законных предста­вителей.</w:t>
      </w:r>
    </w:p>
    <w:p>
      <w:pPr>
        <w:spacing w:after="120"/>
        <w:jc w:val="both"/>
      </w:pPr>
      <w:r>
        <w:rPr>
          <w:rFonts w:ascii="Arial" w:cs="Arial" w:eastAsia="Arial" w:hAnsi="Arial"/>
          <w:sz w:val="24"/>
          <w:szCs w:val="24"/>
        </w:rPr>
        <w:t xml:space="preserve">6. Военнослужащие срочной службы вызываются для дачи показаний через командование воинской части. В отношении остальных воен­нослужащих применим обычный порядок вызова на допрос.</w:t>
      </w:r>
    </w:p>
    <w:p>
      <w:pPr>
        <w:spacing w:after="120"/>
        <w:jc w:val="both"/>
      </w:pPr>
      <w:r>
        <w:rPr>
          <w:rFonts w:ascii="Arial" w:cs="Arial" w:eastAsia="Arial" w:hAnsi="Arial"/>
          <w:sz w:val="24"/>
          <w:szCs w:val="24"/>
        </w:rPr>
        <w:t xml:space="preserve">1. Повестка, которой свидетель, потерпевший, а также находящийся на свободе подозреваемый либо обвиняемый вызываются на допрос, и которая служит документом, порождающим правоотношение между ним и органом досудебного производства, может быть вручена вызываемому лицу под расписку, а при его отсутствии, для передачи, вручена под расписку кому-либо из совершеннолетних членов семьи.</w:t>
      </w:r>
    </w:p>
    <w:p>
      <w:pPr>
        <w:spacing w:after="120"/>
        <w:jc w:val="both"/>
      </w:pPr>
      <w:r>
        <w:rPr>
          <w:rFonts w:ascii="Arial" w:cs="Arial" w:eastAsia="Arial" w:hAnsi="Arial"/>
          <w:sz w:val="24"/>
          <w:szCs w:val="24"/>
        </w:rPr>
        <w:t xml:space="preserve">2. Нежелателен вызов в качестве свидетелей лиц, чья осведомленность об обстоятельствах преступления или проступка не проверена. Протоколы допросов таких лиц лишь загромождают дело и не несут доказательственной информации, а граждане зря отвлекаются от обычных занятий и теряют уважение к правоохранительным органам.</w:t>
      </w:r>
    </w:p>
    <w:p>
      <w:pPr>
        <w:spacing w:after="120"/>
        <w:jc w:val="both"/>
      </w:pPr>
      <w:r>
        <w:rPr>
          <w:rFonts w:ascii="Arial" w:cs="Arial" w:eastAsia="Arial" w:hAnsi="Arial"/>
          <w:sz w:val="24"/>
          <w:szCs w:val="24"/>
        </w:rPr>
        <w:t xml:space="preserve">3. Повестка с отметкой органа досудебного производства о времени (продолжительности) нахождения по вызову является основанием для отсутствия свидетеля, потерпевшего на работе, требования о выплате заработной платы за указанное время, а также для возмещения недо­полученной ими заработной платы за время, затраченное ими в связи с вызовом к уполномоченному должностному лицу органа дознания, следователю (процессуальные издержки).</w:t>
      </w:r>
    </w:p>
    <w:p>
      <w:pPr>
        <w:spacing w:after="120"/>
        <w:jc w:val="both"/>
      </w:pPr>
      <w:r>
        <w:rPr>
          <w:rFonts w:ascii="Arial" w:cs="Arial" w:eastAsia="Arial" w:hAnsi="Arial"/>
          <w:sz w:val="24"/>
          <w:szCs w:val="24"/>
        </w:rPr>
        <w:t xml:space="preserve">4. Лицо, содержащееся под стражей, вызывается на допрос через администрацию места заключения, которая обязана обеспечить его доставку под конвоем к месту допроса.</w:t>
      </w:r>
    </w:p>
    <w:p>
      <w:pPr>
        <w:spacing w:after="120"/>
        <w:jc w:val="both"/>
      </w:pPr>
      <w:r>
        <w:rPr>
          <w:rFonts w:ascii="Arial" w:cs="Arial" w:eastAsia="Arial" w:hAnsi="Arial"/>
          <w:sz w:val="24"/>
          <w:szCs w:val="24"/>
        </w:rPr>
        <w:t xml:space="preserve">5. Иные (кроме родителей) законные представители в контексте комментируемой статьи - это усыновители, опекуны или попечители несовершеннолетнего свидетеля, потерпевшего, представители учреж­дений или организаций, на попечении которых находятся указанные лица, уполномоченного государственного органа по защите детей. Минимальный возраст такого свидетеля законом не ограничен.</w:t>
      </w:r>
    </w:p>
    <w:p>
      <w:pPr>
        <w:spacing w:after="120"/>
        <w:jc w:val="both"/>
      </w:pPr>
      <w:r>
        <w:rPr>
          <w:rFonts w:ascii="Arial" w:cs="Arial" w:eastAsia="Arial" w:hAnsi="Arial"/>
          <w:sz w:val="24"/>
          <w:szCs w:val="24"/>
        </w:rPr>
        <w:t xml:space="preserve">6. Требование закона о вызове военнослужащих срочной службы для дачи показаний через командование воинской части, полностью отвечает особому характеру военной службы.</w:t>
      </w:r>
    </w:p>
    <w:p>
      <w:pPr>
        <w:spacing w:after="120"/>
        <w:jc w:val="both"/>
      </w:pPr>
      <w:r>
        <w:rPr>
          <w:rFonts w:ascii="Arial" w:cs="Arial" w:eastAsia="Arial" w:hAnsi="Arial"/>
          <w:b/>
          <w:bCs/>
          <w:sz w:val="24"/>
          <w:szCs w:val="24"/>
        </w:rPr>
        <w:t xml:space="preserve">Статья 190. Место и время допроса</w:t>
      </w:r>
    </w:p>
    <w:p>
      <w:pPr>
        <w:spacing w:after="120"/>
        <w:jc w:val="both"/>
      </w:pPr>
      <w:r>
        <w:rPr>
          <w:rFonts w:ascii="Arial" w:cs="Arial" w:eastAsia="Arial" w:hAnsi="Arial"/>
          <w:sz w:val="24"/>
          <w:szCs w:val="24"/>
        </w:rPr>
        <w:t xml:space="preserve">1. Допрос производится по месту проведения досудебного производства. Следователь, уполномоченное должностное лицо органа дознания вправе, если признает это необходимым, произвести допрос в месте нахождения допрашиваемого.</w:t>
      </w:r>
    </w:p>
    <w:p>
      <w:pPr>
        <w:spacing w:after="120"/>
        <w:jc w:val="both"/>
      </w:pPr>
      <w:r>
        <w:rPr>
          <w:rFonts w:ascii="Arial" w:cs="Arial" w:eastAsia="Arial" w:hAnsi="Arial"/>
          <w:sz w:val="24"/>
          <w:szCs w:val="24"/>
        </w:rPr>
        <w:t xml:space="preserve">2. Допрос не может длиться непрерывно более 4 часов. Продолжение допроса допускается после перерыва не менее чем на один час для отдыха и принятия пищи, причем общая длительность допроса в течение дня не должна превышать 8 часов.</w:t>
      </w:r>
    </w:p>
    <w:p>
      <w:pPr>
        <w:spacing w:after="120"/>
        <w:jc w:val="both"/>
      </w:pPr>
      <w:r>
        <w:rPr>
          <w:rFonts w:ascii="Arial" w:cs="Arial" w:eastAsia="Arial" w:hAnsi="Arial"/>
          <w:sz w:val="24"/>
          <w:szCs w:val="24"/>
        </w:rPr>
        <w:t xml:space="preserve">3. При наличии медицинских показаний продолжительность допроса устанавливается на основании заключения врача.</w:t>
      </w:r>
    </w:p>
    <w:p>
      <w:pPr>
        <w:spacing w:after="120"/>
        <w:jc w:val="both"/>
      </w:pPr>
      <w:r>
        <w:rPr>
          <w:rFonts w:ascii="Arial" w:cs="Arial" w:eastAsia="Arial" w:hAnsi="Arial"/>
          <w:sz w:val="24"/>
          <w:szCs w:val="24"/>
        </w:rPr>
        <w:t xml:space="preserve">1. Допрос в досудебном производстве - это регламентированный уголовно-процессуальным законом устный диалог между долж­ностным лицом, в производстве которого находится уголовное дело или дело о проступке (следователь, уполномоченное должностное лицо органа дознания), и подозреваемым, обвиняемым, свидетелем и потерпевшим в целях получения фактических данных, имеющих дока­зательственное значение.</w:t>
      </w:r>
    </w:p>
    <w:p>
      <w:pPr>
        <w:spacing w:after="120"/>
        <w:jc w:val="both"/>
      </w:pPr>
      <w:r>
        <w:rPr>
          <w:rFonts w:ascii="Arial" w:cs="Arial" w:eastAsia="Arial" w:hAnsi="Arial"/>
          <w:sz w:val="24"/>
          <w:szCs w:val="24"/>
        </w:rPr>
        <w:t xml:space="preserve">2. Комментируемая статья закрепляет общее правило относительно места допроса и несколько норм, регламентирующих продол­жительность допроса, которые можно рассматривать как дополнительные правовые гарантии против злоупотребления властью при производстве данного следственного действия. Эти правила о продол­жительности допроса и перерывах для отдыха призваны не допустить превращения допроса в изнурительное действие, которое можно использовать как психическое насилие в целях получения нужных свидетельских показаний.</w:t>
      </w:r>
    </w:p>
    <w:p>
      <w:pPr>
        <w:spacing w:after="120"/>
        <w:jc w:val="both"/>
      </w:pPr>
      <w:r>
        <w:rPr>
          <w:rFonts w:ascii="Arial" w:cs="Arial" w:eastAsia="Arial" w:hAnsi="Arial"/>
          <w:sz w:val="24"/>
          <w:szCs w:val="24"/>
        </w:rPr>
        <w:t xml:space="preserve">3. Место допроса определяется местом нахождения органа уголовного преследования. Однако при наличии обстоятельств и при признании необходимости уполномоченным должностным лицом органа дознания, следователем допрос может быть проведен и вне расположения органа уголовного преследования, например, при необ­ходимости нахождения допрашиваемого лица по месту проживания (преклонный возраст допрашиваемого, наличие у него физических недостатков и т.п., невозможности оставления допрашиваемым лицом места работы (непрерывное производство) и т.д.).</w:t>
      </w:r>
    </w:p>
    <w:p>
      <w:pPr>
        <w:spacing w:after="120"/>
        <w:jc w:val="both"/>
      </w:pPr>
      <w:r>
        <w:rPr>
          <w:rFonts w:ascii="Arial" w:cs="Arial" w:eastAsia="Arial" w:hAnsi="Arial"/>
          <w:sz w:val="24"/>
          <w:szCs w:val="24"/>
        </w:rPr>
        <w:t xml:space="preserve">По возможности, если это не вызывается тактическими соображениями, необходимо избегать проведения допросов по месту житель­ства и работы допрашиваемого лица.</w:t>
      </w:r>
    </w:p>
    <w:p>
      <w:pPr>
        <w:spacing w:after="120"/>
        <w:jc w:val="both"/>
      </w:pPr>
      <w:r>
        <w:rPr>
          <w:rFonts w:ascii="Arial" w:cs="Arial" w:eastAsia="Arial" w:hAnsi="Arial"/>
          <w:b/>
          <w:bCs/>
          <w:sz w:val="24"/>
          <w:szCs w:val="24"/>
        </w:rPr>
        <w:t xml:space="preserve">Статья 191. Общие правила проведения допроса</w:t>
      </w:r>
    </w:p>
    <w:p>
      <w:pPr>
        <w:spacing w:after="120"/>
        <w:jc w:val="both"/>
      </w:pPr>
      <w:r>
        <w:rPr>
          <w:rFonts w:ascii="Arial" w:cs="Arial" w:eastAsia="Arial" w:hAnsi="Arial"/>
          <w:sz w:val="24"/>
          <w:szCs w:val="24"/>
        </w:rPr>
        <w:t xml:space="preserve">1. Перед допросом следователь, уполномоченное должностное лицо органа дознания должны выяснить данные о личности допрашиваемого. Если возникают сомнения по поводу владения допрашиваемым языком, на котором ведется производство по делу, следует уточнить, на каком языке он желает давать показания.</w:t>
      </w:r>
    </w:p>
    <w:p>
      <w:pPr>
        <w:spacing w:after="120"/>
        <w:jc w:val="both"/>
      </w:pPr>
      <w:r>
        <w:rPr>
          <w:rFonts w:ascii="Arial" w:cs="Arial" w:eastAsia="Arial" w:hAnsi="Arial"/>
          <w:sz w:val="24"/>
          <w:szCs w:val="24"/>
        </w:rPr>
        <w:t xml:space="preserve">2. Лицу, вызванному на допрос, разъясняются права и обязанности, предусмотренные настоящим Кодексом, о чем делается отметка в протоколе. Лица, вызванные для допроса в качестве свидетеля или потерпев­шего, предупреждаются об уголовной ответственности за отказ или укло­нение от дачи показаний, а также за дачу заведомо ложных показаний.</w:t>
      </w:r>
    </w:p>
    <w:p>
      <w:pPr>
        <w:spacing w:after="120"/>
        <w:jc w:val="both"/>
      </w:pPr>
      <w:r>
        <w:rPr>
          <w:rFonts w:ascii="Arial" w:cs="Arial" w:eastAsia="Arial" w:hAnsi="Arial"/>
          <w:sz w:val="24"/>
          <w:szCs w:val="24"/>
        </w:rPr>
        <w:t xml:space="preserve">3. Допрос немого или глухого свидетеля, потерпевшего, подозреваемого, обвиняемого осуществляется с участием лица, владеющего навы­ками сурдоперевода. Участие этого лица в допросе отражается в протоколе. При наличии у допрашиваемого психического или иного тяжкого заболевания его допрос осуществляется с разрешения врача и в его присутствии.</w:t>
      </w:r>
    </w:p>
    <w:p>
      <w:pPr>
        <w:spacing w:after="120"/>
        <w:jc w:val="both"/>
      </w:pPr>
      <w:r>
        <w:rPr>
          <w:rFonts w:ascii="Arial" w:cs="Arial" w:eastAsia="Arial" w:hAnsi="Arial"/>
          <w:sz w:val="24"/>
          <w:szCs w:val="24"/>
        </w:rPr>
        <w:t xml:space="preserve">4.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pPr>
        <w:spacing w:after="120"/>
        <w:jc w:val="both"/>
      </w:pPr>
      <w:r>
        <w:rPr>
          <w:rFonts w:ascii="Arial" w:cs="Arial" w:eastAsia="Arial" w:hAnsi="Arial"/>
          <w:sz w:val="24"/>
          <w:szCs w:val="24"/>
        </w:rPr>
        <w:t xml:space="preserve">5. По окончании свободного рассказа допрашиваемому могут быть заданы вопросы, направленные на уточнение и дополнение показаний. Также после свободного рассказа допрашиваемый вправе изложить свои показания собственноручно. После собственноручного изложения пока­заний и их подписания допрашиваемым следователь, уполномоченное должностное лицо органа дознания могут задавать дополняющие и уточ­няющие вопросы. Задавать наводящие вопросы не допускается.</w:t>
      </w:r>
    </w:p>
    <w:p>
      <w:pPr>
        <w:spacing w:after="120"/>
        <w:jc w:val="both"/>
      </w:pPr>
      <w:r>
        <w:rPr>
          <w:rFonts w:ascii="Arial" w:cs="Arial" w:eastAsia="Arial" w:hAnsi="Arial"/>
          <w:sz w:val="24"/>
          <w:szCs w:val="24"/>
        </w:rPr>
        <w:t xml:space="preserve">6. Любые задаваемые вопросы должны соответствовать требованиям следственной этики. Вопросы должны быть точными, понятными, краткими, не должны содержать утверждения и оценки следователя. Применение насилия, пыток, угроз и иных незаконных мер воздействия при проведении допроса влечет установленную законом уголовную ответственность.</w:t>
      </w:r>
    </w:p>
    <w:p>
      <w:pPr>
        <w:spacing w:after="120"/>
        <w:jc w:val="both"/>
      </w:pPr>
      <w:r>
        <w:rPr>
          <w:rFonts w:ascii="Arial" w:cs="Arial" w:eastAsia="Arial" w:hAnsi="Arial"/>
          <w:sz w:val="24"/>
          <w:szCs w:val="24"/>
        </w:rPr>
        <w:t xml:space="preserve">7.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ходатайству или с согласия допрашиваемого лица могут быть приобщены к протоколу.</w:t>
      </w:r>
    </w:p>
    <w:p>
      <w:pPr>
        <w:spacing w:after="120"/>
        <w:jc w:val="both"/>
      </w:pPr>
      <w:r>
        <w:rPr>
          <w:rFonts w:ascii="Arial" w:cs="Arial" w:eastAsia="Arial" w:hAnsi="Arial"/>
          <w:sz w:val="24"/>
          <w:szCs w:val="24"/>
        </w:rPr>
        <w:t xml:space="preserve">8. Если в ходе допроса допрашиваемому лицу предъявлялись вещественные доказательства и документы, оглашались протоколы других следственных действий и воспроизводились материалы аудио- и (или) видеозаписи других следственных действий, то об этом делается соот­ветствующая запись в протоколе допроса. При этом в протоколе отра­жаются показания допрашиваемого лица, данные им по предъявленным доказательствам, оглашенным протоколам, воспроизведенным аудио- и (или) видеозаписям следственных действий.</w:t>
      </w:r>
    </w:p>
    <w:p>
      <w:pPr>
        <w:spacing w:after="120"/>
        <w:jc w:val="both"/>
      </w:pPr>
      <w:r>
        <w:rPr>
          <w:rFonts w:ascii="Arial" w:cs="Arial" w:eastAsia="Arial" w:hAnsi="Arial"/>
          <w:sz w:val="24"/>
          <w:szCs w:val="24"/>
        </w:rPr>
        <w:t xml:space="preserve">9. На допросе не допускается предъявление доказательств, полученных с нарушением закона.</w:t>
      </w:r>
    </w:p>
    <w:p>
      <w:pPr>
        <w:spacing w:after="120"/>
        <w:jc w:val="both"/>
      </w:pPr>
      <w:r>
        <w:rPr>
          <w:rFonts w:ascii="Arial" w:cs="Arial" w:eastAsia="Arial" w:hAnsi="Arial"/>
          <w:sz w:val="24"/>
          <w:szCs w:val="24"/>
        </w:rPr>
        <w:t xml:space="preserve">10. Лицо имеет право не отвечать на вопрос по поводу тех обстоя­тельств, относительно предоставления которых есть прямое запрещение в законе (тайна исповеди, врачебная тайна, профессиональная тайна защитника, тайна совещательной комнаты) или которые могут стать основанием для подозрения, обвинения в совершении им, близкими родственниками, супругом (супругой) уголовного преступления, а также относительно лиц, которые производят специальные следственные действия, и лиц, которые конфиденциально сотрудничают с органами досудебного производства.</w:t>
      </w:r>
    </w:p>
    <w:p>
      <w:pPr>
        <w:spacing w:after="120"/>
        <w:jc w:val="both"/>
      </w:pPr>
      <w:r>
        <w:rPr>
          <w:rFonts w:ascii="Arial" w:cs="Arial" w:eastAsia="Arial" w:hAnsi="Arial"/>
          <w:sz w:val="24"/>
          <w:szCs w:val="24"/>
        </w:rPr>
        <w:t xml:space="preserve">11. Лица, вызываемые по одному и тому же уголовному делу и (или) делу о проступке, допрашиваются порознь, при этом следователь, упол­номоченное должностное лицо органа дознания принимают меры, чтобы они не могли общаться между собой до проведения допроса с каждым из них.</w:t>
      </w:r>
    </w:p>
    <w:p>
      <w:pPr>
        <w:spacing w:after="120"/>
        <w:jc w:val="both"/>
      </w:pPr>
      <w:r>
        <w:rPr>
          <w:rFonts w:ascii="Arial" w:cs="Arial" w:eastAsia="Arial" w:hAnsi="Arial"/>
          <w:sz w:val="24"/>
          <w:szCs w:val="24"/>
        </w:rPr>
        <w:t xml:space="preserve">12. Лица, обладающие правом дипломатической неприкосновенности, допрашиваются только по их просьбе или с их согласия.</w:t>
      </w:r>
    </w:p>
    <w:p>
      <w:pPr>
        <w:spacing w:after="120"/>
        <w:jc w:val="both"/>
      </w:pPr>
      <w:r>
        <w:rPr>
          <w:rFonts w:ascii="Arial" w:cs="Arial" w:eastAsia="Arial" w:hAnsi="Arial"/>
          <w:sz w:val="24"/>
          <w:szCs w:val="24"/>
        </w:rPr>
        <w:t xml:space="preserve">13. При необходимости следователь, уполномоченное должностное лицо органа дознания вправе отобрать у допрашиваемого подписку о неразглашении им своих показаний, являющихся данными досудебного производства.</w:t>
      </w:r>
    </w:p>
    <w:p>
      <w:pPr>
        <w:spacing w:after="120"/>
        <w:jc w:val="both"/>
      </w:pPr>
      <w:r>
        <w:rPr>
          <w:rFonts w:ascii="Arial" w:cs="Arial" w:eastAsia="Arial" w:hAnsi="Arial"/>
          <w:sz w:val="24"/>
          <w:szCs w:val="24"/>
        </w:rPr>
        <w:t xml:space="preserve">14. В случаях необходимости может быть произведен дополнительный либо повторный допрос.</w:t>
      </w:r>
    </w:p>
    <w:p>
      <w:pPr>
        <w:spacing w:after="120"/>
        <w:jc w:val="both"/>
      </w:pPr>
      <w:r>
        <w:rPr>
          <w:rFonts w:ascii="Arial" w:cs="Arial" w:eastAsia="Arial" w:hAnsi="Arial"/>
          <w:sz w:val="24"/>
          <w:szCs w:val="24"/>
        </w:rPr>
        <w:t xml:space="preserve">Дополнительный допрос проводится в случаях, когда:</w:t>
      </w:r>
    </w:p>
    <w:p>
      <w:pPr>
        <w:spacing w:after="120"/>
        <w:jc w:val="both"/>
      </w:pPr>
      <w:r>
        <w:rPr>
          <w:rFonts w:ascii="Arial" w:cs="Arial" w:eastAsia="Arial" w:hAnsi="Arial"/>
          <w:sz w:val="24"/>
          <w:szCs w:val="24"/>
        </w:rPr>
        <w:t xml:space="preserve">• продолжительность допроса оказалась недостаточной, чтобы допрашиваемый мог дать показания обо всех известных ему обстоятельствах дела;</w:t>
      </w:r>
    </w:p>
    <w:p>
      <w:pPr>
        <w:spacing w:after="120"/>
        <w:jc w:val="both"/>
      </w:pPr>
      <w:r>
        <w:rPr>
          <w:rFonts w:ascii="Arial" w:cs="Arial" w:eastAsia="Arial" w:hAnsi="Arial"/>
          <w:sz w:val="24"/>
          <w:szCs w:val="24"/>
        </w:rPr>
        <w:t xml:space="preserve">• допрошенное лицо изъявляет желание дополнить ранее данные показания;</w:t>
      </w:r>
    </w:p>
    <w:p>
      <w:pPr>
        <w:spacing w:after="120"/>
        <w:jc w:val="both"/>
      </w:pPr>
      <w:r>
        <w:rPr>
          <w:rFonts w:ascii="Arial" w:cs="Arial" w:eastAsia="Arial" w:hAnsi="Arial"/>
          <w:sz w:val="24"/>
          <w:szCs w:val="24"/>
        </w:rPr>
        <w:t xml:space="preserve">• возникла необходимость в уточнении или дополнении ранее данных им показаний по обстоятельствам дела.</w:t>
      </w:r>
    </w:p>
    <w:p>
      <w:pPr>
        <w:spacing w:after="120"/>
        <w:jc w:val="both"/>
      </w:pPr>
      <w:r>
        <w:rPr>
          <w:rFonts w:ascii="Arial" w:cs="Arial" w:eastAsia="Arial" w:hAnsi="Arial"/>
          <w:sz w:val="24"/>
          <w:szCs w:val="24"/>
        </w:rPr>
        <w:t xml:space="preserve">Повторный допрос проводится в случаях, когда:</w:t>
      </w:r>
    </w:p>
    <w:p>
      <w:pPr>
        <w:spacing w:after="120"/>
        <w:jc w:val="both"/>
      </w:pPr>
      <w:r>
        <w:rPr>
          <w:rFonts w:ascii="Arial" w:cs="Arial" w:eastAsia="Arial" w:hAnsi="Arial"/>
          <w:sz w:val="24"/>
          <w:szCs w:val="24"/>
        </w:rPr>
        <w:t xml:space="preserve">• возникли существенные для дела новые вопросы к ранее допрошенному лицу;</w:t>
      </w:r>
    </w:p>
    <w:p>
      <w:pPr>
        <w:spacing w:after="120"/>
        <w:jc w:val="both"/>
      </w:pPr>
      <w:r>
        <w:rPr>
          <w:rFonts w:ascii="Arial" w:cs="Arial" w:eastAsia="Arial" w:hAnsi="Arial"/>
          <w:sz w:val="24"/>
          <w:szCs w:val="24"/>
        </w:rPr>
        <w:t xml:space="preserve">• допрошенное лицо изъявляет желание изменить ранее данные показания;</w:t>
      </w:r>
    </w:p>
    <w:p>
      <w:pPr>
        <w:spacing w:after="120"/>
        <w:jc w:val="both"/>
      </w:pPr>
      <w:r>
        <w:rPr>
          <w:rFonts w:ascii="Arial" w:cs="Arial" w:eastAsia="Arial" w:hAnsi="Arial"/>
          <w:sz w:val="24"/>
          <w:szCs w:val="24"/>
        </w:rPr>
        <w:t xml:space="preserve">• по просьбе самого подозреваемого, обвиняемого, в случае его отказа от дачи показаний на первом допросе.</w:t>
      </w:r>
    </w:p>
    <w:p>
      <w:pPr>
        <w:spacing w:after="120"/>
        <w:jc w:val="both"/>
      </w:pPr>
      <w:r>
        <w:rPr>
          <w:rFonts w:ascii="Arial" w:cs="Arial" w:eastAsia="Arial" w:hAnsi="Arial"/>
          <w:sz w:val="24"/>
          <w:szCs w:val="24"/>
        </w:rPr>
        <w:t xml:space="preserve">15. При прерывании допроса в протоколе отражается причина перерыва, что удостоверяется подписями допрашиваемого, присутствовавших при этом лиц и следователя.</w:t>
      </w:r>
    </w:p>
    <w:p>
      <w:pPr>
        <w:spacing w:after="120"/>
        <w:jc w:val="both"/>
      </w:pPr>
      <w:r>
        <w:rPr>
          <w:rFonts w:ascii="Arial" w:cs="Arial" w:eastAsia="Arial" w:hAnsi="Arial"/>
          <w:sz w:val="24"/>
          <w:szCs w:val="24"/>
        </w:rPr>
        <w:t xml:space="preserve">1. Одно из главных правил, которому подчинена процедура допроса, заключается в том, что допрашивающий (уполномоченное должностное лицо органа дознания, следователь) удостоверяется в личности допрашиваемого и разъясняет ему его права, обязанности и ответственность, а также обеспечивает перевод, если допрашиваемый не владеет языком, на котором ведется досудебное производство. Допрос немого или глухого лица осуществляется с участием лица, владеющего навыками сурдоперевода, а допрос лица с психическим или иным тяжким заболеванием осуществляется с разрешения врача и в его присутствии.</w:t>
      </w:r>
    </w:p>
    <w:p>
      <w:pPr>
        <w:spacing w:after="120"/>
        <w:jc w:val="both"/>
      </w:pPr>
      <w:r>
        <w:rPr>
          <w:rFonts w:ascii="Arial" w:cs="Arial" w:eastAsia="Arial" w:hAnsi="Arial"/>
          <w:sz w:val="24"/>
          <w:szCs w:val="24"/>
        </w:rPr>
        <w:t xml:space="preserve">2. Допрос начинается с предложения в форме свободного рассказа изложить все известное по делу, по которому допрашиваемое лицо вызвано. Причем лица, вызванные для допроса в качестве свидетеля или потерпевшего, не только не вправе отказаться от дачи показаний, но и несут за такой отказ или уклонение от дачи показаний, а также за дачу заведомо ложных показаний уголовную ответственность, о чем они предупреждается сразу же, как только допрашивающий удостове­рился в личности вызванного на допрос.</w:t>
      </w:r>
    </w:p>
    <w:p>
      <w:pPr>
        <w:spacing w:after="120"/>
        <w:jc w:val="both"/>
      </w:pPr>
      <w:r>
        <w:rPr>
          <w:rFonts w:ascii="Arial" w:cs="Arial" w:eastAsia="Arial" w:hAnsi="Arial"/>
          <w:sz w:val="24"/>
          <w:szCs w:val="24"/>
        </w:rPr>
        <w:t xml:space="preserve">3. Структура и содержание допроса включает в себя три части.</w:t>
      </w:r>
    </w:p>
    <w:p>
      <w:pPr>
        <w:spacing w:after="120"/>
        <w:jc w:val="both"/>
      </w:pPr>
      <w:r>
        <w:rPr>
          <w:rFonts w:ascii="Arial" w:cs="Arial" w:eastAsia="Arial" w:hAnsi="Arial"/>
          <w:sz w:val="24"/>
          <w:szCs w:val="24"/>
        </w:rPr>
        <w:t xml:space="preserve">Начальная часть: подготовка плана допроса, определение научно-технических средств звуко- и видеозаписи (технических средств фиксации), вызов лица на допрос (при необходимости приглашение переводчика, сурдопереводчика, врача), удостоверение в личности допрашиваемого, представление допрашивающего, объявление им о цели вызова, по какому делу и в каком качестве (несмотря на то, что это должно указываться в повестке в соответствии с требованиями ст.189 УПК), разъяснение статуса допрашиваемого, определение языка дачи показаний, разъяснение прав и обязанностей.</w:t>
      </w:r>
    </w:p>
    <w:p>
      <w:pPr>
        <w:spacing w:after="120"/>
        <w:jc w:val="both"/>
      </w:pPr>
      <w:r>
        <w:rPr>
          <w:rFonts w:ascii="Arial" w:cs="Arial" w:eastAsia="Arial" w:hAnsi="Arial"/>
          <w:sz w:val="24"/>
          <w:szCs w:val="24"/>
        </w:rPr>
        <w:t xml:space="preserve">Основная часть: свободный рассказ допрашиваемого под запись или собственноручное изложение им показаний, уточняющие и дополняющие вопросы допрашивающего, при необходимости с предъявлением ему вещественных доказательств, ответы допрашиваемого, вопросы к допрашиваемому от других участников допроса, его ответы на них, окончание этой части допроса.</w:t>
      </w:r>
    </w:p>
    <w:p>
      <w:pPr>
        <w:spacing w:after="120"/>
        <w:jc w:val="both"/>
      </w:pPr>
      <w:r>
        <w:rPr>
          <w:rFonts w:ascii="Arial" w:cs="Arial" w:eastAsia="Arial" w:hAnsi="Arial"/>
          <w:sz w:val="24"/>
          <w:szCs w:val="24"/>
        </w:rPr>
        <w:t xml:space="preserve">Заключительная часть: ознакомление допрашиваемого с содержанием протокола, воспроизведение звуко- и видеозаписи, при необходимости корректировка протокола в плане уточнения и дополнения показаний, заявление допрашиваемого, удостоверяющее правильность протокола и звуко- и видеозаписи допрашиваемым и уполномо­ченным должностным лицом органа дознания, следователем.</w:t>
      </w:r>
    </w:p>
    <w:p>
      <w:pPr>
        <w:spacing w:after="120"/>
        <w:jc w:val="both"/>
      </w:pPr>
      <w:r>
        <w:rPr>
          <w:rFonts w:ascii="Arial" w:cs="Arial" w:eastAsia="Arial" w:hAnsi="Arial"/>
          <w:sz w:val="24"/>
          <w:szCs w:val="24"/>
        </w:rPr>
        <w:t xml:space="preserve">4. Закон особо подчеркивает, что при допросе не допускается задавать наводящие вопросы, то есть вопросы, которые уже содержат готовый ответ для допрашиваемого, приводят его к готовому ответу. Допрашиваемому остается лишь подтвердить заданный ему вопрос, что недопустимо и ведет к утрате качества доказательств по делу.</w:t>
      </w:r>
    </w:p>
    <w:p>
      <w:pPr>
        <w:spacing w:after="120"/>
        <w:jc w:val="both"/>
      </w:pPr>
      <w:r>
        <w:rPr>
          <w:rFonts w:ascii="Arial" w:cs="Arial" w:eastAsia="Arial" w:hAnsi="Arial"/>
          <w:sz w:val="24"/>
          <w:szCs w:val="24"/>
        </w:rPr>
        <w:t xml:space="preserve">5. Уточнение, то есть более подробное разъяснение или дополнение -восполнение недостающими сведениями ранее данных показаний, прово­дится путем проведения дополнительного или повторного допроса.</w:t>
      </w:r>
    </w:p>
    <w:p>
      <w:pPr>
        <w:spacing w:after="120"/>
        <w:jc w:val="both"/>
      </w:pPr>
      <w:r>
        <w:rPr>
          <w:rFonts w:ascii="Arial" w:cs="Arial" w:eastAsia="Arial" w:hAnsi="Arial"/>
          <w:b/>
          <w:bCs/>
          <w:sz w:val="24"/>
          <w:szCs w:val="24"/>
        </w:rPr>
        <w:t xml:space="preserve">Статья 192. Протокол допроса</w:t>
      </w:r>
    </w:p>
    <w:p>
      <w:pPr>
        <w:spacing w:after="120"/>
        <w:jc w:val="both"/>
      </w:pPr>
      <w:r>
        <w:rPr>
          <w:rFonts w:ascii="Arial" w:cs="Arial" w:eastAsia="Arial" w:hAnsi="Arial"/>
          <w:sz w:val="24"/>
          <w:szCs w:val="24"/>
        </w:rPr>
        <w:t xml:space="preserve">1. Ход и результаты допроса отражаются в протоколе, составля­емом с соблюдением требований статей 163 и 164 настоящего Кодекса. Показания записываются от первого лица и по возможности дословно. Вопросы и ответы на них записываются в той последовательности, которая имела место при допросе. В протоколе отражаются и те вопросы участвующих в допросе лиц, которые были отведены следователем, уполномоченным должностным лицом органа дознания или на которые допрашиваемый отказался отвечать с указанием мотивов отвода или отказа.</w:t>
      </w:r>
    </w:p>
    <w:p>
      <w:pPr>
        <w:spacing w:after="120"/>
        <w:jc w:val="both"/>
      </w:pPr>
      <w:r>
        <w:rPr>
          <w:rFonts w:ascii="Arial" w:cs="Arial" w:eastAsia="Arial" w:hAnsi="Arial"/>
          <w:sz w:val="24"/>
          <w:szCs w:val="24"/>
        </w:rPr>
        <w:t xml:space="preserve">2. В протоколе первого допроса указываются данные о личности допрашиваемого, в том числе фамилия, имя, отчество, дата и место рождения, гражданство, национальность, образование; семейное положение и состав его семьи, место работы, род занятий или должность, местожительство, а также и другие сведения, которые окажутся необходимыми по обстоятельствам дела в соответствии с правилами статьи 163 настоящего Кодекса. При последующих допросах данные о личности допрашиваемого, если они не изменились, можно ограничить указанием его фамилии, имени, отчества.</w:t>
      </w:r>
    </w:p>
    <w:p>
      <w:pPr>
        <w:spacing w:after="120"/>
        <w:jc w:val="both"/>
      </w:pPr>
      <w:r>
        <w:rPr>
          <w:rFonts w:ascii="Arial" w:cs="Arial" w:eastAsia="Arial" w:hAnsi="Arial"/>
          <w:sz w:val="24"/>
          <w:szCs w:val="24"/>
        </w:rPr>
        <w:t xml:space="preserve">3. Допрашиваемым лицом могут быть изготовлены схемы, чертежи, рисунки, диаграммы, которые приобщаются к протоколу, о чем в нем делается отметка.</w:t>
      </w:r>
    </w:p>
    <w:p>
      <w:pPr>
        <w:spacing w:after="120"/>
        <w:jc w:val="both"/>
      </w:pPr>
      <w:r>
        <w:rPr>
          <w:rFonts w:ascii="Arial" w:cs="Arial" w:eastAsia="Arial" w:hAnsi="Arial"/>
          <w:sz w:val="24"/>
          <w:szCs w:val="24"/>
        </w:rPr>
        <w:t xml:space="preserve">4. По окончании допроса протокол предъявляется для прочтения допрашиваемому либо оглашается по его просьбе. Требования допраши­ваемого внести в протокол дополнения и уточнения подлежат обязатель­ному исполнению.</w:t>
      </w:r>
    </w:p>
    <w:p>
      <w:pPr>
        <w:spacing w:after="120"/>
        <w:jc w:val="both"/>
      </w:pPr>
      <w:r>
        <w:rPr>
          <w:rFonts w:ascii="Arial" w:cs="Arial" w:eastAsia="Arial" w:hAnsi="Arial"/>
          <w:sz w:val="24"/>
          <w:szCs w:val="24"/>
        </w:rPr>
        <w:t xml:space="preserve">5. Факт ознакомления с показаниями и правильность их записи удостоверяются допрашиваемым своей подписью в конце протокола. Допрашиваемым подписывается также каждая страница протокола. В случае отказа допрашиваемого подписать протокол следователь выяс­няет причины отказа, заносит их в протокол и заверяет протокол своей подписью.</w:t>
      </w:r>
    </w:p>
    <w:p>
      <w:pPr>
        <w:spacing w:after="120"/>
        <w:jc w:val="both"/>
      </w:pPr>
      <w:r>
        <w:rPr>
          <w:rFonts w:ascii="Arial" w:cs="Arial" w:eastAsia="Arial" w:hAnsi="Arial"/>
          <w:sz w:val="24"/>
          <w:szCs w:val="24"/>
        </w:rPr>
        <w:t xml:space="preserve">6. Если протокол составлен на языке, которым обвиняемый, подозреваемый, свидетель и потерпевший свободно не владеют, то он перево­дится устно переводчиком, о чем указывается в конце протокола и произ­водится запись на языке судопроизводства и языке, которым владеет допрашиваемый, о том, что он подтверждает соответствие устного пере­вода его показаниям. При внесении в этих случаях в протокол допроса поправок и дополнений о правильности их перевода с языка, которым владеет допрашиваемый, на язык судопроизводства удостоверяется подписью переводчика.</w:t>
      </w:r>
    </w:p>
    <w:p>
      <w:pPr>
        <w:spacing w:after="120"/>
        <w:jc w:val="both"/>
      </w:pPr>
      <w:r>
        <w:rPr>
          <w:rFonts w:ascii="Arial" w:cs="Arial" w:eastAsia="Arial" w:hAnsi="Arial"/>
          <w:sz w:val="24"/>
          <w:szCs w:val="24"/>
        </w:rPr>
        <w:t xml:space="preserve">7. Если в допросе участвует в качестве переводчика лицо, владе­ющее навыками сурдоперевода, то он подписывает каждую страницу и протокол в целом.</w:t>
      </w:r>
    </w:p>
    <w:p>
      <w:pPr>
        <w:spacing w:after="120"/>
        <w:jc w:val="both"/>
      </w:pPr>
      <w:r>
        <w:rPr>
          <w:rFonts w:ascii="Arial" w:cs="Arial" w:eastAsia="Arial" w:hAnsi="Arial"/>
          <w:sz w:val="24"/>
          <w:szCs w:val="24"/>
        </w:rPr>
        <w:t xml:space="preserve">1. УПК уделяет значительное внимание составлению протокола в целом и протокола допроса в частности. Вызвано это тем, что протокол является самостоятельным источником доказательств по делу. Требования к составлению протокола допроса, предъявляемые комментируемой статьей, объективны, поскольку итоги допроса во многом определяют дальнейшее расследование дела.</w:t>
      </w:r>
    </w:p>
    <w:p>
      <w:pPr>
        <w:spacing w:after="120"/>
        <w:jc w:val="both"/>
      </w:pPr>
      <w:r>
        <w:rPr>
          <w:rFonts w:ascii="Arial" w:cs="Arial" w:eastAsia="Arial" w:hAnsi="Arial"/>
          <w:sz w:val="24"/>
          <w:szCs w:val="24"/>
        </w:rPr>
        <w:t xml:space="preserve">2. По смыслу комментируемой статьи, структура протокола допроса неотрывна от тактических правил допроса и также включает в себя три последовательно сменяемых раздела, которые получают свое отражение в протоколе допроса. Собственно, это письменная детализация общих правил проведения допроса, указанных в статье 191 УПК.</w:t>
      </w:r>
    </w:p>
    <w:p>
      <w:pPr>
        <w:spacing w:after="120"/>
        <w:jc w:val="both"/>
      </w:pPr>
      <w:r>
        <w:rPr>
          <w:rFonts w:ascii="Arial" w:cs="Arial" w:eastAsia="Arial" w:hAnsi="Arial"/>
          <w:sz w:val="24"/>
          <w:szCs w:val="24"/>
        </w:rPr>
        <w:t xml:space="preserve">Во вводной части протокола допроса: заполнение вводной части протокола допроса согласно его реквизитам, где указываются данные о личности допрашиваемого, в том числе фамилия, имя, отчество, дата и место рождения, гражданство, национальность, образование; семейное положение и состав его семьи; место работы, род занятий или должность; местожительство, а также и другие сведения, которые окажутся необходимыми по обстоятельствам дела.</w:t>
      </w:r>
    </w:p>
    <w:p>
      <w:pPr>
        <w:spacing w:after="120"/>
        <w:jc w:val="both"/>
      </w:pPr>
      <w:r>
        <w:rPr>
          <w:rFonts w:ascii="Arial" w:cs="Arial" w:eastAsia="Arial" w:hAnsi="Arial"/>
          <w:sz w:val="24"/>
          <w:szCs w:val="24"/>
        </w:rPr>
        <w:t xml:space="preserve">В основной части протокола допроса: точные и полные показания допрашиваемого, изложенные собственноручно или с его согласия допрашивающим; по их завершению вопросы следователя, в том числе с использованием вещественных доказательств, и ответы допрашиваемого в порядке уточнения или дополнения показаний; вопросы других участников допроса и ответы допрашиваемого на них; констатация факта завершения дачи показаний.</w:t>
      </w:r>
    </w:p>
    <w:p>
      <w:pPr>
        <w:spacing w:after="120"/>
        <w:jc w:val="both"/>
      </w:pPr>
      <w:r>
        <w:rPr>
          <w:rFonts w:ascii="Arial" w:cs="Arial" w:eastAsia="Arial" w:hAnsi="Arial"/>
          <w:sz w:val="24"/>
          <w:szCs w:val="24"/>
        </w:rPr>
        <w:t xml:space="preserve">В заключительной части протокола допроса: отражение факта предъявления протокола для прочтения допрашиваемому либо огла­шения по его просьбе; о воспроизведении звуко- и видеозаписи показаний; о характере дополнений и уточнений допрашиваемого; подписание протокола, каждой его страницы допрашиваемым, а также переводчиком, сурдопереводчиком, другими лицами, если они участвовали в допросе. Завершается протокол допроса указанием должности допрашивающего и его подписью.</w:t>
      </w:r>
    </w:p>
    <w:p>
      <w:pPr>
        <w:spacing w:after="120"/>
        <w:jc w:val="both"/>
      </w:pPr>
      <w:r>
        <w:rPr>
          <w:rFonts w:ascii="Arial" w:cs="Arial" w:eastAsia="Arial" w:hAnsi="Arial"/>
          <w:sz w:val="24"/>
          <w:szCs w:val="24"/>
        </w:rPr>
        <w:t xml:space="preserve">3. При подписании протокола допроса может возникнуть ситуация, когда допрашиваемый отказывается подписать протокол. В этом случае допрашивающий обязан выяснить причины отказа, занести их в протокол и заверить его своей подписью.</w:t>
      </w:r>
    </w:p>
    <w:p>
      <w:pPr>
        <w:spacing w:after="120"/>
        <w:jc w:val="both"/>
      </w:pPr>
      <w:r>
        <w:rPr>
          <w:rFonts w:ascii="Arial" w:cs="Arial" w:eastAsia="Arial" w:hAnsi="Arial"/>
          <w:b/>
          <w:bCs/>
          <w:sz w:val="24"/>
          <w:szCs w:val="24"/>
        </w:rPr>
        <w:t xml:space="preserve">Статья 193. Применение звуко- и видеозаписи при допросе</w:t>
      </w:r>
    </w:p>
    <w:p>
      <w:pPr>
        <w:spacing w:after="120"/>
        <w:jc w:val="both"/>
      </w:pPr>
      <w:r>
        <w:rPr>
          <w:rFonts w:ascii="Arial" w:cs="Arial" w:eastAsia="Arial" w:hAnsi="Arial"/>
          <w:sz w:val="24"/>
          <w:szCs w:val="24"/>
        </w:rPr>
        <w:t xml:space="preserve">1. По решению следователя, уполномоченного должностного лица органа дознания при допросе подозреваемого, обвиняемого, потерпевшего или свидетеля могут быть применены звуко- и видеозапись. Звуко-и видеозапись могут быть применены также по просьбе подозреваемого, обвиняемого, потерпевшего и свидетеля.</w:t>
      </w:r>
    </w:p>
    <w:p>
      <w:pPr>
        <w:spacing w:after="120"/>
        <w:jc w:val="both"/>
      </w:pPr>
      <w:r>
        <w:rPr>
          <w:rFonts w:ascii="Arial" w:cs="Arial" w:eastAsia="Arial" w:hAnsi="Arial"/>
          <w:sz w:val="24"/>
          <w:szCs w:val="24"/>
        </w:rPr>
        <w:t xml:space="preserve">2. Применение звуко- и видеозаписи (технических средств фиксации) является обязательным в случаях допроса:</w:t>
      </w:r>
    </w:p>
    <w:p>
      <w:pPr>
        <w:spacing w:after="120"/>
        <w:jc w:val="both"/>
      </w:pPr>
      <w:r>
        <w:rPr>
          <w:rFonts w:ascii="Arial" w:cs="Arial" w:eastAsia="Arial" w:hAnsi="Arial"/>
          <w:sz w:val="24"/>
          <w:szCs w:val="24"/>
        </w:rPr>
        <w:t xml:space="preserve">1) несовершеннолетних;</w:t>
      </w:r>
    </w:p>
    <w:p>
      <w:pPr>
        <w:spacing w:after="120"/>
        <w:jc w:val="both"/>
      </w:pPr>
      <w:r>
        <w:rPr>
          <w:rFonts w:ascii="Arial" w:cs="Arial" w:eastAsia="Arial" w:hAnsi="Arial"/>
          <w:sz w:val="24"/>
          <w:szCs w:val="24"/>
        </w:rPr>
        <w:t xml:space="preserve">2) слепых, неграмотных, малограмотных, которые не в состоянии прочесть записи своих показаний в протоколе допроса;</w:t>
      </w:r>
    </w:p>
    <w:p>
      <w:pPr>
        <w:spacing w:after="120"/>
        <w:jc w:val="both"/>
      </w:pPr>
      <w:r>
        <w:rPr>
          <w:rFonts w:ascii="Arial" w:cs="Arial" w:eastAsia="Arial" w:hAnsi="Arial"/>
          <w:sz w:val="24"/>
          <w:szCs w:val="24"/>
        </w:rPr>
        <w:t xml:space="preserve">3) лиц, допрашиваемых через переводчика;</w:t>
      </w:r>
    </w:p>
    <w:p>
      <w:pPr>
        <w:spacing w:after="120"/>
        <w:jc w:val="both"/>
      </w:pPr>
      <w:r>
        <w:rPr>
          <w:rFonts w:ascii="Arial" w:cs="Arial" w:eastAsia="Arial" w:hAnsi="Arial"/>
          <w:sz w:val="24"/>
          <w:szCs w:val="24"/>
        </w:rPr>
        <w:t xml:space="preserve">4) обвиняемых по делам об особо тяжких преступлениях;</w:t>
      </w:r>
    </w:p>
    <w:p>
      <w:pPr>
        <w:spacing w:after="120"/>
        <w:jc w:val="both"/>
      </w:pPr>
      <w:r>
        <w:rPr>
          <w:rFonts w:ascii="Arial" w:cs="Arial" w:eastAsia="Arial" w:hAnsi="Arial"/>
          <w:sz w:val="24"/>
          <w:szCs w:val="24"/>
        </w:rPr>
        <w:t xml:space="preserve">5) лиц, нуждающихся в исследовании экспертами-психиатрами;</w:t>
      </w:r>
    </w:p>
    <w:p>
      <w:pPr>
        <w:spacing w:after="120"/>
        <w:jc w:val="both"/>
      </w:pPr>
      <w:r>
        <w:rPr>
          <w:rFonts w:ascii="Arial" w:cs="Arial" w:eastAsia="Arial" w:hAnsi="Arial"/>
          <w:sz w:val="24"/>
          <w:szCs w:val="24"/>
        </w:rPr>
        <w:t xml:space="preserve">6) при даче признательных показаний подозреваемыми, обвиняемыми о совершении ими преступлений.</w:t>
      </w:r>
    </w:p>
    <w:p>
      <w:pPr>
        <w:spacing w:after="120"/>
        <w:jc w:val="both"/>
      </w:pPr>
      <w:r>
        <w:rPr>
          <w:rFonts w:ascii="Arial" w:cs="Arial" w:eastAsia="Arial" w:hAnsi="Arial"/>
          <w:sz w:val="24"/>
          <w:szCs w:val="24"/>
        </w:rPr>
        <w:t xml:space="preserve">3. Следователь, уполномоченное должностное лицо органа дознания, приняв решение о производстве звуко- и видеозаписи, ставят в известность об этом допрашиваемого до начала допроса.</w:t>
      </w:r>
    </w:p>
    <w:p>
      <w:pPr>
        <w:spacing w:after="120"/>
        <w:jc w:val="both"/>
      </w:pPr>
      <w:r>
        <w:rPr>
          <w:rFonts w:ascii="Arial" w:cs="Arial" w:eastAsia="Arial" w:hAnsi="Arial"/>
          <w:sz w:val="24"/>
          <w:szCs w:val="24"/>
        </w:rPr>
        <w:t xml:space="preserve">4. Звуко- и видеозапись должны отражать сведения всего хода допроса. Звуко- и видеозапись части допроса, а также повторение пока­заний специально для записи данных в ходе того же допроса не допускается.</w:t>
      </w:r>
    </w:p>
    <w:p>
      <w:pPr>
        <w:spacing w:after="120"/>
        <w:jc w:val="both"/>
      </w:pPr>
      <w:r>
        <w:rPr>
          <w:rFonts w:ascii="Arial" w:cs="Arial" w:eastAsia="Arial" w:hAnsi="Arial"/>
          <w:sz w:val="24"/>
          <w:szCs w:val="24"/>
        </w:rPr>
        <w:t xml:space="preserve">5.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w:t>
      </w:r>
    </w:p>
    <w:p>
      <w:pPr>
        <w:spacing w:after="120"/>
        <w:jc w:val="both"/>
      </w:pPr>
      <w:r>
        <w:rPr>
          <w:rFonts w:ascii="Arial" w:cs="Arial" w:eastAsia="Arial" w:hAnsi="Arial"/>
          <w:sz w:val="24"/>
          <w:szCs w:val="24"/>
        </w:rPr>
        <w:t xml:space="preserve">6. Показания, полученные в ходе допроса с применением звуко- и видеозаписи, заносятся в протокол допроса в соответствии с правилами настоящего Кодекса. Протокол допроса должен также содержать отметку о применении звуко- и видеозаписи и сообщении об этом допра­шиваемому; сведения о технических средствах и условиях звуко- и виде­озаписи; заявления допрашиваемого по поводу применения звуко- и видеозаписи; удостоверение правильности протокола и звуко- и видеозаписи допрашиваемым и следователем. Фонограммы и видеограммы опечатываются и хранятся при деле.</w:t>
      </w:r>
    </w:p>
    <w:p>
      <w:pPr>
        <w:spacing w:after="120"/>
        <w:jc w:val="both"/>
      </w:pPr>
      <w:r>
        <w:rPr>
          <w:rFonts w:ascii="Arial" w:cs="Arial" w:eastAsia="Arial" w:hAnsi="Arial"/>
          <w:sz w:val="24"/>
          <w:szCs w:val="24"/>
        </w:rPr>
        <w:t xml:space="preserve">1. По решению допрашивающего, а также по просьбе подозреваемого, обвиняемого, потерпевшего или свидетеля, в целях обеспечения полноты и качества фиксации визуальной, речевой и иной акустической информации в ходе допроса в досудебном производстве могут быть применены современные системы цифровой звуко и видеозаписи.</w:t>
      </w:r>
    </w:p>
    <w:p>
      <w:pPr>
        <w:spacing w:after="120"/>
        <w:jc w:val="both"/>
      </w:pPr>
      <w:r>
        <w:rPr>
          <w:rFonts w:ascii="Arial" w:cs="Arial" w:eastAsia="Arial" w:hAnsi="Arial"/>
          <w:sz w:val="24"/>
          <w:szCs w:val="24"/>
        </w:rPr>
        <w:t xml:space="preserve">2. Комментируемая статья устанавливает случаи обязательности применения звуко- и видеозаписи при допросе: несовершеннолетних; слепых, неграмотных, малограмотных, которые не в состоянии прочесть записи своих показаний в протоколе допроса; лиц, допрашиваемых через переводчика; обвиняемых по делам об особо тяжких преступлениях; лиц, нуждающихся в исследовании экспертами-психиатрами; при даче признательных показаний подозреваемыми, обвиня­емыми о совершении ими преступлений.</w:t>
      </w:r>
    </w:p>
    <w:p>
      <w:pPr>
        <w:spacing w:after="120"/>
        <w:jc w:val="both"/>
      </w:pPr>
      <w:r>
        <w:rPr>
          <w:rFonts w:ascii="Arial" w:cs="Arial" w:eastAsia="Arial" w:hAnsi="Arial"/>
          <w:sz w:val="24"/>
          <w:szCs w:val="24"/>
        </w:rPr>
        <w:t xml:space="preserve">3. С точки зрения криминалистической тактики обязательность применения звуко- и видеозаписи в вышеуказанных случаях вызвана следующими обстоятельствами: 1) при допросе лиц через переводчика применение видеозаписи целесообразно, прежде всего, потому, что это позволит опровергнуть заявление подсудимого (свидетеля) в суде о том, что в протоколе допроса изложен неверный перевод. Судья должен вызвать в суд другого переводчика, который подтвердит на основе видеозаписи правильность перевода; 2) допрос лица, нуждаю­щегося в исследовании экспертами-психиатрами. На основании виде­озаписи специалист в области психологии или психиатрии может дать заключение о личности допрашиваемого. Кроме того, видеоза­пись допроса может стать необходимым материалом для изучения при проведении психолого-психиатрической экспертизы, поскольку фиксируется не только речевая информация, но и психофизиологи­ческие реакции, особенности поведения допрашиваемого; 3) допрос лица при даче подозреваемым, обвиняемым признательных пока­заний о совершении ими преступлений. Посредством видеозаписи будет зафиксирован факт добровольности дачи лицом показаний, что в ходе допроса на него не было оказано физическое или психи­ческое давление и допрашивающим заданы не наводящие, а уточня­ющие вопросы и т.п. Необходимо учесть, что в некоторых случаях демонстрация лицу видеозаписи его допроса может способствовать тому, что лицо откажется от изменения показаний в будущем; 4) допрос слепых, неграмотных, малограмотных, которые не в состоянии прочесть записи своих показаний в протоколе допроса. Тем самым видеозаписью будет зафиксирован факт правильности зачитываемых показаний.</w:t>
      </w:r>
    </w:p>
    <w:p>
      <w:pPr>
        <w:spacing w:after="120"/>
        <w:jc w:val="both"/>
      </w:pPr>
      <w:r>
        <w:rPr>
          <w:rFonts w:ascii="Arial" w:cs="Arial" w:eastAsia="Arial" w:hAnsi="Arial"/>
          <w:sz w:val="24"/>
          <w:szCs w:val="24"/>
        </w:rPr>
        <w:t xml:space="preserve">4. В ходе допроса допрашиваемый может производить, например, удары ладонью об ладонь или по другим частям своего тела, или по предметам мебели. Создаваемые при этом звуки, зафиксированные с помощью звукозаписи допроса, могут быть истолкованы как приме­нение уполномоченным должностным лицом органа дознания, следо­вателем физического воздействия к допрашиваемому. В связи с чем, если допрашиваемый произвел какие-либо действия, сопровождаю­щиеся громким звуком, допрашивающему необходимо надиктовать в микрофон пояснения о происхождении данных звуков и отразить это в протоколе допроса. Таким образом, наиболее эффективным решением данной проблемы является применение видеозаписи допроса.</w:t>
      </w:r>
    </w:p>
    <w:p>
      <w:pPr>
        <w:spacing w:after="120"/>
        <w:jc w:val="both"/>
      </w:pPr>
      <w:r>
        <w:rPr>
          <w:rFonts w:ascii="Arial" w:cs="Arial" w:eastAsia="Arial" w:hAnsi="Arial"/>
          <w:sz w:val="24"/>
          <w:szCs w:val="24"/>
        </w:rPr>
        <w:t xml:space="preserve">5. Звуко- и видеозапись должны отражать сведения всего хода допроса.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 При этом применение в процессе допроса звуко- и видеозаписи является дополнительным средством фиксации, которое должно компенсировать ограниченную возможность письменной речи при фиксации показаний.</w:t>
      </w:r>
    </w:p>
    <w:p>
      <w:pPr>
        <w:spacing w:after="120"/>
        <w:jc w:val="both"/>
      </w:pPr>
      <w:r>
        <w:rPr>
          <w:rFonts w:ascii="Arial" w:cs="Arial" w:eastAsia="Arial" w:hAnsi="Arial"/>
          <w:b/>
          <w:bCs/>
          <w:sz w:val="24"/>
          <w:szCs w:val="24"/>
        </w:rPr>
        <w:t xml:space="preserve">Статья 194. Особенности допроса с использованием технических средств в режиме видеосвязи (дистанционный допрос)</w:t>
      </w:r>
    </w:p>
    <w:p>
      <w:pPr>
        <w:spacing w:after="120"/>
        <w:jc w:val="both"/>
      </w:pPr>
      <w:r>
        <w:rPr>
          <w:rFonts w:ascii="Arial" w:cs="Arial" w:eastAsia="Arial" w:hAnsi="Arial"/>
          <w:sz w:val="24"/>
          <w:szCs w:val="24"/>
        </w:rPr>
        <w:t xml:space="preserve">1. Допрос потерпевшего, свидетеля может быть произведен с исполь­зованием технических средств в режиме видеосвязи (дистанционный допрос) с вызовом его в орган досудебного производства того района, на территории которого он находится либо проживает. В ходе дистанцион­ного допроса участники процессуального действия в прямой трансляции непосредственно воспринимают показания допрашиваемого лица.</w:t>
      </w:r>
    </w:p>
    <w:p>
      <w:pPr>
        <w:spacing w:after="120"/>
        <w:jc w:val="both"/>
      </w:pPr>
      <w:r>
        <w:rPr>
          <w:rFonts w:ascii="Arial" w:cs="Arial" w:eastAsia="Arial" w:hAnsi="Arial"/>
          <w:sz w:val="24"/>
          <w:szCs w:val="24"/>
        </w:rPr>
        <w:t xml:space="preserve">2. Дистанционный допрос производится в случаях:</w:t>
      </w:r>
    </w:p>
    <w:p>
      <w:pPr>
        <w:spacing w:after="120"/>
        <w:jc w:val="both"/>
      </w:pPr>
      <w:r>
        <w:rPr>
          <w:rFonts w:ascii="Arial" w:cs="Arial" w:eastAsia="Arial" w:hAnsi="Arial"/>
          <w:sz w:val="24"/>
          <w:szCs w:val="24"/>
        </w:rPr>
        <w:t xml:space="preserve">1) невозможности непосредственного прибытия лица в орган досу­дебного производства по месту расследования уголовного дела и (или) дела о проступке по состоянию здоровья или по другим уважительным причинам;</w:t>
      </w:r>
    </w:p>
    <w:p>
      <w:pPr>
        <w:spacing w:after="120"/>
        <w:jc w:val="both"/>
      </w:pPr>
      <w:r>
        <w:rPr>
          <w:rFonts w:ascii="Arial" w:cs="Arial" w:eastAsia="Arial" w:hAnsi="Arial"/>
          <w:sz w:val="24"/>
          <w:szCs w:val="24"/>
        </w:rPr>
        <w:t xml:space="preserve">2) необходимости обеспечения безопасности лица при судебном рассмотрении дела.</w:t>
      </w:r>
    </w:p>
    <w:p>
      <w:pPr>
        <w:spacing w:after="120"/>
        <w:jc w:val="both"/>
      </w:pPr>
      <w:r>
        <w:rPr>
          <w:rFonts w:ascii="Arial" w:cs="Arial" w:eastAsia="Arial" w:hAnsi="Arial"/>
          <w:sz w:val="24"/>
          <w:szCs w:val="24"/>
        </w:rPr>
        <w:t xml:space="preserve">3. Решение о производстве дистанционного допроса принимается следователем, уполномоченным должностным лицом органа дознания, в производстве которых находится дело, по собственной инициативе или по ходатайству участников процесса.</w:t>
      </w:r>
    </w:p>
    <w:p>
      <w:pPr>
        <w:spacing w:after="120"/>
        <w:jc w:val="both"/>
      </w:pPr>
      <w:r>
        <w:rPr>
          <w:rFonts w:ascii="Arial" w:cs="Arial" w:eastAsia="Arial" w:hAnsi="Arial"/>
          <w:sz w:val="24"/>
          <w:szCs w:val="24"/>
        </w:rPr>
        <w:t xml:space="preserve">Решение о производстве дистанционного допроса в ходе судебного разбирательства принимается судом по ходатайству сторон, о чем выно­сится мотивированное постановление (определение).</w:t>
      </w:r>
    </w:p>
    <w:p>
      <w:pPr>
        <w:spacing w:after="120"/>
        <w:jc w:val="both"/>
      </w:pPr>
      <w:r>
        <w:rPr>
          <w:rFonts w:ascii="Arial" w:cs="Arial" w:eastAsia="Arial" w:hAnsi="Arial"/>
          <w:sz w:val="24"/>
          <w:szCs w:val="24"/>
        </w:rPr>
        <w:t xml:space="preserve">4. Использование при дистанционном допросе технических средств и технологий должно обеспечивать надлежащее качество изображения и звука, а также информационную безопасность. Участникам допроса должна быть обеспечена возможность задавать вопросы и получать ответы от лиц, участвующих в дистанционном допросе.</w:t>
      </w:r>
    </w:p>
    <w:p>
      <w:pPr>
        <w:spacing w:after="120"/>
        <w:jc w:val="both"/>
      </w:pPr>
      <w:r>
        <w:rPr>
          <w:rFonts w:ascii="Arial" w:cs="Arial" w:eastAsia="Arial" w:hAnsi="Arial"/>
          <w:sz w:val="24"/>
          <w:szCs w:val="24"/>
        </w:rPr>
        <w:t xml:space="preserve">5. Ход и результаты допроса, проведенного в режиме видеосвязи, отражаются в протоколе, составляемом следователем, уполномоченным должностным лицом органа дознания того района, на территории кото­рого находится допрашиваемый, в соответствии с требованиями статьи 163 настоящего Кодекса. В протоколе дистанционного допроса делается отметка о технических средствах видеозаписи, с помощью которых производится дистанционный допрос. Технические неисправности, возникшие в ходе допроса, также заносятся в протокол. Требования допрашиваемого внести в протокол дополнения и уточнения подлежат обязательному исполнению. Протокол после его подписания в течение 24 часов направляется следователю, уполномоченному должностному лицу органа дознания, в производстве которых находится данное дело.</w:t>
      </w:r>
    </w:p>
    <w:p>
      <w:pPr>
        <w:spacing w:after="120"/>
        <w:jc w:val="both"/>
      </w:pPr>
      <w:r>
        <w:rPr>
          <w:rFonts w:ascii="Arial" w:cs="Arial" w:eastAsia="Arial" w:hAnsi="Arial"/>
          <w:sz w:val="24"/>
          <w:szCs w:val="24"/>
        </w:rPr>
        <w:t xml:space="preserve">6. В целях обеспечения безопасности лицо по его ходатайству может быть допрошено в режиме видеосвязи с изменением внешности и голоса, исключающим его узнавание.</w:t>
      </w:r>
    </w:p>
    <w:p>
      <w:pPr>
        <w:spacing w:after="120"/>
        <w:jc w:val="both"/>
      </w:pPr>
      <w:r>
        <w:rPr>
          <w:rFonts w:ascii="Arial" w:cs="Arial" w:eastAsia="Arial" w:hAnsi="Arial"/>
          <w:sz w:val="24"/>
          <w:szCs w:val="24"/>
        </w:rPr>
        <w:t xml:space="preserve">1. Дистанционный допрос, то есть допрос на расстоянии, является методом допроса потерпевшего и свидетеля с использованием технических средств в режиме видеосвязи. Видеодопрос проводится с использованием технических средств и технологий, поддерживающих надлежащее качество изображения и звука, а также информационную безопасность. В ходе проведения видеодопроса должна быть обеспе­чена возможность его записи в целях последующего использования как приложения к протоколу допроса.</w:t>
      </w:r>
    </w:p>
    <w:p>
      <w:pPr>
        <w:spacing w:after="120"/>
        <w:jc w:val="both"/>
      </w:pPr>
      <w:r>
        <w:rPr>
          <w:rFonts w:ascii="Arial" w:cs="Arial" w:eastAsia="Arial" w:hAnsi="Arial"/>
          <w:sz w:val="24"/>
          <w:szCs w:val="24"/>
        </w:rPr>
        <w:t xml:space="preserve">2. Производство видеодопроса потерпевшего, свидетеля может быть произведено с вызовом его в орган досудебного производства того района, на территории которого он находится либо проживает. Такой допрос может быть произведен на основании поручения упол­номоченного должностного лица органа дознания, следователя органу досудебного производства того района, на территории которого находится либо проживает потерпевший, свидетель.</w:t>
      </w:r>
    </w:p>
    <w:p>
      <w:pPr>
        <w:spacing w:after="120"/>
        <w:jc w:val="both"/>
      </w:pPr>
      <w:r>
        <w:rPr>
          <w:rFonts w:ascii="Arial" w:cs="Arial" w:eastAsia="Arial" w:hAnsi="Arial"/>
          <w:sz w:val="24"/>
          <w:szCs w:val="24"/>
        </w:rPr>
        <w:t xml:space="preserve">3. Случаи производства дистанционного допроса характеризуют реальные следственные ситуации, которые могут возникнуть при производстве по делу и вызвать его проведение. Особенно актуален дистанционный допрос в условиях повышенной внутренней миграции, когда потерпевшими по делу являются жители отдаленных регионов.</w:t>
      </w:r>
    </w:p>
    <w:p>
      <w:pPr>
        <w:spacing w:after="120"/>
        <w:jc w:val="both"/>
      </w:pPr>
      <w:r>
        <w:rPr>
          <w:rFonts w:ascii="Arial" w:cs="Arial" w:eastAsia="Arial" w:hAnsi="Arial"/>
          <w:sz w:val="24"/>
          <w:szCs w:val="24"/>
        </w:rPr>
        <w:t xml:space="preserve">4. Результаты дистанционного допроса фиксируются в протоколе, составляемом следователем, уполномоченным должностным лицом органа дознания того района, на территории которого находится допрашиваемый, и затем в течение 24 часов протокол направляется следователю, уполномоченному должностному лицу органа дознания, в производстве которых находится данное дело.</w:t>
      </w:r>
    </w:p>
    <w:p>
      <w:pPr>
        <w:spacing w:after="120"/>
        <w:jc w:val="both"/>
      </w:pPr>
      <w:r>
        <w:rPr>
          <w:rFonts w:ascii="Arial" w:cs="Arial" w:eastAsia="Arial" w:hAnsi="Arial"/>
          <w:sz w:val="24"/>
          <w:szCs w:val="24"/>
        </w:rPr>
        <w:t xml:space="preserve">5. Допрос лица проводится лицом, направившим поручение в условиях прямой трансляции его показаний. Поскольку одной из функций данного метода допроса является обеспечение безопасности допрашиваемого, он может быть допрошен с изменением внешности и голоса, исключающим его узнавание.</w:t>
      </w:r>
    </w:p>
    <w:p>
      <w:pPr>
        <w:spacing w:after="120"/>
        <w:jc w:val="both"/>
      </w:pPr>
      <w:r>
        <w:rPr>
          <w:rFonts w:ascii="Arial" w:cs="Arial" w:eastAsia="Arial" w:hAnsi="Arial"/>
          <w:b/>
          <w:bCs/>
          <w:sz w:val="24"/>
          <w:szCs w:val="24"/>
        </w:rPr>
        <w:t xml:space="preserve">Статья 195. Порядок допроса свидетеля и потерпевшего</w:t>
      </w:r>
    </w:p>
    <w:p>
      <w:pPr>
        <w:spacing w:after="120"/>
        <w:jc w:val="both"/>
      </w:pPr>
      <w:r>
        <w:rPr>
          <w:rFonts w:ascii="Arial" w:cs="Arial" w:eastAsia="Arial" w:hAnsi="Arial"/>
          <w:sz w:val="24"/>
          <w:szCs w:val="24"/>
        </w:rPr>
        <w:t xml:space="preserve">1. Свидетели и потерпевшие, вызванные по одному и тому же делу, допрашиваются порознь и в отсутствие других свидетелей и потерпевших. Следователь, уполномоченное должностное лицо органа дознания принимают меры к тому, чтобы свидетели и потерпевшие по одному делу не могли общаться между собой.</w:t>
      </w:r>
    </w:p>
    <w:p>
      <w:pPr>
        <w:spacing w:after="120"/>
        <w:jc w:val="both"/>
      </w:pPr>
      <w:r>
        <w:rPr>
          <w:rFonts w:ascii="Arial" w:cs="Arial" w:eastAsia="Arial" w:hAnsi="Arial"/>
          <w:sz w:val="24"/>
          <w:szCs w:val="24"/>
        </w:rPr>
        <w:t xml:space="preserve">2. Перед допросом следователь, уполномоченное должностное лицо органа дознания удостоверяются в личности свидетеля и потерпевшего, выясняют их отношение к подозреваемому или обвиняемому, разъясняют им их процессуальные права и обязанности, предупреждают об уголовной ответственности за отказ или уклонение от дачи показаний и за дачу заведомо ложных показаний.</w:t>
      </w:r>
    </w:p>
    <w:p>
      <w:pPr>
        <w:spacing w:after="120"/>
        <w:jc w:val="both"/>
      </w:pPr>
      <w:r>
        <w:rPr>
          <w:rFonts w:ascii="Arial" w:cs="Arial" w:eastAsia="Arial" w:hAnsi="Arial"/>
          <w:sz w:val="24"/>
          <w:szCs w:val="24"/>
        </w:rPr>
        <w:t xml:space="preserve">При этом следователь, уполномоченное должностное лицо органа дознания обязаны разъяснить, что свидетель или потерпевший вправе отказаться от дачи показаний, уличающих в совершении преступлений их самих или близких родственников, супруга (супругу). О разъяснении свидетелю или потерпевшему прав и обязанностей, предупреждении об ответственности за отказ или уклонение от дачи показаний, а также за дачу заведомо ложных показаний делается отметка в протоколе, которая удостоверяется подписью допрашиваемого лица.</w:t>
      </w:r>
    </w:p>
    <w:p>
      <w:pPr>
        <w:spacing w:after="120"/>
        <w:jc w:val="both"/>
      </w:pPr>
      <w:r>
        <w:rPr>
          <w:rFonts w:ascii="Arial" w:cs="Arial" w:eastAsia="Arial" w:hAnsi="Arial"/>
          <w:sz w:val="24"/>
          <w:szCs w:val="24"/>
        </w:rPr>
        <w:t xml:space="preserve">3. Защитник свидетеля, участвующий в допросе, пользуется правами, предусмотренными статьей 54 настоящего Кодекса.</w:t>
      </w:r>
    </w:p>
    <w:p>
      <w:pPr>
        <w:spacing w:after="120"/>
        <w:jc w:val="both"/>
      </w:pPr>
      <w:r>
        <w:rPr>
          <w:rFonts w:ascii="Arial" w:cs="Arial" w:eastAsia="Arial" w:hAnsi="Arial"/>
          <w:sz w:val="24"/>
          <w:szCs w:val="24"/>
        </w:rPr>
        <w:t xml:space="preserve">4. Допрос свидетеля и потерпевшего производится по правилам, предусмотренным статьей 191 настоящего Кодекса.</w:t>
      </w:r>
    </w:p>
    <w:p>
      <w:pPr>
        <w:spacing w:after="120"/>
        <w:jc w:val="both"/>
      </w:pPr>
      <w:r>
        <w:rPr>
          <w:rFonts w:ascii="Arial" w:cs="Arial" w:eastAsia="Arial" w:hAnsi="Arial"/>
          <w:sz w:val="24"/>
          <w:szCs w:val="24"/>
        </w:rPr>
        <w:t xml:space="preserve">1. При производстве допроса свидетеля и потерпевшего немаловажное значение имеет организация планирования допросов, которая включает в себя составление письменного плана допроса. В плане необходимо отразить перечень вопросов, которые необходимо задать допрашиваемому, их последовательность, необходимые материалы дела и вещественные доказательства, которые предполагается использовать при допросе, и другое. Вызов на допрос необходимо планировать таким образом, чтобы допрашиваемые лица не могли общаться между собой и не находиться под влиянием показаний друг друга и т.п. Таким образом, правильности планирования допроса способ­ствует глубокое знание допрашивающим материалов досудебного производства и личности допрашиваемого.</w:t>
      </w:r>
    </w:p>
    <w:p>
      <w:pPr>
        <w:spacing w:after="120"/>
        <w:jc w:val="both"/>
      </w:pPr>
      <w:r>
        <w:rPr>
          <w:rFonts w:ascii="Arial" w:cs="Arial" w:eastAsia="Arial" w:hAnsi="Arial"/>
          <w:sz w:val="24"/>
          <w:szCs w:val="24"/>
        </w:rPr>
        <w:t xml:space="preserve">2. В целом допрос свидетеля и потерпевшего проводится по общим правилам допроса, предусмотренным статьей 191 УПК.</w:t>
      </w:r>
    </w:p>
    <w:p>
      <w:pPr>
        <w:spacing w:after="120"/>
        <w:jc w:val="both"/>
      </w:pPr>
      <w:r>
        <w:rPr>
          <w:rFonts w:ascii="Arial" w:cs="Arial" w:eastAsia="Arial" w:hAnsi="Arial"/>
          <w:sz w:val="24"/>
          <w:szCs w:val="24"/>
        </w:rPr>
        <w:t xml:space="preserve">3. При допросе свидетеля и потерпевшего уполномоченное долж­ностное лицо органа дознания, следователь обязаны выяснить их отношение к подозреваемому или обвиняемому, поскольку они имеют право на свидетельский иммунитет (право лица не давать показания против себя и своих близких родственников, супруга (супруги)), о котором следователь, уполномоченное должностное лицо органа дознания разъясняют перед началом допроса. Если свидетель, потерпевший не воспользовались этим правом и выразили желание давать показания, они предупреждаются об уголовной ответственности за отказ или уклонение от дачи показаний и за дачу заведомо ложных показаний.</w:t>
      </w:r>
    </w:p>
    <w:p>
      <w:pPr>
        <w:spacing w:after="120"/>
        <w:jc w:val="both"/>
      </w:pPr>
      <w:r>
        <w:rPr>
          <w:rFonts w:ascii="Arial" w:cs="Arial" w:eastAsia="Arial" w:hAnsi="Arial"/>
          <w:sz w:val="24"/>
          <w:szCs w:val="24"/>
        </w:rPr>
        <w:t xml:space="preserve">4. Перед вызовом на допрос необходимо помнить о перечне лиц, установленных частью 4 статьи 58 УПК, которые ни при каких обсто­ятельствах не подлежат допросу в качестве свидетелей.</w:t>
      </w:r>
    </w:p>
    <w:p>
      <w:pPr>
        <w:spacing w:after="120"/>
        <w:jc w:val="both"/>
      </w:pPr>
      <w:r>
        <w:rPr>
          <w:rFonts w:ascii="Arial" w:cs="Arial" w:eastAsia="Arial" w:hAnsi="Arial"/>
          <w:b/>
          <w:bCs/>
          <w:sz w:val="24"/>
          <w:szCs w:val="24"/>
        </w:rPr>
        <w:t xml:space="preserve">Статья 196. Особенности допроса несовершеннолетнего свидетеля или потерпевшего</w:t>
      </w:r>
    </w:p>
    <w:p>
      <w:pPr>
        <w:spacing w:after="120"/>
        <w:jc w:val="both"/>
      </w:pPr>
      <w:r>
        <w:rPr>
          <w:rFonts w:ascii="Arial" w:cs="Arial" w:eastAsia="Arial" w:hAnsi="Arial"/>
          <w:sz w:val="24"/>
          <w:szCs w:val="24"/>
        </w:rPr>
        <w:t xml:space="preserve">1. При допросе несовершеннолетнего свидетеля или потерпевшего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несовершеннолетнего свидетеля или потерпевшего в возрасте до 14 лет также вызывается психолог или педагог.</w:t>
      </w:r>
    </w:p>
    <w:p>
      <w:pPr>
        <w:spacing w:after="120"/>
        <w:jc w:val="both"/>
      </w:pPr>
      <w:r>
        <w:rPr>
          <w:rFonts w:ascii="Arial" w:cs="Arial" w:eastAsia="Arial" w:hAnsi="Arial"/>
          <w:sz w:val="24"/>
          <w:szCs w:val="24"/>
        </w:rPr>
        <w:t xml:space="preserve">2. Несовершеннолетние свидетели и потерпевшие в возрасте до 16 лет не предупреждаются об ответственности за отказ от дачи показаний и за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отказаться от дачи показаний, уличающих в совершении преступления их самих или близких родственников. О разъяснении прав и обязанностей делается отметка в протоколе, которая удостоверяется подписью свидетеля или потерпев­шего, а также лицами, представляющими их интересы.</w:t>
      </w:r>
    </w:p>
    <w:p>
      <w:pPr>
        <w:spacing w:after="120"/>
        <w:jc w:val="both"/>
      </w:pPr>
      <w:r>
        <w:rPr>
          <w:rFonts w:ascii="Arial" w:cs="Arial" w:eastAsia="Arial" w:hAnsi="Arial"/>
          <w:sz w:val="24"/>
          <w:szCs w:val="24"/>
        </w:rPr>
        <w:t xml:space="preserve">3. Присутствующим при допросе лицам, указанным в части 1 и 2 настоящей статьи, разъясняется право делать подлежащие занесению в протокол замечания о нарушении прав и законных интересов допрашиваемых, а также с разрешения следователя задавать вопросы допрашиваемому. Следователь вправе отвести вопрос, однако должен занести его в протокол и указать причину отвода.</w:t>
      </w:r>
    </w:p>
    <w:p>
      <w:pPr>
        <w:spacing w:after="120"/>
        <w:jc w:val="both"/>
      </w:pPr>
      <w:r>
        <w:rPr>
          <w:rFonts w:ascii="Arial" w:cs="Arial" w:eastAsia="Arial" w:hAnsi="Arial"/>
          <w:sz w:val="24"/>
          <w:szCs w:val="24"/>
        </w:rPr>
        <w:t xml:space="preserve">1. Особенность вызова несовершеннолетнего свидетеля, потер­певшего заключается в том, что повестка адресуется самому несовершеннолетнему свидетелю, потерпевшему, но вручается не ему, а его родителю или иному законному представителю, который и обязан обеспечить явку вызываемого.</w:t>
      </w:r>
    </w:p>
    <w:p>
      <w:pPr>
        <w:spacing w:after="120"/>
        <w:jc w:val="both"/>
      </w:pPr>
      <w:r>
        <w:rPr>
          <w:rFonts w:ascii="Arial" w:cs="Arial" w:eastAsia="Arial" w:hAnsi="Arial"/>
          <w:sz w:val="24"/>
          <w:szCs w:val="24"/>
        </w:rPr>
        <w:t xml:space="preserve">Участие законных представителей при допросе несовершеннолет­него свидетеля или потерпевшего - это не право, а обязанность роди­телей или других законных представителей. При допросе свидетеля или потерпевшего в возрасте до 14 лет помимо вышеуказанных лиц участвует психолог или педагог.</w:t>
      </w:r>
    </w:p>
    <w:p>
      <w:pPr>
        <w:spacing w:after="120"/>
        <w:jc w:val="both"/>
      </w:pPr>
      <w:r>
        <w:rPr>
          <w:rFonts w:ascii="Arial" w:cs="Arial" w:eastAsia="Arial" w:hAnsi="Arial"/>
          <w:sz w:val="24"/>
          <w:szCs w:val="24"/>
        </w:rPr>
        <w:t xml:space="preserve">2. Поскольку уголовная ответственность за дачу заведомо ложных показаний и отказ или уклонение от дачи показаний (ст.ст. 345 и 346 УК) наступает согласно статье 30 УК с шестнадцати лет, несовершеннолетние свидетели и потерпевшие в возрасте до 16 лет не предупреждаются об ответственности за отказ от дачи показаний и за дачу заведомо ложных показаний. Им необходимо доходчиво разъяснить значение показаний для правильного разрешения дела и право отка­заться от дачи показаний, уличающих в совершении преступления их самих или близких родственников.</w:t>
      </w:r>
    </w:p>
    <w:p>
      <w:pPr>
        <w:spacing w:after="120"/>
        <w:jc w:val="both"/>
      </w:pPr>
      <w:r>
        <w:rPr>
          <w:rFonts w:ascii="Arial" w:cs="Arial" w:eastAsia="Arial" w:hAnsi="Arial"/>
          <w:sz w:val="24"/>
          <w:szCs w:val="24"/>
        </w:rPr>
        <w:t xml:space="preserve">3. Отвод по вопросам, заданным несовершеннолетнему допраши­ваемому родителем, законным представителем, сотрудником уполно­моченного государственного органа по защите детей, психологом или педагогом, мотивируется следователем в тексте протокола и не требует вынесения отдельного постановления.</w:t>
      </w:r>
    </w:p>
    <w:p>
      <w:pPr>
        <w:spacing w:after="240" w:before="200"/>
        <w:jc w:val="center"/>
      </w:pPr>
      <w:r>
        <w:rPr>
          <w:rFonts w:ascii="Arial" w:cs="Arial" w:eastAsia="Arial" w:hAnsi="Arial"/>
          <w:b/>
          <w:bCs/>
          <w:sz w:val="32"/>
          <w:szCs w:val="32"/>
        </w:rPr>
        <w:t xml:space="preserve">Статья 197. Очная ставка</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вправе произвести очную ставку между двумя ранее допрошенными лицами, в показаниях которых имеются существенные противоречия.</w:t>
      </w:r>
    </w:p>
    <w:p>
      <w:pPr>
        <w:spacing w:after="120"/>
        <w:jc w:val="both"/>
      </w:pPr>
      <w:r>
        <w:rPr>
          <w:rFonts w:ascii="Arial" w:cs="Arial" w:eastAsia="Arial" w:hAnsi="Arial"/>
          <w:sz w:val="24"/>
          <w:szCs w:val="24"/>
        </w:rPr>
        <w:t xml:space="preserve">2. На очной ставке в случаях, предусмотренных настоящим Кодексом, могут присутствовать эксперт, защитник, педагог, психолог, врач, пере­водчик и законный представитель допрашиваемого.</w:t>
      </w:r>
    </w:p>
    <w:p>
      <w:pPr>
        <w:spacing w:after="120"/>
        <w:jc w:val="both"/>
      </w:pPr>
      <w:r>
        <w:rPr>
          <w:rFonts w:ascii="Arial" w:cs="Arial" w:eastAsia="Arial" w:hAnsi="Arial"/>
          <w:sz w:val="24"/>
          <w:szCs w:val="24"/>
        </w:rPr>
        <w:t xml:space="preserve">3. При проведении очной ставки, если хотя бы один из допрашиваемых несовершеннолетний, участвуют его родители или законные представители, а в случае их отсутствия вызывается сотрудник уполномоченного государственного органа по защите детей. При проведении очной ставки с участием несовершеннолетнего свидетеля или потерпевшего в возрасте до 14 лет также вызывается психолог или педагог.</w:t>
      </w:r>
    </w:p>
    <w:p>
      <w:pPr>
        <w:spacing w:after="120"/>
        <w:jc w:val="both"/>
      </w:pPr>
      <w:r>
        <w:rPr>
          <w:rFonts w:ascii="Arial" w:cs="Arial" w:eastAsia="Arial" w:hAnsi="Arial"/>
          <w:sz w:val="24"/>
          <w:szCs w:val="24"/>
        </w:rPr>
        <w:t xml:space="preserve">4. Перед началом очной ставки следователь, уполномоченное долж­ностное лицо органа дознания разъясняют ее участникам их права и обязанности, а также порядок производства этого следственного действия. Если очная ставка проводится с участием свидетеля и потерпевшего, то они предупреждаются об ответственности за отказ или уклонение от дачи показаний и за дачу заведомо ложных показаний, о чем делается отметка в протоколе.</w:t>
      </w:r>
    </w:p>
    <w:p>
      <w:pPr>
        <w:spacing w:after="120"/>
        <w:jc w:val="both"/>
      </w:pPr>
      <w:r>
        <w:rPr>
          <w:rFonts w:ascii="Arial" w:cs="Arial" w:eastAsia="Arial" w:hAnsi="Arial"/>
          <w:sz w:val="24"/>
          <w:szCs w:val="24"/>
        </w:rPr>
        <w:t xml:space="preserve">5. Следователь, уполномоченное должностное лицо органа дознания выясняют у лиц, между которыми производится очная ставка, знают ли они друг друга и в каких отношениях находятся между собой. Участникам, вызванным на очную ставку, поочередно предлагается дать пока­зания по тем обстоятельствам дела, для выяснения которых проводится очная ставка. Последовательность их допроса определяется следователем, уполномоченным должностным лицом органа дознания. После дачи показаний каждому из допрашиваемых следователь, уполномо­ченное должностное лицо органа дознания могут задать вопросы. Лица, между которыми проводится очная ставка, могут с разрешения следо­вателя, уполномоченного должностного лица органа дознания задавать вопросы друг другу, о чем отмечается в протоколе.</w:t>
      </w:r>
    </w:p>
    <w:p>
      <w:pPr>
        <w:spacing w:after="120"/>
        <w:jc w:val="both"/>
      </w:pPr>
      <w:r>
        <w:rPr>
          <w:rFonts w:ascii="Arial" w:cs="Arial" w:eastAsia="Arial" w:hAnsi="Arial"/>
          <w:sz w:val="24"/>
          <w:szCs w:val="24"/>
        </w:rPr>
        <w:t xml:space="preserve">6. При проведении очной ставки следователь, уполномоченное должностное лицо органа дознания вправе предъявить приобщенные к делу вещественные доказательства и документы.</w:t>
      </w:r>
    </w:p>
    <w:p>
      <w:pPr>
        <w:spacing w:after="120"/>
        <w:jc w:val="both"/>
      </w:pPr>
      <w:r>
        <w:rPr>
          <w:rFonts w:ascii="Arial" w:cs="Arial" w:eastAsia="Arial" w:hAnsi="Arial"/>
          <w:sz w:val="24"/>
          <w:szCs w:val="24"/>
        </w:rPr>
        <w:t xml:space="preserve">7. Оглашение показаний участников очной ставки, содержащихся в протоколах предыдущих допросов, а также воспроизведение звуко- и видеозаписи этих показаний допускаются лишь после дачи ими пока­заний на очной ставке и записи их в протокол.</w:t>
      </w:r>
    </w:p>
    <w:p>
      <w:pPr>
        <w:spacing w:after="120"/>
        <w:jc w:val="both"/>
      </w:pPr>
      <w:r>
        <w:rPr>
          <w:rFonts w:ascii="Arial" w:cs="Arial" w:eastAsia="Arial" w:hAnsi="Arial"/>
          <w:sz w:val="24"/>
          <w:szCs w:val="24"/>
        </w:rPr>
        <w:t xml:space="preserve">8. При проявлении со стороны обвиняемого или подозреваемого попыток срыва очной ставки путем угроз, запугивания в адрес другого участника либо иных неправомерных действий следователь, уполномоченное должностное лицо органа дознания обязаны прервать прове­дение данного следственного действия, отразив это в протоколе.</w:t>
      </w:r>
    </w:p>
    <w:p>
      <w:pPr>
        <w:spacing w:after="120"/>
        <w:jc w:val="both"/>
      </w:pPr>
      <w:r>
        <w:rPr>
          <w:rFonts w:ascii="Arial" w:cs="Arial" w:eastAsia="Arial" w:hAnsi="Arial"/>
          <w:sz w:val="24"/>
          <w:szCs w:val="24"/>
        </w:rPr>
        <w:t xml:space="preserve">9. В протоколе очной ставки показания допрашиваемых лиц записываются в той очередности, в какой они давались. Каждый участник очной ставки подписывает свои показания, а также каждую страницу протокола в отдельности.</w:t>
      </w:r>
    </w:p>
    <w:p>
      <w:pPr>
        <w:spacing w:after="120"/>
        <w:jc w:val="both"/>
      </w:pPr>
      <w:r>
        <w:rPr>
          <w:rFonts w:ascii="Arial" w:cs="Arial" w:eastAsia="Arial" w:hAnsi="Arial"/>
          <w:sz w:val="24"/>
          <w:szCs w:val="24"/>
        </w:rPr>
        <w:t xml:space="preserve">1. Очная ставка — это одновременный, в присутствии друг друга допрос двух лиц, производимый в целях устранения существенных противоречий, имеющихся в их показаниях. На очной ставке собирание доказательств осуществляется путем получения сведений по существу одного и того же обстоятельства, о котором эти лица ранее давали противоречивые показания.</w:t>
      </w:r>
    </w:p>
    <w:p>
      <w:pPr>
        <w:spacing w:after="120"/>
        <w:jc w:val="both"/>
      </w:pPr>
      <w:r>
        <w:rPr>
          <w:rFonts w:ascii="Arial" w:cs="Arial" w:eastAsia="Arial" w:hAnsi="Arial"/>
          <w:sz w:val="24"/>
          <w:szCs w:val="24"/>
        </w:rPr>
        <w:t xml:space="preserve">2. Очная ставка производится лишь тогда, когда между показа­ниями ранее допрошенных лиц имеются существенные противоречия. Вопрос о существенности противоречий определяется следователем, уполномоченным должностным лицом органа дознания исходя из обстоятельств дела и значения устанавливаемого факта для правильного разрешения дела. Если противоречия в показаниях ранее допрошенных лиц не являются существенными, оснований для производ­ства очной ставки нет: необходимые уточнения производятся путем дополнительного допроса этих лиц.</w:t>
      </w:r>
    </w:p>
    <w:p>
      <w:pPr>
        <w:spacing w:after="120"/>
        <w:jc w:val="both"/>
      </w:pPr>
      <w:r>
        <w:rPr>
          <w:rFonts w:ascii="Arial" w:cs="Arial" w:eastAsia="Arial" w:hAnsi="Arial"/>
          <w:sz w:val="24"/>
          <w:szCs w:val="24"/>
        </w:rPr>
        <w:t xml:space="preserve">3. Очная ставка производится как по инициативе следователя, уполномоченного должностного лица органа дознания, так и по хода­тайству подозреваемого, обвиняемого, его защитника или потерпев­шего. Она может быть произведена между свидетелями, потерпев­шими, подозреваемыми, обвиняемыми, а также между свидетелем и потерпевшим, свидетелем и подозреваемым, свидетелем и обвиня­емым, потерпевшим и подозреваемым, потерпевшим и обвиняемым, подозреваемым и обвиняемым. Но во всех случаях очная ставка производится только между двумя лицами.</w:t>
      </w:r>
    </w:p>
    <w:p>
      <w:pPr>
        <w:spacing w:after="120"/>
        <w:jc w:val="both"/>
      </w:pPr>
      <w:r>
        <w:rPr>
          <w:rFonts w:ascii="Arial" w:cs="Arial" w:eastAsia="Arial" w:hAnsi="Arial"/>
          <w:sz w:val="24"/>
          <w:szCs w:val="24"/>
        </w:rPr>
        <w:t xml:space="preserve">4. Поскольку очная ставка имеет целью устранение противоречий, она производится лишь между ранее допрошенными лицами. На очной ставке, участником которой является несовершеннолетний, присутствуют его родители или законные представители, а в случае их отсутствия вызы­вается сотрудник уполномоченного государственного органа по защите детей. Кроме того, при проведении очной ставки с участием несовершен­нолетнего свидетеля или потерпевшего в возрасте до 14 лет также вызывается психолог или педагог. Это положение основано на том, что очная ставка является разновидностью допроса, поэтому при ее производстве следует соблюдать все установленные законом правила относительно круга лиц, присутствующих при допросе несовершеннолетнего.</w:t>
      </w:r>
    </w:p>
    <w:p>
      <w:pPr>
        <w:spacing w:after="120"/>
        <w:jc w:val="both"/>
      </w:pPr>
      <w:r>
        <w:rPr>
          <w:rFonts w:ascii="Arial" w:cs="Arial" w:eastAsia="Arial" w:hAnsi="Arial"/>
          <w:sz w:val="24"/>
          <w:szCs w:val="24"/>
        </w:rPr>
        <w:t xml:space="preserve">5. О производстве очной ставки составляется протокол. Показания допрашиваемых лиц в протоколе записываются в той очередности, в какой они давались. В протоколе отражаются вопросы, заданные участниками очной ставки друг другу, и ответы на них. Протокол предъяв­ляется участникам для ознакомления. В законе специально оговорено, что каждый участник подписывает свои показания и каждую страницу протокола в отдельности. Протокол в целом подписывается также другими участниками очной ставки и следователем.</w:t>
      </w:r>
    </w:p>
    <w:p>
      <w:pPr>
        <w:spacing w:after="240" w:before="200"/>
        <w:jc w:val="center"/>
      </w:pPr>
      <w:r>
        <w:rPr>
          <w:rFonts w:ascii="Arial" w:cs="Arial" w:eastAsia="Arial" w:hAnsi="Arial"/>
          <w:b/>
          <w:bCs/>
          <w:sz w:val="32"/>
          <w:szCs w:val="32"/>
        </w:rPr>
        <w:t xml:space="preserve">Глава 26. Депонирование показаний</w:t>
      </w:r>
    </w:p>
    <w:p>
      <w:pPr>
        <w:spacing w:after="240" w:before="200"/>
        <w:jc w:val="center"/>
      </w:pPr>
      <w:r>
        <w:rPr>
          <w:rFonts w:ascii="Arial" w:cs="Arial" w:eastAsia="Arial" w:hAnsi="Arial"/>
          <w:b/>
          <w:bCs/>
          <w:sz w:val="32"/>
          <w:szCs w:val="32"/>
        </w:rPr>
        <w:t xml:space="preserve">Статья 198. Основание депонирования показаний потерпевшего, свидетеля</w:t>
      </w:r>
    </w:p>
    <w:p>
      <w:pPr>
        <w:spacing w:after="120"/>
        <w:jc w:val="both"/>
      </w:pPr>
      <w:r>
        <w:rPr>
          <w:rFonts w:ascii="Arial" w:cs="Arial" w:eastAsia="Arial" w:hAnsi="Arial"/>
          <w:sz w:val="24"/>
          <w:szCs w:val="24"/>
        </w:rPr>
        <w:t xml:space="preserve">1. По ходатайству защитника и участников процесса со стороны защиты следственный судья в ходе досудебного производства допра­шивает потерпевшего, свидетеля об известных им обстоятельствах по уголовному делу и (или) делу о проступке. Защитник и участники процесса со стороны защиты обращаются с ходатайством о депониро­вании непосредственно в суд.</w:t>
      </w:r>
    </w:p>
    <w:p>
      <w:pPr>
        <w:spacing w:after="120"/>
        <w:jc w:val="both"/>
      </w:pPr>
      <w:r>
        <w:rPr>
          <w:rFonts w:ascii="Arial" w:cs="Arial" w:eastAsia="Arial" w:hAnsi="Arial"/>
          <w:sz w:val="24"/>
          <w:szCs w:val="24"/>
        </w:rPr>
        <w:t xml:space="preserve">2. В исключительных случаях,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такой потерпевший, свидетель может быть допрошен следственным судьей по ходатайству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1. Депонирование показаний свидетеля и потерпевшего - это гарантированное заблаговременное получение и сохранение пись­менных показаний свидетеля или потерпевшего с целью их использо­вания в материалах дела, путем допроса свидетеля или потерпевшего следственным судьей в ходе досудебного производства.</w:t>
      </w:r>
    </w:p>
    <w:p>
      <w:pPr>
        <w:spacing w:after="120"/>
        <w:jc w:val="both"/>
      </w:pPr>
      <w:r>
        <w:rPr>
          <w:rFonts w:ascii="Arial" w:cs="Arial" w:eastAsia="Arial" w:hAnsi="Arial"/>
          <w:sz w:val="24"/>
          <w:szCs w:val="24"/>
        </w:rPr>
        <w:t xml:space="preserve">2. Предметом депонирования являются показания свидетеля и потерпевшего, которых необходимо допросить в связи с тем, что более поздний их допрос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w:t>
      </w:r>
    </w:p>
    <w:p>
      <w:pPr>
        <w:spacing w:after="120"/>
        <w:jc w:val="both"/>
      </w:pPr>
      <w:r>
        <w:rPr>
          <w:rFonts w:ascii="Arial" w:cs="Arial" w:eastAsia="Arial" w:hAnsi="Arial"/>
          <w:sz w:val="24"/>
          <w:szCs w:val="24"/>
        </w:rPr>
        <w:t xml:space="preserve">3. Проведение депонирования показаний возлагается на следственного судью, что придает полученным показаниям высокую степень допустимости и достоверности в силу не связанности следственного судьи со сторонами по делу.</w:t>
      </w:r>
    </w:p>
    <w:p>
      <w:pPr>
        <w:spacing w:after="120"/>
        <w:jc w:val="both"/>
      </w:pPr>
      <w:r>
        <w:rPr>
          <w:rFonts w:ascii="Arial" w:cs="Arial" w:eastAsia="Arial" w:hAnsi="Arial"/>
          <w:b/>
          <w:bCs/>
          <w:sz w:val="24"/>
          <w:szCs w:val="24"/>
        </w:rPr>
        <w:t xml:space="preserve">Статья 199. Порядок рассмотрения ходатайства следователя о депонировании показаний потерпевшего, свидетеля</w:t>
      </w:r>
    </w:p>
    <w:p>
      <w:pPr>
        <w:spacing w:after="120"/>
        <w:jc w:val="both"/>
      </w:pPr>
      <w:r>
        <w:rPr>
          <w:rFonts w:ascii="Arial" w:cs="Arial" w:eastAsia="Arial" w:hAnsi="Arial"/>
          <w:sz w:val="24"/>
          <w:szCs w:val="24"/>
        </w:rPr>
        <w:t xml:space="preserve">1. При необходимости депонирования доказательств следователь, уполномоченное должностное лицо органа дознания, защитник и участ­ники процесса со стороны защиты ходатайствуют перед следственным судьей о депонировании показаний. Следователь, уполномоченное должностное лицо органа дознания к обращению прилагают материалы уголовного дела, подтверждающие необходимость депонирования пока­заний потерпевшего, свидетеля.</w:t>
      </w:r>
    </w:p>
    <w:p>
      <w:pPr>
        <w:spacing w:after="120"/>
        <w:jc w:val="both"/>
      </w:pPr>
      <w:r>
        <w:rPr>
          <w:rFonts w:ascii="Arial" w:cs="Arial" w:eastAsia="Arial" w:hAnsi="Arial"/>
          <w:sz w:val="24"/>
          <w:szCs w:val="24"/>
        </w:rPr>
        <w:t xml:space="preserve">2. Следственный судья рассматривает ходатайство в течение 3 суток с момента его получения и по результатам выносит мотивиро­ванное постановление об удовлетворении ходатайства либо об отказе в его удовлетворении. В случае удовлетворения ходатайства не позднее 3 суток судья проводит допрос, о чем извещается прокурор, защитник и участник процесса со стороны защиты.</w:t>
      </w:r>
    </w:p>
    <w:p>
      <w:pPr>
        <w:spacing w:after="120"/>
        <w:jc w:val="both"/>
      </w:pPr>
      <w:r>
        <w:rPr>
          <w:rFonts w:ascii="Arial" w:cs="Arial" w:eastAsia="Arial" w:hAnsi="Arial"/>
          <w:sz w:val="24"/>
          <w:szCs w:val="24"/>
        </w:rPr>
        <w:t xml:space="preserve">3. Постановление следственного судьи об отказе в удовлетворении ходатайства о депонировании показаний может быть обжаловано в апел­ляционном порядке.</w:t>
      </w:r>
    </w:p>
    <w:p>
      <w:pPr>
        <w:spacing w:after="120"/>
        <w:jc w:val="both"/>
      </w:pPr>
      <w:r>
        <w:rPr>
          <w:rFonts w:ascii="Arial" w:cs="Arial" w:eastAsia="Arial" w:hAnsi="Arial"/>
          <w:sz w:val="24"/>
          <w:szCs w:val="24"/>
        </w:rPr>
        <w:t xml:space="preserve">4. Отказ следственного судьи в удовлетворении ходатайства не препятствует повторному обращению следователя в случае возникно­вения обстоятельств, указывающих на наличие оснований для направ­ления в суд ходатайства о депонировании показаний.</w:t>
      </w:r>
    </w:p>
    <w:p>
      <w:pPr>
        <w:spacing w:after="120"/>
        <w:jc w:val="both"/>
      </w:pPr>
      <w:r>
        <w:rPr>
          <w:rFonts w:ascii="Arial" w:cs="Arial" w:eastAsia="Arial" w:hAnsi="Arial"/>
          <w:sz w:val="24"/>
          <w:szCs w:val="24"/>
        </w:rPr>
        <w:t xml:space="preserve">1. Инициатива о проведении депонирования показаний может исходить от защитника и участников процесса со стороны защиты,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2. Для проведения данного процессуального действия следователь, уполномоченное должностное лицо органа дознания, защитник и участники процесса со стороны защиты обращаются к следственному судье с ходатайством, к которому прилагают материалы уголов­ного дела, подтверждающие необходимость депонирования показаний потерпевшего, свидетеля.</w:t>
      </w:r>
    </w:p>
    <w:p>
      <w:pPr>
        <w:spacing w:after="120"/>
        <w:jc w:val="both"/>
      </w:pPr>
      <w:r>
        <w:rPr>
          <w:rFonts w:ascii="Arial" w:cs="Arial" w:eastAsia="Arial" w:hAnsi="Arial"/>
          <w:sz w:val="24"/>
          <w:szCs w:val="24"/>
        </w:rPr>
        <w:t xml:space="preserve">3. При удовлетворении ходатайства, следственный судья проводит допрос потерпевшего, свидетеля в срок не более 3 суток. В случае отказа в проведении депонирования, постановление следственного судьи об этом может быть обжаловано в апелляционном порядке.</w:t>
      </w:r>
    </w:p>
    <w:p>
      <w:pPr>
        <w:spacing w:after="120"/>
        <w:jc w:val="both"/>
      </w:pPr>
      <w:r>
        <w:rPr>
          <w:rFonts w:ascii="Arial" w:cs="Arial" w:eastAsia="Arial" w:hAnsi="Arial"/>
          <w:b/>
          <w:bCs/>
          <w:sz w:val="24"/>
          <w:szCs w:val="24"/>
        </w:rPr>
        <w:t xml:space="preserve">Статья 200. Порядок допроса потерпевшего, свидетеля следственным судьей</w:t>
      </w:r>
    </w:p>
    <w:p>
      <w:pPr>
        <w:spacing w:after="120"/>
        <w:jc w:val="both"/>
      </w:pPr>
      <w:r>
        <w:rPr>
          <w:rFonts w:ascii="Arial" w:cs="Arial" w:eastAsia="Arial" w:hAnsi="Arial"/>
          <w:sz w:val="24"/>
          <w:szCs w:val="24"/>
        </w:rPr>
        <w:t xml:space="preserve">1. Допрос потерпевшего, свидетеля проводится следственным судьей в судебном заседании по месту досудебного производства или по месту пребывания тяжелобольного потерпевшего, свидетеля в присутствии лиц, ходатайствовавших о депонировании показаний, с соблюдением правил допроса потерпевшего, свидетеля во время судебного разбирательства, предусмотренных статьями 317, 318 настоящего Кодекса.</w:t>
      </w:r>
    </w:p>
    <w:p>
      <w:pPr>
        <w:spacing w:after="120"/>
        <w:jc w:val="both"/>
      </w:pPr>
      <w:r>
        <w:rPr>
          <w:rFonts w:ascii="Arial" w:cs="Arial" w:eastAsia="Arial" w:hAnsi="Arial"/>
          <w:sz w:val="24"/>
          <w:szCs w:val="24"/>
        </w:rPr>
        <w:t xml:space="preserve">2. Подозреваемый не вызывается на допрос, если присутствие подозреваемого на допросе угрожает безопасности потерпевшего, свидетеля. Вызов лиц на депонирование показаний организуется следственным судьей. Защитник подозреваемого может для вызова лица ходатайство­вать перед следственным судьей о предоставлении помощи в обеспечении явки лица на допрос.</w:t>
      </w:r>
    </w:p>
    <w:p>
      <w:pPr>
        <w:spacing w:after="120"/>
        <w:jc w:val="both"/>
      </w:pPr>
      <w:r>
        <w:rPr>
          <w:rFonts w:ascii="Arial" w:cs="Arial" w:eastAsia="Arial" w:hAnsi="Arial"/>
          <w:sz w:val="24"/>
          <w:szCs w:val="24"/>
        </w:rPr>
        <w:t xml:space="preserve">3. Допрос потерпевшего, свидетеля может быть произведен по правилам настоящей статьи в отсутствие стороны защиты, если на момент проведения допроса ни одно лицо не было задержано в каче­стве подозреваемого и не было уведомлено о подозрении в совершении преступления по этому уголовному делу и (или) делу о проступке.</w:t>
      </w:r>
    </w:p>
    <w:p>
      <w:pPr>
        <w:spacing w:after="120"/>
        <w:jc w:val="both"/>
      </w:pPr>
      <w:r>
        <w:rPr>
          <w:rFonts w:ascii="Arial" w:cs="Arial" w:eastAsia="Arial" w:hAnsi="Arial"/>
          <w:sz w:val="24"/>
          <w:szCs w:val="24"/>
        </w:rPr>
        <w:t xml:space="preserve">4. Неявка подозреваемого, обвиняемого, получившего повестку, не препятствует проведению допроса. Не допускается проведение допроса, если получивший вызов прокурор или защитник не явился по уважительной причине и предварительно сообщил об этом суду. Если участник процесса, ходатайствовавший о проведении допроса, не является на допрос или не доставляет к следственному судье лицо, о допросе которого он ходатайствует, то допрос не проводится.</w:t>
      </w:r>
    </w:p>
    <w:p>
      <w:pPr>
        <w:spacing w:after="120"/>
        <w:jc w:val="both"/>
      </w:pPr>
      <w:r>
        <w:rPr>
          <w:rFonts w:ascii="Arial" w:cs="Arial" w:eastAsia="Arial" w:hAnsi="Arial"/>
          <w:sz w:val="24"/>
          <w:szCs w:val="24"/>
        </w:rPr>
        <w:t xml:space="preserve">5. Для допроса тяжелобольного потерпевшего, свидетеля может быть проведено выездное судебное заседание.</w:t>
      </w:r>
    </w:p>
    <w:p>
      <w:pPr>
        <w:spacing w:after="120"/>
        <w:jc w:val="both"/>
      </w:pPr>
      <w:r>
        <w:rPr>
          <w:rFonts w:ascii="Arial" w:cs="Arial" w:eastAsia="Arial" w:hAnsi="Arial"/>
          <w:sz w:val="24"/>
          <w:szCs w:val="24"/>
        </w:rPr>
        <w:t xml:space="preserve">6. В целях недопущения психотравмирующего воздействия на несовершеннолетних потерпевших и свидетелей в ходе их допроса они могут быть допрошены следственным судьей по ходатайству их законного представителя, защитника,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7. После окончания допроса следственный судья направляет протокол судебного заседания о депонировании показаний потерпев­шего, свидетеля следователю, уполномоченному должностному лицу органа дознания для приобщения к материалам уголовного дела.</w:t>
      </w:r>
    </w:p>
    <w:p>
      <w:pPr>
        <w:spacing w:after="120"/>
        <w:jc w:val="both"/>
      </w:pPr>
      <w:r>
        <w:rPr>
          <w:rFonts w:ascii="Arial" w:cs="Arial" w:eastAsia="Arial" w:hAnsi="Arial"/>
          <w:sz w:val="24"/>
          <w:szCs w:val="24"/>
        </w:rPr>
        <w:t xml:space="preserve">1. Допрос потерпевшего и свидетеля проводится по правилам их допроса в ходе судебного разбирательства (ст.ст. 317, 318 УПК). Пока­зания указанных лиц заносятся в протокол судебного заседания, который подписывается следственным судьей и секретарем судебного заседания и направляется следователю, уполномоченному должностному лицу органа дознания для приобщения к материалам уголовного дела.</w:t>
      </w:r>
    </w:p>
    <w:p>
      <w:pPr>
        <w:spacing w:after="120"/>
        <w:jc w:val="both"/>
      </w:pPr>
      <w:r>
        <w:rPr>
          <w:rFonts w:ascii="Arial" w:cs="Arial" w:eastAsia="Arial" w:hAnsi="Arial"/>
          <w:sz w:val="24"/>
          <w:szCs w:val="24"/>
        </w:rPr>
        <w:t xml:space="preserve">2. Потерпевший и свидетель могут быть допрошены в отсутствие стороны защиты, если на момент проведения допроса ни одно лицо не было задержано в качестве подозреваемого и не было уведомлено о подозрении в совершении преступления и (или) проступка. В случае, когда присутствие подозреваемого угрожает безопасности потерпевшего или свидетеля, депо­нирование проводится следственным судьей в его отсутствие.</w:t>
      </w:r>
    </w:p>
    <w:p>
      <w:pPr>
        <w:spacing w:after="120"/>
        <w:jc w:val="both"/>
      </w:pPr>
      <w:r>
        <w:rPr>
          <w:rFonts w:ascii="Arial" w:cs="Arial" w:eastAsia="Arial" w:hAnsi="Arial"/>
          <w:sz w:val="24"/>
          <w:szCs w:val="24"/>
        </w:rPr>
        <w:t xml:space="preserve">3. В случае тяжелой болезни потерпевшего или свидетеля, следственный судья может провести выездное судебное заседание по месту пребывания такого лица в лечебном учреждении (больница, пансионат), либо по месту их нахождения (дом, квартира).</w:t>
      </w:r>
    </w:p>
    <w:p>
      <w:pPr>
        <w:spacing w:after="120"/>
        <w:jc w:val="both"/>
      </w:pPr>
      <w:r>
        <w:rPr>
          <w:rFonts w:ascii="Arial" w:cs="Arial" w:eastAsia="Arial" w:hAnsi="Arial"/>
          <w:b/>
          <w:bCs/>
          <w:sz w:val="24"/>
          <w:szCs w:val="24"/>
        </w:rPr>
        <w:t xml:space="preserve">Статья 201. Последствия депонирования показаний</w:t>
      </w:r>
    </w:p>
    <w:p>
      <w:pPr>
        <w:spacing w:after="120"/>
        <w:jc w:val="both"/>
      </w:pPr>
      <w:r>
        <w:rPr>
          <w:rFonts w:ascii="Arial" w:cs="Arial" w:eastAsia="Arial" w:hAnsi="Arial"/>
          <w:sz w:val="24"/>
          <w:szCs w:val="24"/>
        </w:rPr>
        <w:t xml:space="preserve">1. Потерпевший, свидетель, допрошенные в порядке, предусмо­тренном статьей 200 настоящего Кодекса, не подлежат повторному допросу в суде при рассмотрении дела по существу.</w:t>
      </w:r>
    </w:p>
    <w:p>
      <w:pPr>
        <w:spacing w:after="120"/>
        <w:jc w:val="both"/>
      </w:pPr>
      <w:r>
        <w:rPr>
          <w:rFonts w:ascii="Arial" w:cs="Arial" w:eastAsia="Arial" w:hAnsi="Arial"/>
          <w:sz w:val="24"/>
          <w:szCs w:val="24"/>
        </w:rPr>
        <w:t xml:space="preserve">2. Повторный допрос потерпевшего, свидетеля при рассмотрении дела по существу допускается в случае возникновения необходимости в уточнении их показаний или по обстоятельствам, которые не были выяс­нены в ходе допроса следственным судьей в досудебном производстве.</w:t>
      </w:r>
    </w:p>
    <w:p>
      <w:pPr>
        <w:spacing w:after="120"/>
        <w:jc w:val="both"/>
      </w:pPr>
      <w:r>
        <w:rPr>
          <w:rFonts w:ascii="Arial" w:cs="Arial" w:eastAsia="Arial" w:hAnsi="Arial"/>
          <w:sz w:val="24"/>
          <w:szCs w:val="24"/>
        </w:rPr>
        <w:t xml:space="preserve">1. Потерпевший и свидетель, чьи показания были депонированы следственным судьей, может быть повторно допрошен в ходе рассмотрения дела по существу, в случае возникновения необходимости уточнения его показаний или по обстоятельствам, которые не были выяснены в ходе допроса следственным судьей в досудебном производстве либо подачи им ходатайства о его допросе.</w:t>
      </w:r>
    </w:p>
    <w:p>
      <w:pPr>
        <w:spacing w:after="240" w:before="200"/>
        <w:jc w:val="center"/>
      </w:pPr>
      <w:r>
        <w:rPr>
          <w:rFonts w:ascii="Arial" w:cs="Arial" w:eastAsia="Arial" w:hAnsi="Arial"/>
          <w:b/>
          <w:bCs/>
          <w:sz w:val="32"/>
          <w:szCs w:val="32"/>
        </w:rPr>
        <w:t xml:space="preserve">Глава 27. Опознание</w:t>
      </w:r>
    </w:p>
    <w:p>
      <w:pPr>
        <w:spacing w:after="120"/>
        <w:jc w:val="both"/>
      </w:pPr>
      <w:r>
        <w:rPr>
          <w:rFonts w:ascii="Arial" w:cs="Arial" w:eastAsia="Arial" w:hAnsi="Arial"/>
          <w:b/>
          <w:bCs/>
          <w:sz w:val="24"/>
          <w:szCs w:val="24"/>
        </w:rPr>
        <w:t xml:space="preserve">Статья 202. Предъявление для опознания</w:t>
      </w:r>
    </w:p>
    <w:p>
      <w:pPr>
        <w:spacing w:after="120"/>
        <w:jc w:val="both"/>
      </w:pPr>
      <w:r>
        <w:rPr>
          <w:rFonts w:ascii="Arial" w:cs="Arial" w:eastAsia="Arial" w:hAnsi="Arial"/>
          <w:sz w:val="24"/>
          <w:szCs w:val="24"/>
        </w:rPr>
        <w:t xml:space="preserve">1. Предъявление для опознания состоит в установлении различия или тождества предъявляемого объекта по его мысленному образу, ранее запечатленному в памяти опознающего. Опознающими могут быть свидетели, потерпевшие, подозреваемые, обвиняемые. Объектами опознания являются люди, труп и его части, предметы, животные, поме­щения и участки местности.</w:t>
      </w:r>
    </w:p>
    <w:p>
      <w:pPr>
        <w:spacing w:after="120"/>
        <w:jc w:val="both"/>
      </w:pPr>
      <w:r>
        <w:rPr>
          <w:rFonts w:ascii="Arial" w:cs="Arial" w:eastAsia="Arial" w:hAnsi="Arial"/>
          <w:sz w:val="24"/>
          <w:szCs w:val="24"/>
        </w:rPr>
        <w:t xml:space="preserve">2. Опознание не производится, если:</w:t>
      </w:r>
    </w:p>
    <w:p>
      <w:pPr>
        <w:spacing w:after="120"/>
        <w:jc w:val="both"/>
      </w:pPr>
      <w:r>
        <w:rPr>
          <w:rFonts w:ascii="Arial" w:cs="Arial" w:eastAsia="Arial" w:hAnsi="Arial"/>
          <w:sz w:val="24"/>
          <w:szCs w:val="24"/>
        </w:rPr>
        <w:t xml:space="preserve">1) у опознающего имеются физические недостатки, препятствующие опознанию;</w:t>
      </w:r>
    </w:p>
    <w:p>
      <w:pPr>
        <w:spacing w:after="120"/>
        <w:jc w:val="both"/>
      </w:pPr>
      <w:r>
        <w:rPr>
          <w:rFonts w:ascii="Arial" w:cs="Arial" w:eastAsia="Arial" w:hAnsi="Arial"/>
          <w:sz w:val="24"/>
          <w:szCs w:val="24"/>
        </w:rPr>
        <w:t xml:space="preserve">2) у опознаваемого объекта отсутствуют свойства, позволяющие его опознать;</w:t>
      </w:r>
    </w:p>
    <w:p>
      <w:pPr>
        <w:spacing w:after="120"/>
        <w:jc w:val="both"/>
      </w:pPr>
      <w:r>
        <w:rPr>
          <w:rFonts w:ascii="Arial" w:cs="Arial" w:eastAsia="Arial" w:hAnsi="Arial"/>
          <w:sz w:val="24"/>
          <w:szCs w:val="24"/>
        </w:rPr>
        <w:t xml:space="preserve">3) опознающий принимал участие в других процессуальных действиях, в ходе которых он уже воспринимал соответствующий объект;</w:t>
      </w:r>
    </w:p>
    <w:p>
      <w:pPr>
        <w:spacing w:after="120"/>
        <w:jc w:val="both"/>
      </w:pPr>
      <w:r>
        <w:rPr>
          <w:rFonts w:ascii="Arial" w:cs="Arial" w:eastAsia="Arial" w:hAnsi="Arial"/>
          <w:sz w:val="24"/>
          <w:szCs w:val="24"/>
        </w:rPr>
        <w:t xml:space="preserve">4) опознающий в ходе досудебного производства уже узнал объект опознания;</w:t>
      </w:r>
    </w:p>
    <w:p>
      <w:pPr>
        <w:spacing w:after="120"/>
        <w:jc w:val="both"/>
      </w:pPr>
      <w:r>
        <w:rPr>
          <w:rFonts w:ascii="Arial" w:cs="Arial" w:eastAsia="Arial" w:hAnsi="Arial"/>
          <w:sz w:val="24"/>
          <w:szCs w:val="24"/>
        </w:rPr>
        <w:t xml:space="preserve">5) опознающий ранее хорошо знал объект опознания и четко перечисляет признаки, не вызывающие сомнений в индивидуальности этого объекта;</w:t>
      </w:r>
    </w:p>
    <w:p>
      <w:pPr>
        <w:spacing w:after="120"/>
        <w:jc w:val="both"/>
      </w:pPr>
      <w:r>
        <w:rPr>
          <w:rFonts w:ascii="Arial" w:cs="Arial" w:eastAsia="Arial" w:hAnsi="Arial"/>
          <w:sz w:val="24"/>
          <w:szCs w:val="24"/>
        </w:rPr>
        <w:t xml:space="preserve">6) имеются сведения об объекте, с очевидностью устанавливающие его тождество.</w:t>
      </w:r>
    </w:p>
    <w:p>
      <w:pPr>
        <w:spacing w:after="120"/>
        <w:jc w:val="both"/>
      </w:pPr>
      <w:r>
        <w:rPr>
          <w:rFonts w:ascii="Arial" w:cs="Arial" w:eastAsia="Arial" w:hAnsi="Arial"/>
          <w:sz w:val="24"/>
          <w:szCs w:val="24"/>
        </w:rPr>
        <w:t xml:space="preserve">3. Повторное опознание лица или предмета тем же опознающим и по тем же признакам не производится.</w:t>
      </w:r>
    </w:p>
    <w:p>
      <w:pPr>
        <w:spacing w:after="120"/>
        <w:jc w:val="both"/>
      </w:pPr>
      <w:r>
        <w:rPr>
          <w:rFonts w:ascii="Arial" w:cs="Arial" w:eastAsia="Arial" w:hAnsi="Arial"/>
          <w:sz w:val="24"/>
          <w:szCs w:val="24"/>
        </w:rPr>
        <w:t xml:space="preserve">4. Объект предъявляется для опознания по его фотоизображению в случаях, если:</w:t>
      </w:r>
    </w:p>
    <w:p>
      <w:pPr>
        <w:spacing w:after="120"/>
        <w:jc w:val="both"/>
      </w:pPr>
      <w:r>
        <w:rPr>
          <w:rFonts w:ascii="Arial" w:cs="Arial" w:eastAsia="Arial" w:hAnsi="Arial"/>
          <w:sz w:val="24"/>
          <w:szCs w:val="24"/>
        </w:rPr>
        <w:t xml:space="preserve">1) объект в натуре более не существует;</w:t>
      </w:r>
    </w:p>
    <w:p>
      <w:pPr>
        <w:spacing w:after="120"/>
        <w:jc w:val="both"/>
      </w:pPr>
      <w:r>
        <w:rPr>
          <w:rFonts w:ascii="Arial" w:cs="Arial" w:eastAsia="Arial" w:hAnsi="Arial"/>
          <w:sz w:val="24"/>
          <w:szCs w:val="24"/>
        </w:rPr>
        <w:t xml:space="preserve">2) внешний вид объекта изменился и реконструкция его невозможна или нецелесообразна;</w:t>
      </w:r>
    </w:p>
    <w:p>
      <w:pPr>
        <w:spacing w:after="120"/>
        <w:jc w:val="both"/>
      </w:pPr>
      <w:r>
        <w:rPr>
          <w:rFonts w:ascii="Arial" w:cs="Arial" w:eastAsia="Arial" w:hAnsi="Arial"/>
          <w:sz w:val="24"/>
          <w:szCs w:val="24"/>
        </w:rPr>
        <w:t xml:space="preserve">3) объект и опознающее лицо находятся далеко друг от друга и транспортировка их в одно место нецелесообразна либо невозможна.</w:t>
      </w:r>
    </w:p>
    <w:p>
      <w:pPr>
        <w:spacing w:after="120"/>
        <w:jc w:val="both"/>
      </w:pPr>
      <w:r>
        <w:rPr>
          <w:rFonts w:ascii="Arial" w:cs="Arial" w:eastAsia="Arial" w:hAnsi="Arial"/>
          <w:sz w:val="24"/>
          <w:szCs w:val="24"/>
        </w:rPr>
        <w:t xml:space="preserve">5. Опознающий предварительно допрашивается:</w:t>
      </w:r>
    </w:p>
    <w:p>
      <w:pPr>
        <w:spacing w:after="120"/>
        <w:jc w:val="both"/>
      </w:pPr>
      <w:r>
        <w:rPr>
          <w:rFonts w:ascii="Arial" w:cs="Arial" w:eastAsia="Arial" w:hAnsi="Arial"/>
          <w:sz w:val="24"/>
          <w:szCs w:val="24"/>
        </w:rPr>
        <w:t xml:space="preserve">1) об обстоятельствах, при которых он наблюдал соответствующее лицо или предмет;</w:t>
      </w:r>
    </w:p>
    <w:p>
      <w:pPr>
        <w:spacing w:after="120"/>
        <w:jc w:val="both"/>
      </w:pPr>
      <w:r>
        <w:rPr>
          <w:rFonts w:ascii="Arial" w:cs="Arial" w:eastAsia="Arial" w:hAnsi="Arial"/>
          <w:sz w:val="24"/>
          <w:szCs w:val="24"/>
        </w:rPr>
        <w:t xml:space="preserve">2) воспринимал ли он этот объект ранее;</w:t>
      </w:r>
    </w:p>
    <w:p>
      <w:pPr>
        <w:spacing w:after="120"/>
        <w:jc w:val="both"/>
      </w:pPr>
      <w:r>
        <w:rPr>
          <w:rFonts w:ascii="Arial" w:cs="Arial" w:eastAsia="Arial" w:hAnsi="Arial"/>
          <w:sz w:val="24"/>
          <w:szCs w:val="24"/>
        </w:rPr>
        <w:t xml:space="preserve">3) не имеет ли опознающий каких-либо дефектов органов чувств или психики, которые могут отразиться на характере и полноте восприятия опознаваемого объекта;</w:t>
      </w:r>
    </w:p>
    <w:p>
      <w:pPr>
        <w:spacing w:after="120"/>
        <w:jc w:val="both"/>
      </w:pPr>
      <w:r>
        <w:rPr>
          <w:rFonts w:ascii="Arial" w:cs="Arial" w:eastAsia="Arial" w:hAnsi="Arial"/>
          <w:sz w:val="24"/>
          <w:szCs w:val="24"/>
        </w:rPr>
        <w:t xml:space="preserve">4) о приметах и особенностях, по которым он может опознать.</w:t>
      </w:r>
    </w:p>
    <w:p>
      <w:pPr>
        <w:spacing w:after="120"/>
        <w:jc w:val="both"/>
      </w:pPr>
      <w:r>
        <w:rPr>
          <w:rFonts w:ascii="Arial" w:cs="Arial" w:eastAsia="Arial" w:hAnsi="Arial"/>
          <w:sz w:val="24"/>
          <w:szCs w:val="24"/>
        </w:rPr>
        <w:t xml:space="preserve">6. Запрещается предъявлять для опознания одновременно нескольких опознаваемых лиц одному опознающему, а также предъявлять лицо для опознания одновременно нескольким опознающим.</w:t>
      </w:r>
    </w:p>
    <w:p>
      <w:pPr>
        <w:spacing w:after="120"/>
        <w:jc w:val="both"/>
      </w:pPr>
      <w:r>
        <w:rPr>
          <w:rFonts w:ascii="Arial" w:cs="Arial" w:eastAsia="Arial" w:hAnsi="Arial"/>
          <w:sz w:val="24"/>
          <w:szCs w:val="24"/>
        </w:rPr>
        <w:t xml:space="preserve">7. Опознание лиц или предметов может быть проведено в режиме видеоконференции при трансляции из другого помещения.</w:t>
      </w:r>
    </w:p>
    <w:p>
      <w:pPr>
        <w:spacing w:after="120"/>
        <w:jc w:val="both"/>
      </w:pPr>
      <w:r>
        <w:rPr>
          <w:rFonts w:ascii="Arial" w:cs="Arial" w:eastAsia="Arial" w:hAnsi="Arial"/>
          <w:sz w:val="24"/>
          <w:szCs w:val="24"/>
        </w:rPr>
        <w:t xml:space="preserve">1. Предъявление для опознания - это самостоятельное следственное действие, содержание которого заключается в предъявлении свидетелю, потерпевшему, подозреваемому, обвиняемому в предусмотренном законом порядке определенного объекта для того, чтобы они могли установить его различие или тождество с мысленным образом, ранее запечатленным в памяти опознающего. Как и любое другое следственное действие, предъявление для опознания является способом собирания доказательств. Доказательством, которое получено в результате указанного действия, служит сам факт опознания или неопознания предъявленного объекта.</w:t>
      </w:r>
    </w:p>
    <w:p>
      <w:pPr>
        <w:spacing w:after="120"/>
        <w:jc w:val="both"/>
      </w:pPr>
      <w:r>
        <w:rPr>
          <w:rFonts w:ascii="Arial" w:cs="Arial" w:eastAsia="Arial" w:hAnsi="Arial"/>
          <w:sz w:val="24"/>
          <w:szCs w:val="24"/>
        </w:rPr>
        <w:t xml:space="preserve">2. Для опознания могут предъявляться: люди, труп, его части, предметы, животные, помещения и участки местности.</w:t>
      </w:r>
    </w:p>
    <w:p>
      <w:pPr>
        <w:spacing w:after="120"/>
        <w:jc w:val="both"/>
      </w:pPr>
      <w:r>
        <w:rPr>
          <w:rFonts w:ascii="Arial" w:cs="Arial" w:eastAsia="Arial" w:hAnsi="Arial"/>
          <w:sz w:val="24"/>
          <w:szCs w:val="24"/>
        </w:rPr>
        <w:t xml:space="preserve">На практике предъявление для опознания производится обычно в следующих следственных ситуациях:</w:t>
      </w:r>
    </w:p>
    <w:p>
      <w:pPr>
        <w:spacing w:after="120"/>
        <w:jc w:val="both"/>
      </w:pPr>
      <w:r>
        <w:rPr>
          <w:rFonts w:ascii="Arial" w:cs="Arial" w:eastAsia="Arial" w:hAnsi="Arial"/>
          <w:sz w:val="24"/>
          <w:szCs w:val="24"/>
        </w:rPr>
        <w:t xml:space="preserve">- когда потерпевший, свидетель не знают подозреваемого, обвиняемого, но запомнили его внешность и могут по внешности узнать его;</w:t>
      </w:r>
    </w:p>
    <w:p>
      <w:pPr>
        <w:spacing w:after="120"/>
        <w:jc w:val="both"/>
      </w:pPr>
      <w:r>
        <w:rPr>
          <w:rFonts w:ascii="Arial" w:cs="Arial" w:eastAsia="Arial" w:hAnsi="Arial"/>
          <w:sz w:val="24"/>
          <w:szCs w:val="24"/>
        </w:rPr>
        <w:t xml:space="preserve">- обратная ситуация: потерпевший не знает подозреваемого, обви­няемого и никогда не видел его или видел, но не запомнил внешности, однако подозреваемый, обвиняемый запомнил внешность жертвы и, признав свою виновность в преступлении или проступке (карманной краже, грабеже, разбое, изнасиловании), согласен опознать потерпев­шего (потерпевшую);</w:t>
      </w:r>
    </w:p>
    <w:p>
      <w:pPr>
        <w:spacing w:after="120"/>
        <w:jc w:val="both"/>
      </w:pPr>
      <w:r>
        <w:rPr>
          <w:rFonts w:ascii="Arial" w:cs="Arial" w:eastAsia="Arial" w:hAnsi="Arial"/>
          <w:sz w:val="24"/>
          <w:szCs w:val="24"/>
        </w:rPr>
        <w:t xml:space="preserve">- когда подозреваемый, обвиняемый, признав свою виновность, соглашается опознать по внешности соучастников преступления, которых он не может назвать по именам, или вещественные доказательства;</w:t>
      </w:r>
    </w:p>
    <w:p>
      <w:pPr>
        <w:spacing w:after="120"/>
        <w:jc w:val="both"/>
      </w:pPr>
      <w:r>
        <w:rPr>
          <w:rFonts w:ascii="Arial" w:cs="Arial" w:eastAsia="Arial" w:hAnsi="Arial"/>
          <w:sz w:val="24"/>
          <w:szCs w:val="24"/>
        </w:rPr>
        <w:t xml:space="preserve">- когда по делу об убийстве не установлена личность потерпевшего. В этих случаях для опознания предъявляется труп, а опозна­ющим выступает лицо, знавшее покойного;</w:t>
      </w:r>
    </w:p>
    <w:p>
      <w:pPr>
        <w:spacing w:after="120"/>
        <w:jc w:val="both"/>
      </w:pPr>
      <w:r>
        <w:rPr>
          <w:rFonts w:ascii="Arial" w:cs="Arial" w:eastAsia="Arial" w:hAnsi="Arial"/>
          <w:sz w:val="24"/>
          <w:szCs w:val="24"/>
        </w:rPr>
        <w:t xml:space="preserve">- когда в ходе досудебного производства изъяты предметы или вещи, принадлежность которых имеет доказательственное значение. В этих случаях предметы или вещи предъявляются для опознания пред­полагаемому владельцу (чаще всего - потерпевшему по делу).</w:t>
      </w:r>
    </w:p>
    <w:p>
      <w:pPr>
        <w:spacing w:after="120"/>
        <w:jc w:val="both"/>
      </w:pPr>
      <w:r>
        <w:rPr>
          <w:rFonts w:ascii="Arial" w:cs="Arial" w:eastAsia="Arial" w:hAnsi="Arial"/>
          <w:sz w:val="24"/>
          <w:szCs w:val="24"/>
        </w:rPr>
        <w:t xml:space="preserve">3. Предъявление для опознания имеет смысл лишь тогда, когда объект обладает какими-то признаками, характерными только для него, иначе говоря, имеет определенные особенности. Это позволяет выделить его из других подобных объектов и на этой основе идентифицировать. Только при наличии признаков, индивидуализирующих данный объект, может быть решен вопрос о его тождестве или различии с тем объектом, о котором опознающий давал показания. Если же объект такими признаками не обладает, предъявление для опознания бессмысленно. Так, не может быть речи об опознании похищенных вещей, если они относятся к большой партии товара (например, брюки из большой партии таких брюк, поступивших на склад или торговую точку).</w:t>
      </w:r>
    </w:p>
    <w:p>
      <w:pPr>
        <w:spacing w:after="120"/>
        <w:jc w:val="both"/>
      </w:pPr>
      <w:r>
        <w:rPr>
          <w:rFonts w:ascii="Arial" w:cs="Arial" w:eastAsia="Arial" w:hAnsi="Arial"/>
          <w:sz w:val="24"/>
          <w:szCs w:val="24"/>
        </w:rPr>
        <w:t xml:space="preserve">4. Когда опознающий при допросе указывает на наличие у опознаваемого объекта какого-либо ярко выраженного или редко встречающегося либо неповторимого признака, предъявление для опознания этого объекта нецелесообразно. В этих случаях наличие у лица или предмета неповторимых признаков и тем самым тождества этого лица или предмета с тем, о котором имеются показания, можно установить путем допроса соответствующих лиц либо путем осмотра, освидетельствования и т.п. (например, если речь идет о хищении изделия, имеющего заводской номер, то для установления тождества похищенного изделия с данным достаточно произвести его осмотр и зафиксировать этот номер).</w:t>
      </w:r>
    </w:p>
    <w:p>
      <w:pPr>
        <w:spacing w:after="120"/>
        <w:jc w:val="both"/>
      </w:pPr>
      <w:r>
        <w:rPr>
          <w:rFonts w:ascii="Arial" w:cs="Arial" w:eastAsia="Arial" w:hAnsi="Arial"/>
          <w:sz w:val="24"/>
          <w:szCs w:val="24"/>
        </w:rPr>
        <w:t xml:space="preserve">5. Опознающий предварительно, то есть до предъявления для опознания, должен быть допрошен об обстоятельствах, при которых он наблюдал соответствующее лицо или предмет; о приметах и особенностях, по которым он может произвести опознание; воспринимал ли он этот объект ранее; не имеет ли опознающий каких-либо дефектов органов чувств или психики, которые могут отразиться на характере и полноте восприятия опознаваемого объекта. Допрос, с одной стороны, помогает опознающему вспомнить те характерные приметы, по которым он может опознать наблюдавшийся им ранее объект, а с другой - дает следователю, уполномоченному должностному лицу органа дознания возможность получить данные, необходимые для контроля, последующего за ходом следственного действия, и оценки правильности результатов предъявления для опознания.</w:t>
      </w:r>
    </w:p>
    <w:p>
      <w:pPr>
        <w:spacing w:after="120"/>
        <w:jc w:val="both"/>
      </w:pPr>
      <w:r>
        <w:rPr>
          <w:rFonts w:ascii="Arial" w:cs="Arial" w:eastAsia="Arial" w:hAnsi="Arial"/>
          <w:b/>
          <w:bCs/>
          <w:sz w:val="24"/>
          <w:szCs w:val="24"/>
        </w:rPr>
        <w:t xml:space="preserve">Статья 203. Порядок предъявления для опознания</w:t>
      </w:r>
    </w:p>
    <w:p>
      <w:pPr>
        <w:spacing w:after="120"/>
        <w:jc w:val="both"/>
      </w:pPr>
      <w:r>
        <w:rPr>
          <w:rFonts w:ascii="Arial" w:cs="Arial" w:eastAsia="Arial" w:hAnsi="Arial"/>
          <w:sz w:val="24"/>
          <w:szCs w:val="24"/>
        </w:rPr>
        <w:t xml:space="preserve">1. Перед началом предъявления для опознания лица следователь, уполномоченное должностное лицо органа дознания выясняют у опознающего о внешнем виде и приметах этого лица, о чем составляют протокол. Если лицо заявляет, что оно не может назвать приметы, по которым сможет узнать лицо, однако сможет опознать его по совокупности иных признаков, то в протоколе отмечается, по совокупности каких именно признаков оно может узнать опознаваемого. Запрещается предварительно показывать опознающему лицо, которое должно быть предъявлено для опознания, и представлять другие сведения о приметах этого лица.</w:t>
      </w:r>
    </w:p>
    <w:p>
      <w:pPr>
        <w:spacing w:after="120"/>
        <w:jc w:val="both"/>
      </w:pPr>
      <w:r>
        <w:rPr>
          <w:rFonts w:ascii="Arial" w:cs="Arial" w:eastAsia="Arial" w:hAnsi="Arial"/>
          <w:sz w:val="24"/>
          <w:szCs w:val="24"/>
        </w:rPr>
        <w:t xml:space="preserve">2. Предъявление для опознания должно проводиться в условиях, обеспечивающих опознающему возможность внимательного осмотра предъявленных для опознания лиц, а именно: предоставления опознающему достаточного времени для тщательного осмотра опознаваемых; расположение опознаваемых в определенных положениях по требованию опознающего; сходство условий и обстановки с теми условиями и обстановкой, которые были в момент восприятия опознаваемого лица.</w:t>
      </w:r>
    </w:p>
    <w:p>
      <w:pPr>
        <w:spacing w:after="120"/>
        <w:jc w:val="both"/>
      </w:pPr>
      <w:r>
        <w:rPr>
          <w:rFonts w:ascii="Arial" w:cs="Arial" w:eastAsia="Arial" w:hAnsi="Arial"/>
          <w:sz w:val="24"/>
          <w:szCs w:val="24"/>
        </w:rPr>
        <w:t xml:space="preserve">3. Участие в следственном действии иных лиц, среди которых располагается опознаваемый, возможно только при их добровольном согласии и условии, что опознающий с ними заведомо не знаком. Приглашенным лицам, среди которых предъявляется опознаваемый, разъясняются цели и порядок следственного действия, их права и обязанности.</w:t>
      </w:r>
    </w:p>
    <w:p>
      <w:pPr>
        <w:spacing w:after="120"/>
        <w:jc w:val="both"/>
      </w:pPr>
      <w:r>
        <w:rPr>
          <w:rFonts w:ascii="Arial" w:cs="Arial" w:eastAsia="Arial" w:hAnsi="Arial"/>
          <w:sz w:val="24"/>
          <w:szCs w:val="24"/>
        </w:rPr>
        <w:t xml:space="preserve">4. Опознаваемое лицо предъявляется опознающему лицу вместе с другими лицами того же пола, которых должно быть не менее трех и которые не имеют резких отличий в возрасте, внешности и одежде. Перед тем как предъявить лицо для опознания ему предлагается при отсутствии опознающего лица занять любое место среди других предъявляемых лиц.</w:t>
      </w:r>
    </w:p>
    <w:p>
      <w:pPr>
        <w:spacing w:after="120"/>
        <w:jc w:val="both"/>
      </w:pPr>
      <w:r>
        <w:rPr>
          <w:rFonts w:ascii="Arial" w:cs="Arial" w:eastAsia="Arial" w:hAnsi="Arial"/>
          <w:sz w:val="24"/>
          <w:szCs w:val="24"/>
        </w:rPr>
        <w:t xml:space="preserve">5. Если опознающим является свидетель или потерпевший, он перед опознанием предупреждается об уголовной ответственности за отказ от дачи показаний, за дачу заведомо ложных показаний, ему разъясня­ется право не свидетельствовать против самого себя, супруга (супруги) и своих близких родственников.</w:t>
      </w:r>
    </w:p>
    <w:p>
      <w:pPr>
        <w:spacing w:after="120"/>
        <w:jc w:val="both"/>
      </w:pPr>
      <w:r>
        <w:rPr>
          <w:rFonts w:ascii="Arial" w:cs="Arial" w:eastAsia="Arial" w:hAnsi="Arial"/>
          <w:sz w:val="24"/>
          <w:szCs w:val="24"/>
        </w:rPr>
        <w:t xml:space="preserve">6. Опознающему предлагается осмотреть предъявляемых лиц и сообщить, опознает ли он кого-либо и если да, то объяснить по каким признакам опознал.</w:t>
      </w:r>
    </w:p>
    <w:p>
      <w:pPr>
        <w:spacing w:after="120"/>
        <w:jc w:val="both"/>
      </w:pPr>
      <w:r>
        <w:rPr>
          <w:rFonts w:ascii="Arial" w:cs="Arial" w:eastAsia="Arial" w:hAnsi="Arial"/>
          <w:sz w:val="24"/>
          <w:szCs w:val="24"/>
        </w:rPr>
        <w:t xml:space="preserve">7. С целью обеспечения безопасности опознающего лица опознание может проводиться в условиях, когда опознаваемое лицо не видит и не слышит опознающее лицо, то есть вне визуального и аудионаблюдения.</w:t>
      </w:r>
    </w:p>
    <w:p>
      <w:pPr>
        <w:spacing w:after="120"/>
        <w:jc w:val="both"/>
      </w:pPr>
      <w:r>
        <w:rPr>
          <w:rFonts w:ascii="Arial" w:cs="Arial" w:eastAsia="Arial" w:hAnsi="Arial"/>
          <w:sz w:val="24"/>
          <w:szCs w:val="24"/>
        </w:rPr>
        <w:t xml:space="preserve">8. При необходимости опознание может производиться по фотоснимкам, материалам видеозаписи с соблюдением требований насто­ящей статьи. Проведение опознания по фотоснимкам, материалам видеозаписи не исключает дальнейшую возможность предъявления лица для опознания.</w:t>
      </w:r>
    </w:p>
    <w:p>
      <w:pPr>
        <w:spacing w:after="120"/>
        <w:jc w:val="both"/>
      </w:pPr>
      <w:r>
        <w:rPr>
          <w:rFonts w:ascii="Arial" w:cs="Arial" w:eastAsia="Arial" w:hAnsi="Arial"/>
          <w:sz w:val="24"/>
          <w:szCs w:val="24"/>
        </w:rPr>
        <w:t xml:space="preserve">9. Фотоснимок с опознаваемым лицом предъявляется опознающему вместе с другими фотоснимками, которых должно быть не менее трех; которые не должны иметь резких отличий между собой по качественным характеристикам и другим особенностям, существенно влияющих на восприятие изображения. Лица на других фотоснимках должны быть того же пола и не должны иметь резких отличий в возрасте, внешности и одежде с опознаваемым лицом. Те же требования относятся к материалам видеозаписи с изображением опознаваемого лица, которые могут быть предъявлены только при условии изображения на них не менее трех лиц, которые должны быть того же пола и не должны иметь резких отличий в возрасте, внешности и одежде с опознаваемым лицом.</w:t>
      </w:r>
    </w:p>
    <w:p>
      <w:pPr>
        <w:spacing w:after="120"/>
        <w:jc w:val="both"/>
      </w:pPr>
      <w:r>
        <w:rPr>
          <w:rFonts w:ascii="Arial" w:cs="Arial" w:eastAsia="Arial" w:hAnsi="Arial"/>
          <w:sz w:val="24"/>
          <w:szCs w:val="24"/>
        </w:rPr>
        <w:t xml:space="preserve">10. При предъявлении лица для опознания могут быть привлечены специалисты для фиксирования опознания техническими средствами, психологи, педагоги и другие специалисты.</w:t>
      </w:r>
    </w:p>
    <w:p>
      <w:pPr>
        <w:spacing w:after="120"/>
        <w:jc w:val="both"/>
      </w:pPr>
      <w:r>
        <w:rPr>
          <w:rFonts w:ascii="Arial" w:cs="Arial" w:eastAsia="Arial" w:hAnsi="Arial"/>
          <w:sz w:val="24"/>
          <w:szCs w:val="24"/>
        </w:rPr>
        <w:t xml:space="preserve">11. При опознании по особенностям голоса, речи предъявление лица для опознания может быть произведено в условиях, исключающих визу­альное наблюдение опознаваемым опознающего.</w:t>
      </w:r>
    </w:p>
    <w:p>
      <w:pPr>
        <w:spacing w:after="120"/>
        <w:jc w:val="both"/>
      </w:pPr>
      <w:r>
        <w:rPr>
          <w:rFonts w:ascii="Arial" w:cs="Arial" w:eastAsia="Arial" w:hAnsi="Arial"/>
          <w:sz w:val="24"/>
          <w:szCs w:val="24"/>
        </w:rPr>
        <w:t xml:space="preserve">12. Как правило, труп предъявляется в единственном числе. По делам о катастрофах и другим делам со значительным числом жертв предъявление для опознания трупа может производиться в общем числе погибших. В необходимых случаях, по указанию следователя, перед показом трупа опознающему специалист производит гримирование трупа. Указание следователя об обеспечении сохранности трупа в месте его нахождения обязательно для исполнения в период времени, необходимого для проведения предъявления для опознания.</w:t>
      </w:r>
    </w:p>
    <w:p>
      <w:pPr>
        <w:spacing w:after="120"/>
        <w:jc w:val="both"/>
      </w:pPr>
      <w:r>
        <w:rPr>
          <w:rFonts w:ascii="Arial" w:cs="Arial" w:eastAsia="Arial" w:hAnsi="Arial"/>
          <w:sz w:val="24"/>
          <w:szCs w:val="24"/>
        </w:rPr>
        <w:t xml:space="preserve">13. Предмет предъявляется в группе однородных предметов в количестве не менее трех, которые должны соответствовать не только по наименованию и назначению, но и в целом по размеру, форме, модели и цвету. При опознании предмета, для которого невозможно или затруднительно подобрать аналогичные объекты, опознание производится по единственному предъявляемому экземпляру. Если опознающий указал на один из предъявленных ему предметов, ему предлагается объяснить, по каким признакам или особенностям он узнал данный предмет.</w:t>
      </w:r>
    </w:p>
    <w:p>
      <w:pPr>
        <w:spacing w:after="120"/>
        <w:jc w:val="both"/>
      </w:pPr>
      <w:r>
        <w:rPr>
          <w:rFonts w:ascii="Arial" w:cs="Arial" w:eastAsia="Arial" w:hAnsi="Arial"/>
          <w:sz w:val="24"/>
          <w:szCs w:val="24"/>
        </w:rPr>
        <w:t xml:space="preserve">14. Перед предъявлением для опознания документов, имеющих значение для дела, на допросе у опознающего выясняются цвет чернил, расположение реквизитов, наличие помарок, исправлений, особенности графических начертаний тех или иных букв или цифр. Документ опозна­ется по его внешнему виду, графике и общему зрительному образу текста. Признаки письма и почерка (общие и частные) не могут служить основа­нием для опознания документа. Документ может предъявляться опознающему в единственном экземпляре.</w:t>
      </w:r>
    </w:p>
    <w:p>
      <w:pPr>
        <w:spacing w:after="120"/>
        <w:jc w:val="both"/>
      </w:pPr>
      <w:r>
        <w:rPr>
          <w:rFonts w:ascii="Arial" w:cs="Arial" w:eastAsia="Arial" w:hAnsi="Arial"/>
          <w:sz w:val="24"/>
          <w:szCs w:val="24"/>
        </w:rPr>
        <w:t xml:space="preserve">15. Опознание животных аналогично тактике предъявления для опознания предметов. Их опознание производится по таким признакам как порода, масть, возраст, вещи, находящиеся на животных, особен­ности ковки, клейма, физические особенности и дефекты, особенности дрессировки.</w:t>
      </w:r>
    </w:p>
    <w:p>
      <w:pPr>
        <w:spacing w:after="120"/>
        <w:jc w:val="both"/>
      </w:pPr>
      <w:r>
        <w:rPr>
          <w:rFonts w:ascii="Arial" w:cs="Arial" w:eastAsia="Arial" w:hAnsi="Arial"/>
          <w:sz w:val="24"/>
          <w:szCs w:val="24"/>
        </w:rPr>
        <w:t xml:space="preserve">1. Нормы комментируемой статьи описывают процессуальную форму проведения опознания живых лиц, трупов, предметов, то есть его условия, основания, последовательность осуществления и порядок оформления.</w:t>
      </w:r>
    </w:p>
    <w:p>
      <w:pPr>
        <w:spacing w:after="120"/>
        <w:jc w:val="both"/>
      </w:pPr>
      <w:r>
        <w:rPr>
          <w:rFonts w:ascii="Arial" w:cs="Arial" w:eastAsia="Arial" w:hAnsi="Arial"/>
          <w:sz w:val="24"/>
          <w:szCs w:val="24"/>
        </w:rPr>
        <w:t xml:space="preserve">2. Живой человек (лицо) предъявляется опознающему вместе с другими лицами, общее число которых, включая и опознаваемого, должно быть не менее трех. Лица, среди которых предъявляется опознаваемый, должны по возможности быть сходны с ним по внешности. Такой порядок позволяет опознать лицо только тогда, когда опознающий запомнил характеризующие признаки, позволяющие выделить объект среди подобных ему. Данное требование направлено на то, чтобы максимально надежно исключить ошибки в виде опознания не того объекта, который наблюдался в действительности, и тем самым обеспечить получение от опознающего достоверных выводов. Наличие у опознаваемого резких отличий от остальных лиц, среди которых он предъявляется, по возрасту, внешности и одежде, невольно привлекает внимание опознающего, наталкивает его на мысль, что именно это лицо является тем, кого нужно опознать.</w:t>
      </w:r>
    </w:p>
    <w:p>
      <w:pPr>
        <w:spacing w:after="120"/>
        <w:jc w:val="both"/>
      </w:pPr>
      <w:r>
        <w:rPr>
          <w:rFonts w:ascii="Arial" w:cs="Arial" w:eastAsia="Arial" w:hAnsi="Arial"/>
          <w:sz w:val="24"/>
          <w:szCs w:val="24"/>
        </w:rPr>
        <w:t xml:space="preserve">Такая практика, подобно наводящему вопросу, не создает необходимых гарантий для получения от опознающего правильного ответа. Коме того, недопустимо, например, предъявлять для опознания лиц разных национальностей, или предъявлять для опознания лицо, нахо­дящееся несколько месяцев в СИЗО, в числе других опознаваемых, которые провели лето на курорте или дачном участке. Среди опозна­ваемых ни в коем случае не должно быть лиц, знакомых опознающему.</w:t>
      </w:r>
    </w:p>
    <w:p>
      <w:pPr>
        <w:spacing w:after="120"/>
        <w:jc w:val="both"/>
      </w:pPr>
      <w:r>
        <w:rPr>
          <w:rFonts w:ascii="Arial" w:cs="Arial" w:eastAsia="Arial" w:hAnsi="Arial"/>
          <w:sz w:val="24"/>
          <w:szCs w:val="24"/>
        </w:rPr>
        <w:t xml:space="preserve">Если опознающим является свидетель или потерпевший, то он перед предъявлением для опознания предупреждается об уголовной ответ­ственности за отказ от дачи показаний и за дачу заведомо ложных показаний.</w:t>
      </w:r>
    </w:p>
    <w:p>
      <w:pPr>
        <w:spacing w:after="120"/>
        <w:jc w:val="both"/>
      </w:pPr>
      <w:r>
        <w:rPr>
          <w:rFonts w:ascii="Arial" w:cs="Arial" w:eastAsia="Arial" w:hAnsi="Arial"/>
          <w:sz w:val="24"/>
          <w:szCs w:val="24"/>
        </w:rPr>
        <w:t xml:space="preserve">3. Перед началом предъявления, в отсутствие опознающего, опознаваемому предлагается занять любое место среди предъявляемых лиц. Это правило, основанное на опыте производства данного следственного действия, позволяет избежать нареканий и жалоб со стороны опознаваемого, будто его опознали по месту, которое он занимал среди предъявленных на опознание.</w:t>
      </w:r>
    </w:p>
    <w:p>
      <w:pPr>
        <w:spacing w:after="120"/>
        <w:jc w:val="both"/>
      </w:pPr>
      <w:r>
        <w:rPr>
          <w:rFonts w:ascii="Arial" w:cs="Arial" w:eastAsia="Arial" w:hAnsi="Arial"/>
          <w:sz w:val="24"/>
          <w:szCs w:val="24"/>
        </w:rPr>
        <w:t xml:space="preserve">Опознающему предлагается опознать лицо, в отношении которого он давал показания. Если опознающий указал на одно из предъяв­ленных ему лиц, то ему предлагается объяснить, по каким признакам (приметам или особенностям) он опознал данное лицо. Наводящие вопросы не допускаются. При этом вопросы ставятся так, чтобы опознающий сообщил конкретные, индивидуальные признаки, по которым он опознал лицо. Если же опознающий заявил об опознании одного из предъявленных лиц, но не смог указать индивидуальные приметы, а сослался на неопределенные признаки (например, «по внешности», «по взгляду» и т.д.) или же умолчал о приметах, доказа­тельственное значение такого опознания незначительно.</w:t>
      </w:r>
    </w:p>
    <w:p>
      <w:pPr>
        <w:spacing w:after="120"/>
        <w:jc w:val="both"/>
      </w:pPr>
      <w:r>
        <w:rPr>
          <w:rFonts w:ascii="Arial" w:cs="Arial" w:eastAsia="Arial" w:hAnsi="Arial"/>
          <w:sz w:val="24"/>
          <w:szCs w:val="24"/>
        </w:rPr>
        <w:t xml:space="preserve">4. Проведение опознания с применением мер безопасности к опознающему особых сложностей вызывать не должно. В настоящее время для этого можно использовать тонирование стекол помещения, откуда может вестись опознание, ширмы и другие специальные приспособления и оборудование (например, модулятор голоса, позволяющий замаскировать или изменить голос), исключающие случаи, когда опознаваемое лицо видит и слышит опознающее лицо, то есть вне визуального и аудионаблюдения.</w:t>
      </w:r>
    </w:p>
    <w:p>
      <w:pPr>
        <w:spacing w:after="120"/>
        <w:jc w:val="both"/>
      </w:pPr>
      <w:r>
        <w:rPr>
          <w:rFonts w:ascii="Arial" w:cs="Arial" w:eastAsia="Arial" w:hAnsi="Arial"/>
          <w:sz w:val="24"/>
          <w:szCs w:val="24"/>
        </w:rPr>
        <w:t xml:space="preserve">5. Опознание лица по фотоснимкам, материалам видеозаписи производится, если оно, например, скрывается или разыскивается. Опознание по видеозаписи позволяет одновременно провести опознание по внешним признакам, речи, голосу. При этом даже в таком опознании необходимо соблюдать требования комментируемой статьи, в том числе по количеству предъявляемых к опознанию материалов видеозаписи. Фотоснимок с опознаваемым лицом предъявляется вместе с другими фотоснимками, в количестве не менее трех.</w:t>
      </w:r>
    </w:p>
    <w:p>
      <w:pPr>
        <w:spacing w:after="120"/>
        <w:jc w:val="both"/>
      </w:pPr>
      <w:r>
        <w:rPr>
          <w:rFonts w:ascii="Arial" w:cs="Arial" w:eastAsia="Arial" w:hAnsi="Arial"/>
          <w:sz w:val="24"/>
          <w:szCs w:val="24"/>
        </w:rPr>
        <w:t xml:space="preserve">6. Процессуальный порядок предъявления для опознания трупов имеет две существенные особенности. Во-первых, правило о том, что общее число предъявляемых объектов должно быть не менее трех, в данном случае применению не подлежит. Труп предъявляется в единственном числе (в той одежде, в которой был обнаружен). Во-вторых, при предъявлении для опознания трупа не всегда имеет смысл требование о предварительном допросе опознающего. Например, труп, как правило, предъявляется жителям домов, расположенных вблизи от места его обнаружения, и предварительный допрос опознающих лишен смысла.</w:t>
      </w:r>
    </w:p>
    <w:p>
      <w:pPr>
        <w:spacing w:after="120"/>
        <w:jc w:val="both"/>
      </w:pPr>
      <w:r>
        <w:rPr>
          <w:rFonts w:ascii="Arial" w:cs="Arial" w:eastAsia="Arial" w:hAnsi="Arial"/>
          <w:sz w:val="24"/>
          <w:szCs w:val="24"/>
        </w:rPr>
        <w:t xml:space="preserve">Во всех остальных случаях правило о том, что опознающие должны быть предварительно допрошены об обстоятельствах дела, распространяется и на процедуру предъявления для опознания трупа. В частности, лицо, являющееся заявителем, в обязательном порядке должно быть допрошено о приметах и особенностях, по которым оно может опознать труп. Заявитель должен быть подробно допрошен об общих и особенных признаках пропавшего лица, о наличии каких-либо особых примет на теле, в том числе и скрытых под одеждой (шрамы, родимые пятна, татуировки, дефекты от рождения и т.д.). Допросу перед предъявлением на опознание трупа подлежат и другие лица, которые знали покойного при жизни, если заранее известно это обстоятельство. По делам о катастрофах и другим делам со значи­тельным числом жертв предъявление для опознания трупа может производиться в общем числе погибших.</w:t>
      </w:r>
    </w:p>
    <w:p>
      <w:pPr>
        <w:spacing w:after="120"/>
        <w:jc w:val="both"/>
      </w:pPr>
      <w:r>
        <w:rPr>
          <w:rFonts w:ascii="Arial" w:cs="Arial" w:eastAsia="Arial" w:hAnsi="Arial"/>
          <w:sz w:val="24"/>
          <w:szCs w:val="24"/>
        </w:rPr>
        <w:t xml:space="preserve">7. Предмет предъявляется в группе однородных предметов в количестве не менее трех, которые должны соответствовать не только по наименованию и назначению, но и в целом по размеру, форме, модели и цвету. При опознании одного, возможно редкого или уникального предмета (эксклюзивное ювелирное украшение, картина, икона и т.п.), опознание производится после подтверждения такого качества предмета соответствующими специалистами или в результате экспертизы.</w:t>
      </w:r>
    </w:p>
    <w:p>
      <w:pPr>
        <w:spacing w:after="120"/>
        <w:jc w:val="both"/>
      </w:pPr>
      <w:r>
        <w:rPr>
          <w:rFonts w:ascii="Arial" w:cs="Arial" w:eastAsia="Arial" w:hAnsi="Arial"/>
          <w:b/>
          <w:bCs/>
          <w:sz w:val="24"/>
          <w:szCs w:val="24"/>
        </w:rPr>
        <w:t xml:space="preserve">Статья 204. Протокол предъявления для опознания</w:t>
      </w:r>
    </w:p>
    <w:p>
      <w:pPr>
        <w:spacing w:after="120"/>
        <w:jc w:val="both"/>
      </w:pPr>
      <w:r>
        <w:rPr>
          <w:rFonts w:ascii="Arial" w:cs="Arial" w:eastAsia="Arial" w:hAnsi="Arial"/>
          <w:sz w:val="24"/>
          <w:szCs w:val="24"/>
        </w:rPr>
        <w:t xml:space="preserve">1. О проведении предъявления для опознания составляется протокол согласно требованиям статьи 163 настоящего Кодекса, в котором отмечаются признаки, по которым опознающий узнал лицо, вещь или труп, или отмечается, по совокупности каких именно признаков лицо узнало опознаваемого, вещь или труп.</w:t>
      </w:r>
    </w:p>
    <w:p>
      <w:pPr>
        <w:spacing w:after="120"/>
        <w:jc w:val="both"/>
      </w:pPr>
      <w:r>
        <w:rPr>
          <w:rFonts w:ascii="Arial" w:cs="Arial" w:eastAsia="Arial" w:hAnsi="Arial"/>
          <w:sz w:val="24"/>
          <w:szCs w:val="24"/>
        </w:rPr>
        <w:t xml:space="preserve">2. В случаях, указанных в части 7 статьи 203 настоящего Кодекса, в протоколе предъявления для опознания, кроме сведений, приведенных настоящей статьей, обязательно отмечается, что предъявление для опознания проводилось в условиях, когда предъявляемое для опознания лицо не видело и не слышало опознающего лица, указываются все обсто­ятельства и условия проведения такого предъявления для опознания, а также о самих результатах опознания сообщается лицу, которое предъ­являлось для опознания. В таком случае анкетные данные опознающего лица в протокол не вносятся и хранятся отдельно.</w:t>
      </w:r>
    </w:p>
    <w:p>
      <w:pPr>
        <w:spacing w:after="120"/>
        <w:jc w:val="both"/>
      </w:pPr>
      <w:r>
        <w:rPr>
          <w:rFonts w:ascii="Arial" w:cs="Arial" w:eastAsia="Arial" w:hAnsi="Arial"/>
          <w:sz w:val="24"/>
          <w:szCs w:val="24"/>
        </w:rPr>
        <w:t xml:space="preserve">3. Фиксация хода следственного действия проводится с использованием технических средств, при этом к протоколу приобщаются фотографии лиц, вещей или трупа, которые предъявлялись для опознания и материалы видеозаписи.</w:t>
      </w:r>
    </w:p>
    <w:p>
      <w:pPr>
        <w:spacing w:after="120"/>
        <w:jc w:val="both"/>
      </w:pPr>
      <w:r>
        <w:rPr>
          <w:rFonts w:ascii="Arial" w:cs="Arial" w:eastAsia="Arial" w:hAnsi="Arial"/>
          <w:sz w:val="24"/>
          <w:szCs w:val="24"/>
        </w:rPr>
        <w:t xml:space="preserve">В случаях, указанных в части 7 статьи 203 настоящего Кодекса, все фотографии, материалы видеозаписей, по которым может быть установлено опознающее лицо, хранятся отдельно от материалов данного уголовного дела или дела о проступке.</w:t>
      </w:r>
    </w:p>
    <w:p>
      <w:pPr>
        <w:spacing w:after="120"/>
        <w:jc w:val="both"/>
      </w:pPr>
      <w:r>
        <w:rPr>
          <w:rFonts w:ascii="Arial" w:cs="Arial" w:eastAsia="Arial" w:hAnsi="Arial"/>
          <w:sz w:val="24"/>
          <w:szCs w:val="24"/>
        </w:rPr>
        <w:t xml:space="preserve">1. Так как опознание, по существу, - продолжение допроса лица в том или ином качестве, к нему предъявляются требования закона, которые необходимо выполнять при производстве любого следственного действия в целом и составлении по его результатам протокола, в частности. Опознающий обязан как можно более подробно разъ­яснить, по каким признакам (приметам и особенностям) он узнал предъявленное ему лицо, труп или вещь.</w:t>
      </w:r>
    </w:p>
    <w:p>
      <w:pPr>
        <w:spacing w:after="120"/>
        <w:jc w:val="both"/>
      </w:pPr>
      <w:r>
        <w:rPr>
          <w:rFonts w:ascii="Arial" w:cs="Arial" w:eastAsia="Arial" w:hAnsi="Arial"/>
          <w:sz w:val="24"/>
          <w:szCs w:val="24"/>
        </w:rPr>
        <w:t xml:space="preserve">2. В случаях, когда опознание проводилось в условиях, когда опознаваемое лицо не видело и не слышало опознающее лицо, об этом в протоколе предъявления для опознания делается отметка, а анкетные данные опознающего лица в протокол не вносятся и хранятся отдельно от материалов уголовного дела или дела о проступке, вместе со всеми фотографиями, материалами видеозаписей, по которым может быть установлено опознающее лицо.</w:t>
      </w:r>
    </w:p>
    <w:p>
      <w:pPr>
        <w:spacing w:after="240" w:before="200"/>
        <w:jc w:val="center"/>
      </w:pPr>
      <w:r>
        <w:rPr>
          <w:rFonts w:ascii="Arial" w:cs="Arial" w:eastAsia="Arial" w:hAnsi="Arial"/>
          <w:b/>
          <w:bCs/>
          <w:sz w:val="32"/>
          <w:szCs w:val="32"/>
        </w:rPr>
        <w:t xml:space="preserve">Глава 28. Обыск. Выемка</w:t>
      </w:r>
    </w:p>
    <w:p>
      <w:pPr>
        <w:spacing w:after="120"/>
        <w:jc w:val="both"/>
      </w:pPr>
      <w:r>
        <w:rPr>
          <w:rFonts w:ascii="Arial" w:cs="Arial" w:eastAsia="Arial" w:hAnsi="Arial"/>
          <w:b/>
          <w:bCs/>
          <w:sz w:val="24"/>
          <w:szCs w:val="24"/>
        </w:rPr>
        <w:t xml:space="preserve">Статья 205. Основание и порядок производства обыска и выемки</w:t>
      </w:r>
    </w:p>
    <w:p>
      <w:pPr>
        <w:spacing w:after="120"/>
        <w:jc w:val="both"/>
      </w:pPr>
      <w:r>
        <w:rPr>
          <w:rFonts w:ascii="Arial" w:cs="Arial" w:eastAsia="Arial" w:hAnsi="Arial"/>
          <w:sz w:val="24"/>
          <w:szCs w:val="24"/>
        </w:rPr>
        <w:t xml:space="preserve">1. Основанием для производства обыска является наличие достаточных данных полагать, что в помещении или ином месте либо у лица могут находиться орудия преступления, предметы, документы и ценности, которые могут иметь значение для уголовного дела и (или) дела о проступке, в том числе обнаружение имущества, подлежащего аресту. Обыск может производиться в целях обнаружения разыскиваемых лиц и трупов.</w:t>
      </w:r>
    </w:p>
    <w:p>
      <w:pPr>
        <w:spacing w:after="120"/>
        <w:jc w:val="both"/>
      </w:pPr>
      <w:r>
        <w:rPr>
          <w:rFonts w:ascii="Arial" w:cs="Arial" w:eastAsia="Arial" w:hAnsi="Arial"/>
          <w:sz w:val="24"/>
          <w:szCs w:val="24"/>
        </w:rPr>
        <w:t xml:space="preserve">2. При необходимости изъятия определенных предметов и документов, имеющих значение для дела, и если точно известно, где и у кого они находятся, а также с целью конфискации имущества, производится их выемка.</w:t>
      </w:r>
    </w:p>
    <w:p>
      <w:pPr>
        <w:spacing w:after="120"/>
        <w:jc w:val="both"/>
      </w:pPr>
      <w:r>
        <w:rPr>
          <w:rFonts w:ascii="Arial" w:cs="Arial" w:eastAsia="Arial" w:hAnsi="Arial"/>
          <w:sz w:val="24"/>
          <w:szCs w:val="24"/>
        </w:rPr>
        <w:t xml:space="preserve">3. Обыск и выемка проводятся на основании решения следственного судьи.</w:t>
      </w:r>
    </w:p>
    <w:p>
      <w:pPr>
        <w:spacing w:after="120"/>
        <w:jc w:val="both"/>
      </w:pPr>
      <w:r>
        <w:rPr>
          <w:rFonts w:ascii="Arial" w:cs="Arial" w:eastAsia="Arial" w:hAnsi="Arial"/>
          <w:sz w:val="24"/>
          <w:szCs w:val="24"/>
        </w:rPr>
        <w:t xml:space="preserve">4. Следственный судья отказывает в удовлетворении ходатайства об обыске, если следователь, уполномоченное должностное лицо органа дознания не докажут наличие достаточных оснований считать, что:</w:t>
      </w:r>
    </w:p>
    <w:p>
      <w:pPr>
        <w:spacing w:after="120"/>
        <w:jc w:val="both"/>
      </w:pPr>
      <w:r>
        <w:rPr>
          <w:rFonts w:ascii="Arial" w:cs="Arial" w:eastAsia="Arial" w:hAnsi="Arial"/>
          <w:sz w:val="24"/>
          <w:szCs w:val="24"/>
        </w:rPr>
        <w:t xml:space="preserve">1) совершено преступление и (или) проступок;</w:t>
      </w:r>
    </w:p>
    <w:p>
      <w:pPr>
        <w:spacing w:after="120"/>
        <w:jc w:val="both"/>
      </w:pPr>
      <w:r>
        <w:rPr>
          <w:rFonts w:ascii="Arial" w:cs="Arial" w:eastAsia="Arial" w:hAnsi="Arial"/>
          <w:sz w:val="24"/>
          <w:szCs w:val="24"/>
        </w:rPr>
        <w:t xml:space="preserve">2) отыскиваемые вещи, документы имеют значение для дела;</w:t>
      </w:r>
    </w:p>
    <w:p>
      <w:pPr>
        <w:spacing w:after="120"/>
        <w:jc w:val="both"/>
      </w:pPr>
      <w:r>
        <w:rPr>
          <w:rFonts w:ascii="Arial" w:cs="Arial" w:eastAsia="Arial" w:hAnsi="Arial"/>
          <w:sz w:val="24"/>
          <w:szCs w:val="24"/>
        </w:rPr>
        <w:t xml:space="preserve">3) сведения, которые содержатся в отыскиваемых вещах, документах, могут быть доказательствами по делу;</w:t>
      </w:r>
    </w:p>
    <w:p>
      <w:pPr>
        <w:spacing w:after="120"/>
        <w:jc w:val="both"/>
      </w:pPr>
      <w:r>
        <w:rPr>
          <w:rFonts w:ascii="Arial" w:cs="Arial" w:eastAsia="Arial" w:hAnsi="Arial"/>
          <w:sz w:val="24"/>
          <w:szCs w:val="24"/>
        </w:rPr>
        <w:t xml:space="preserve">4) отыскиваемые вещи, документы или лица находятся в указанном месте.</w:t>
      </w:r>
    </w:p>
    <w:p>
      <w:pPr>
        <w:spacing w:after="120"/>
        <w:jc w:val="both"/>
      </w:pPr>
      <w:r>
        <w:rPr>
          <w:rFonts w:ascii="Arial" w:cs="Arial" w:eastAsia="Arial" w:hAnsi="Arial"/>
          <w:sz w:val="24"/>
          <w:szCs w:val="24"/>
        </w:rPr>
        <w:t xml:space="preserve">5. Обыск может быть проведен в любой момент досудебного производства.</w:t>
      </w:r>
    </w:p>
    <w:p>
      <w:pPr>
        <w:spacing w:after="120"/>
        <w:jc w:val="both"/>
      </w:pPr>
      <w:r>
        <w:rPr>
          <w:rFonts w:ascii="Arial" w:cs="Arial" w:eastAsia="Arial" w:hAnsi="Arial"/>
          <w:sz w:val="24"/>
          <w:szCs w:val="24"/>
        </w:rPr>
        <w:t xml:space="preserve">6. Обыск и выемка производятся с использованием фото-, видеосъемки, а в необходимых случаях также с участием специалиста, пере­водчика.</w:t>
      </w:r>
    </w:p>
    <w:p>
      <w:pPr>
        <w:spacing w:after="120"/>
        <w:jc w:val="both"/>
      </w:pPr>
      <w:r>
        <w:rPr>
          <w:rFonts w:ascii="Arial" w:cs="Arial" w:eastAsia="Arial" w:hAnsi="Arial"/>
          <w:sz w:val="24"/>
          <w:szCs w:val="24"/>
        </w:rPr>
        <w:t xml:space="preserve">7. Потерпевшие, обвиняемые, подозреваемые могут быть привлечены к участию в обыске, выемке, когда необходимо опознание искомых объектов.</w:t>
      </w:r>
    </w:p>
    <w:p>
      <w:pPr>
        <w:spacing w:after="120"/>
        <w:jc w:val="both"/>
      </w:pPr>
      <w:r>
        <w:rPr>
          <w:rFonts w:ascii="Arial" w:cs="Arial" w:eastAsia="Arial" w:hAnsi="Arial"/>
          <w:sz w:val="24"/>
          <w:szCs w:val="24"/>
        </w:rPr>
        <w:t xml:space="preserve">8. В исключительных случаях, когда имеется реальное опасение, что разыскиваемый и подлежащий изъятию объект может быть из-за промедления с его обнаружением утрачен, поврежден или использован в преступных целях либо разыскиваемое лицо может скрыться, обыск и выемка могут быть произведены без решения следственного судьи, но с последующим направлением ему в течение 24 часов письменного уведомления о произведенном обыске. Получив указанное уведомление, протокол и иные материалы, полученные в результате обыска, выемки, следственный судья проверяет законность произведенных обыска, выемки и выносит решение об их законности или незаконности. В случае если принято решение о незаконности произведенных обыска, выемки, данное действие не может быть допущено в качестве доказательства по делу.</w:t>
      </w:r>
    </w:p>
    <w:p>
      <w:pPr>
        <w:spacing w:after="120"/>
        <w:jc w:val="both"/>
      </w:pPr>
      <w:r>
        <w:rPr>
          <w:rFonts w:ascii="Arial" w:cs="Arial" w:eastAsia="Arial" w:hAnsi="Arial"/>
          <w:sz w:val="24"/>
          <w:szCs w:val="24"/>
        </w:rPr>
        <w:t xml:space="preserve">9. До начала производства обыска следователь, уполномоченное должностное лицо органа дознания обязаны предъявить лицам, у которых проводится обыск, постановление о его производстве, и им предлагается выдать добровольно подлежащие изъятию предметы и документы, могущие иметь значение для дела. Если они выданы добро­вольно и нет оснований опасаться сокрытия подлежащих изъятию предметов и документов, следователь, уполномоченное должностное лицо органа дознания вправе не производить дальнейших поисков. При производстве обыска могут вскрываться запертые помещения и храни­лища, которые владелец отказывается открыть добровольно. При этом не должны допускаться не вызываемые необходимостью повреждения запоров дверей и других предметов.</w:t>
      </w:r>
    </w:p>
    <w:p>
      <w:pPr>
        <w:spacing w:after="120"/>
        <w:jc w:val="both"/>
      </w:pPr>
      <w:r>
        <w:rPr>
          <w:rFonts w:ascii="Arial" w:cs="Arial" w:eastAsia="Arial" w:hAnsi="Arial"/>
          <w:sz w:val="24"/>
          <w:szCs w:val="24"/>
        </w:rPr>
        <w:t xml:space="preserve">10. До начала производства выемки следователь, уполномоченное должностное лицо органа дознания обязаны предъявить постановление</w:t>
      </w:r>
    </w:p>
    <w:p>
      <w:pPr>
        <w:spacing w:after="120"/>
        <w:jc w:val="both"/>
      </w:pPr>
      <w:r>
        <w:rPr>
          <w:rFonts w:ascii="Arial" w:cs="Arial" w:eastAsia="Arial" w:hAnsi="Arial"/>
          <w:sz w:val="24"/>
          <w:szCs w:val="24"/>
        </w:rPr>
        <w:t xml:space="preserve">06 ее производстве и предлагают выдать предметы и (или) документы, подлежащие изъятию. При добровольной выдаче объекты изымаются и на этом выемка завершается. В случае отказа выемка производится принудительно.</w:t>
      </w:r>
    </w:p>
    <w:p>
      <w:pPr>
        <w:spacing w:after="120"/>
        <w:jc w:val="both"/>
      </w:pPr>
      <w:r>
        <w:rPr>
          <w:rFonts w:ascii="Arial" w:cs="Arial" w:eastAsia="Arial" w:hAnsi="Arial"/>
          <w:sz w:val="24"/>
          <w:szCs w:val="24"/>
        </w:rPr>
        <w:t xml:space="preserve">11. Обыск жилища против воли проживающих в нем лиц и иных объектов, находящихся у них в собственности или ином праве, в помеще­ниях организаций производится в присутствии лиц, указанных в частях</w:t>
      </w:r>
    </w:p>
    <w:p>
      <w:pPr>
        <w:spacing w:after="120"/>
        <w:jc w:val="both"/>
      </w:pPr>
      <w:r>
        <w:rPr>
          <w:rFonts w:ascii="Arial" w:cs="Arial" w:eastAsia="Arial" w:hAnsi="Arial"/>
          <w:sz w:val="24"/>
          <w:szCs w:val="24"/>
        </w:rPr>
        <w:t xml:space="preserve">7 и 8 статьи 165 настоящего Кодекса. При производстве обыска вправе присутствовать защитник, а также адвокат того лица, в помещении кото­рого производится обыск.</w:t>
      </w:r>
    </w:p>
    <w:p>
      <w:pPr>
        <w:spacing w:after="120"/>
        <w:jc w:val="both"/>
      </w:pPr>
      <w:r>
        <w:rPr>
          <w:rFonts w:ascii="Arial" w:cs="Arial" w:eastAsia="Arial" w:hAnsi="Arial"/>
          <w:sz w:val="24"/>
          <w:szCs w:val="24"/>
        </w:rPr>
        <w:t xml:space="preserve">12. Обыск в помещениях, занимаемых дипломатическими представи­тельствами, а также в помещениях, в которых проживают члены дипло­матических представительств и их семьи, производится с соблюдением требований, установленных частью 9 статьи 165 настоящего Кодекса.</w:t>
      </w:r>
    </w:p>
    <w:p>
      <w:pPr>
        <w:spacing w:after="120"/>
        <w:jc w:val="both"/>
      </w:pPr>
      <w:r>
        <w:rPr>
          <w:rFonts w:ascii="Arial" w:cs="Arial" w:eastAsia="Arial" w:hAnsi="Arial"/>
          <w:sz w:val="24"/>
          <w:szCs w:val="24"/>
        </w:rPr>
        <w:t xml:space="preserve">13. Следователь, уполномоченное должностное лицо органа дознания обязаны принимать меры к тому, чтобы не были разглашены выявленные при обыске и выемке обстоятельства частной жизни лица, занимающего данное помещение, или других лиц.</w:t>
      </w:r>
    </w:p>
    <w:p>
      <w:pPr>
        <w:spacing w:after="120"/>
        <w:jc w:val="both"/>
      </w:pPr>
      <w:r>
        <w:rPr>
          <w:rFonts w:ascii="Arial" w:cs="Arial" w:eastAsia="Arial" w:hAnsi="Arial"/>
          <w:sz w:val="24"/>
          <w:szCs w:val="24"/>
        </w:rPr>
        <w:t xml:space="preserve">14. Следователь, уполномоченное должностное лицо органа дознания вправе запретить лицам, находящимся в помещении или месте, где производятся обыск и выемка,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jc w:val="both"/>
      </w:pPr>
      <w:r>
        <w:rPr>
          <w:rFonts w:ascii="Arial" w:cs="Arial" w:eastAsia="Arial" w:hAnsi="Arial"/>
          <w:sz w:val="24"/>
          <w:szCs w:val="24"/>
        </w:rPr>
        <w:t xml:space="preserve">15. При производстве обыска и выемки следователь, уполномоченное должностное лицо органа дознания должны ограничиваться изъятием предметов и документов, которые могут иметь отношение к делу. Предметы и документы, запрещенные к обращению, подлежат изъятию независимо от их отношения к делу.</w:t>
      </w:r>
    </w:p>
    <w:p>
      <w:pPr>
        <w:spacing w:after="120"/>
        <w:jc w:val="both"/>
      </w:pPr>
      <w:r>
        <w:rPr>
          <w:rFonts w:ascii="Arial" w:cs="Arial" w:eastAsia="Arial" w:hAnsi="Arial"/>
          <w:sz w:val="24"/>
          <w:szCs w:val="24"/>
        </w:rPr>
        <w:t xml:space="preserve">16. При производстве обыска и выемки электронных носителей информации они изымаются с участием специалиста. По ходатайству законного владельца или обладателя изымаемых электронных носителей информации, специалистом, участвующим в обыске и выемке,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или обладателем изымаемых электронных носителей информации. При производстве обыска не допускается копирование информации, если это может воспрепятствовать расследованию преступления либо может повлечь утрату или изменение информации.</w:t>
      </w:r>
    </w:p>
    <w:p>
      <w:pPr>
        <w:spacing w:after="120"/>
        <w:jc w:val="both"/>
      </w:pPr>
      <w:r>
        <w:rPr>
          <w:rFonts w:ascii="Arial" w:cs="Arial" w:eastAsia="Arial" w:hAnsi="Arial"/>
          <w:sz w:val="24"/>
          <w:szCs w:val="24"/>
        </w:rPr>
        <w:t xml:space="preserve">Электронные носители информации, содержащие скопированную информацию, передаются законному владельцу или обладателю изыма­емых электронных носителей информации, о чем делается запись в протоколе.</w:t>
      </w:r>
    </w:p>
    <w:p>
      <w:pPr>
        <w:spacing w:after="120"/>
        <w:jc w:val="both"/>
      </w:pPr>
      <w:r>
        <w:rPr>
          <w:rFonts w:ascii="Arial" w:cs="Arial" w:eastAsia="Arial" w:hAnsi="Arial"/>
          <w:sz w:val="24"/>
          <w:szCs w:val="24"/>
        </w:rPr>
        <w:t xml:space="preserve">17. Не имеющие отношение к делу вещи подлежат возвращению по принадлежности, но на них может быть наложен арест в обеспечение возмещения ущерба.</w:t>
      </w:r>
    </w:p>
    <w:p>
      <w:pPr>
        <w:spacing w:after="120"/>
        <w:jc w:val="both"/>
      </w:pPr>
      <w:r>
        <w:rPr>
          <w:rFonts w:ascii="Arial" w:cs="Arial" w:eastAsia="Arial" w:hAnsi="Arial"/>
          <w:sz w:val="24"/>
          <w:szCs w:val="24"/>
        </w:rPr>
        <w:t xml:space="preserve">18. Все изымаемые предметы и документы предъявляются участвующим при обыске и выемке лицам, упаковываются и опечатываются на месте обыска и выемки и удостоверяются подписями указанных лиц.</w:t>
      </w:r>
    </w:p>
    <w:p>
      <w:pPr>
        <w:spacing w:after="120"/>
        <w:jc w:val="both"/>
      </w:pPr>
      <w:r>
        <w:rPr>
          <w:rFonts w:ascii="Arial" w:cs="Arial" w:eastAsia="Arial" w:hAnsi="Arial"/>
          <w:sz w:val="24"/>
          <w:szCs w:val="24"/>
        </w:rPr>
        <w:t xml:space="preserve">1. Обыск - следственное действие, основным содержанием которого является поиск (отыскание) предметов и документов, имеющих доказательственное значение для уголовного дела и (или) дела о проступке, а также ценностей, разыскиваемых лиц и трупов, и обна­ружения имущества, подлежащего аресту. Принципиальное отличие выемки от обыска заключается в том, что органу досудебного произ­водства точно известно местонахождение подлежащего изъятию, поэтому поиск при производстве данного следственного действия не предполагается и не планируется. Во всем остальном процедуры обыска и выемки сходны. Обе они сопряжены с применением необ­ходимого принуждения и с соблюдением однотипных юридических и нравственных норм; обе имеют одинаковую цель - изъятие в целях использования в дальнейшем доказывании обнаруженных и изъятых предметов и документов.</w:t>
      </w:r>
    </w:p>
    <w:p>
      <w:pPr>
        <w:spacing w:after="120"/>
        <w:jc w:val="both"/>
      </w:pPr>
      <w:r>
        <w:rPr>
          <w:rFonts w:ascii="Arial" w:cs="Arial" w:eastAsia="Arial" w:hAnsi="Arial"/>
          <w:sz w:val="24"/>
          <w:szCs w:val="24"/>
        </w:rPr>
        <w:t xml:space="preserve">2. Вытекающие из материалов уголовного дела или дела о проступке сведения о том, что в каком-либо помещении (квартире, доме, комнате общежития, гостиничном номере, в офисе и т.п.), или ином месте (на территории земельного участка, в лесопосадке, в горах и т.п.), либо у какого-либо лица (при нем) находятся объекты, указанные в части 1 комментируемой статьи, являются фактическими основаниями для производства обыска.</w:t>
      </w:r>
    </w:p>
    <w:p>
      <w:pPr>
        <w:spacing w:after="120"/>
        <w:jc w:val="both"/>
      </w:pPr>
      <w:r>
        <w:rPr>
          <w:rFonts w:ascii="Arial" w:cs="Arial" w:eastAsia="Arial" w:hAnsi="Arial"/>
          <w:sz w:val="24"/>
          <w:szCs w:val="24"/>
        </w:rPr>
        <w:t xml:space="preserve">3. В соответствии со статьей 30 Конституции производство обыска, выемки в жилище и иных объектах, находящихся в собствен­ности или ином праве, допускается лишь на основании судебного акта. Аналогичные нормы нашли свое отражение в статье 14 УПК. Эти гарантии распространяются также на юридические лица. Обыск и выемка проводятся на основании решения следственного судьи. Лишь в случаях, предусмотренных УПК, обыск, выемка допускаются без судебного решения. Законность и обоснованность таких действий подлежат рассмотрению судом.</w:t>
      </w:r>
    </w:p>
    <w:p>
      <w:pPr>
        <w:spacing w:after="120"/>
        <w:jc w:val="both"/>
      </w:pPr>
      <w:r>
        <w:rPr>
          <w:rFonts w:ascii="Arial" w:cs="Arial" w:eastAsia="Arial" w:hAnsi="Arial"/>
          <w:sz w:val="24"/>
          <w:szCs w:val="24"/>
        </w:rPr>
        <w:t xml:space="preserve">4. Обычно обыск производится у подозреваемого или обвиняемого, но обыск может быть произведен и у свидетеля, а также у лиц, которые вообще не занимают никакого процессуального положения, и даже у потерпевшего.</w:t>
      </w:r>
    </w:p>
    <w:p>
      <w:pPr>
        <w:spacing w:after="120"/>
        <w:jc w:val="both"/>
      </w:pPr>
      <w:r>
        <w:rPr>
          <w:rFonts w:ascii="Arial" w:cs="Arial" w:eastAsia="Arial" w:hAnsi="Arial"/>
          <w:sz w:val="24"/>
          <w:szCs w:val="24"/>
        </w:rPr>
        <w:t xml:space="preserve">5. В исключительных случаях, в частности, когда промедление с производством данного следственного действия не терпит отлага­тельства, потому что это может привести к безвозвратной утрате, повреждению ценнейших для дела доказательств или использо­ванию в преступных целях, либо будет упущена возможность задер­жания разыскиваемого, обыск и выемка могут быть произведены без решения следственного судьи и влекут дальнейшие правоотношения, урегулированные частью 8 комментируемой статьи.</w:t>
      </w:r>
    </w:p>
    <w:p>
      <w:pPr>
        <w:spacing w:after="120"/>
        <w:jc w:val="both"/>
      </w:pPr>
      <w:r>
        <w:rPr>
          <w:rFonts w:ascii="Arial" w:cs="Arial" w:eastAsia="Arial" w:hAnsi="Arial"/>
          <w:sz w:val="24"/>
          <w:szCs w:val="24"/>
        </w:rPr>
        <w:t xml:space="preserve">6. Обыск, связанный с вторжением в жилище, наносит силь­нейший психологический удар по домашнему спокойствию, особенно если в обыскиваемом помещении находятся дети. Именно этим обстоятельством продиктовано имеющее очевидный нравственный смысл правило, согласно которому производство следственных и иных процессуальных действий, в том числе обыск и выемка, в ночное время не допускаются. Исключением из этого правила являются случаи, не терпящие отлагательства, когда промедление может повлечь невосполнимую утрату возможности добыть доказательства по делу.</w:t>
      </w:r>
    </w:p>
    <w:p>
      <w:pPr>
        <w:spacing w:after="120"/>
        <w:jc w:val="both"/>
      </w:pPr>
      <w:r>
        <w:rPr>
          <w:rFonts w:ascii="Arial" w:cs="Arial" w:eastAsia="Arial" w:hAnsi="Arial"/>
          <w:sz w:val="24"/>
          <w:szCs w:val="24"/>
        </w:rPr>
        <w:t xml:space="preserve">7. Начальная стадия процедуры обыска или выемки включает следующие действия: 1) предъявление следователем, уполномоченным должностным лицом органа дознания лицам, которых оно касается, постановления о его производстве; 2) предложение следователя, упол­номоченного должностного лица органа дознания добровольно выдать предметы и документы, подлежащие изъятию.</w:t>
      </w:r>
    </w:p>
    <w:p>
      <w:pPr>
        <w:spacing w:after="120"/>
        <w:jc w:val="both"/>
      </w:pPr>
      <w:r>
        <w:rPr>
          <w:rFonts w:ascii="Arial" w:cs="Arial" w:eastAsia="Arial" w:hAnsi="Arial"/>
          <w:sz w:val="24"/>
          <w:szCs w:val="24"/>
        </w:rPr>
        <w:t xml:space="preserve">При производстве обыска или выемки могут вскрываться запертые помещения и хранилища, которые владелец отказывается открыть добровольно. В случае добровольной выдачи и отсутствия опасений сокрытия подлежащих изъятию предметов и документов, следователь, уполномоченное должностное лицо органа дознания вправе на этом завершить производство следственного действия. Но вправе и приступить к поиску, если считает, что выдана лишь часть, а остальное скрыто.</w:t>
      </w:r>
    </w:p>
    <w:p>
      <w:pPr>
        <w:spacing w:after="120"/>
        <w:jc w:val="both"/>
      </w:pPr>
      <w:r>
        <w:rPr>
          <w:rFonts w:ascii="Arial" w:cs="Arial" w:eastAsia="Arial" w:hAnsi="Arial"/>
          <w:sz w:val="24"/>
          <w:szCs w:val="24"/>
        </w:rPr>
        <w:t xml:space="preserve">8. Процедура обыска обусловлена рядом правил - условий его производства, общий смысл которых заключается в том, чтобы исключить грубое вмешательство в личную жизнь гражданина без действительной необходимости: 1) запертые помещения и хранилища могут быть вскрыты только в случае, если владелец отказывается сделать это сам. При этом следователь должен избегать не вызываемого необходимостью повреждения запоров дверей и других предметов; 2) следо­ватель, уполномоченное должностное лицо органа дознания обязаны принимать меры к тому, чтобы выявленные при обыске и выемке обстоятельства частной жизни лица, занимающего данное помещение, или других лиц не были оглашены.</w:t>
      </w:r>
    </w:p>
    <w:p>
      <w:pPr>
        <w:spacing w:after="120"/>
        <w:jc w:val="both"/>
      </w:pPr>
      <w:r>
        <w:rPr>
          <w:rFonts w:ascii="Arial" w:cs="Arial" w:eastAsia="Arial" w:hAnsi="Arial"/>
          <w:sz w:val="24"/>
          <w:szCs w:val="24"/>
        </w:rPr>
        <w:t xml:space="preserve">9. Вплоть до полного завершения обыска и выемки никто не должен иметь возможности ни вынести подлежащее изъятию из зоны поиска, ни передать его другим лицам. В этих целях следователь, уполномоченное должностное лицо органа дознания вправе запре­тить лицам, находящимся в помещении или месте, где производятся данные следственные действия,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jc w:val="both"/>
      </w:pPr>
      <w:r>
        <w:rPr>
          <w:rFonts w:ascii="Arial" w:cs="Arial" w:eastAsia="Arial" w:hAnsi="Arial"/>
          <w:b/>
          <w:bCs/>
          <w:sz w:val="24"/>
          <w:szCs w:val="24"/>
        </w:rPr>
        <w:t xml:space="preserve">Статья 206. Личный обыск</w:t>
      </w:r>
    </w:p>
    <w:p>
      <w:pPr>
        <w:spacing w:after="120"/>
        <w:jc w:val="both"/>
      </w:pPr>
      <w:r>
        <w:rPr>
          <w:rFonts w:ascii="Arial" w:cs="Arial" w:eastAsia="Arial" w:hAnsi="Arial"/>
          <w:sz w:val="24"/>
          <w:szCs w:val="24"/>
        </w:rPr>
        <w:t xml:space="preserve">1. При наличии оснований и в порядке, предусмотренном статьей 205 настоящего Кодекса, производится личный обыск подозреваемого, обвиняемого в целях обнаружения и изъятия предметов и документов, могущих иметь значение для дела.</w:t>
      </w:r>
    </w:p>
    <w:p>
      <w:pPr>
        <w:spacing w:after="120"/>
        <w:jc w:val="both"/>
      </w:pPr>
      <w:r>
        <w:rPr>
          <w:rFonts w:ascii="Arial" w:cs="Arial" w:eastAsia="Arial" w:hAnsi="Arial"/>
          <w:sz w:val="24"/>
          <w:szCs w:val="24"/>
        </w:rPr>
        <w:t xml:space="preserve">2. Личный обыск может быть произведен без соответствующего постановления следственного судьи при задержании лица или заключении его под стражу, а также при наличии достаточных оснований полагать, что лицо, находящееся в помещении или ином месте, в котором производится обыск, скрывает при себе предметы или документы, которые могут иметь значение для дела.</w:t>
      </w:r>
    </w:p>
    <w:p>
      <w:pPr>
        <w:spacing w:after="120"/>
        <w:jc w:val="both"/>
      </w:pPr>
      <w:r>
        <w:rPr>
          <w:rFonts w:ascii="Arial" w:cs="Arial" w:eastAsia="Arial" w:hAnsi="Arial"/>
          <w:sz w:val="24"/>
          <w:szCs w:val="24"/>
        </w:rPr>
        <w:t xml:space="preserve">3. Личный обыск лица производится только лицом одного с ним пола и в присутствии специалистов того же пола, если они участвуют в данном следственном действии. При производстве личного обыска должны быть обеспечены безопасность и здоровье обыскиваемого, а также не должны осуществляться действия, унижающие его личное достоинство.</w:t>
      </w:r>
    </w:p>
    <w:p>
      <w:pPr>
        <w:spacing w:after="120"/>
        <w:jc w:val="both"/>
      </w:pPr>
      <w:r>
        <w:rPr>
          <w:rFonts w:ascii="Arial" w:cs="Arial" w:eastAsia="Arial" w:hAnsi="Arial"/>
          <w:sz w:val="24"/>
          <w:szCs w:val="24"/>
        </w:rPr>
        <w:t xml:space="preserve">Комментируемая статья гласит, что личный обыск может быть произведен без соответствующего постановления следственного судьи. Таким образом, право личного обыска задержанного дает сам факт задержания лица или его заключения под стражу, что вполне объяснимо: такой обыск является логическим продолжением задер­жания, нацеленным, прежде всего, на разоружение подозреваемого, обвиняемого в широком смысле данного понятия, то есть на изъятие всего того, что не может быть оставлено при заключении под стражу, а также всего того, что может послужить вещественным доказатель­ством по уголовному делу.</w:t>
      </w:r>
    </w:p>
    <w:p>
      <w:pPr>
        <w:spacing w:after="120"/>
        <w:jc w:val="both"/>
      </w:pPr>
      <w:r>
        <w:rPr>
          <w:rFonts w:ascii="Arial" w:cs="Arial" w:eastAsia="Arial" w:hAnsi="Arial"/>
          <w:b/>
          <w:bCs/>
          <w:sz w:val="24"/>
          <w:szCs w:val="24"/>
        </w:rPr>
        <w:t xml:space="preserve">Статья 207. Протокол обыска или выемки</w:t>
      </w:r>
    </w:p>
    <w:p>
      <w:pPr>
        <w:spacing w:after="120"/>
        <w:jc w:val="both"/>
      </w:pPr>
      <w:r>
        <w:rPr>
          <w:rFonts w:ascii="Arial" w:cs="Arial" w:eastAsia="Arial" w:hAnsi="Arial"/>
          <w:sz w:val="24"/>
          <w:szCs w:val="24"/>
        </w:rPr>
        <w:t xml:space="preserve">1. О произведенных обыске или выемке составляется протокол с соблюдением требований статьи 163 настоящего Кодекса.</w:t>
      </w:r>
    </w:p>
    <w:p>
      <w:pPr>
        <w:spacing w:after="120"/>
        <w:jc w:val="both"/>
      </w:pPr>
      <w:r>
        <w:rPr>
          <w:rFonts w:ascii="Arial" w:cs="Arial" w:eastAsia="Arial" w:hAnsi="Arial"/>
          <w:sz w:val="24"/>
          <w:szCs w:val="24"/>
        </w:rPr>
        <w:t xml:space="preserve">2. В протоколе должно быть указано в каком месте и при каких обстоятельствах были обнаружены предметы или документы, в каком они находились состоянии, как хранились, выданы ли они добровольно или изъяты принудительно. Все изымаемые предметы должны быть перечислены в протоколе с точным указанием количества, меры, веса, индивидуальных признаков и, по возможности, стоимости. При изъятии в процессе обыска, выемки большого числа предметов составляется специальная опись этих предметов, что отражается в протоколе и которая является составной частью протокола.</w:t>
      </w:r>
    </w:p>
    <w:p>
      <w:pPr>
        <w:spacing w:after="120"/>
        <w:jc w:val="both"/>
      </w:pPr>
      <w:r>
        <w:rPr>
          <w:rFonts w:ascii="Arial" w:cs="Arial" w:eastAsia="Arial" w:hAnsi="Arial"/>
          <w:sz w:val="24"/>
          <w:szCs w:val="24"/>
        </w:rPr>
        <w:t xml:space="preserve">3. Если при производстве обыска или выемки были предприняты попытки уничтожить или спрятать предметы либо документы, подлежащие изъятию, это должно быть отражено в протоколе с указанием принятых мер.</w:t>
      </w:r>
    </w:p>
    <w:p>
      <w:pPr>
        <w:spacing w:after="120"/>
        <w:jc w:val="both"/>
      </w:pPr>
      <w:r>
        <w:rPr>
          <w:rFonts w:ascii="Arial" w:cs="Arial" w:eastAsia="Arial" w:hAnsi="Arial"/>
          <w:sz w:val="24"/>
          <w:szCs w:val="24"/>
        </w:rPr>
        <w:t xml:space="preserve">4. Копия протокола обыска и выемки вручается под расписку лицу, у которого они были произведены, либо совершеннолетнему члену его семьи, а при их отсутствии - представителю жилищно-эксплуатационной организации либо органа местного самоуправления. Если обыск и выемка производились в организации, копия протокола вручается под расписку ее представителю.</w:t>
      </w:r>
    </w:p>
    <w:p>
      <w:pPr>
        <w:spacing w:after="120"/>
        <w:jc w:val="both"/>
      </w:pPr>
      <w:r>
        <w:rPr>
          <w:rFonts w:ascii="Arial" w:cs="Arial" w:eastAsia="Arial" w:hAnsi="Arial"/>
          <w:sz w:val="24"/>
          <w:szCs w:val="24"/>
        </w:rPr>
        <w:t xml:space="preserve">1. Протокол обыска или выемки является, наряду с другими, источником доказательства по делу и в нем последовательно и подробно описываются действия, имевшие место в ходе его производства, в том числе о добровольной выдаче предметов или документов, фактах противодействия обыску или выемке, использование фото-, видеосъемки.</w:t>
      </w:r>
    </w:p>
    <w:p>
      <w:pPr>
        <w:spacing w:after="120"/>
        <w:jc w:val="both"/>
      </w:pPr>
      <w:r>
        <w:rPr>
          <w:rFonts w:ascii="Arial" w:cs="Arial" w:eastAsia="Arial" w:hAnsi="Arial"/>
          <w:sz w:val="24"/>
          <w:szCs w:val="24"/>
        </w:rPr>
        <w:t xml:space="preserve">2. Предметы и документы, подлежащие изъятию, следователь, уполномоченное должностное лицо органа дознания должны предъявить участникам данных следственных действий и перечислить в протоколе их состояние, количество и т.п. Если производится выемка большого числа предметов, то они вносятся в опись, которая является составной частью протокола.</w:t>
      </w:r>
    </w:p>
    <w:p>
      <w:pPr>
        <w:spacing w:after="240" w:before="200"/>
        <w:jc w:val="center"/>
      </w:pPr>
      <w:r>
        <w:rPr>
          <w:rFonts w:ascii="Arial" w:cs="Arial" w:eastAsia="Arial" w:hAnsi="Arial"/>
          <w:b/>
          <w:bCs/>
          <w:sz w:val="32"/>
          <w:szCs w:val="32"/>
        </w:rPr>
        <w:t xml:space="preserve">Глава 29. Проверка показаний на месте и порядок ее проведения</w:t>
      </w:r>
    </w:p>
    <w:p>
      <w:pPr>
        <w:spacing w:after="120"/>
        <w:jc w:val="both"/>
      </w:pPr>
      <w:r>
        <w:rPr>
          <w:rFonts w:ascii="Arial" w:cs="Arial" w:eastAsia="Arial" w:hAnsi="Arial"/>
          <w:b/>
          <w:bCs/>
          <w:sz w:val="24"/>
          <w:szCs w:val="24"/>
        </w:rPr>
        <w:t xml:space="preserve">Статья 208. Проверка показаний на месте</w:t>
      </w:r>
    </w:p>
    <w:p>
      <w:pPr>
        <w:spacing w:after="120"/>
        <w:jc w:val="both"/>
      </w:pPr>
      <w:r>
        <w:rPr>
          <w:rFonts w:ascii="Arial" w:cs="Arial" w:eastAsia="Arial" w:hAnsi="Arial"/>
          <w:sz w:val="24"/>
          <w:szCs w:val="24"/>
        </w:rPr>
        <w:t xml:space="preserve">1. Проверка показаний потерпевшего, свидетеля, подозреваемого и обвиняемого на месте, связанном с расследуемым событием, производится с целью:</w:t>
      </w:r>
    </w:p>
    <w:p>
      <w:pPr>
        <w:spacing w:after="120"/>
        <w:jc w:val="both"/>
      </w:pPr>
      <w:r>
        <w:rPr>
          <w:rFonts w:ascii="Arial" w:cs="Arial" w:eastAsia="Arial" w:hAnsi="Arial"/>
          <w:sz w:val="24"/>
          <w:szCs w:val="24"/>
        </w:rPr>
        <w:t xml:space="preserve">1) восполнения пробелов и устранения противоречий в показаниях ранее допрошенных лиц путем их сопоставления с обстановкой происшедшего события;</w:t>
      </w:r>
    </w:p>
    <w:p>
      <w:pPr>
        <w:spacing w:after="120"/>
        <w:jc w:val="both"/>
      </w:pPr>
      <w:r>
        <w:rPr>
          <w:rFonts w:ascii="Arial" w:cs="Arial" w:eastAsia="Arial" w:hAnsi="Arial"/>
          <w:sz w:val="24"/>
          <w:szCs w:val="24"/>
        </w:rPr>
        <w:t xml:space="preserve">2) проверки ранее установленных фактов;</w:t>
      </w:r>
    </w:p>
    <w:p>
      <w:pPr>
        <w:spacing w:after="120"/>
        <w:jc w:val="both"/>
      </w:pPr>
      <w:r>
        <w:rPr>
          <w:rFonts w:ascii="Arial" w:cs="Arial" w:eastAsia="Arial" w:hAnsi="Arial"/>
          <w:sz w:val="24"/>
          <w:szCs w:val="24"/>
        </w:rPr>
        <w:t xml:space="preserve">3) выявления новых доказательств;</w:t>
      </w:r>
    </w:p>
    <w:p>
      <w:pPr>
        <w:spacing w:after="120"/>
        <w:jc w:val="both"/>
      </w:pPr>
      <w:r>
        <w:rPr>
          <w:rFonts w:ascii="Arial" w:cs="Arial" w:eastAsia="Arial" w:hAnsi="Arial"/>
          <w:sz w:val="24"/>
          <w:szCs w:val="24"/>
        </w:rPr>
        <w:t xml:space="preserve">4) конкретизации механизма совершения преступления и (или) проступка, в том числе путем демонстрации своих действий или действий других лиц.</w:t>
      </w:r>
    </w:p>
    <w:p>
      <w:pPr>
        <w:spacing w:after="120"/>
        <w:jc w:val="both"/>
      </w:pPr>
      <w:r>
        <w:rPr>
          <w:rFonts w:ascii="Arial" w:cs="Arial" w:eastAsia="Arial" w:hAnsi="Arial"/>
          <w:sz w:val="24"/>
          <w:szCs w:val="24"/>
        </w:rPr>
        <w:t xml:space="preserve">2. Проверка показаний на месте заключается в том, что ранее допрошенное лицо воспроизводит на месте обстановку и обстоятельства исследуемого события. Какое-либо постороннее вмешательство в это действие и наводящие вопросы недопустимы.</w:t>
      </w:r>
    </w:p>
    <w:p>
      <w:pPr>
        <w:spacing w:after="120"/>
        <w:jc w:val="both"/>
      </w:pPr>
      <w:r>
        <w:rPr>
          <w:rFonts w:ascii="Arial" w:cs="Arial" w:eastAsia="Arial" w:hAnsi="Arial"/>
          <w:sz w:val="24"/>
          <w:szCs w:val="24"/>
        </w:rPr>
        <w:t xml:space="preserve">3. Не допускается одновременная проверка показаний нескольких лиц на месте.</w:t>
      </w:r>
    </w:p>
    <w:p>
      <w:pPr>
        <w:spacing w:after="120"/>
        <w:jc w:val="both"/>
      </w:pPr>
      <w:r>
        <w:rPr>
          <w:rFonts w:ascii="Arial" w:cs="Arial" w:eastAsia="Arial" w:hAnsi="Arial"/>
          <w:sz w:val="24"/>
          <w:szCs w:val="24"/>
        </w:rPr>
        <w:t xml:space="preserve">4. Проверка показаний на месте подозреваемого, обвиняемого проводится с его согласия. Свидетель, потерпевший не вправе отказаться от участия в проверке показаний.</w:t>
      </w:r>
    </w:p>
    <w:p>
      <w:pPr>
        <w:spacing w:after="120"/>
        <w:jc w:val="both"/>
      </w:pPr>
      <w:r>
        <w:rPr>
          <w:rFonts w:ascii="Arial" w:cs="Arial" w:eastAsia="Arial" w:hAnsi="Arial"/>
          <w:sz w:val="24"/>
          <w:szCs w:val="24"/>
        </w:rPr>
        <w:t xml:space="preserve">5. При необходимости следователь, уполномоченное должностное лицо органа дознания привлекают к участию в проверке показаний на месте переводчика, специалиста, эксперта, а также могут принимать участие защитник обвиняемого или подозреваемого, представитель потерпевшего, адвокат, приглашенный для оказания им юридической помощи.</w:t>
      </w:r>
    </w:p>
    <w:p>
      <w:pPr>
        <w:spacing w:after="120"/>
        <w:jc w:val="both"/>
      </w:pPr>
      <w:r>
        <w:rPr>
          <w:rFonts w:ascii="Arial" w:cs="Arial" w:eastAsia="Arial" w:hAnsi="Arial"/>
          <w:sz w:val="24"/>
          <w:szCs w:val="24"/>
        </w:rPr>
        <w:t xml:space="preserve">1. Комментируемая статья регулирует следственное действие, которое по своей сути, является повторением допроса потерпевшего, свидетеля, подозреваемого и обвиняемого, но уже на месте преступления или проступка, или ином месте, связанном с расследуемым делом. Таким образом, для его проведения необходим вначале скру­пулезный допрос вышеуказанных лиц об обстоятельствах, имеющих отношение к делу.</w:t>
      </w:r>
    </w:p>
    <w:p>
      <w:pPr>
        <w:spacing w:after="120"/>
        <w:jc w:val="both"/>
      </w:pPr>
      <w:r>
        <w:rPr>
          <w:rFonts w:ascii="Arial" w:cs="Arial" w:eastAsia="Arial" w:hAnsi="Arial"/>
          <w:sz w:val="24"/>
          <w:szCs w:val="24"/>
        </w:rPr>
        <w:t xml:space="preserve">2. Из самого названия данного следственного действия видно, что его целью является проверка показаний на месте на соответствие ранее установленным фактам, выявление новых доказательств, восполнение пробелов и устранение противоречий в показаниях, конкретизация механизма совершения преступления и (или) проступка.</w:t>
      </w:r>
    </w:p>
    <w:p>
      <w:pPr>
        <w:spacing w:after="120"/>
        <w:jc w:val="both"/>
      </w:pPr>
      <w:r>
        <w:rPr>
          <w:rFonts w:ascii="Arial" w:cs="Arial" w:eastAsia="Arial" w:hAnsi="Arial"/>
          <w:b/>
          <w:bCs/>
          <w:sz w:val="24"/>
          <w:szCs w:val="24"/>
        </w:rPr>
        <w:t xml:space="preserve">Статья 209. Порядок проведения проверки показаний на месте</w:t>
      </w:r>
    </w:p>
    <w:p>
      <w:pPr>
        <w:spacing w:after="120"/>
        <w:jc w:val="both"/>
      </w:pPr>
      <w:r>
        <w:rPr>
          <w:rFonts w:ascii="Arial" w:cs="Arial" w:eastAsia="Arial" w:hAnsi="Arial"/>
          <w:sz w:val="24"/>
          <w:szCs w:val="24"/>
        </w:rPr>
        <w:t xml:space="preserve">1. Проверка показаний на месте производится после допроса подозреваемого, обвиняемого, свидетеля, потерпевшего, чьи показания подлежат проверке при условии обязательного составления протокола допроса.</w:t>
      </w:r>
    </w:p>
    <w:p>
      <w:pPr>
        <w:spacing w:after="120"/>
        <w:jc w:val="both"/>
      </w:pPr>
      <w:r>
        <w:rPr>
          <w:rFonts w:ascii="Arial" w:cs="Arial" w:eastAsia="Arial" w:hAnsi="Arial"/>
          <w:sz w:val="24"/>
          <w:szCs w:val="24"/>
        </w:rPr>
        <w:t xml:space="preserve">2. Перед началом проведения проверки показаний на месте следова­тель, уполномоченное должностное лицо органа дознания разъясняют ее участникам их права и обязанности, а также цель и порядок следственного действия. Свидетель и потерпевший при этом предупреждаются об уголовной ответственности за дачу заведомо ложных показаний, за отказ или уклонение от дачи показаний.</w:t>
      </w:r>
    </w:p>
    <w:p>
      <w:pPr>
        <w:spacing w:after="120"/>
        <w:jc w:val="both"/>
      </w:pPr>
      <w:r>
        <w:rPr>
          <w:rFonts w:ascii="Arial" w:cs="Arial" w:eastAsia="Arial" w:hAnsi="Arial"/>
          <w:sz w:val="24"/>
          <w:szCs w:val="24"/>
        </w:rPr>
        <w:t xml:space="preserve">3. Лицу, чьи показания проверяются, предоставляется возможность свободно выбирать направление движения к месту, о котором им ранее было сообщено на допросе, где будет осуществляться проверка его пока­заний, а также определять участки и предметы, относительно которых оно будет давать показания.</w:t>
      </w:r>
    </w:p>
    <w:p>
      <w:pPr>
        <w:spacing w:after="120"/>
        <w:jc w:val="both"/>
      </w:pPr>
      <w:r>
        <w:rPr>
          <w:rFonts w:ascii="Arial" w:cs="Arial" w:eastAsia="Arial" w:hAnsi="Arial"/>
          <w:sz w:val="24"/>
          <w:szCs w:val="24"/>
        </w:rPr>
        <w:t xml:space="preserve">4. Обнаруженные в ходе проверки показания на месте предметы и документы, которые могут иметь доказательственное значение по делу, изымаются, упаковываются и опечатываются, о чем отражается в прото­коле.</w:t>
      </w:r>
    </w:p>
    <w:p>
      <w:pPr>
        <w:spacing w:after="120"/>
        <w:jc w:val="both"/>
      </w:pPr>
      <w:r>
        <w:rPr>
          <w:rFonts w:ascii="Arial" w:cs="Arial" w:eastAsia="Arial" w:hAnsi="Arial"/>
          <w:sz w:val="24"/>
          <w:szCs w:val="24"/>
        </w:rPr>
        <w:t xml:space="preserve">5. Проводимые действия не должны унижать достоинство и честь участвующих в них лиц и присутствующих.</w:t>
      </w:r>
    </w:p>
    <w:p>
      <w:pPr>
        <w:spacing w:after="120"/>
        <w:jc w:val="both"/>
      </w:pPr>
      <w:r>
        <w:rPr>
          <w:rFonts w:ascii="Arial" w:cs="Arial" w:eastAsia="Arial" w:hAnsi="Arial"/>
          <w:sz w:val="24"/>
          <w:szCs w:val="24"/>
        </w:rPr>
        <w:t xml:space="preserve">6. При проверке показаний на месте производятся измерения, фотографирование, звуко- и видеозапись, составляются планы и схемы. Использование при проверке показаний на месте средств звуко- и видеозаписи производится по правилам, изложенным в статье 193 настоящего Кодекса.</w:t>
      </w:r>
    </w:p>
    <w:p>
      <w:pPr>
        <w:spacing w:after="120"/>
        <w:jc w:val="both"/>
      </w:pPr>
      <w:r>
        <w:rPr>
          <w:rFonts w:ascii="Arial" w:cs="Arial" w:eastAsia="Arial" w:hAnsi="Arial"/>
          <w:sz w:val="24"/>
          <w:szCs w:val="24"/>
        </w:rPr>
        <w:t xml:space="preserve">7. О производстве проверки показаний на месте составляется протокол с соблюдением требований статьи 163 настоящего Кодекса. В протоколе также должны быть указаны конкретная цель проверки показаний на месте, добровольный характер участия в ней лиц, чьи показания проверяются; исходная точка движения участников проверки; описание способа передвижения и маршрута следования и показания участников проверки относительно этого маршрута; описание конечного пункта движения; показания, относящиеся к этому пункту; описание действий, совершаемых на указанном месте; описание всего обнаруженного на этом месте в результате его осмотра.</w:t>
      </w:r>
    </w:p>
    <w:p>
      <w:pPr>
        <w:spacing w:after="120"/>
        <w:jc w:val="both"/>
      </w:pPr>
      <w:r>
        <w:rPr>
          <w:rFonts w:ascii="Arial" w:cs="Arial" w:eastAsia="Arial" w:hAnsi="Arial"/>
          <w:sz w:val="24"/>
          <w:szCs w:val="24"/>
        </w:rPr>
        <w:t xml:space="preserve">1. Выход на место проверки показаний требует организационной подготовки и планирования, привлечения сотрудников органа дознания для обеспечения безопасности участников, подбора средств измерения, фотографирования, звуко- и видеозаписи и специалиста, имеющего навыки работы с этими средствами, привлечения при необходимости переводчика, составления планов и схем.</w:t>
      </w:r>
    </w:p>
    <w:p>
      <w:pPr>
        <w:spacing w:after="120"/>
        <w:jc w:val="both"/>
      </w:pPr>
      <w:r>
        <w:rPr>
          <w:rFonts w:ascii="Arial" w:cs="Arial" w:eastAsia="Arial" w:hAnsi="Arial"/>
          <w:sz w:val="24"/>
          <w:szCs w:val="24"/>
        </w:rPr>
        <w:t xml:space="preserve">2. В связи с тем, что данное следственное действие является формой дачи показаний, подозреваемый, обвиняемый вправе отказаться от проведения проверки показаний на месте. При этом свидетель и потер­певший не вправе отказаться от участия в проверке показаний.</w:t>
      </w:r>
    </w:p>
    <w:p>
      <w:pPr>
        <w:spacing w:after="120"/>
        <w:jc w:val="both"/>
      </w:pPr>
      <w:r>
        <w:rPr>
          <w:rFonts w:ascii="Arial" w:cs="Arial" w:eastAsia="Arial" w:hAnsi="Arial"/>
          <w:sz w:val="24"/>
          <w:szCs w:val="24"/>
        </w:rPr>
        <w:t xml:space="preserve">3. Содержание и итоги проверки показаний на месте заносятся в протокол, подписываемый всеми участниками следственного действия. Наряду с показаниями лица, в нем отражаются сведения о цели проверки, описание всего обнаруженного на этом месте в результате его осмотра и другое.</w:t>
      </w:r>
    </w:p>
    <w:p>
      <w:pPr>
        <w:spacing w:after="120"/>
        <w:jc w:val="both"/>
      </w:pPr>
      <w:r>
        <w:rPr>
          <w:rFonts w:ascii="Arial" w:cs="Arial" w:eastAsia="Arial" w:hAnsi="Arial"/>
          <w:sz w:val="24"/>
          <w:szCs w:val="24"/>
        </w:rPr>
        <w:t xml:space="preserve">Итогом проверки показаний на месте может быть дополнительный допрос потерпевшего, свидетеля, подозреваемого и обвиняемого, в том числе по их ходатайствам.</w:t>
      </w:r>
    </w:p>
    <w:p>
      <w:pPr>
        <w:spacing w:after="240" w:before="200"/>
        <w:jc w:val="center"/>
      </w:pPr>
      <w:r>
        <w:rPr>
          <w:rFonts w:ascii="Arial" w:cs="Arial" w:eastAsia="Arial" w:hAnsi="Arial"/>
          <w:b/>
          <w:bCs/>
          <w:sz w:val="32"/>
          <w:szCs w:val="32"/>
        </w:rPr>
        <w:t xml:space="preserve">Глава 30. Следственный эксперимент и порядок его производства</w:t>
      </w:r>
    </w:p>
    <w:p>
      <w:pPr>
        <w:spacing w:after="120"/>
        <w:jc w:val="both"/>
      </w:pPr>
      <w:r>
        <w:rPr>
          <w:rFonts w:ascii="Arial" w:cs="Arial" w:eastAsia="Arial" w:hAnsi="Arial"/>
          <w:b/>
          <w:bCs/>
          <w:sz w:val="24"/>
          <w:szCs w:val="24"/>
        </w:rPr>
        <w:t xml:space="preserve">Статья 210. Следственный эксперимент</w:t>
      </w:r>
    </w:p>
    <w:p>
      <w:pPr>
        <w:spacing w:after="120"/>
        <w:jc w:val="both"/>
      </w:pPr>
      <w:r>
        <w:rPr>
          <w:rFonts w:ascii="Arial" w:cs="Arial" w:eastAsia="Arial" w:hAnsi="Arial"/>
          <w:sz w:val="24"/>
          <w:szCs w:val="24"/>
        </w:rPr>
        <w:t xml:space="preserve">1. Следственный эксперимент состоит в проведении специальных действий с целью проверки собранных по делу доказательств, полу­чения новых доказательств, проверки и оценки следственных версий о возможности или невозможности существования тех или иных явлений и фактов, имеющих значение для дела. При производстве эксперимента может быть проверена, в частности, возможность восприятия каких-либо фактов, совершения определенных действий в конкретных усло­виях, наступления какого-либо события, а также установлена последовательность происшедшего события и механизм образования следов.</w:t>
      </w:r>
    </w:p>
    <w:p>
      <w:pPr>
        <w:spacing w:after="120"/>
        <w:jc w:val="both"/>
      </w:pPr>
      <w:r>
        <w:rPr>
          <w:rFonts w:ascii="Arial" w:cs="Arial" w:eastAsia="Arial" w:hAnsi="Arial"/>
          <w:sz w:val="24"/>
          <w:szCs w:val="24"/>
        </w:rPr>
        <w:t xml:space="preserve">2. Следственный эксперимент может производиться многократно. При этом каждый раз должен составляться протокол с отражением условий проведения эксперимента.</w:t>
      </w:r>
    </w:p>
    <w:p>
      <w:pPr>
        <w:spacing w:after="120"/>
        <w:jc w:val="both"/>
      </w:pPr>
      <w:r>
        <w:rPr>
          <w:rFonts w:ascii="Arial" w:cs="Arial" w:eastAsia="Arial" w:hAnsi="Arial"/>
          <w:sz w:val="24"/>
          <w:szCs w:val="24"/>
        </w:rPr>
        <w:t xml:space="preserve">3. При необходимости по усмотрению следователя, уполномоченного должностного лица органа дознания к участию в следственном эксперименте могут привлекаться потерпевший, свидетель, специалист, эксперт, а подозреваемый и обвиняемый - с их согласия.</w:t>
      </w:r>
    </w:p>
    <w:p>
      <w:pPr>
        <w:spacing w:after="120"/>
        <w:jc w:val="both"/>
      </w:pPr>
      <w:r>
        <w:rPr>
          <w:rFonts w:ascii="Arial" w:cs="Arial" w:eastAsia="Arial" w:hAnsi="Arial"/>
          <w:sz w:val="24"/>
          <w:szCs w:val="24"/>
        </w:rPr>
        <w:t xml:space="preserve">4. Подозреваемый, обвиняемый и его защитник вправе участвовать в следственном эксперименте, проводимом по их ходатайству. В случаях, предусмотренных настоящим Кодексом, в следственном эксперименте вправе участвовать переводчик, специалист, педагог или психолог.</w:t>
      </w:r>
    </w:p>
    <w:p>
      <w:pPr>
        <w:spacing w:after="120"/>
        <w:jc w:val="both"/>
      </w:pPr>
      <w:r>
        <w:rPr>
          <w:rFonts w:ascii="Arial" w:cs="Arial" w:eastAsia="Arial" w:hAnsi="Arial"/>
          <w:sz w:val="24"/>
          <w:szCs w:val="24"/>
        </w:rPr>
        <w:t xml:space="preserve">5. Проведение следственного эксперимента не допускается, если при этом имеется опасность для жизни и здоровья участвующих в нем лиц, унижается их честь и достоинство, причиняется материальный ущерб.</w:t>
      </w:r>
    </w:p>
    <w:p>
      <w:pPr>
        <w:spacing w:after="120"/>
        <w:jc w:val="both"/>
      </w:pPr>
      <w:r>
        <w:rPr>
          <w:rFonts w:ascii="Arial" w:cs="Arial" w:eastAsia="Arial" w:hAnsi="Arial"/>
          <w:sz w:val="24"/>
          <w:szCs w:val="24"/>
        </w:rPr>
        <w:t xml:space="preserve">6. Следственный эксперимент производится в условиях, наиболее приближенных к тем, в которых происходили воспроизводимые события и действия, возможность существования которых проверяется.</w:t>
      </w:r>
    </w:p>
    <w:p>
      <w:pPr>
        <w:spacing w:after="120"/>
        <w:jc w:val="both"/>
      </w:pPr>
      <w:r>
        <w:rPr>
          <w:rFonts w:ascii="Arial" w:cs="Arial" w:eastAsia="Arial" w:hAnsi="Arial"/>
          <w:sz w:val="24"/>
          <w:szCs w:val="24"/>
        </w:rPr>
        <w:t xml:space="preserve">7. Следственный эксперимент производится с обязательным приме­нением технических средств фиксации его хода и результатов. При произ­водстве следственного эксперимента производятся фотографирование, звуко- и видеозапись, применяются другие научно-технические средства, составляются планы, чертежи.</w:t>
      </w:r>
    </w:p>
    <w:p>
      <w:pPr>
        <w:spacing w:after="120"/>
        <w:jc w:val="both"/>
      </w:pPr>
      <w:r>
        <w:rPr>
          <w:rFonts w:ascii="Arial" w:cs="Arial" w:eastAsia="Arial" w:hAnsi="Arial"/>
          <w:sz w:val="24"/>
          <w:szCs w:val="24"/>
        </w:rPr>
        <w:t xml:space="preserve">1. Следственный эксперимент заключается в проведении специ­альных действий с целью проверки собранных по делу доказательств, получения новых доказательств, проверки и оценки следственных версий о возможности или невозможности существования тех или иных явлений и фактов, имеющих значение для дела.</w:t>
      </w:r>
    </w:p>
    <w:p>
      <w:pPr>
        <w:spacing w:after="120"/>
        <w:jc w:val="both"/>
      </w:pPr>
      <w:r>
        <w:rPr>
          <w:rFonts w:ascii="Arial" w:cs="Arial" w:eastAsia="Arial" w:hAnsi="Arial"/>
          <w:sz w:val="24"/>
          <w:szCs w:val="24"/>
        </w:rPr>
        <w:t xml:space="preserve">2. Следственный эксперимент дает возможность проверить фактические данные, полученные в результате допросов подозре­ваемых, обвиняемых, потерпевших, свидетелей, предъявления для опознания, осмотра места происшествия и путем производства иных следственных действий, а также подтвердить или опровергнуть след­ственные версии. При этом он может производиться многократно, а следователь может получить новые фактические данные, подтвержда­ющие или опровергающие ранее полученные доказательства.</w:t>
      </w:r>
    </w:p>
    <w:p>
      <w:pPr>
        <w:spacing w:after="120"/>
        <w:jc w:val="both"/>
      </w:pPr>
      <w:r>
        <w:rPr>
          <w:rFonts w:ascii="Arial" w:cs="Arial" w:eastAsia="Arial" w:hAnsi="Arial"/>
          <w:sz w:val="24"/>
          <w:szCs w:val="24"/>
        </w:rPr>
        <w:t xml:space="preserve">3. Суть следственного эксперимента заключается в производстве опытов. Но это не экспериментальные исследования, проводимые при экспертизе, они не основываются на специальных знаниях в области науки, техники, искусства или ремесла и носят характер, общедоступный для восприятия и понимания.</w:t>
      </w:r>
    </w:p>
    <w:p>
      <w:pPr>
        <w:spacing w:after="120"/>
        <w:jc w:val="both"/>
      </w:pPr>
      <w:r>
        <w:rPr>
          <w:rFonts w:ascii="Arial" w:cs="Arial" w:eastAsia="Arial" w:hAnsi="Arial"/>
          <w:sz w:val="24"/>
          <w:szCs w:val="24"/>
        </w:rPr>
        <w:t xml:space="preserve">4. Разновидностью следственного эксперимента являются опыты с целью установить, мог ли свидетель или потерпевший видеть, или слышать то, о чем он показал на допросе, и таким путем проверить его показания. Другим видом данного следственного действия являются опыты с целью проверить возможность проникнуть в какое-либо помещение определенным способом либо возможность поместить в определенной таре какое-то количество предметов, преодолеть определенное расстояние за определенное время и т.д. Следственные эксперименты проводятся также в целях проверки показаний обвиняемого, подозреваемого о его способности выполнить определенную работу (например, изготовить орудие преступления). Такие экспери­менты производятся обычно для проверки и уточнения показаний подозреваемого, обвиняемого, признающего свою вину.</w:t>
      </w:r>
    </w:p>
    <w:p>
      <w:pPr>
        <w:spacing w:after="120"/>
        <w:jc w:val="both"/>
      </w:pPr>
      <w:r>
        <w:rPr>
          <w:rFonts w:ascii="Arial" w:cs="Arial" w:eastAsia="Arial" w:hAnsi="Arial"/>
          <w:sz w:val="24"/>
          <w:szCs w:val="24"/>
        </w:rPr>
        <w:t xml:space="preserve">5. В случае необходимости в производстве следственного экспери­мента могут участвовать потерпевший, свидетель, переводчик, специ­алист, эксперт, педагог или психолог, а подозреваемый и обвиняемый - с их согласия. Подозреваемый, обвиняемый и его защитник вправе участвовать в следственном эксперименте, проводимом по их ходатайству.</w:t>
      </w:r>
    </w:p>
    <w:p>
      <w:pPr>
        <w:spacing w:after="120"/>
        <w:jc w:val="both"/>
      </w:pPr>
      <w:r>
        <w:rPr>
          <w:rFonts w:ascii="Arial" w:cs="Arial" w:eastAsia="Arial" w:hAnsi="Arial"/>
          <w:b/>
          <w:bCs/>
          <w:sz w:val="24"/>
          <w:szCs w:val="24"/>
        </w:rPr>
        <w:t xml:space="preserve">Статья 211. Порядок проведения следственного эксперимента</w:t>
      </w:r>
    </w:p>
    <w:p>
      <w:pPr>
        <w:spacing w:after="120"/>
        <w:jc w:val="both"/>
      </w:pPr>
      <w:r>
        <w:rPr>
          <w:rFonts w:ascii="Arial" w:cs="Arial" w:eastAsia="Arial" w:hAnsi="Arial"/>
          <w:sz w:val="24"/>
          <w:szCs w:val="24"/>
        </w:rPr>
        <w:t xml:space="preserve">1. Перед началом проведения следственного эксперимента следователь, уполномоченное должностное лицо органа дознания:</w:t>
      </w:r>
    </w:p>
    <w:p>
      <w:pPr>
        <w:spacing w:after="120"/>
        <w:jc w:val="both"/>
      </w:pPr>
      <w:r>
        <w:rPr>
          <w:rFonts w:ascii="Arial" w:cs="Arial" w:eastAsia="Arial" w:hAnsi="Arial"/>
          <w:sz w:val="24"/>
          <w:szCs w:val="24"/>
        </w:rPr>
        <w:t xml:space="preserve">1) устанавливают место и время, очередность действий и предварительно ознакамливаются с обстановкой на месте проведения эксперимента;</w:t>
      </w:r>
    </w:p>
    <w:p>
      <w:pPr>
        <w:spacing w:after="120"/>
        <w:jc w:val="both"/>
      </w:pPr>
      <w:r>
        <w:rPr>
          <w:rFonts w:ascii="Arial" w:cs="Arial" w:eastAsia="Arial" w:hAnsi="Arial"/>
          <w:sz w:val="24"/>
          <w:szCs w:val="24"/>
        </w:rPr>
        <w:t xml:space="preserve">2) выясняют наличие или отсутствие каких-либо изменений в обста­новке за время, прошедшее после совершенного преступления и (или) проступка или проведенной предварительной реконструкции;</w:t>
      </w:r>
    </w:p>
    <w:p>
      <w:pPr>
        <w:spacing w:after="120"/>
        <w:jc w:val="both"/>
      </w:pPr>
      <w:r>
        <w:rPr>
          <w:rFonts w:ascii="Arial" w:cs="Arial" w:eastAsia="Arial" w:hAnsi="Arial"/>
          <w:sz w:val="24"/>
          <w:szCs w:val="24"/>
        </w:rPr>
        <w:t xml:space="preserve">3) при необходимости проводят новую реконструкцию обстановки с учетом того вида, который она имела в момент преступления и (или) проступка, или отдельных его предметов; осуществляет подбор объектов и предметов;</w:t>
      </w:r>
    </w:p>
    <w:p>
      <w:pPr>
        <w:spacing w:after="120"/>
        <w:jc w:val="both"/>
      </w:pPr>
      <w:r>
        <w:rPr>
          <w:rFonts w:ascii="Arial" w:cs="Arial" w:eastAsia="Arial" w:hAnsi="Arial"/>
          <w:sz w:val="24"/>
          <w:szCs w:val="24"/>
        </w:rPr>
        <w:t xml:space="preserve">4) проверяют соответствие условий эксперимента условиям события, которое проверяется; в случае необходимости должны быть смоделиро­ваны те условия обстановки, которые способны существенно повлиять на ход эксперимента, от которого зависит объективность получаемых результатов.</w:t>
      </w:r>
    </w:p>
    <w:p>
      <w:pPr>
        <w:spacing w:after="120"/>
        <w:jc w:val="both"/>
      </w:pPr>
      <w:r>
        <w:rPr>
          <w:rFonts w:ascii="Arial" w:cs="Arial" w:eastAsia="Arial" w:hAnsi="Arial"/>
          <w:sz w:val="24"/>
          <w:szCs w:val="24"/>
        </w:rPr>
        <w:t xml:space="preserve">2. Следователь, уполномоченное должностное лицо органа дознания разъясняют права и обязанности участников эксперимента.</w:t>
      </w:r>
    </w:p>
    <w:p>
      <w:pPr>
        <w:spacing w:after="120"/>
        <w:jc w:val="both"/>
      </w:pPr>
      <w:r>
        <w:rPr>
          <w:rFonts w:ascii="Arial" w:cs="Arial" w:eastAsia="Arial" w:hAnsi="Arial"/>
          <w:sz w:val="24"/>
          <w:szCs w:val="24"/>
        </w:rPr>
        <w:t xml:space="preserve">3. О проведенном следственном эксперименте составляется протокол с соблюдением требований статьи 163 настоящего Кодекса.</w:t>
      </w:r>
    </w:p>
    <w:p>
      <w:pPr>
        <w:spacing w:after="120"/>
        <w:jc w:val="both"/>
      </w:pPr>
      <w:r>
        <w:rPr>
          <w:rFonts w:ascii="Arial" w:cs="Arial" w:eastAsia="Arial" w:hAnsi="Arial"/>
          <w:sz w:val="24"/>
          <w:szCs w:val="24"/>
        </w:rPr>
        <w:t xml:space="preserve">В протоколе также должны быть указаны цель проведения следственного эксперимента; подвергалась ли обстановка реконструкции; условия проведения эксперимента; какие предметы были использованы в эксперименте; последовательность проведения действий и содержание и результаты каждого эксперимента.</w:t>
      </w:r>
    </w:p>
    <w:p>
      <w:pPr>
        <w:spacing w:after="120"/>
        <w:jc w:val="both"/>
      </w:pPr>
      <w:r>
        <w:rPr>
          <w:rFonts w:ascii="Arial" w:cs="Arial" w:eastAsia="Arial" w:hAnsi="Arial"/>
          <w:sz w:val="24"/>
          <w:szCs w:val="24"/>
        </w:rPr>
        <w:t xml:space="preserve">4. В случаях необходимости организуется охрана места проведения следственного эксперимента и принимаются меры к обеспечению безо­пасности его участников.</w:t>
      </w:r>
    </w:p>
    <w:p>
      <w:pPr>
        <w:spacing w:after="120"/>
        <w:jc w:val="both"/>
      </w:pPr>
      <w:r>
        <w:rPr>
          <w:rFonts w:ascii="Arial" w:cs="Arial" w:eastAsia="Arial" w:hAnsi="Arial"/>
          <w:sz w:val="24"/>
          <w:szCs w:val="24"/>
        </w:rPr>
        <w:t xml:space="preserve">1. Обязательным условием следственного эксперимента является его производство в условиях, максимально приближенных к тем, в которых в прошлом совершалось действие или произошло событие, возможность существования которого проверяется. Поэтому, прежде чем проводить опытные действия, необходимо воспроизвести (рекон­струировать) обстановку, в которой они будут производиться. Производство опыта в условиях, отличающихся от тех, при которых происходило реальное событие, лишает результаты следственного действия достоверности и доказательственного значения.</w:t>
      </w:r>
    </w:p>
    <w:p>
      <w:pPr>
        <w:spacing w:after="120"/>
        <w:jc w:val="both"/>
      </w:pPr>
      <w:r>
        <w:rPr>
          <w:rFonts w:ascii="Arial" w:cs="Arial" w:eastAsia="Arial" w:hAnsi="Arial"/>
          <w:sz w:val="24"/>
          <w:szCs w:val="24"/>
        </w:rPr>
        <w:t xml:space="preserve">2. В протоколе следственного эксперимента, наряду с другими характеристиками данного следственного действия, необходимо указать его цель, условия проведения эксперимента, последовательность проведения действий, содержание и результаты каждого эксперимента и другое.</w:t>
      </w:r>
    </w:p>
    <w:p>
      <w:pPr>
        <w:spacing w:after="120"/>
        <w:jc w:val="both"/>
      </w:pPr>
      <w:r>
        <w:rPr>
          <w:rFonts w:ascii="Arial" w:cs="Arial" w:eastAsia="Arial" w:hAnsi="Arial"/>
          <w:sz w:val="24"/>
          <w:szCs w:val="24"/>
        </w:rPr>
        <w:t xml:space="preserve">3. Результаты следственного эксперимента, как источника доказательств по делу, полежат оценке с точки зрения относимости, допустимости, достоверности и достаточности для разрешения дела.</w:t>
      </w:r>
    </w:p>
    <w:p>
      <w:pPr>
        <w:spacing w:after="120"/>
        <w:jc w:val="both"/>
      </w:pPr>
      <w:r>
        <w:rPr>
          <w:rFonts w:ascii="Arial" w:cs="Arial" w:eastAsia="Arial" w:hAnsi="Arial"/>
          <w:sz w:val="24"/>
          <w:szCs w:val="24"/>
        </w:rPr>
        <w:t xml:space="preserve">При этом доказательственное значение имеют как факты, подтверждающие те обстоятельства события, на которые ранее указывали лица, так и факты, опровергающие их, и версии, выдвигавшиеся в ходе досудебного производства.</w:t>
      </w:r>
    </w:p>
    <w:p>
      <w:pPr>
        <w:spacing w:after="240" w:before="200"/>
        <w:jc w:val="center"/>
      </w:pPr>
      <w:r>
        <w:rPr>
          <w:rFonts w:ascii="Arial" w:cs="Arial" w:eastAsia="Arial" w:hAnsi="Arial"/>
          <w:b/>
          <w:bCs/>
          <w:sz w:val="32"/>
          <w:szCs w:val="32"/>
        </w:rPr>
        <w:t xml:space="preserve">Глава 31. Специальные следственные действия</w:t>
      </w:r>
    </w:p>
    <w:p>
      <w:pPr>
        <w:spacing w:after="120"/>
        <w:jc w:val="both"/>
      </w:pPr>
      <w:r>
        <w:rPr>
          <w:rFonts w:ascii="Arial" w:cs="Arial" w:eastAsia="Arial" w:hAnsi="Arial"/>
          <w:b/>
          <w:bCs/>
          <w:sz w:val="24"/>
          <w:szCs w:val="24"/>
        </w:rPr>
        <w:t xml:space="preserve">Статья 212. Основания и условия проведения специальных следственных действий</w:t>
      </w:r>
    </w:p>
    <w:p>
      <w:pPr>
        <w:spacing w:after="120"/>
        <w:jc w:val="both"/>
      </w:pPr>
      <w:r>
        <w:rPr>
          <w:rFonts w:ascii="Arial" w:cs="Arial" w:eastAsia="Arial" w:hAnsi="Arial"/>
          <w:sz w:val="24"/>
          <w:szCs w:val="24"/>
        </w:rPr>
        <w:t xml:space="preserve">1. Специальные следственные действия, предусмотренные настоящей главой, производятся в случаях, если для выяснения обстоятельств, подлежащих доказыванию в уголовном судопроизводстве, необходимо получить сведения о фактах, не информируя вовлеченных в уголовное судопроизводство лиц, интересы которых они затрагивают, когда след­ственными действиями установить это не представляется возможным.</w:t>
      </w:r>
    </w:p>
    <w:p>
      <w:pPr>
        <w:spacing w:after="120"/>
        <w:jc w:val="both"/>
      </w:pPr>
      <w:r>
        <w:rPr>
          <w:rFonts w:ascii="Arial" w:cs="Arial" w:eastAsia="Arial" w:hAnsi="Arial"/>
          <w:sz w:val="24"/>
          <w:szCs w:val="24"/>
        </w:rPr>
        <w:t xml:space="preserve">2. При необходимости проведения специальных следственных действий следователь возбуждает перед следственным судьей соответствующее ходатайство, уведомив об этом прокурора.</w:t>
      </w:r>
    </w:p>
    <w:p>
      <w:pPr>
        <w:spacing w:after="120"/>
        <w:jc w:val="both"/>
      </w:pPr>
      <w:r>
        <w:rPr>
          <w:rFonts w:ascii="Arial" w:cs="Arial" w:eastAsia="Arial" w:hAnsi="Arial"/>
          <w:sz w:val="24"/>
          <w:szCs w:val="24"/>
        </w:rPr>
        <w:t xml:space="preserve">3. Специальные следственные действия проводятся по уголовным делам, относящимся к категории тяжких и особо тяжких преступлений.</w:t>
      </w:r>
    </w:p>
    <w:p>
      <w:pPr>
        <w:spacing w:after="120"/>
        <w:jc w:val="both"/>
      </w:pPr>
      <w:r>
        <w:rPr>
          <w:rFonts w:ascii="Arial" w:cs="Arial" w:eastAsia="Arial" w:hAnsi="Arial"/>
          <w:sz w:val="24"/>
          <w:szCs w:val="24"/>
        </w:rPr>
        <w:t xml:space="preserve">4. При наличии заявления отдельных лиц, а также в случаях если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 специальных следственных действий, предусмотренных пунктами 2, 3, 5 и 6 статьи 213 настоящего Кодекса.</w:t>
      </w:r>
    </w:p>
    <w:p>
      <w:pPr>
        <w:spacing w:after="120"/>
        <w:jc w:val="both"/>
      </w:pPr>
      <w:r>
        <w:rPr>
          <w:rFonts w:ascii="Arial" w:cs="Arial" w:eastAsia="Arial" w:hAnsi="Arial"/>
          <w:sz w:val="24"/>
          <w:szCs w:val="24"/>
        </w:rPr>
        <w:t xml:space="preserve">При наличии заявления отдельных лиц о розыске без вести пропавших лиц разрешается проведение специальных следственных действий, пред­усмотренных пунктами 2, 3, 5 и 6 статьи 213 настоящего Кодекса.</w:t>
      </w:r>
    </w:p>
    <w:p>
      <w:pPr>
        <w:spacing w:after="120"/>
        <w:jc w:val="both"/>
      </w:pPr>
      <w:r>
        <w:rPr>
          <w:rFonts w:ascii="Arial" w:cs="Arial" w:eastAsia="Arial" w:hAnsi="Arial"/>
          <w:sz w:val="24"/>
          <w:szCs w:val="24"/>
        </w:rPr>
        <w:t xml:space="preserve">5. Для выявления, пресечения и раскрытия менее тяжких преступлений могут проводиться специальные следственные действия, пред­усмотренные пунктами 3, 10, 11 статьи 213 настоящего Кодекса.</w:t>
      </w:r>
    </w:p>
    <w:p>
      <w:pPr>
        <w:spacing w:after="120"/>
        <w:jc w:val="both"/>
      </w:pPr>
      <w:r>
        <w:rPr>
          <w:rFonts w:ascii="Arial" w:cs="Arial" w:eastAsia="Arial" w:hAnsi="Arial"/>
          <w:sz w:val="24"/>
          <w:szCs w:val="24"/>
        </w:rPr>
        <w:t xml:space="preserve">6. Если есть основания (сведения) полагать, что третье лицо получает и передает информацию, имеющую значение для дела, то специальное следственное действие может производиться и в отношении третьего лица, но с соблюдением требований частей 2 и 7 настоящей статьи.</w:t>
      </w:r>
    </w:p>
    <w:p>
      <w:pPr>
        <w:spacing w:after="120"/>
        <w:jc w:val="both"/>
      </w:pPr>
      <w:r>
        <w:rPr>
          <w:rFonts w:ascii="Arial" w:cs="Arial" w:eastAsia="Arial" w:hAnsi="Arial"/>
          <w:sz w:val="24"/>
          <w:szCs w:val="24"/>
        </w:rPr>
        <w:t xml:space="preserve">7. Специальные следственные действия проводятся следователем, который ведет досудебное производство по уголовному делу, или по его поручению - специально уполномоченным государственным органом. По решению должностного лица, уполномоченного проводить специальные следственные действия, могут быть привлечены специалисты, облада­ющие специальными познаниями, а также лица, изъявившие желание оказывать содействие на конфиденциальной основе.</w:t>
      </w:r>
    </w:p>
    <w:p>
      <w:pPr>
        <w:spacing w:after="120"/>
        <w:jc w:val="both"/>
      </w:pPr>
      <w:r>
        <w:rPr>
          <w:rFonts w:ascii="Arial" w:cs="Arial" w:eastAsia="Arial" w:hAnsi="Arial"/>
          <w:sz w:val="24"/>
          <w:szCs w:val="24"/>
        </w:rPr>
        <w:t xml:space="preserve">8. Запрещается привлекать к конфиденциальному сотрудничеству при проведении специальных следственных действий адвокатов, нотари­усов, медицинских работников, священнослужителей, журналистов, если такое сотрудничество будет связано с раскрытием конфиденциальной информации профессионального характера.</w:t>
      </w:r>
    </w:p>
    <w:p>
      <w:pPr>
        <w:spacing w:after="120"/>
        <w:jc w:val="both"/>
      </w:pPr>
      <w:r>
        <w:rPr>
          <w:rFonts w:ascii="Arial" w:cs="Arial" w:eastAsia="Arial" w:hAnsi="Arial"/>
          <w:sz w:val="24"/>
          <w:szCs w:val="24"/>
        </w:rPr>
        <w:t xml:space="preserve">9. При проведении специальных следственных действий используются информационные системы, видео- и аудиозаписывающие устрой­ства, фотосъемка, а также другие технические средства. Перечень видов специальных технических средств устанавливается Правительством.</w:t>
      </w:r>
    </w:p>
    <w:p>
      <w:pPr>
        <w:spacing w:after="120"/>
        <w:jc w:val="both"/>
      </w:pPr>
      <w:r>
        <w:rPr>
          <w:rFonts w:ascii="Arial" w:cs="Arial" w:eastAsia="Arial" w:hAnsi="Arial"/>
          <w:sz w:val="24"/>
          <w:szCs w:val="24"/>
        </w:rPr>
        <w:t xml:space="preserve">10. Запрещается проводить специальные следственные действия в отношении адвокатов, осуществляющих профессиональную помощь.</w:t>
      </w:r>
    </w:p>
    <w:p>
      <w:pPr>
        <w:spacing w:after="120"/>
        <w:jc w:val="both"/>
      </w:pPr>
      <w:r>
        <w:rPr>
          <w:rFonts w:ascii="Arial" w:cs="Arial" w:eastAsia="Arial" w:hAnsi="Arial"/>
          <w:sz w:val="24"/>
          <w:szCs w:val="24"/>
        </w:rPr>
        <w:t xml:space="preserve">11. Не допускается осуществление специальных следственных действий, а также использование полученной в ходе их проведения информации для достижения целей и задач, не предусмотренных настоящим Кодексом.</w:t>
      </w:r>
    </w:p>
    <w:p>
      <w:pPr>
        <w:spacing w:after="120"/>
        <w:jc w:val="both"/>
      </w:pPr>
      <w:r>
        <w:rPr>
          <w:rFonts w:ascii="Arial" w:cs="Arial" w:eastAsia="Arial" w:hAnsi="Arial"/>
          <w:sz w:val="24"/>
          <w:szCs w:val="24"/>
        </w:rPr>
        <w:t xml:space="preserve">1. Специальные следственные действия - это действия, проводимые без информирования вовлеченных в уголовное судопроизвод­ство лиц, интересы которых они затрагивают, и направленные на выяснение обстоятельств, получение сведений, подлежащих доказыванию в уголовном судопроизводстве, когда следственными действиями установить это не представляется возможным (п.44 ст.5 УПК).</w:t>
      </w:r>
    </w:p>
    <w:p>
      <w:pPr>
        <w:spacing w:after="120"/>
        <w:jc w:val="both"/>
      </w:pPr>
      <w:r>
        <w:rPr>
          <w:rFonts w:ascii="Arial" w:cs="Arial" w:eastAsia="Arial" w:hAnsi="Arial"/>
          <w:sz w:val="24"/>
          <w:szCs w:val="24"/>
        </w:rPr>
        <w:t xml:space="preserve">2. Специальные следственные действия проводятся только после начала досудебного производства, то есть после внесения сведений о совершенном преступлении в ЕРПП. С этого момента сотрудники оперативных подразделений не вправе самостоятельно проводить оперативно-розыскные мероприятия для сопровождения расследования уголовного дела.</w:t>
      </w:r>
    </w:p>
    <w:p>
      <w:pPr>
        <w:spacing w:after="120"/>
        <w:jc w:val="both"/>
      </w:pPr>
      <w:r>
        <w:rPr>
          <w:rFonts w:ascii="Arial" w:cs="Arial" w:eastAsia="Arial" w:hAnsi="Arial"/>
          <w:sz w:val="24"/>
          <w:szCs w:val="24"/>
        </w:rPr>
        <w:t xml:space="preserve">3. Для проведения специальных следственных действий, предусмо­тренных пунктами 1-8 статьи 213 УПК, обязательным условием является получение судебного разрешения, а именно постановления, вынесенного следственным судьей, на основании ходатайства следователя. Специальные следственные действия, предусмотренные пунктами 9-12 статьи 213 УПК, разрешения следственного судьи не требуют.</w:t>
      </w:r>
    </w:p>
    <w:p>
      <w:pPr>
        <w:spacing w:after="120"/>
        <w:jc w:val="both"/>
      </w:pPr>
      <w:r>
        <w:rPr>
          <w:rFonts w:ascii="Arial" w:cs="Arial" w:eastAsia="Arial" w:hAnsi="Arial"/>
          <w:sz w:val="24"/>
          <w:szCs w:val="24"/>
        </w:rPr>
        <w:t xml:space="preserve">4. Весь перечень специальных следственных действий, предусмо­тренных статьей 213 УПК, проводится по уголовным делам о тяжких и особо тяжких преступлениях.</w:t>
      </w:r>
    </w:p>
    <w:p>
      <w:pPr>
        <w:spacing w:after="120"/>
        <w:jc w:val="both"/>
      </w:pPr>
      <w:r>
        <w:rPr>
          <w:rFonts w:ascii="Arial" w:cs="Arial" w:eastAsia="Arial" w:hAnsi="Arial"/>
          <w:sz w:val="24"/>
          <w:szCs w:val="24"/>
        </w:rPr>
        <w:t xml:space="preserve">По уголовным делам любой категории специальные следственные действия могут проводиться в следующих случаях и видах:</w:t>
      </w:r>
    </w:p>
    <w:p>
      <w:pPr>
        <w:spacing w:after="120"/>
        <w:jc w:val="both"/>
      </w:pPr>
      <w:r>
        <w:rPr>
          <w:rFonts w:ascii="Arial" w:cs="Arial" w:eastAsia="Arial" w:hAnsi="Arial"/>
          <w:sz w:val="24"/>
          <w:szCs w:val="24"/>
        </w:rPr>
        <w:t xml:space="preserve">1) при наличии заявления отдельных лиц, а также в случаях если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w:t>
      </w:r>
    </w:p>
    <w:p>
      <w:pPr>
        <w:spacing w:after="120"/>
        <w:jc w:val="both"/>
      </w:pPr>
      <w:r>
        <w:rPr>
          <w:rFonts w:ascii="Arial" w:cs="Arial" w:eastAsia="Arial" w:hAnsi="Arial"/>
          <w:sz w:val="24"/>
          <w:szCs w:val="24"/>
        </w:rPr>
        <w:t xml:space="preserve">- прослушивания переговоров;</w:t>
      </w:r>
    </w:p>
    <w:p>
      <w:pPr>
        <w:spacing w:after="120"/>
        <w:jc w:val="both"/>
      </w:pPr>
      <w:r>
        <w:rPr>
          <w:rFonts w:ascii="Arial" w:cs="Arial" w:eastAsia="Arial" w:hAnsi="Arial"/>
          <w:sz w:val="24"/>
          <w:szCs w:val="24"/>
        </w:rPr>
        <w:t xml:space="preserve">- получения информации о соединениях между абонентами и абонентскими устройствами;</w:t>
      </w:r>
    </w:p>
    <w:p>
      <w:pPr>
        <w:spacing w:after="120"/>
        <w:jc w:val="both"/>
      </w:pPr>
      <w:r>
        <w:rPr>
          <w:rFonts w:ascii="Arial" w:cs="Arial" w:eastAsia="Arial" w:hAnsi="Arial"/>
          <w:sz w:val="24"/>
          <w:szCs w:val="24"/>
        </w:rPr>
        <w:t xml:space="preserve">- аудио-, видеоконтроля лица или места;</w:t>
      </w:r>
    </w:p>
    <w:p>
      <w:pPr>
        <w:spacing w:after="120"/>
        <w:jc w:val="both"/>
      </w:pPr>
      <w:r>
        <w:rPr>
          <w:rFonts w:ascii="Arial" w:cs="Arial" w:eastAsia="Arial" w:hAnsi="Arial"/>
          <w:sz w:val="24"/>
          <w:szCs w:val="24"/>
        </w:rPr>
        <w:t xml:space="preserve">- наблюдения за лицом или местом;</w:t>
      </w:r>
    </w:p>
    <w:p>
      <w:pPr>
        <w:spacing w:after="120"/>
        <w:jc w:val="both"/>
      </w:pPr>
      <w:r>
        <w:rPr>
          <w:rFonts w:ascii="Arial" w:cs="Arial" w:eastAsia="Arial" w:hAnsi="Arial"/>
          <w:sz w:val="24"/>
          <w:szCs w:val="24"/>
        </w:rPr>
        <w:t xml:space="preserve">2) при наличии заявления о розыске без вести пропавших лиц:</w:t>
      </w:r>
    </w:p>
    <w:p>
      <w:pPr>
        <w:spacing w:after="120"/>
        <w:jc w:val="both"/>
      </w:pPr>
      <w:r>
        <w:rPr>
          <w:rFonts w:ascii="Arial" w:cs="Arial" w:eastAsia="Arial" w:hAnsi="Arial"/>
          <w:sz w:val="24"/>
          <w:szCs w:val="24"/>
        </w:rPr>
        <w:t xml:space="preserve">- прослушивание переговоров;</w:t>
      </w:r>
    </w:p>
    <w:p>
      <w:pPr>
        <w:spacing w:after="120"/>
        <w:jc w:val="both"/>
      </w:pPr>
      <w:r>
        <w:rPr>
          <w:rFonts w:ascii="Arial" w:cs="Arial" w:eastAsia="Arial" w:hAnsi="Arial"/>
          <w:sz w:val="24"/>
          <w:szCs w:val="24"/>
        </w:rPr>
        <w:t xml:space="preserve">- получение информации о соединениях между абонентами и абонентскими устройствами;</w:t>
      </w:r>
    </w:p>
    <w:p>
      <w:pPr>
        <w:spacing w:after="120"/>
        <w:jc w:val="both"/>
      </w:pPr>
      <w:r>
        <w:rPr>
          <w:rFonts w:ascii="Arial" w:cs="Arial" w:eastAsia="Arial" w:hAnsi="Arial"/>
          <w:sz w:val="24"/>
          <w:szCs w:val="24"/>
        </w:rPr>
        <w:t xml:space="preserve">- аудио-, видеоконтроль лица или места;</w:t>
      </w:r>
    </w:p>
    <w:p>
      <w:pPr>
        <w:spacing w:after="120"/>
        <w:jc w:val="both"/>
      </w:pPr>
      <w:r>
        <w:rPr>
          <w:rFonts w:ascii="Arial" w:cs="Arial" w:eastAsia="Arial" w:hAnsi="Arial"/>
          <w:sz w:val="24"/>
          <w:szCs w:val="24"/>
        </w:rPr>
        <w:t xml:space="preserve">- наблюдение за лицом или местом.</w:t>
      </w:r>
    </w:p>
    <w:p>
      <w:pPr>
        <w:spacing w:after="120"/>
        <w:jc w:val="both"/>
      </w:pPr>
      <w:r>
        <w:rPr>
          <w:rFonts w:ascii="Arial" w:cs="Arial" w:eastAsia="Arial" w:hAnsi="Arial"/>
          <w:sz w:val="24"/>
          <w:szCs w:val="24"/>
        </w:rPr>
        <w:t xml:space="preserve">По делам о проступках проведение специальных следственных действий запрещено.</w:t>
      </w:r>
    </w:p>
    <w:p>
      <w:pPr>
        <w:spacing w:after="120"/>
        <w:jc w:val="both"/>
      </w:pPr>
      <w:r>
        <w:rPr>
          <w:rFonts w:ascii="Arial" w:cs="Arial" w:eastAsia="Arial" w:hAnsi="Arial"/>
          <w:sz w:val="24"/>
          <w:szCs w:val="24"/>
        </w:rPr>
        <w:t xml:space="preserve">5. Специальные следственные действия проводятся следова­телем или по его поручению - специально уполномоченным госу­дарственным органом. При этом к проведению специальных след­ственных действий могут привлекаться специалисты, а также лица, изъявившие желание оказывать содействие на конфиденциальной основе («конфиденты»).</w:t>
      </w:r>
    </w:p>
    <w:p>
      <w:pPr>
        <w:spacing w:after="120"/>
        <w:jc w:val="both"/>
      </w:pPr>
      <w:r>
        <w:rPr>
          <w:rFonts w:ascii="Arial" w:cs="Arial" w:eastAsia="Arial" w:hAnsi="Arial"/>
          <w:sz w:val="24"/>
          <w:szCs w:val="24"/>
        </w:rPr>
        <w:t xml:space="preserve">6. Очевидно, что запрет на привлечение к конфиденциальному сотрудничеству при проведении специальных следственных действий адвокатов, нотариусов, медицинских работников, священнослужителей, журналистов, установленный частью 8 комментируемой статьи, тесно связан с требованиями части 4 статьи 58 и части 10 статьи 191 УПК, которой установлен перечень лиц, не подлежащих допросу в качестве свидетелей и право не отвечать на вопросы по поводу тех обстоятельств, относительно предоставления которых есть прямое запрещение в законе.</w:t>
      </w:r>
    </w:p>
    <w:p>
      <w:pPr>
        <w:spacing w:after="120"/>
        <w:jc w:val="both"/>
      </w:pPr>
      <w:r>
        <w:rPr>
          <w:rFonts w:ascii="Arial" w:cs="Arial" w:eastAsia="Arial" w:hAnsi="Arial"/>
          <w:sz w:val="24"/>
          <w:szCs w:val="24"/>
        </w:rPr>
        <w:t xml:space="preserve">7. Законодатель особо выделил запрет на проведение специальных следственных действий в отношении адвокатов, осуществляющих профессиональную помощь. Это связано с гарантиями независимости адвокатской деятельности и неприкосновенности адвоката, установленными статьей 29 Закона КР «Об адвокатуре Кыргызской Республики и адвокатской деятельности».</w:t>
      </w:r>
    </w:p>
    <w:p>
      <w:pPr>
        <w:spacing w:after="120"/>
        <w:jc w:val="both"/>
      </w:pPr>
      <w:r>
        <w:rPr>
          <w:rFonts w:ascii="Arial" w:cs="Arial" w:eastAsia="Arial" w:hAnsi="Arial"/>
          <w:b/>
          <w:bCs/>
          <w:sz w:val="24"/>
          <w:szCs w:val="24"/>
        </w:rPr>
        <w:t xml:space="preserve">Статья 213. Виды специальных следственных действий</w:t>
      </w:r>
    </w:p>
    <w:p>
      <w:pPr>
        <w:spacing w:after="120"/>
        <w:jc w:val="both"/>
      </w:pPr>
      <w:r>
        <w:rPr>
          <w:rFonts w:ascii="Arial" w:cs="Arial" w:eastAsia="Arial" w:hAnsi="Arial"/>
          <w:sz w:val="24"/>
          <w:szCs w:val="24"/>
        </w:rPr>
        <w:t xml:space="preserve">С целью раскрытия и расследования преступлений производятся следующие специальные следственные действия:</w:t>
      </w:r>
    </w:p>
    <w:p>
      <w:pPr>
        <w:spacing w:after="120"/>
        <w:jc w:val="both"/>
      </w:pPr>
      <w:r>
        <w:rPr>
          <w:rFonts w:ascii="Arial" w:cs="Arial" w:eastAsia="Arial" w:hAnsi="Arial"/>
          <w:sz w:val="24"/>
          <w:szCs w:val="24"/>
        </w:rPr>
        <w:t xml:space="preserve">1) наложение ареста на почтово-телеграфные отправления и их осмотр и (или) выемка;</w:t>
      </w:r>
    </w:p>
    <w:p>
      <w:pPr>
        <w:spacing w:after="120"/>
        <w:jc w:val="both"/>
      </w:pPr>
      <w:r>
        <w:rPr>
          <w:rFonts w:ascii="Arial" w:cs="Arial" w:eastAsia="Arial" w:hAnsi="Arial"/>
          <w:sz w:val="24"/>
          <w:szCs w:val="24"/>
        </w:rPr>
        <w:t xml:space="preserve">2) прослушивание переговоров;</w:t>
      </w:r>
    </w:p>
    <w:p>
      <w:pPr>
        <w:spacing w:after="120"/>
        <w:jc w:val="both"/>
      </w:pPr>
      <w:r>
        <w:rPr>
          <w:rFonts w:ascii="Arial" w:cs="Arial" w:eastAsia="Arial" w:hAnsi="Arial"/>
          <w:sz w:val="24"/>
          <w:szCs w:val="24"/>
        </w:rPr>
        <w:t xml:space="preserve">3) получение информации о соединениях между абонентами и абонентскими устройствами;</w:t>
      </w:r>
    </w:p>
    <w:p>
      <w:pPr>
        <w:spacing w:after="120"/>
        <w:jc w:val="both"/>
      </w:pPr>
      <w:r>
        <w:rPr>
          <w:rFonts w:ascii="Arial" w:cs="Arial" w:eastAsia="Arial" w:hAnsi="Arial"/>
          <w:sz w:val="24"/>
          <w:szCs w:val="24"/>
        </w:rPr>
        <w:t xml:space="preserve">4) снятие информации с компьютеров, серверов и других устройств;</w:t>
      </w:r>
    </w:p>
    <w:p>
      <w:pPr>
        <w:spacing w:after="120"/>
        <w:jc w:val="both"/>
      </w:pPr>
      <w:r>
        <w:rPr>
          <w:rFonts w:ascii="Arial" w:cs="Arial" w:eastAsia="Arial" w:hAnsi="Arial"/>
          <w:sz w:val="24"/>
          <w:szCs w:val="24"/>
        </w:rPr>
        <w:t xml:space="preserve">5) аудио-, видеоконтроль лица или места;</w:t>
      </w:r>
    </w:p>
    <w:p>
      <w:pPr>
        <w:spacing w:after="120"/>
        <w:jc w:val="both"/>
      </w:pPr>
      <w:r>
        <w:rPr>
          <w:rFonts w:ascii="Arial" w:cs="Arial" w:eastAsia="Arial" w:hAnsi="Arial"/>
          <w:sz w:val="24"/>
          <w:szCs w:val="24"/>
        </w:rPr>
        <w:t xml:space="preserve">6) наблюдение за лицом или местом;</w:t>
      </w:r>
    </w:p>
    <w:p>
      <w:pPr>
        <w:spacing w:after="120"/>
        <w:jc w:val="both"/>
      </w:pPr>
      <w:r>
        <w:rPr>
          <w:rFonts w:ascii="Arial" w:cs="Arial" w:eastAsia="Arial" w:hAnsi="Arial"/>
          <w:sz w:val="24"/>
          <w:szCs w:val="24"/>
        </w:rPr>
        <w:t xml:space="preserve">7) проникновение и обследование нежилого помещения или иного владения лица;</w:t>
      </w:r>
    </w:p>
    <w:p>
      <w:pPr>
        <w:spacing w:after="120"/>
        <w:jc w:val="both"/>
      </w:pPr>
      <w:r>
        <w:rPr>
          <w:rFonts w:ascii="Arial" w:cs="Arial" w:eastAsia="Arial" w:hAnsi="Arial"/>
          <w:sz w:val="24"/>
          <w:szCs w:val="24"/>
        </w:rPr>
        <w:t xml:space="preserve">8) получение образцов для сравнительного исследования в целях производства экспертизы;</w:t>
      </w:r>
    </w:p>
    <w:p>
      <w:pPr>
        <w:spacing w:after="120"/>
        <w:jc w:val="both"/>
      </w:pPr>
      <w:r>
        <w:rPr>
          <w:rFonts w:ascii="Arial" w:cs="Arial" w:eastAsia="Arial" w:hAnsi="Arial"/>
          <w:sz w:val="24"/>
          <w:szCs w:val="24"/>
        </w:rPr>
        <w:t xml:space="preserve">9) внедрение в преступную среду и (или) имитация преступной деятельности;</w:t>
      </w:r>
    </w:p>
    <w:p>
      <w:pPr>
        <w:spacing w:after="120"/>
        <w:jc w:val="both"/>
      </w:pPr>
      <w:r>
        <w:rPr>
          <w:rFonts w:ascii="Arial" w:cs="Arial" w:eastAsia="Arial" w:hAnsi="Arial"/>
          <w:sz w:val="24"/>
          <w:szCs w:val="24"/>
        </w:rPr>
        <w:t xml:space="preserve">10) контролируемая поставка;</w:t>
      </w:r>
    </w:p>
    <w:p>
      <w:pPr>
        <w:spacing w:after="120"/>
        <w:jc w:val="both"/>
      </w:pPr>
      <w:r>
        <w:rPr>
          <w:rFonts w:ascii="Arial" w:cs="Arial" w:eastAsia="Arial" w:hAnsi="Arial"/>
          <w:sz w:val="24"/>
          <w:szCs w:val="24"/>
        </w:rPr>
        <w:t xml:space="preserve">11) контрольный закуп.</w:t>
      </w:r>
    </w:p>
    <w:p>
      <w:pPr>
        <w:spacing w:after="120"/>
        <w:jc w:val="both"/>
      </w:pPr>
      <w:r>
        <w:rPr>
          <w:rFonts w:ascii="Arial" w:cs="Arial" w:eastAsia="Arial" w:hAnsi="Arial"/>
          <w:sz w:val="24"/>
          <w:szCs w:val="24"/>
        </w:rPr>
        <w:t xml:space="preserve">1. Нормы комментируемой статьи регламентируют исчерпыва­ющий перечень специальных следственных действий, которые, в большинстве своем, являлись по сути действиями, ранее реализовавшимися путем проведения оперативно-розыскных мероприятий. Так, специальные следственные действия, перечисленные в пунктах 1-3, присутствовали в УПК 1999 года, как следственные действия, а перечисленные в пунктах 4-11 специальные следственные действия указаны в перечне оперативно-розыскных мероприятий в статье 7 Закона КР «Об оперативно-розыскной деятельности». Получение образцов для сравнительного исследования в целях производства экспертизы можно провести как гласно (ст.184 УПК), так и негласно (ст.229 УПК).</w:t>
      </w:r>
    </w:p>
    <w:p>
      <w:pPr>
        <w:spacing w:after="120"/>
        <w:jc w:val="both"/>
      </w:pPr>
      <w:r>
        <w:rPr>
          <w:rFonts w:ascii="Arial" w:cs="Arial" w:eastAsia="Arial" w:hAnsi="Arial"/>
          <w:sz w:val="24"/>
          <w:szCs w:val="24"/>
        </w:rPr>
        <w:t xml:space="preserve">2. Оперативно-розыскные мероприятия, как специальные следственные действия, включены в УПК по следующим причинам: процессуальный закон подробно регламентирует основания и условия проведения специальных следственных действий, в том числе предусматривает судебный контроль; установлены сроки проведения специальных следственных действий и регламентирован порядок их прод­ления; определена процедура уведомления лиц, в отношении которых проводились специальные следственные действия и ознакомления с их результатами; протоколы специальных следственных действий имеют доказательственное значение наряду с протоколами гласных следственных действий.</w:t>
      </w:r>
    </w:p>
    <w:p>
      <w:pPr>
        <w:spacing w:after="120"/>
        <w:jc w:val="both"/>
      </w:pPr>
      <w:r>
        <w:rPr>
          <w:rFonts w:ascii="Arial" w:cs="Arial" w:eastAsia="Arial" w:hAnsi="Arial"/>
          <w:sz w:val="24"/>
          <w:szCs w:val="24"/>
        </w:rPr>
        <w:t xml:space="preserve">Указанные причины вытекают из международных стандартов в сфере прав человека, таких как право на невмешательство в частную и семейную жизнь. В сфере уголовного судопроизводства только суд вправе определить обоснованность или не обоснованность ограничения прав и свобод лиц.</w:t>
      </w:r>
    </w:p>
    <w:p>
      <w:pPr>
        <w:spacing w:after="120"/>
        <w:jc w:val="both"/>
      </w:pPr>
      <w:r>
        <w:rPr>
          <w:rFonts w:ascii="Arial" w:cs="Arial" w:eastAsia="Arial" w:hAnsi="Arial"/>
          <w:sz w:val="24"/>
          <w:szCs w:val="24"/>
        </w:rPr>
        <w:t xml:space="preserve">3. Таким образом, появление в УПК главы 31 фактически означает устранение изоляции оперативно-розыскной деятельности от следствия, активное использование методов оперативно-розыскной деятельности в ранге специальных следственных действий.</w:t>
      </w:r>
    </w:p>
    <w:p>
      <w:pPr>
        <w:spacing w:after="120"/>
        <w:jc w:val="both"/>
      </w:pPr>
      <w:r>
        <w:rPr>
          <w:rFonts w:ascii="Arial" w:cs="Arial" w:eastAsia="Arial" w:hAnsi="Arial"/>
          <w:b/>
          <w:bCs/>
          <w:sz w:val="24"/>
          <w:szCs w:val="24"/>
        </w:rPr>
        <w:t xml:space="preserve">Статья 214. Возбуждение ходатайства о проведении специального следственного действия</w:t>
      </w:r>
    </w:p>
    <w:p>
      <w:pPr>
        <w:spacing w:after="120"/>
        <w:jc w:val="both"/>
      </w:pPr>
      <w:r>
        <w:rPr>
          <w:rFonts w:ascii="Arial" w:cs="Arial" w:eastAsia="Arial" w:hAnsi="Arial"/>
          <w:sz w:val="24"/>
          <w:szCs w:val="24"/>
        </w:rPr>
        <w:t xml:space="preserve">1. Решение на проведение специальных следственных действий принимается следственным судьей в соответствии с требованиями главы 36 настоящего Кодекса.</w:t>
      </w:r>
    </w:p>
    <w:p>
      <w:pPr>
        <w:spacing w:after="120"/>
        <w:jc w:val="both"/>
      </w:pPr>
      <w:r>
        <w:rPr>
          <w:rFonts w:ascii="Arial" w:cs="Arial" w:eastAsia="Arial" w:hAnsi="Arial"/>
          <w:sz w:val="24"/>
          <w:szCs w:val="24"/>
        </w:rPr>
        <w:t xml:space="preserve">2. Ходатайство подлежит рассмотрению следственным судьей с участием следователя в течение 24 часов с момента его получения.</w:t>
      </w:r>
    </w:p>
    <w:p>
      <w:pPr>
        <w:spacing w:after="120"/>
        <w:jc w:val="both"/>
      </w:pPr>
      <w:r>
        <w:rPr>
          <w:rFonts w:ascii="Arial" w:cs="Arial" w:eastAsia="Arial" w:hAnsi="Arial"/>
          <w:sz w:val="24"/>
          <w:szCs w:val="24"/>
        </w:rPr>
        <w:t xml:space="preserve">3. Ходатайство должно содержать:</w:t>
      </w:r>
    </w:p>
    <w:p>
      <w:pPr>
        <w:spacing w:after="120"/>
        <w:jc w:val="both"/>
      </w:pPr>
      <w:r>
        <w:rPr>
          <w:rFonts w:ascii="Arial" w:cs="Arial" w:eastAsia="Arial" w:hAnsi="Arial"/>
          <w:sz w:val="24"/>
          <w:szCs w:val="24"/>
        </w:rPr>
        <w:t xml:space="preserve">1) место и время составления ходатайства;</w:t>
      </w:r>
    </w:p>
    <w:p>
      <w:pPr>
        <w:spacing w:after="120"/>
        <w:jc w:val="both"/>
      </w:pPr>
      <w:r>
        <w:rPr>
          <w:rFonts w:ascii="Arial" w:cs="Arial" w:eastAsia="Arial" w:hAnsi="Arial"/>
          <w:sz w:val="24"/>
          <w:szCs w:val="24"/>
        </w:rPr>
        <w:t xml:space="preserve">2) должность, фамилия и инициалы следователя, внесшего на рассмотрение следственного судьи ходатайство;</w:t>
      </w:r>
    </w:p>
    <w:p>
      <w:pPr>
        <w:spacing w:after="120"/>
        <w:jc w:val="both"/>
      </w:pPr>
      <w:r>
        <w:rPr>
          <w:rFonts w:ascii="Arial" w:cs="Arial" w:eastAsia="Arial" w:hAnsi="Arial"/>
          <w:sz w:val="24"/>
          <w:szCs w:val="24"/>
        </w:rPr>
        <w:t xml:space="preserve">3) краткое описание фабулы преступления, в связи с расследованием которого подается ходатайство;</w:t>
      </w:r>
    </w:p>
    <w:p>
      <w:pPr>
        <w:spacing w:after="120"/>
        <w:jc w:val="both"/>
      </w:pPr>
      <w:r>
        <w:rPr>
          <w:rFonts w:ascii="Arial" w:cs="Arial" w:eastAsia="Arial" w:hAnsi="Arial"/>
          <w:sz w:val="24"/>
          <w:szCs w:val="24"/>
        </w:rPr>
        <w:t xml:space="preserve">4) уголовно-правовая квалификация преступления с указанием статьи (части статьи) Уголовного кодекса;</w:t>
      </w:r>
    </w:p>
    <w:p>
      <w:pPr>
        <w:spacing w:after="120"/>
        <w:jc w:val="both"/>
      </w:pPr>
      <w:r>
        <w:rPr>
          <w:rFonts w:ascii="Arial" w:cs="Arial" w:eastAsia="Arial" w:hAnsi="Arial"/>
          <w:sz w:val="24"/>
          <w:szCs w:val="24"/>
        </w:rPr>
        <w:t xml:space="preserve">5) обоснование необходимости проведения специального следственного действия и невозможности получить сведения о преступлении и лице, его совершившем, другим способом;</w:t>
      </w:r>
    </w:p>
    <w:p>
      <w:pPr>
        <w:spacing w:after="120"/>
        <w:jc w:val="both"/>
      </w:pPr>
      <w:r>
        <w:rPr>
          <w:rFonts w:ascii="Arial" w:cs="Arial" w:eastAsia="Arial" w:hAnsi="Arial"/>
          <w:sz w:val="24"/>
          <w:szCs w:val="24"/>
        </w:rPr>
        <w:t xml:space="preserve">6) сведения о лице, месте или предмете, в отношении которого планируется проведение специального следственного действия;</w:t>
      </w:r>
    </w:p>
    <w:p>
      <w:pPr>
        <w:spacing w:after="120"/>
        <w:jc w:val="both"/>
      </w:pPr>
      <w:r>
        <w:rPr>
          <w:rFonts w:ascii="Arial" w:cs="Arial" w:eastAsia="Arial" w:hAnsi="Arial"/>
          <w:sz w:val="24"/>
          <w:szCs w:val="24"/>
        </w:rPr>
        <w:t xml:space="preserve">7) указание вида (видов) специальных следственных действий, которые необходимо провести, цель, а также обоснование срока его (их) проведения;</w:t>
      </w:r>
    </w:p>
    <w:p>
      <w:pPr>
        <w:spacing w:after="120"/>
        <w:jc w:val="both"/>
      </w:pPr>
      <w:r>
        <w:rPr>
          <w:rFonts w:ascii="Arial" w:cs="Arial" w:eastAsia="Arial" w:hAnsi="Arial"/>
          <w:sz w:val="24"/>
          <w:szCs w:val="24"/>
        </w:rPr>
        <w:t xml:space="preserve">8) сведения об органе, которому планируется поручить производство специального следственного действия.</w:t>
      </w:r>
    </w:p>
    <w:p>
      <w:pPr>
        <w:spacing w:after="120"/>
        <w:jc w:val="both"/>
      </w:pPr>
      <w:r>
        <w:rPr>
          <w:rFonts w:ascii="Arial" w:cs="Arial" w:eastAsia="Arial" w:hAnsi="Arial"/>
          <w:sz w:val="24"/>
          <w:szCs w:val="24"/>
        </w:rPr>
        <w:t xml:space="preserve">К ходатайству прилагаются материалы, подтверждающие обоснованность ходатайства.</w:t>
      </w:r>
    </w:p>
    <w:p>
      <w:pPr>
        <w:spacing w:after="120"/>
        <w:jc w:val="both"/>
      </w:pPr>
      <w:r>
        <w:rPr>
          <w:rFonts w:ascii="Arial" w:cs="Arial" w:eastAsia="Arial" w:hAnsi="Arial"/>
          <w:sz w:val="24"/>
          <w:szCs w:val="24"/>
        </w:rPr>
        <w:t xml:space="preserve">4. В случаях когда возникает необходимость исключить расшифровку объекта, в отношении которого проводится специальное следственное действие, в ходатайстве допускается с соблюдением требований конфиденциальности указание псевдонима вместо настоящих анкетных данных этого лица.</w:t>
      </w:r>
    </w:p>
    <w:p>
      <w:pPr>
        <w:spacing w:after="120"/>
        <w:jc w:val="both"/>
      </w:pPr>
      <w:r>
        <w:rPr>
          <w:rFonts w:ascii="Arial" w:cs="Arial" w:eastAsia="Arial" w:hAnsi="Arial"/>
          <w:sz w:val="24"/>
          <w:szCs w:val="24"/>
        </w:rPr>
        <w:t xml:space="preserve">5. Порядок рассмотрения ходатайства следственным судьей определяется в соответствии со статьей 260 настоящего Кодекса.</w:t>
      </w:r>
    </w:p>
    <w:p>
      <w:pPr>
        <w:spacing w:after="120"/>
        <w:jc w:val="both"/>
      </w:pPr>
      <w:r>
        <w:rPr>
          <w:rFonts w:ascii="Arial" w:cs="Arial" w:eastAsia="Arial" w:hAnsi="Arial"/>
          <w:sz w:val="24"/>
          <w:szCs w:val="24"/>
        </w:rPr>
        <w:t xml:space="preserve">1. Ходатайство следователя о проведении специального след­ственного действия подлежит рассмотрению следственным судьей с участием следователя в течение 24 часов с момента получения по месту проведения специального следственного действия или по месту нахождения органа, ходатайствующего о его проведении. В случае необходимости истребования дополнительных материалов, допуска­ется рассмотрение ходатайства свыше установленного срока, но не более 72 часов.</w:t>
      </w:r>
    </w:p>
    <w:p>
      <w:pPr>
        <w:spacing w:after="120"/>
        <w:jc w:val="both"/>
      </w:pPr>
      <w:r>
        <w:rPr>
          <w:rFonts w:ascii="Arial" w:cs="Arial" w:eastAsia="Arial" w:hAnsi="Arial"/>
          <w:sz w:val="24"/>
          <w:szCs w:val="24"/>
        </w:rPr>
        <w:t xml:space="preserve">2. По результатам рассмотрения ходатайства следственный судья выносит постановление о разрешении проведения специального следственного действия или об отказе в его проведении с указанием мотивов отказа.</w:t>
      </w:r>
    </w:p>
    <w:p>
      <w:pPr>
        <w:spacing w:after="120"/>
        <w:jc w:val="both"/>
      </w:pPr>
      <w:r>
        <w:rPr>
          <w:rFonts w:ascii="Arial" w:cs="Arial" w:eastAsia="Arial" w:hAnsi="Arial"/>
          <w:sz w:val="24"/>
          <w:szCs w:val="24"/>
        </w:rPr>
        <w:t xml:space="preserve">3. Постановление следственного судьи о проведении специального следственного действия должно содержать в себе сведения: о следо­вателе, ходатайствовавшем о проведении специальных следственных действий; краткое изложение обстоятельств преступления, в связи с досудебным производством которого принимается решение; о лице (лицах), месте или предмете, относительно которых необходимо провести специальное следственное действие; вид (виды) специальных следственных действий, которые необходимо провести; срок действия постановления.</w:t>
      </w:r>
    </w:p>
    <w:p>
      <w:pPr>
        <w:spacing w:after="120"/>
        <w:jc w:val="both"/>
      </w:pPr>
      <w:r>
        <w:rPr>
          <w:rFonts w:ascii="Arial" w:cs="Arial" w:eastAsia="Arial" w:hAnsi="Arial"/>
          <w:sz w:val="24"/>
          <w:szCs w:val="24"/>
        </w:rPr>
        <w:t xml:space="preserve">4. Постановление следственного судьи об отказе в проведении специального следственного действия обжалованию не подлежит, что, однако, не препятствует повторному обращению с новым ходатай­ством о предоставлении такого разрешения.</w:t>
      </w:r>
    </w:p>
    <w:p>
      <w:pPr>
        <w:spacing w:after="120"/>
        <w:jc w:val="both"/>
      </w:pPr>
      <w:r>
        <w:rPr>
          <w:rFonts w:ascii="Arial" w:cs="Arial" w:eastAsia="Arial" w:hAnsi="Arial"/>
          <w:b/>
          <w:bCs/>
          <w:sz w:val="24"/>
          <w:szCs w:val="24"/>
        </w:rPr>
        <w:t xml:space="preserve">Статья 215. Сроки проведения специальных следственных действий</w:t>
      </w:r>
    </w:p>
    <w:p>
      <w:pPr>
        <w:spacing w:after="120"/>
        <w:jc w:val="both"/>
      </w:pPr>
      <w:r>
        <w:rPr>
          <w:rFonts w:ascii="Arial" w:cs="Arial" w:eastAsia="Arial" w:hAnsi="Arial"/>
          <w:sz w:val="24"/>
          <w:szCs w:val="24"/>
        </w:rPr>
        <w:t xml:space="preserve">1. В постановлении следственного судьи о проведении специального следственного действия указывается срок его проведения. Специальные следственные действия, предусмотренные пунктами 1, 2, 3, 5, 6 и 9 статьи 213 настоящего Кодекса, проводятся в сроки досудебного произ­водства, но не более 2 месяцев.</w:t>
      </w:r>
    </w:p>
    <w:p>
      <w:pPr>
        <w:spacing w:after="120"/>
        <w:jc w:val="both"/>
      </w:pPr>
      <w:r>
        <w:rPr>
          <w:rFonts w:ascii="Arial" w:cs="Arial" w:eastAsia="Arial" w:hAnsi="Arial"/>
          <w:sz w:val="24"/>
          <w:szCs w:val="24"/>
        </w:rPr>
        <w:t xml:space="preserve">2. В исключительных случаях по ходатайству следователя срок может быть продлен каждый раз на срок до 2 месяцев. Продление срока свыше одного года не допускается.</w:t>
      </w:r>
    </w:p>
    <w:p>
      <w:pPr>
        <w:spacing w:after="120"/>
        <w:jc w:val="both"/>
      </w:pPr>
      <w:r>
        <w:rPr>
          <w:rFonts w:ascii="Arial" w:cs="Arial" w:eastAsia="Arial" w:hAnsi="Arial"/>
          <w:sz w:val="24"/>
          <w:szCs w:val="24"/>
        </w:rPr>
        <w:t xml:space="preserve">3. Специальные следственные действия могут осуществляться в любое время суток и непрерывно в течение всего срока их проведения.</w:t>
      </w:r>
    </w:p>
    <w:p>
      <w:pPr>
        <w:spacing w:after="120"/>
        <w:jc w:val="both"/>
      </w:pPr>
      <w:r>
        <w:rPr>
          <w:rFonts w:ascii="Arial" w:cs="Arial" w:eastAsia="Arial" w:hAnsi="Arial"/>
          <w:sz w:val="24"/>
          <w:szCs w:val="24"/>
        </w:rPr>
        <w:t xml:space="preserve">4. Следователь обязан принять решение о прекращении дальнейшего проведения специального следственного действия, если в этом отпала необходимость.</w:t>
      </w:r>
    </w:p>
    <w:p>
      <w:pPr>
        <w:spacing w:after="120"/>
        <w:jc w:val="both"/>
      </w:pPr>
      <w:r>
        <w:rPr>
          <w:rFonts w:ascii="Arial" w:cs="Arial" w:eastAsia="Arial" w:hAnsi="Arial"/>
          <w:sz w:val="24"/>
          <w:szCs w:val="24"/>
        </w:rPr>
        <w:t xml:space="preserve">1. Общий срок, в течение которого в одном досудебном производстве может длиться проведение специального следственного действия, указывается в постановлении следственного судьи. Предельный срок проведения следственного действия установлен частью 1 комменти­руемой статьи. При этом срок действия исчисляется в сутках со дня вынесения постановления. Если следователь полагает, что проведение специального следственного действия следует продолжить, то следова­тель вправе обратиться к следственному судье с ходатайством о продлении срока. Срок специального следственного действия может быть продлен по постановлению следственного судьи каждый раз на срок до 2 месяцев. Продление срока свыше одного года не допускается.</w:t>
      </w:r>
    </w:p>
    <w:p>
      <w:pPr>
        <w:spacing w:after="120"/>
        <w:jc w:val="both"/>
      </w:pPr>
      <w:r>
        <w:rPr>
          <w:rFonts w:ascii="Arial" w:cs="Arial" w:eastAsia="Arial" w:hAnsi="Arial"/>
          <w:sz w:val="24"/>
          <w:szCs w:val="24"/>
        </w:rPr>
        <w:t xml:space="preserve">2. О проведении специальных следственных действий составляются процессуальные документы: постановления следственного судьи, ходатайства и поручения следователя, отчеты должностного лица органа дознания, протоколы.</w:t>
      </w:r>
    </w:p>
    <w:p>
      <w:pPr>
        <w:spacing w:after="120"/>
        <w:jc w:val="both"/>
      </w:pPr>
      <w:r>
        <w:rPr>
          <w:rFonts w:ascii="Arial" w:cs="Arial" w:eastAsia="Arial" w:hAnsi="Arial"/>
          <w:b/>
          <w:bCs/>
          <w:sz w:val="24"/>
          <w:szCs w:val="24"/>
        </w:rPr>
        <w:t xml:space="preserve">Статья 216. Проведение специальных следственных действий в случаях, не терпящих отлагательства</w:t>
      </w:r>
    </w:p>
    <w:p>
      <w:pPr>
        <w:spacing w:after="120"/>
        <w:jc w:val="both"/>
      </w:pPr>
      <w:r>
        <w:rPr>
          <w:rFonts w:ascii="Arial" w:cs="Arial" w:eastAsia="Arial" w:hAnsi="Arial"/>
          <w:sz w:val="24"/>
          <w:szCs w:val="24"/>
        </w:rPr>
        <w:t xml:space="preserve">1. В случаях, не терпящих отлагательства, связанных со спасением жизни людей, специальное следственное действие может быть начато без решения следственного судьи с последующим представлением соответствующих материалов уголовного дела следственному судье для определения законности или незаконности указанного действия в порядке, установленном статьями 214, 261 настоящего Кодекса.</w:t>
      </w:r>
    </w:p>
    <w:p>
      <w:pPr>
        <w:spacing w:after="120"/>
        <w:jc w:val="both"/>
      </w:pPr>
      <w:r>
        <w:rPr>
          <w:rFonts w:ascii="Arial" w:cs="Arial" w:eastAsia="Arial" w:hAnsi="Arial"/>
          <w:sz w:val="24"/>
          <w:szCs w:val="24"/>
        </w:rPr>
        <w:t xml:space="preserve">2. Выполнение любых действий по проведению специального следственного действия должно быть немедленно прекращено, если следственный судья примет решение об отказе в предоставлении разрешения на проведение такого действия. Полученная в результате такого действия информация должна быть уничтожена под контролем следственного судьи.</w:t>
      </w:r>
    </w:p>
    <w:p>
      <w:pPr>
        <w:spacing w:after="120"/>
        <w:jc w:val="both"/>
      </w:pPr>
      <w:r>
        <w:rPr>
          <w:rFonts w:ascii="Arial" w:cs="Arial" w:eastAsia="Arial" w:hAnsi="Arial"/>
          <w:sz w:val="24"/>
          <w:szCs w:val="24"/>
        </w:rPr>
        <w:t xml:space="preserve">1. Комментируемая статья определяет случай, когда специальное следственное действие может быть начато безотлагательно, то есть, без решения следственного судьи - это случай, связанный со спасе­нием жизни людей. То есть речь идет об инициативе следователя, либо должностного лица специально уполномоченного государствен­ного органа, которое получило поручение следователя о проведении специального следственного действия, но не успело получить поста­новление следственного судьи, поскольку возникла реальная ситу­ация, связанная со спасением жизни.</w:t>
      </w:r>
    </w:p>
    <w:p>
      <w:pPr>
        <w:spacing w:after="120"/>
        <w:jc w:val="both"/>
      </w:pPr>
      <w:r>
        <w:rPr>
          <w:rFonts w:ascii="Arial" w:cs="Arial" w:eastAsia="Arial" w:hAnsi="Arial"/>
          <w:sz w:val="24"/>
          <w:szCs w:val="24"/>
        </w:rPr>
        <w:t xml:space="preserve">2. Как указано выше, для проведения специальных следственных действий, предусмотренных пунктами 1-8 статьи 213 УПК, обяза­тельным условием является получение судебного разрешения. Однако появление случая, не терпящего отлагательства, допускает исключение из этого правила и позволяет проводить их без получения поста­новления следственного судьи, но с учетом требований комменти­руемой статьи. То есть, допуская подобную ситуацию, закон требует, чтобы во всех случаях начала (производства) специального следствен­ного действия без решения следственного судьи ему в последующем были представлены соответствующие материалы уголовного дела для определения законности или незаконности указанного действия.</w:t>
      </w:r>
    </w:p>
    <w:p>
      <w:pPr>
        <w:spacing w:after="120"/>
        <w:jc w:val="both"/>
      </w:pPr>
      <w:r>
        <w:rPr>
          <w:rFonts w:ascii="Arial" w:cs="Arial" w:eastAsia="Arial" w:hAnsi="Arial"/>
          <w:b/>
          <w:bCs/>
          <w:sz w:val="24"/>
          <w:szCs w:val="24"/>
        </w:rPr>
        <w:t xml:space="preserve">Статья 217. Меры по защите информации, полученной в результате проведения специальных следственных действий</w:t>
      </w:r>
    </w:p>
    <w:p>
      <w:pPr>
        <w:spacing w:after="120"/>
        <w:jc w:val="both"/>
      </w:pPr>
      <w:r>
        <w:rPr>
          <w:rFonts w:ascii="Arial" w:cs="Arial" w:eastAsia="Arial" w:hAnsi="Arial"/>
          <w:sz w:val="24"/>
          <w:szCs w:val="24"/>
        </w:rPr>
        <w:t xml:space="preserve">1. Сведения о факте производства специального следственного действия и информация, полученная в результате его проведения, до окончания досудебного производства являются конфиденциальными, за разглашение которых должностные лица и лица, вовлеченные в его производство, несут ответственность в соответствии с Кодексом о проступках.</w:t>
      </w:r>
    </w:p>
    <w:p>
      <w:pPr>
        <w:spacing w:after="120"/>
        <w:jc w:val="both"/>
      </w:pPr>
      <w:r>
        <w:rPr>
          <w:rFonts w:ascii="Arial" w:cs="Arial" w:eastAsia="Arial" w:hAnsi="Arial"/>
          <w:sz w:val="24"/>
          <w:szCs w:val="24"/>
        </w:rPr>
        <w:t xml:space="preserve">2. Сведения о методах и тактике проведения специальных следственных действий, о лицах, которые их проводят, в том числе о лицах, осуществляющих деятельность на конфиденциальной основе и в конспиративной форме, составляют государственную тайну и не подлежат разглашению.</w:t>
      </w:r>
    </w:p>
    <w:p>
      <w:pPr>
        <w:spacing w:after="120"/>
        <w:jc w:val="both"/>
      </w:pPr>
      <w:r>
        <w:rPr>
          <w:rFonts w:ascii="Arial" w:cs="Arial" w:eastAsia="Arial" w:hAnsi="Arial"/>
          <w:sz w:val="24"/>
          <w:szCs w:val="24"/>
        </w:rPr>
        <w:t xml:space="preserve">3. Суд, прокурор, следователь и орган дознания должны использо­вать все предусмотренные законом средства для недопущения распро­странения полученной информации в результате специального следственного действия, если она касается тайны частной жизни или затрагивает иную охраняемую законом тайну.</w:t>
      </w:r>
    </w:p>
    <w:p>
      <w:pPr>
        <w:spacing w:after="120"/>
        <w:jc w:val="both"/>
      </w:pPr>
      <w:r>
        <w:rPr>
          <w:rFonts w:ascii="Arial" w:cs="Arial" w:eastAsia="Arial" w:hAnsi="Arial"/>
          <w:sz w:val="24"/>
          <w:szCs w:val="24"/>
        </w:rPr>
        <w:t xml:space="preserve">4. Сведения, вещи и документы, полученные в результате проведения специальных следственных действий, не имеющие доказательственного значения в уголовном деле, подлежат уничтожению с составлением соот­ветствующего акта после окончательного судебного решения по делу.</w:t>
      </w:r>
    </w:p>
    <w:p>
      <w:pPr>
        <w:spacing w:after="120"/>
        <w:jc w:val="both"/>
      </w:pPr>
      <w:r>
        <w:rPr>
          <w:rFonts w:ascii="Arial" w:cs="Arial" w:eastAsia="Arial" w:hAnsi="Arial"/>
          <w:sz w:val="24"/>
          <w:szCs w:val="24"/>
        </w:rPr>
        <w:t xml:space="preserve">5. Изготовление копий протоколов о проведении специальных след­ственных действий и приложений к ним не допускается.</w:t>
      </w:r>
    </w:p>
    <w:p>
      <w:pPr>
        <w:spacing w:after="120"/>
        <w:jc w:val="both"/>
      </w:pPr>
      <w:r>
        <w:rPr>
          <w:rFonts w:ascii="Arial" w:cs="Arial" w:eastAsia="Arial" w:hAnsi="Arial"/>
          <w:sz w:val="24"/>
          <w:szCs w:val="24"/>
        </w:rPr>
        <w:t xml:space="preserve">1. Комментируемая статья регулирует следующие вопросы:</w:t>
      </w:r>
    </w:p>
    <w:p>
      <w:pPr>
        <w:spacing w:after="120"/>
        <w:jc w:val="both"/>
      </w:pPr>
      <w:r>
        <w:rPr>
          <w:rFonts w:ascii="Arial" w:cs="Arial" w:eastAsia="Arial" w:hAnsi="Arial"/>
          <w:sz w:val="24"/>
          <w:szCs w:val="24"/>
        </w:rPr>
        <w:t xml:space="preserve">1) сохранение конфиденциальности самого факта производства специального следственного действия и информации, полученной в результате его проведения, до окончания досудебного производства;</w:t>
      </w:r>
    </w:p>
    <w:p>
      <w:pPr>
        <w:spacing w:after="120"/>
        <w:jc w:val="both"/>
      </w:pPr>
      <w:r>
        <w:rPr>
          <w:rFonts w:ascii="Arial" w:cs="Arial" w:eastAsia="Arial" w:hAnsi="Arial"/>
          <w:sz w:val="24"/>
          <w:szCs w:val="24"/>
        </w:rPr>
        <w:t xml:space="preserve">2) степень и гриф секретности всех данных, использованных при производстве специальных следственных действий, и полученных результатов (Закон КР от 15 декабря 2017 года № 210 (15) «О защите государственных секретов Кыргызской Республики»);</w:t>
      </w:r>
    </w:p>
    <w:p>
      <w:pPr>
        <w:spacing w:after="120"/>
        <w:jc w:val="both"/>
      </w:pPr>
      <w:r>
        <w:rPr>
          <w:rFonts w:ascii="Arial" w:cs="Arial" w:eastAsia="Arial" w:hAnsi="Arial"/>
          <w:sz w:val="24"/>
          <w:szCs w:val="24"/>
        </w:rPr>
        <w:t xml:space="preserve">3) защиту конституционного принципа неприкосновенности частной жизни, чести и достоинства (ст.29 Конституции).</w:t>
      </w:r>
    </w:p>
    <w:p>
      <w:pPr>
        <w:spacing w:after="120"/>
        <w:jc w:val="both"/>
      </w:pPr>
      <w:r>
        <w:rPr>
          <w:rFonts w:ascii="Arial" w:cs="Arial" w:eastAsia="Arial" w:hAnsi="Arial"/>
          <w:sz w:val="24"/>
          <w:szCs w:val="24"/>
        </w:rPr>
        <w:t xml:space="preserve">2. В случаях, когда по итогам производства специальных след­ственных действий получены сведения, вещи и документы, не имеющие доказательственного значения в уголовном деле, они подлежат уничтожению. Акт об уничтожении составляется после вынесения и вступления в силу окончательного судебного решения по делу.</w:t>
      </w:r>
    </w:p>
    <w:p>
      <w:pPr>
        <w:spacing w:after="120"/>
        <w:jc w:val="both"/>
      </w:pPr>
      <w:r>
        <w:rPr>
          <w:rFonts w:ascii="Arial" w:cs="Arial" w:eastAsia="Arial" w:hAnsi="Arial"/>
          <w:b/>
          <w:bCs/>
          <w:sz w:val="24"/>
          <w:szCs w:val="24"/>
        </w:rPr>
        <w:t xml:space="preserve">Статья 218. Использование результатов специальных следственных действий в других целях или передача информации</w:t>
      </w:r>
    </w:p>
    <w:p>
      <w:pPr>
        <w:spacing w:after="120"/>
        <w:jc w:val="both"/>
      </w:pPr>
      <w:r>
        <w:rPr>
          <w:rFonts w:ascii="Arial" w:cs="Arial" w:eastAsia="Arial" w:hAnsi="Arial"/>
          <w:sz w:val="24"/>
          <w:szCs w:val="24"/>
        </w:rPr>
        <w:t xml:space="preserve">1. Результаты, полученные в ходе проведения специальных следственных действий, используются исключительно по расследуемому делу, по которому было вынесено решение следственного судьи об их проведении. В случае если получены сведения о фактах, указывающих на совершение другого преступления или на обстоятельства, подлежащие доказыванию по другому уголовному делу, они могут быть использо­ваны в соответствующем деле в качестве доказательств только лишь с согласия следователя, в ведении которого оно находилось или находится, и руководителя следственного подразделения, который осуществлял контроль за ходом досудебного производства данного дела.</w:t>
      </w:r>
    </w:p>
    <w:p>
      <w:pPr>
        <w:spacing w:after="120"/>
        <w:jc w:val="both"/>
      </w:pPr>
      <w:r>
        <w:rPr>
          <w:rFonts w:ascii="Arial" w:cs="Arial" w:eastAsia="Arial" w:hAnsi="Arial"/>
          <w:sz w:val="24"/>
          <w:szCs w:val="24"/>
        </w:rPr>
        <w:t xml:space="preserve">2. На результаты, полученные в ходе проведения специальных следственных действий, оправдывающих лицо, проходящее по другому уголовному делу, ограничения, указанные в части 1 настоящей статьи, не распространяются.</w:t>
      </w:r>
    </w:p>
    <w:p>
      <w:pPr>
        <w:spacing w:after="120"/>
        <w:jc w:val="both"/>
      </w:pPr>
      <w:r>
        <w:rPr>
          <w:rFonts w:ascii="Arial" w:cs="Arial" w:eastAsia="Arial" w:hAnsi="Arial"/>
          <w:sz w:val="24"/>
          <w:szCs w:val="24"/>
        </w:rPr>
        <w:t xml:space="preserve">1. Комментируемая статья предусматривает случаи использования полученных результатов и по другому уголовному делу с согласия следователя и руководителя следственного подразделения. Такими случаями являются случаи получения сведений и фактов, указыва­ющих на совершение другого преступления или на обстоятельства, подлежащие доказыванию по другому уголовному делу.</w:t>
      </w:r>
    </w:p>
    <w:p>
      <w:pPr>
        <w:spacing w:after="120"/>
        <w:jc w:val="both"/>
      </w:pPr>
      <w:r>
        <w:rPr>
          <w:rFonts w:ascii="Arial" w:cs="Arial" w:eastAsia="Arial" w:hAnsi="Arial"/>
          <w:sz w:val="24"/>
          <w:szCs w:val="24"/>
        </w:rPr>
        <w:t xml:space="preserve">2. При этом ограничения, установленные частью 1 комментиру­емой статьи, не распространяются на случаи, когда в ходе проведения специальных следственных действий получены результаты, оправдывающие лицо, проходящее по другому уголовному делу.</w:t>
      </w:r>
    </w:p>
    <w:p>
      <w:pPr>
        <w:spacing w:after="120"/>
        <w:jc w:val="both"/>
      </w:pPr>
      <w:r>
        <w:rPr>
          <w:rFonts w:ascii="Arial" w:cs="Arial" w:eastAsia="Arial" w:hAnsi="Arial"/>
          <w:b/>
          <w:bCs/>
          <w:sz w:val="24"/>
          <w:szCs w:val="24"/>
        </w:rPr>
        <w:t xml:space="preserve">Статья 219. Уведомление лиц, в отношении которых проводились специальные следственные действия</w:t>
      </w:r>
    </w:p>
    <w:p>
      <w:pPr>
        <w:spacing w:after="120"/>
        <w:jc w:val="both"/>
      </w:pPr>
      <w:r>
        <w:rPr>
          <w:rFonts w:ascii="Arial" w:cs="Arial" w:eastAsia="Arial" w:hAnsi="Arial"/>
          <w:sz w:val="24"/>
          <w:szCs w:val="24"/>
        </w:rPr>
        <w:t xml:space="preserve">1. Лица, права которых были ограничены в результате проведения специальных следственных действий, должны быть поставлены в известность следователем об имевшем место ограничении в письменном виде.</w:t>
      </w:r>
    </w:p>
    <w:p>
      <w:pPr>
        <w:spacing w:after="120"/>
        <w:jc w:val="both"/>
      </w:pPr>
      <w:r>
        <w:rPr>
          <w:rFonts w:ascii="Arial" w:cs="Arial" w:eastAsia="Arial" w:hAnsi="Arial"/>
          <w:sz w:val="24"/>
          <w:szCs w:val="24"/>
        </w:rPr>
        <w:t xml:space="preserve">2. При ознакомлении лица с фактическими данными, полученными без его ведома, данное лицо не позднее направления уголовного дела в суд информируется о произведенном специальном следственном действии в той мере, насколько оно затрагивает непосредственно соответствующее лицо и исключает разглашение государственной и иной охраняемой законом тайны.</w:t>
      </w:r>
    </w:p>
    <w:p>
      <w:pPr>
        <w:spacing w:after="120"/>
        <w:jc w:val="both"/>
      </w:pPr>
      <w:r>
        <w:rPr>
          <w:rFonts w:ascii="Arial" w:cs="Arial" w:eastAsia="Arial" w:hAnsi="Arial"/>
          <w:sz w:val="24"/>
          <w:szCs w:val="24"/>
        </w:rPr>
        <w:t xml:space="preserve">1. Комментируемая статья регламентирует обязательность письменного извещения лица, права которого были ограничены в результате проведения специальных следственных действий, об имевшем место ограничении и порядок ознакомления лица с фактическими данными, полученными без его ведома.</w:t>
      </w:r>
    </w:p>
    <w:p>
      <w:pPr>
        <w:spacing w:after="120"/>
        <w:jc w:val="both"/>
      </w:pPr>
      <w:r>
        <w:rPr>
          <w:rFonts w:ascii="Arial" w:cs="Arial" w:eastAsia="Arial" w:hAnsi="Arial"/>
          <w:sz w:val="24"/>
          <w:szCs w:val="24"/>
        </w:rPr>
        <w:t xml:space="preserve">2. Отказ в таком ознакомлении может иметь место в случаях, когда полученные данные не затрагивают такое лицо и в условиях, исклю­чающих разглашение государственной и иной охраняемой законом тайны.</w:t>
      </w:r>
    </w:p>
    <w:p>
      <w:pPr>
        <w:spacing w:after="120"/>
        <w:jc w:val="both"/>
      </w:pPr>
      <w:r>
        <w:rPr>
          <w:rFonts w:ascii="Arial" w:cs="Arial" w:eastAsia="Arial" w:hAnsi="Arial"/>
          <w:b/>
          <w:bCs/>
          <w:sz w:val="24"/>
          <w:szCs w:val="24"/>
        </w:rPr>
        <w:t xml:space="preserve">Статья 220. Ознакомление с материалами, не приобщенными к протоколам следственных действий</w:t>
      </w:r>
    </w:p>
    <w:p>
      <w:pPr>
        <w:spacing w:after="120"/>
        <w:jc w:val="both"/>
      </w:pPr>
      <w:r>
        <w:rPr>
          <w:rFonts w:ascii="Arial" w:cs="Arial" w:eastAsia="Arial" w:hAnsi="Arial"/>
          <w:sz w:val="24"/>
          <w:szCs w:val="24"/>
        </w:rPr>
        <w:t xml:space="preserve">1. Результаты специальных следственных действий, которые орган досудебного производства признал не имеющими доказательственного значения в уголовном судопроизводстве, не приобщаются к материалам расследования и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до вынесения окончательного судебного решения по делу, после чего унич­тожаются с составлением соответствующего акта.</w:t>
      </w:r>
    </w:p>
    <w:p>
      <w:pPr>
        <w:spacing w:after="120"/>
        <w:jc w:val="both"/>
      </w:pPr>
      <w:r>
        <w:rPr>
          <w:rFonts w:ascii="Arial" w:cs="Arial" w:eastAsia="Arial" w:hAnsi="Arial"/>
          <w:sz w:val="24"/>
          <w:szCs w:val="24"/>
        </w:rPr>
        <w:t xml:space="preserve">2. Лицо, в отношении которого проводились специальные следственные действия, вправе ходатайствовать перед следственным судьей об ознакомлении с неприобщенными к расследованию сведениями в пределах, исключающих разглашение государственной и иной охраняемой законом тайны.</w:t>
      </w:r>
    </w:p>
    <w:p>
      <w:pPr>
        <w:spacing w:after="120"/>
        <w:jc w:val="both"/>
      </w:pPr>
      <w:r>
        <w:rPr>
          <w:rFonts w:ascii="Arial" w:cs="Arial" w:eastAsia="Arial" w:hAnsi="Arial"/>
          <w:sz w:val="24"/>
          <w:szCs w:val="24"/>
        </w:rPr>
        <w:t xml:space="preserve">3. Следственный судья оценивает заявление с учетом значения для материалов дела и допущенных ограничений прав человека. При этом судья вправе отказать в удовлетворении ходатайства, если это может представлять существенную угрозу жизни, здоровью или охраняемым законом интересам какого-либо вовлеченного в уголовное судопроизвод­ство лица или если это затрагивает тайну частной жизни третьего лица.</w:t>
      </w:r>
    </w:p>
    <w:p>
      <w:pPr>
        <w:spacing w:after="120"/>
        <w:jc w:val="both"/>
      </w:pPr>
      <w:r>
        <w:rPr>
          <w:rFonts w:ascii="Arial" w:cs="Arial" w:eastAsia="Arial" w:hAnsi="Arial"/>
          <w:sz w:val="24"/>
          <w:szCs w:val="24"/>
        </w:rPr>
        <w:t xml:space="preserve">4. После ознакомления с неприобщенными материалами лицо может ходатайствовать об их приобщении к материалам уголовного дела. Хода­тайство рассматривается следственным судьей.</w:t>
      </w:r>
    </w:p>
    <w:p>
      <w:pPr>
        <w:spacing w:after="120"/>
        <w:jc w:val="both"/>
      </w:pPr>
      <w:r>
        <w:rPr>
          <w:rFonts w:ascii="Arial" w:cs="Arial" w:eastAsia="Arial" w:hAnsi="Arial"/>
          <w:sz w:val="24"/>
          <w:szCs w:val="24"/>
        </w:rPr>
        <w:t xml:space="preserve">5. Решение по заявленному во время судебного разбирательства ходатайству об ознакомлении с неприобщенными к делу материалами специального следственного действия принимает судья, рассматрива­ющий дело по существу.</w:t>
      </w:r>
    </w:p>
    <w:p>
      <w:pPr>
        <w:spacing w:after="120"/>
        <w:jc w:val="both"/>
      </w:pPr>
      <w:r>
        <w:rPr>
          <w:rFonts w:ascii="Arial" w:cs="Arial" w:eastAsia="Arial" w:hAnsi="Arial"/>
          <w:sz w:val="24"/>
          <w:szCs w:val="24"/>
        </w:rPr>
        <w:t xml:space="preserve">1. Нормы комментируемой статьи определяют порядок обращения с результатами специальных следственных действий, которые были признаны не имеющими отношения к уголовному делу, а также право лица, в отношении которого проводились специальные следственные действия, ознакомиться с ними в пределах, исключающих разглашение государственной и иной охраняемой законом тайны.</w:t>
      </w:r>
    </w:p>
    <w:p>
      <w:pPr>
        <w:spacing w:after="120"/>
        <w:jc w:val="both"/>
      </w:pPr>
      <w:r>
        <w:rPr>
          <w:rFonts w:ascii="Arial" w:cs="Arial" w:eastAsia="Arial" w:hAnsi="Arial"/>
          <w:sz w:val="24"/>
          <w:szCs w:val="24"/>
        </w:rPr>
        <w:t xml:space="preserve">2. Признанные не имеющими доказательственного значения результаты специальных следственных действий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После вынесения окончательного судебного решения по делу и вступления его в законную силу полученные результаты уничтожаются с составлением соответствующего акта.</w:t>
      </w:r>
    </w:p>
    <w:p>
      <w:pPr>
        <w:spacing w:after="120"/>
        <w:jc w:val="both"/>
      </w:pPr>
      <w:r>
        <w:rPr>
          <w:rFonts w:ascii="Arial" w:cs="Arial" w:eastAsia="Arial" w:hAnsi="Arial"/>
          <w:sz w:val="24"/>
          <w:szCs w:val="24"/>
        </w:rPr>
        <w:t xml:space="preserve">3. Основанием ознакомления лица, в отношении которого проводились специальные следственные действия, с неприобщенными к уголовному делу сведениями, является его ходатайство. Такое ходатай­ство оценивается следственным судьей с учетом значения для материалов дела и допущенных ограничений прав человека. Ходатайство может быть удовлетворено либо в его удовлетворении может быть отказано. При этом следственный судья обязан обосновать причины такого отказа, которыми могут служить: существенная угроза жизни, здоровью или охраняемым законом интересам какого-либо вовлечен­ного в уголовное судопроизводство лица, либо если это затрагивает тайну частной жизни третьего лица.</w:t>
      </w:r>
    </w:p>
    <w:p>
      <w:pPr>
        <w:spacing w:after="120"/>
        <w:jc w:val="both"/>
      </w:pPr>
      <w:r>
        <w:rPr>
          <w:rFonts w:ascii="Arial" w:cs="Arial" w:eastAsia="Arial" w:hAnsi="Arial"/>
          <w:sz w:val="24"/>
          <w:szCs w:val="24"/>
        </w:rPr>
        <w:t xml:space="preserve">В ходе рассмотрения уголовного дела по существу, лицо вправе повторно ходатайствовать перед судьей об ознакомлении с неприоб-щенными материалами.</w:t>
      </w:r>
    </w:p>
    <w:p>
      <w:pPr>
        <w:spacing w:after="120"/>
        <w:jc w:val="both"/>
      </w:pPr>
      <w:r>
        <w:rPr>
          <w:rFonts w:ascii="Arial" w:cs="Arial" w:eastAsia="Arial" w:hAnsi="Arial"/>
          <w:sz w:val="24"/>
          <w:szCs w:val="24"/>
        </w:rPr>
        <w:t xml:space="preserve">4. Если ознакомление состоялось, лицо может ходатайствовать перед следственным судьей о приобщении к материалам уголовного дела ранее не приобщенных материалов.</w:t>
      </w:r>
    </w:p>
    <w:p>
      <w:pPr>
        <w:spacing w:after="120"/>
        <w:jc w:val="both"/>
      </w:pPr>
      <w:r>
        <w:rPr>
          <w:rFonts w:ascii="Arial" w:cs="Arial" w:eastAsia="Arial" w:hAnsi="Arial"/>
          <w:b/>
          <w:bCs/>
          <w:sz w:val="24"/>
          <w:szCs w:val="24"/>
        </w:rPr>
        <w:t xml:space="preserve">Статья 221 . Использование результатов специальных следственных действий в доказывании</w:t>
      </w:r>
    </w:p>
    <w:p>
      <w:pPr>
        <w:spacing w:after="120"/>
        <w:jc w:val="both"/>
      </w:pPr>
      <w:r>
        <w:rPr>
          <w:rFonts w:ascii="Arial" w:cs="Arial" w:eastAsia="Arial" w:hAnsi="Arial"/>
          <w:sz w:val="24"/>
          <w:szCs w:val="24"/>
        </w:rPr>
        <w:t xml:space="preserve">1. Протоколы специальных следственных действий, видео- и аудиозаписи, фотосъемка, другие зафиксированные с помощью технических средств результаты, изъятые предметы и документы или их копии используются в доказывании на тех же основаниях, как и результаты других следственных действий.</w:t>
      </w:r>
    </w:p>
    <w:p>
      <w:pPr>
        <w:spacing w:after="120"/>
        <w:jc w:val="both"/>
      </w:pPr>
      <w:r>
        <w:rPr>
          <w:rFonts w:ascii="Arial" w:cs="Arial" w:eastAsia="Arial" w:hAnsi="Arial"/>
          <w:sz w:val="24"/>
          <w:szCs w:val="24"/>
        </w:rPr>
        <w:t xml:space="preserve">2. Лица, которые проводили специальные следственные действия или были привлечены к их проведению, могут быть допрошены в каче­стве свидетелей. Допрос этих лиц проводится с сохранением тайны сведений об этих лицах.</w:t>
      </w:r>
    </w:p>
    <w:p>
      <w:pPr>
        <w:spacing w:after="120"/>
        <w:jc w:val="both"/>
      </w:pPr>
      <w:r>
        <w:rPr>
          <w:rFonts w:ascii="Arial" w:cs="Arial" w:eastAsia="Arial" w:hAnsi="Arial"/>
          <w:sz w:val="24"/>
          <w:szCs w:val="24"/>
        </w:rPr>
        <w:t xml:space="preserve">3. При необходимости могут быть допрошены лица, в отношении которых проводились специальные следственные действия. Этим лицам сообщается о проведении таких следственных действий только относительно их и в том объеме, который затрагивает их права и законные интересы.</w:t>
      </w:r>
    </w:p>
    <w:p>
      <w:pPr>
        <w:spacing w:after="120"/>
        <w:jc w:val="both"/>
      </w:pPr>
      <w:r>
        <w:rPr>
          <w:rFonts w:ascii="Arial" w:cs="Arial" w:eastAsia="Arial" w:hAnsi="Arial"/>
          <w:sz w:val="24"/>
          <w:szCs w:val="24"/>
        </w:rPr>
        <w:t xml:space="preserve">1. Использование результатов, полученных в ходе проведения специальных следственных действий, на проведение которых получено разрешение следственного судьи, является частью процесса дока­зывания в уголовном судопроизводстве по конкретному уголовному делу.</w:t>
      </w:r>
    </w:p>
    <w:p>
      <w:pPr>
        <w:spacing w:after="120"/>
        <w:jc w:val="both"/>
      </w:pPr>
      <w:r>
        <w:rPr>
          <w:rFonts w:ascii="Arial" w:cs="Arial" w:eastAsia="Arial" w:hAnsi="Arial"/>
          <w:sz w:val="24"/>
          <w:szCs w:val="24"/>
        </w:rPr>
        <w:t xml:space="preserve">2. В соответствии с нормами статьи 22 УПК, следователь не должен находиться под воздействием предубеждения или личной заинте­ресованности в исходе дела, испытывать предвзятость в отношении расследуемого им уголовного дела или неоправданно действовать в угоду интересов одной стороны в ущерб другой. Никакие доказатель­ства не имеют заранее установленной силы и оцениваются судьей в совокупности. При этом оценка доказательств следователем в ходе досудебного производства не имеет обязательного значения для судьи.</w:t>
      </w:r>
    </w:p>
    <w:p>
      <w:pPr>
        <w:spacing w:after="120"/>
        <w:jc w:val="both"/>
      </w:pPr>
      <w:r>
        <w:rPr>
          <w:rFonts w:ascii="Arial" w:cs="Arial" w:eastAsia="Arial" w:hAnsi="Arial"/>
          <w:sz w:val="24"/>
          <w:szCs w:val="24"/>
        </w:rPr>
        <w:t xml:space="preserve">3. Допрос лиц, проводивших специальные следственные действия или привлеченных к их проведению, проводится в условиях сохранения тайны сведений об этих лицах. Одновременно, в случаях необходимости, могут быть допрошены лица, в отношении которых прово­дились специальные следственные действия.</w:t>
      </w:r>
    </w:p>
    <w:p>
      <w:pPr>
        <w:spacing w:after="120"/>
        <w:jc w:val="both"/>
      </w:pPr>
      <w:r>
        <w:rPr>
          <w:rFonts w:ascii="Arial" w:cs="Arial" w:eastAsia="Arial" w:hAnsi="Arial"/>
          <w:b/>
          <w:bCs/>
          <w:sz w:val="24"/>
          <w:szCs w:val="24"/>
        </w:rPr>
        <w:t xml:space="preserve">Статья 222. Наложение ареста на почтово-телеграфные отправления и их осмотр и (или) выемка</w:t>
      </w:r>
    </w:p>
    <w:p>
      <w:pPr>
        <w:spacing w:after="120"/>
        <w:jc w:val="both"/>
      </w:pPr>
      <w:r>
        <w:rPr>
          <w:rFonts w:ascii="Arial" w:cs="Arial" w:eastAsia="Arial" w:hAnsi="Arial"/>
          <w:sz w:val="24"/>
          <w:szCs w:val="24"/>
        </w:rPr>
        <w:t xml:space="preserve">1. Наложение ареста на почтово-телеграфные отправления, их осмотр и (или) выемка в учреждениях связи производятся на основании постановления следственного судьи, при наличии достаточных оснований полагать, что в бандеролях, посылках или других почтово-телеграфных отправлениях либо телеграммах или радиограммах имеются сведения, имеющие значение для уголовного дела.</w:t>
      </w:r>
    </w:p>
    <w:p>
      <w:pPr>
        <w:spacing w:after="120"/>
        <w:jc w:val="both"/>
      </w:pPr>
      <w:r>
        <w:rPr>
          <w:rFonts w:ascii="Arial" w:cs="Arial" w:eastAsia="Arial" w:hAnsi="Arial"/>
          <w:sz w:val="24"/>
          <w:szCs w:val="24"/>
        </w:rPr>
        <w:t xml:space="preserve">При этом арест может быть наложен как на входящую, так и на исхо­дящую корреспонденцию.</w:t>
      </w:r>
    </w:p>
    <w:p>
      <w:pPr>
        <w:spacing w:after="120"/>
        <w:jc w:val="both"/>
      </w:pPr>
      <w:r>
        <w:rPr>
          <w:rFonts w:ascii="Arial" w:cs="Arial" w:eastAsia="Arial" w:hAnsi="Arial"/>
          <w:sz w:val="24"/>
          <w:szCs w:val="24"/>
        </w:rPr>
        <w:t xml:space="preserve">2. В ходатайстве следователя о наложении ареста на почтово-теле-графные отправления и производстве их осмотра и (или) выемки указы­ваются:</w:t>
      </w:r>
    </w:p>
    <w:p>
      <w:pPr>
        <w:spacing w:after="120"/>
        <w:jc w:val="both"/>
      </w:pPr>
      <w:r>
        <w:rPr>
          <w:rFonts w:ascii="Arial" w:cs="Arial" w:eastAsia="Arial" w:hAnsi="Arial"/>
          <w:sz w:val="24"/>
          <w:szCs w:val="24"/>
        </w:rPr>
        <w:t xml:space="preserve">1) фамилия, имя, отчество и адрес лица, почтово-телеграфные отправления которого должны задерживаться;</w:t>
      </w:r>
    </w:p>
    <w:p>
      <w:pPr>
        <w:spacing w:after="120"/>
        <w:jc w:val="both"/>
      </w:pPr>
      <w:r>
        <w:rPr>
          <w:rFonts w:ascii="Arial" w:cs="Arial" w:eastAsia="Arial" w:hAnsi="Arial"/>
          <w:sz w:val="24"/>
          <w:szCs w:val="24"/>
        </w:rPr>
        <w:t xml:space="preserve">2) основания наложения ареста с целью последующего их осмотра и (или) выемки;</w:t>
      </w:r>
    </w:p>
    <w:p>
      <w:pPr>
        <w:spacing w:after="120"/>
        <w:jc w:val="both"/>
      </w:pPr>
      <w:r>
        <w:rPr>
          <w:rFonts w:ascii="Arial" w:cs="Arial" w:eastAsia="Arial" w:hAnsi="Arial"/>
          <w:sz w:val="24"/>
          <w:szCs w:val="24"/>
        </w:rPr>
        <w:t xml:space="preserve">3) виды почтово-телеграфных отправлений, подлежащих аресту;</w:t>
      </w:r>
    </w:p>
    <w:p>
      <w:pPr>
        <w:spacing w:after="120"/>
        <w:jc w:val="both"/>
      </w:pPr>
      <w:r>
        <w:rPr>
          <w:rFonts w:ascii="Arial" w:cs="Arial" w:eastAsia="Arial" w:hAnsi="Arial"/>
          <w:sz w:val="24"/>
          <w:szCs w:val="24"/>
        </w:rPr>
        <w:t xml:space="preserve">4) срок осуществления ареста с целью последующих их осмотра и (или) выемки;</w:t>
      </w:r>
    </w:p>
    <w:p>
      <w:pPr>
        <w:spacing w:after="120"/>
        <w:jc w:val="both"/>
      </w:pPr>
      <w:r>
        <w:rPr>
          <w:rFonts w:ascii="Arial" w:cs="Arial" w:eastAsia="Arial" w:hAnsi="Arial"/>
          <w:sz w:val="24"/>
          <w:szCs w:val="24"/>
        </w:rPr>
        <w:t xml:space="preserve">5) наименование учреждения связи, на которое возлагается обязанность задерживать соответствующие почтово-телеграфные отправления.</w:t>
      </w:r>
    </w:p>
    <w:p>
      <w:pPr>
        <w:spacing w:after="120"/>
        <w:jc w:val="both"/>
      </w:pPr>
      <w:r>
        <w:rPr>
          <w:rFonts w:ascii="Arial" w:cs="Arial" w:eastAsia="Arial" w:hAnsi="Arial"/>
          <w:sz w:val="24"/>
          <w:szCs w:val="24"/>
        </w:rPr>
        <w:t xml:space="preserve">3. Постановление о наложении ареста на почтово-телеграфные отправления для производства их осмотра и (или) выемки направляется следователем для исполнения в соответствующий орган.</w:t>
      </w:r>
    </w:p>
    <w:p>
      <w:pPr>
        <w:spacing w:after="120"/>
        <w:jc w:val="both"/>
      </w:pPr>
      <w:r>
        <w:rPr>
          <w:rFonts w:ascii="Arial" w:cs="Arial" w:eastAsia="Arial" w:hAnsi="Arial"/>
          <w:sz w:val="24"/>
          <w:szCs w:val="24"/>
        </w:rPr>
        <w:t xml:space="preserve">4. Осмотр и (или) выемка, снятие копий с задержанных почтово-те-леграфных отправлений производятся следователем в соответствующем учреждении связи с участием работников данного учреждения, которые предупреждаются о неразглашении полученной ими информации в ходе проведения этого специального следственного действия. В необходимых случаях для участия в осмотре и (или) выемке почтово-телеграфных отправлений следователь вправе привлечь специалиста, а также переводчика.</w:t>
      </w:r>
    </w:p>
    <w:p>
      <w:pPr>
        <w:spacing w:after="120"/>
        <w:jc w:val="both"/>
      </w:pPr>
      <w:r>
        <w:rPr>
          <w:rFonts w:ascii="Arial" w:cs="Arial" w:eastAsia="Arial" w:hAnsi="Arial"/>
          <w:sz w:val="24"/>
          <w:szCs w:val="24"/>
        </w:rPr>
        <w:t xml:space="preserve">5. В каждом случае осмотра и (или) выемки почтово-телеграфных отправлений составляется протокол, в котором указывается кем и какие почтово-телеграфные отправления были подвергнуты осмотру и (или) выемке, скопированы, отправлены адресату или задержаны.</w:t>
      </w:r>
    </w:p>
    <w:p>
      <w:pPr>
        <w:spacing w:after="120"/>
        <w:jc w:val="both"/>
      </w:pPr>
      <w:r>
        <w:rPr>
          <w:rFonts w:ascii="Arial" w:cs="Arial" w:eastAsia="Arial" w:hAnsi="Arial"/>
          <w:sz w:val="24"/>
          <w:szCs w:val="24"/>
        </w:rPr>
        <w:t xml:space="preserve">6. В случае если следователь после проведенного осмотра отказывается от выемки данной корреспонденции, то он либо ограничивается указанием в протоколе на то, какая корреспонденция была осмотрена, либо исходя из целесообразности полностью или частично фиксирует в протоколе текст осмотренной корреспонденции. При этом может быть снята копия.</w:t>
      </w:r>
    </w:p>
    <w:p>
      <w:pPr>
        <w:spacing w:after="120"/>
        <w:jc w:val="both"/>
      </w:pPr>
      <w:r>
        <w:rPr>
          <w:rFonts w:ascii="Arial" w:cs="Arial" w:eastAsia="Arial" w:hAnsi="Arial"/>
          <w:sz w:val="24"/>
          <w:szCs w:val="24"/>
        </w:rPr>
        <w:t xml:space="preserve">7. Арест на почтово-телеграфные отправления отменяется следователем с обязательным уведомлением об этом соответствующего прокурора, когда в этой мере отпадает необходимость, но не позднее окончания досудебного производства по данному уголовному делу.</w:t>
      </w:r>
    </w:p>
    <w:p>
      <w:pPr>
        <w:spacing w:after="120"/>
        <w:jc w:val="both"/>
      </w:pPr>
      <w:r>
        <w:rPr>
          <w:rFonts w:ascii="Arial" w:cs="Arial" w:eastAsia="Arial" w:hAnsi="Arial"/>
          <w:sz w:val="24"/>
          <w:szCs w:val="24"/>
        </w:rPr>
        <w:t xml:space="preserve">1. Почтово-телеграфные отправления — это открытые и закрытые письма (простые, ценные, заказные), телеграммы, бандероли, посылки и др. Наложение ареста на них производится в целях получения сведений, имеющих значение для дела. Арест может быть наложен как на входящую, так и на исходящую корреспонденцию.</w:t>
      </w:r>
    </w:p>
    <w:p>
      <w:pPr>
        <w:spacing w:after="120"/>
        <w:jc w:val="both"/>
      </w:pPr>
      <w:r>
        <w:rPr>
          <w:rFonts w:ascii="Arial" w:cs="Arial" w:eastAsia="Arial" w:hAnsi="Arial"/>
          <w:sz w:val="24"/>
          <w:szCs w:val="24"/>
        </w:rPr>
        <w:t xml:space="preserve">2. Процессуальная форма осуществления данного специального следственного действия состоит из следующего: составление следо­вателем ходатайства о наложении ареста на почтово-телеграфные отправления и производстве их осмотра и (или) выемки и внесение его следственному судье; получение постановления следственного судьи; направление следователем постановления о наложении ареста на почтово-телеграфные отправления для исполнения в соответству­ющий орган; осмотр и (или) выемка, снятие копий с задержанных почтово-телеграфных отправлений; составление протокола по итогам осмотра; отмена следователем ареста на почтово-телеграфные отправ­ления с уведомлением об этом прокурора.</w:t>
      </w:r>
    </w:p>
    <w:p>
      <w:pPr>
        <w:spacing w:after="120"/>
        <w:jc w:val="both"/>
      </w:pPr>
      <w:r>
        <w:rPr>
          <w:rFonts w:ascii="Arial" w:cs="Arial" w:eastAsia="Arial" w:hAnsi="Arial"/>
          <w:sz w:val="24"/>
          <w:szCs w:val="24"/>
        </w:rPr>
        <w:t xml:space="preserve">3. Постановление о наложении ареста направляется следователем для исполнения в соответствующий орган. Одновременно следователь уведомляет о времени своего прибытия для производства осмотра и выемки задержанных отправлений.</w:t>
      </w:r>
    </w:p>
    <w:p>
      <w:pPr>
        <w:spacing w:after="120"/>
        <w:jc w:val="both"/>
      </w:pPr>
      <w:r>
        <w:rPr>
          <w:rFonts w:ascii="Arial" w:cs="Arial" w:eastAsia="Arial" w:hAnsi="Arial"/>
          <w:sz w:val="24"/>
          <w:szCs w:val="24"/>
        </w:rPr>
        <w:t xml:space="preserve">Получив сообщение органа связи о задержании отправлений, указанных в постановлении, следователь прибывает для их осмотра и (или) выемки с целью определения значения для дела содержащихся в отправлении сведений и необходимости их изъятия.</w:t>
      </w:r>
    </w:p>
    <w:p>
      <w:pPr>
        <w:spacing w:after="120"/>
        <w:jc w:val="both"/>
      </w:pPr>
      <w:r>
        <w:rPr>
          <w:rFonts w:ascii="Arial" w:cs="Arial" w:eastAsia="Arial" w:hAnsi="Arial"/>
          <w:sz w:val="24"/>
          <w:szCs w:val="24"/>
        </w:rPr>
        <w:t xml:space="preserve">4. Осмотр отправлений заключается в ознакомлении с их содержанием. Осмотр предшествует выемке. Выемка производится с целью приобщения подлинника либо копии письма или телеграммы к уголовному делу. Содержание бандероли, посылки может быть приобщено к уголовному делу в качестве вещественного доказательства.</w:t>
      </w:r>
    </w:p>
    <w:p>
      <w:pPr>
        <w:spacing w:after="120"/>
        <w:jc w:val="both"/>
      </w:pPr>
      <w:r>
        <w:rPr>
          <w:rFonts w:ascii="Arial" w:cs="Arial" w:eastAsia="Arial" w:hAnsi="Arial"/>
          <w:sz w:val="24"/>
          <w:szCs w:val="24"/>
        </w:rPr>
        <w:t xml:space="preserve">5. Закон не ограничивает круг лиц, на отправления которых может быть наложен арест. Это значит, что арест может быть наложен на корреспонденцию не только подозреваемого или обвиняемого, но и любого другого лица, если она имеет значение для дела.</w:t>
      </w:r>
    </w:p>
    <w:p>
      <w:pPr>
        <w:spacing w:after="120"/>
        <w:jc w:val="both"/>
      </w:pPr>
      <w:r>
        <w:rPr>
          <w:rFonts w:ascii="Arial" w:cs="Arial" w:eastAsia="Arial" w:hAnsi="Arial"/>
          <w:sz w:val="24"/>
          <w:szCs w:val="24"/>
        </w:rPr>
        <w:t xml:space="preserve">6. Арест на почтово-телеграфные отправления носит длящийся характер. Но в любом случае эта мера ограничена сроками расследо­вания. Если необходимость в ее применении отпадает до истечения сроков расследования, следователь своим постановлением может отменить наложение ареста в любое время.</w:t>
      </w:r>
    </w:p>
    <w:p>
      <w:pPr>
        <w:spacing w:after="120"/>
        <w:jc w:val="both"/>
      </w:pPr>
      <w:r>
        <w:rPr>
          <w:rFonts w:ascii="Arial" w:cs="Arial" w:eastAsia="Arial" w:hAnsi="Arial"/>
          <w:b/>
          <w:bCs/>
          <w:sz w:val="24"/>
          <w:szCs w:val="24"/>
        </w:rPr>
        <w:t xml:space="preserve">Статья 223. Прослушивание переговоров</w:t>
      </w:r>
    </w:p>
    <w:p>
      <w:pPr>
        <w:spacing w:after="120"/>
        <w:jc w:val="both"/>
      </w:pPr>
      <w:r>
        <w:rPr>
          <w:rFonts w:ascii="Arial" w:cs="Arial" w:eastAsia="Arial" w:hAnsi="Arial"/>
          <w:sz w:val="24"/>
          <w:szCs w:val="24"/>
        </w:rPr>
        <w:t xml:space="preserve">1. При наличии достаточных оснований полагать, что телефонные и иные переговоры подозреваемого, обвиняемого с другими лицами могут содержать сведения, имеющие значение для уголовного дела, следова­тель на основании постановления следственного судьи вправе произ­вести их контроль и запись.</w:t>
      </w:r>
    </w:p>
    <w:p>
      <w:pPr>
        <w:spacing w:after="120"/>
        <w:jc w:val="both"/>
      </w:pPr>
      <w:r>
        <w:rPr>
          <w:rFonts w:ascii="Arial" w:cs="Arial" w:eastAsia="Arial" w:hAnsi="Arial"/>
          <w:sz w:val="24"/>
          <w:szCs w:val="24"/>
        </w:rPr>
        <w:t xml:space="preserve">Запрещается проводить прослушивание переговоров между подозреваемым, обвиняемым и его защитником.</w:t>
      </w:r>
    </w:p>
    <w:p>
      <w:pPr>
        <w:spacing w:after="120"/>
        <w:jc w:val="both"/>
      </w:pPr>
      <w:r>
        <w:rPr>
          <w:rFonts w:ascii="Arial" w:cs="Arial" w:eastAsia="Arial" w:hAnsi="Arial"/>
          <w:sz w:val="24"/>
          <w:szCs w:val="24"/>
        </w:rPr>
        <w:t xml:space="preserve">2. В постановлении следственного судьи о производстве контроля и записи телефонных и иных переговоров указываются:</w:t>
      </w:r>
    </w:p>
    <w:p>
      <w:pPr>
        <w:spacing w:after="120"/>
        <w:jc w:val="both"/>
      </w:pPr>
      <w:r>
        <w:rPr>
          <w:rFonts w:ascii="Arial" w:cs="Arial" w:eastAsia="Arial" w:hAnsi="Arial"/>
          <w:sz w:val="24"/>
          <w:szCs w:val="24"/>
        </w:rPr>
        <w:t xml:space="preserve">1) фамилия, имя и отчество лица, чьи телефонные и иные переговоры подлежат контролю и записи;</w:t>
      </w:r>
    </w:p>
    <w:p>
      <w:pPr>
        <w:spacing w:after="120"/>
        <w:jc w:val="both"/>
      </w:pPr>
      <w:r>
        <w:rPr>
          <w:rFonts w:ascii="Arial" w:cs="Arial" w:eastAsia="Arial" w:hAnsi="Arial"/>
          <w:sz w:val="24"/>
          <w:szCs w:val="24"/>
        </w:rPr>
        <w:t xml:space="preserve">2) основания, по которым производится данное специальное следственное действие;</w:t>
      </w:r>
    </w:p>
    <w:p>
      <w:pPr>
        <w:spacing w:after="120"/>
        <w:jc w:val="both"/>
      </w:pPr>
      <w:r>
        <w:rPr>
          <w:rFonts w:ascii="Arial" w:cs="Arial" w:eastAsia="Arial" w:hAnsi="Arial"/>
          <w:sz w:val="24"/>
          <w:szCs w:val="24"/>
        </w:rPr>
        <w:t xml:space="preserve">3) срок осуществления контроля и записи;</w:t>
      </w:r>
    </w:p>
    <w:p>
      <w:pPr>
        <w:spacing w:after="120"/>
        <w:jc w:val="both"/>
      </w:pPr>
      <w:r>
        <w:rPr>
          <w:rFonts w:ascii="Arial" w:cs="Arial" w:eastAsia="Arial" w:hAnsi="Arial"/>
          <w:sz w:val="24"/>
          <w:szCs w:val="24"/>
        </w:rPr>
        <w:t xml:space="preserve">4) наименование органа, которому поручается техническое осуществление контроля и записи.</w:t>
      </w:r>
    </w:p>
    <w:p>
      <w:pPr>
        <w:spacing w:after="120"/>
        <w:jc w:val="both"/>
      </w:pPr>
      <w:r>
        <w:rPr>
          <w:rFonts w:ascii="Arial" w:cs="Arial" w:eastAsia="Arial" w:hAnsi="Arial"/>
          <w:sz w:val="24"/>
          <w:szCs w:val="24"/>
        </w:rPr>
        <w:t xml:space="preserve">3. Постановление о производстве контроля и записи телефонных и иных переговоров направляется следователем для исполнения в соответствующий орган.</w:t>
      </w:r>
    </w:p>
    <w:p>
      <w:pPr>
        <w:spacing w:after="120"/>
        <w:jc w:val="both"/>
      </w:pPr>
      <w:r>
        <w:rPr>
          <w:rFonts w:ascii="Arial" w:cs="Arial" w:eastAsia="Arial" w:hAnsi="Arial"/>
          <w:sz w:val="24"/>
          <w:szCs w:val="24"/>
        </w:rPr>
        <w:t xml:space="preserve">4. Производство контроля и записи телефонных и иных переговоров прекращается по постановлению следователя, если необходимость в данной мере отпадает.</w:t>
      </w:r>
    </w:p>
    <w:p>
      <w:pPr>
        <w:spacing w:after="120"/>
        <w:jc w:val="both"/>
      </w:pPr>
      <w:r>
        <w:rPr>
          <w:rFonts w:ascii="Arial" w:cs="Arial" w:eastAsia="Arial" w:hAnsi="Arial"/>
          <w:sz w:val="24"/>
          <w:szCs w:val="24"/>
        </w:rPr>
        <w:t xml:space="preserve">5. Следователь в течение всего срока производства контроля и записи телефонных и иных переговоров вправе в любое время истребо­вать от органа, их осуществляющего, фонограмму для осмотра и прослушивания. Фонограмма передается следователю в опечатанном виде с сопроводительным письмом, в котором должны быть указаны дата и время начала и окончания записи указанных переговоров и краткие характеристики использованных при этом технических средств.</w:t>
      </w:r>
    </w:p>
    <w:p>
      <w:pPr>
        <w:spacing w:after="120"/>
        <w:jc w:val="both"/>
      </w:pPr>
      <w:r>
        <w:rPr>
          <w:rFonts w:ascii="Arial" w:cs="Arial" w:eastAsia="Arial" w:hAnsi="Arial"/>
          <w:sz w:val="24"/>
          <w:szCs w:val="24"/>
        </w:rPr>
        <w:t xml:space="preserve">6. О результатах осмотра и прослушивания фонограммы следователь с участием специалиста, а также лиц, чьи телефонные и иные перего­воры записаны,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 Лица, участвующие в осмотре и прослушивании фонограммы, вправе в том же протоколе или отдельно изложить свои замечания к протоколу.</w:t>
      </w:r>
    </w:p>
    <w:p>
      <w:pPr>
        <w:spacing w:after="120"/>
        <w:jc w:val="both"/>
      </w:pPr>
      <w:r>
        <w:rPr>
          <w:rFonts w:ascii="Arial" w:cs="Arial" w:eastAsia="Arial" w:hAnsi="Arial"/>
          <w:sz w:val="24"/>
          <w:szCs w:val="24"/>
        </w:rPr>
        <w:t xml:space="preserve">7. Фонограмма в полном объеме приобщается к материалам уголовного дела как вещественное доказательство и хранится в опечатанном виде в условиях,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 в том числе в судебном заседании.</w:t>
      </w:r>
    </w:p>
    <w:p>
      <w:pPr>
        <w:spacing w:after="120"/>
        <w:jc w:val="both"/>
      </w:pPr>
      <w:r>
        <w:rPr>
          <w:rFonts w:ascii="Arial" w:cs="Arial" w:eastAsia="Arial" w:hAnsi="Arial"/>
          <w:sz w:val="24"/>
          <w:szCs w:val="24"/>
        </w:rPr>
        <w:t xml:space="preserve">1. Специальное следственное действие, предусмотренное комментируемой статьей, производится при наличии достаточных оснований полагать, что телефонные и иные переговоры подозреваемого, обвиняемого с другими лицами могут содержать сведения, имеющие значение для уголовного дела.</w:t>
      </w:r>
    </w:p>
    <w:p>
      <w:pPr>
        <w:spacing w:after="120"/>
        <w:jc w:val="both"/>
      </w:pPr>
      <w:r>
        <w:rPr>
          <w:rFonts w:ascii="Arial" w:cs="Arial" w:eastAsia="Arial" w:hAnsi="Arial"/>
          <w:sz w:val="24"/>
          <w:szCs w:val="24"/>
        </w:rPr>
        <w:t xml:space="preserve">Контроль и запись телефонных и иных переговоров - достаточно сложное и трудоемкое специальное следственное действие, предпола­гающее использование современных технических средств связи. Под телефонными переговорами имеются в виду переговоры абонентов по городской, междугородной и международной телефонной связи, а также с использованием радиотелефонной, радиорелейной и космической связи, а под иными переговорами - переговоры, ведущиеся с других переговорных аппаратов (устройств): селекторных, проводных, радио- и иных технических средств передачи речевой информации.</w:t>
      </w:r>
    </w:p>
    <w:p>
      <w:pPr>
        <w:spacing w:after="120"/>
        <w:jc w:val="both"/>
      </w:pPr>
      <w:r>
        <w:rPr>
          <w:rFonts w:ascii="Arial" w:cs="Arial" w:eastAsia="Arial" w:hAnsi="Arial"/>
          <w:sz w:val="24"/>
          <w:szCs w:val="24"/>
        </w:rPr>
        <w:t xml:space="preserve">2. По смыслу данной статьи допустимы контроль и запись переговоров между любыми лицами независимо от того, какое процессу­альное положение они занимают в данном уголовном деле и занимают ли вообще. Однако законодателем установлено одно исключение -запрещается проводить прослушивание переговоров между подозре­ваемым, обвиняемым и его защитником.</w:t>
      </w:r>
    </w:p>
    <w:p>
      <w:pPr>
        <w:spacing w:after="120"/>
        <w:jc w:val="both"/>
      </w:pPr>
      <w:r>
        <w:rPr>
          <w:rFonts w:ascii="Arial" w:cs="Arial" w:eastAsia="Arial" w:hAnsi="Arial"/>
          <w:sz w:val="24"/>
          <w:szCs w:val="24"/>
        </w:rPr>
        <w:t xml:space="preserve">3. В комментируемой статье не указывается, в какой орган направляется постановление о производстве контроля и записи телефонных и иных переговоров. Однако обязанности операторов связи и огра­ничение прав пользователей услугами связи при осуществлении следственных действий подробно изложены в Законе КР от 2 апреля 1998 года № 31 «Об электрической и почтовой связи».</w:t>
      </w:r>
    </w:p>
    <w:p>
      <w:pPr>
        <w:spacing w:after="120"/>
        <w:jc w:val="both"/>
      </w:pPr>
      <w:r>
        <w:rPr>
          <w:rFonts w:ascii="Arial" w:cs="Arial" w:eastAsia="Arial" w:hAnsi="Arial"/>
          <w:sz w:val="24"/>
          <w:szCs w:val="24"/>
        </w:rPr>
        <w:t xml:space="preserve">4. С момента вручения постановления о контроле и записи переговоров соответствующей технической службе следственная деятельность, связанная с данным специальным следственным действием, прерывается подобно тому, как она прерывается с вручением администрации учреждения связи постановления о наложении ареста на почтово-телеграфную корреспонденцию. Сам контроль и запись переговоров - чисто техническая деятельность, УПК не регламентируемая.</w:t>
      </w:r>
    </w:p>
    <w:p>
      <w:pPr>
        <w:spacing w:after="120"/>
        <w:jc w:val="both"/>
      </w:pPr>
      <w:r>
        <w:rPr>
          <w:rFonts w:ascii="Arial" w:cs="Arial" w:eastAsia="Arial" w:hAnsi="Arial"/>
          <w:sz w:val="24"/>
          <w:szCs w:val="24"/>
        </w:rPr>
        <w:t xml:space="preserve">5. Следственная деятельность возобновляется с момента истребования фонограммы записи переговоров. Она выражается в ее осмотре, прослушивании и приобщении в полном объеме в качестве вещественного доказательства. Таким образом, по смыслу комментируемой статьи в результате контроля и записи переговоров в уголовном деле появляются два источника доказательств - фонограмма (вещественное доказательство) и протокол ее осмотра (документ).</w:t>
      </w:r>
    </w:p>
    <w:p>
      <w:pPr>
        <w:spacing w:after="120"/>
        <w:jc w:val="both"/>
      </w:pPr>
      <w:r>
        <w:rPr>
          <w:rFonts w:ascii="Arial" w:cs="Arial" w:eastAsia="Arial" w:hAnsi="Arial"/>
          <w:b/>
          <w:bCs/>
          <w:sz w:val="24"/>
          <w:szCs w:val="24"/>
        </w:rPr>
        <w:t xml:space="preserve">Статья 224. Получение информации о соединениях между абонентами</w:t>
      </w:r>
    </w:p>
    <w:p>
      <w:pPr>
        <w:spacing w:after="120"/>
        <w:jc w:val="both"/>
      </w:pPr>
      <w:r>
        <w:rPr>
          <w:rFonts w:ascii="Arial" w:cs="Arial" w:eastAsia="Arial" w:hAnsi="Arial"/>
          <w:sz w:val="24"/>
          <w:szCs w:val="24"/>
        </w:rPr>
        <w:t xml:space="preserve">1. При наличии достаточных оснований полагать, что информация о соединениях между абонентами (абонентскими устройствами), которыми являются подозреваемый, обвиняемый и другие лица, может содержать сведения, имеющие значение для уголовного дела, следователь на основании постановления следственного судьи вправе истребовать указанные сведения.</w:t>
      </w:r>
    </w:p>
    <w:p>
      <w:pPr>
        <w:spacing w:after="120"/>
        <w:jc w:val="both"/>
      </w:pPr>
      <w:r>
        <w:rPr>
          <w:rFonts w:ascii="Arial" w:cs="Arial" w:eastAsia="Arial" w:hAnsi="Arial"/>
          <w:sz w:val="24"/>
          <w:szCs w:val="24"/>
        </w:rPr>
        <w:t xml:space="preserve">2. Постановление следственного судьи о получении информации о соединениях между абонентами следователь направляет в соответству­ющий орган для исполнения. Соответствующий орган обязан предоставить следователю требуемую информацию, зафиксированную на любом материальном носителе информации.</w:t>
      </w:r>
    </w:p>
    <w:p>
      <w:pPr>
        <w:spacing w:after="120"/>
        <w:jc w:val="both"/>
      </w:pPr>
      <w:r>
        <w:rPr>
          <w:rFonts w:ascii="Arial" w:cs="Arial" w:eastAsia="Arial" w:hAnsi="Arial"/>
          <w:sz w:val="24"/>
          <w:szCs w:val="24"/>
        </w:rPr>
        <w:t xml:space="preserve">Информация о соединениях между абонентами должна содер­жать сведения о дате, времени, продолжительности соединений между абонентами, номерах абонентов; другие данные, позволяющие идентифицировать абонентов; а также сведения о номерах и месте расположения приемопередающих базовых станций. Указанная информация предостав­ляется в опечатанном виде с сопроводительным письмом.</w:t>
      </w:r>
    </w:p>
    <w:p>
      <w:pPr>
        <w:spacing w:after="120"/>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Доказательствами, получаемыми в результате производства действий, предусмотренных комментируемой статьей, служит инфор­мация о соединении или множестве соединений между абонентами (абонентскими устройствами) в сети легально действующих техни­ческих коммуникаций связи. Содержание же переговоров абонентов при этом остается вне сферы внимания следователя. Фактическим основанием для производства данного действия является возникшая в ходе расследования уголовного дела необходимость установить связи (отношения) определенного лица или лиц, зафиксировав дату, время, место и продолжительность каждого соединения между абонентами (абонентскими устройствами), номера абонентов, другие данные, позволяющие идентифицировать абонентов, а также сведения о номерах и месте расположения приемопередающих базовых станций. Более подробно об обязанностях операторов связи при осущест­влении следственных действий изложено в Законе КР «Об электриче­ской и почтовой связи».</w:t>
      </w:r>
    </w:p>
    <w:p>
      <w:pPr>
        <w:spacing w:after="120"/>
        <w:jc w:val="both"/>
      </w:pPr>
      <w:r>
        <w:rPr>
          <w:rFonts w:ascii="Arial" w:cs="Arial" w:eastAsia="Arial" w:hAnsi="Arial"/>
          <w:sz w:val="24"/>
          <w:szCs w:val="24"/>
        </w:rPr>
        <w:t xml:space="preserve">2. Процессуальная форма производства комментируемого специ­ального следственного действия включает в себя: составление следо­вателем ходатайства о получении информации о соединениях между абонентами (абонентскими устройствами); получение постановления следственного судьи; направление следователем постановления для исполнения в соответствующий орган; исследование полученной информации; составление протокола по итогам исследования.</w:t>
      </w:r>
    </w:p>
    <w:p>
      <w:pPr>
        <w:spacing w:after="120"/>
        <w:jc w:val="both"/>
      </w:pPr>
      <w:r>
        <w:rPr>
          <w:rFonts w:ascii="Arial" w:cs="Arial" w:eastAsia="Arial" w:hAnsi="Arial"/>
          <w:b/>
          <w:bCs/>
          <w:sz w:val="24"/>
          <w:szCs w:val="24"/>
        </w:rPr>
        <w:t xml:space="preserve">Статья 225. Снятие информации с компьютеров, серверов и других устройств</w:t>
      </w:r>
    </w:p>
    <w:p>
      <w:pPr>
        <w:spacing w:after="120"/>
        <w:jc w:val="both"/>
      </w:pPr>
      <w:r>
        <w:rPr>
          <w:rFonts w:ascii="Arial" w:cs="Arial" w:eastAsia="Arial" w:hAnsi="Arial"/>
          <w:sz w:val="24"/>
          <w:szCs w:val="24"/>
        </w:rPr>
        <w:t xml:space="preserve">1. При наличии достаточных оснований полагать, что информация с компьютеров, серверов и других устройств, предназначенных для сбора, обработки, накопления и хранения информации, может содержать сведения, имеющие значение для уголовного дела, следователь на осно­вании постановления следственного судьи вправе дать поручение упол­номоченному подразделению органа дознания о конспиративном снятии необходимой информации.</w:t>
      </w:r>
    </w:p>
    <w:p>
      <w:pPr>
        <w:spacing w:after="120"/>
        <w:jc w:val="both"/>
      </w:pPr>
      <w:r>
        <w:rPr>
          <w:rFonts w:ascii="Arial" w:cs="Arial" w:eastAsia="Arial" w:hAnsi="Arial"/>
          <w:sz w:val="24"/>
          <w:szCs w:val="24"/>
        </w:rPr>
        <w:t xml:space="preserve">2. Результаты конспиративного снятия информации с компьютеров, серверов и других устройств фиксируются на соответствующем матери­альном носителе, который упаковывается, опечатывается и заверяется подписью проводившего специальное следственное действие должностного лица уполномоченного подразделения органа дознания.</w:t>
      </w:r>
    </w:p>
    <w:p>
      <w:pPr>
        <w:spacing w:after="120"/>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материалы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Комментируемое следственное действие может предварять другое специальное следственное действие - проникновение и обсле­дование нежилого помещения или иного владения лица, в ходе кото­рого, например, может быть обнаружен компьютер или другое устройство, с которого необходимо снять информацию.</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конспиративном снятии информации; фиксация результатов снятия информации с компьютеров, серверов и других устройств; составление протокола.</w:t>
      </w:r>
    </w:p>
    <w:p>
      <w:pPr>
        <w:spacing w:after="120"/>
        <w:jc w:val="both"/>
      </w:pPr>
      <w:r>
        <w:rPr>
          <w:rFonts w:ascii="Arial" w:cs="Arial" w:eastAsia="Arial" w:hAnsi="Arial"/>
          <w:sz w:val="24"/>
          <w:szCs w:val="24"/>
        </w:rPr>
        <w:t xml:space="preserve">3. Обязательными условиями оформления передачи результатов конспиративного снятия информации с компьютеров, серверов и других устройств являются упаковка, опечатывание и заверение подписями материального носителя.</w:t>
      </w:r>
    </w:p>
    <w:p>
      <w:pPr>
        <w:spacing w:after="120"/>
        <w:jc w:val="both"/>
      </w:pPr>
      <w:r>
        <w:rPr>
          <w:rFonts w:ascii="Arial" w:cs="Arial" w:eastAsia="Arial" w:hAnsi="Arial"/>
          <w:b/>
          <w:bCs/>
          <w:sz w:val="24"/>
          <w:szCs w:val="24"/>
        </w:rPr>
        <w:t xml:space="preserve">Статья 226. Аудио-, видеоконтроль лица или места</w:t>
      </w:r>
    </w:p>
    <w:p>
      <w:pPr>
        <w:spacing w:after="120"/>
        <w:jc w:val="both"/>
      </w:pPr>
      <w:r>
        <w:rPr>
          <w:rFonts w:ascii="Arial" w:cs="Arial" w:eastAsia="Arial" w:hAnsi="Arial"/>
          <w:sz w:val="24"/>
          <w:szCs w:val="24"/>
        </w:rPr>
        <w:t xml:space="preserve">1. Аудио-, видеоконтроль лица или места заключается в осуществлении скрытой фиксации речевой информации, поведения лица или разговоров и других звуков, событий, происходящих в строго опреде­ленном месте, с помощью аудио-, видеотехники либо иных специальных технических средств. Конспиративный аудио-, видеоконтроль лица или места производится на основании постановления следственного судьи.</w:t>
      </w:r>
    </w:p>
    <w:p>
      <w:pPr>
        <w:spacing w:after="120"/>
        <w:jc w:val="both"/>
      </w:pPr>
      <w:r>
        <w:rPr>
          <w:rFonts w:ascii="Arial" w:cs="Arial" w:eastAsia="Arial" w:hAnsi="Arial"/>
          <w:sz w:val="24"/>
          <w:szCs w:val="24"/>
        </w:rPr>
        <w:t xml:space="preserve">2. Следователь поручает проведение конспиративного аудио-, видеоконтроля лица или места уполномоченному подразделению органа дознания. По завершении конспиративного аудио-, видеоконтроля лица или места должностное лицо подразделения органа дознания предо­ставляет следователю аудио-, видеозапись, имеющие значение для дела,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аудио-, видеозапись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Объектами негласного аудио-, видеоконтроля являются лица или места со скрытой фиксацией речевой информации, поведения лица или разговоров и других звуков, событий, происходящих в строго определенном месте. Данное специальное следственное действие предполагает использование средств аудио-, видеотехники либо иных специальных технических средств.</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проведении конспиративного аудио-, видеокон­троля; проведение конспиративного аудио-, видеоконтроля; направ­ление аудио-, видеозаписи и отчета следователю; исследование следователем полученных материалов и составление протокола о результатах.</w:t>
      </w:r>
    </w:p>
    <w:p>
      <w:pPr>
        <w:spacing w:after="120"/>
        <w:jc w:val="both"/>
      </w:pPr>
      <w:r>
        <w:rPr>
          <w:rFonts w:ascii="Arial" w:cs="Arial" w:eastAsia="Arial" w:hAnsi="Arial"/>
          <w:b/>
          <w:bCs/>
          <w:sz w:val="24"/>
          <w:szCs w:val="24"/>
        </w:rPr>
        <w:t xml:space="preserve">Статья 227. Наблюдение за лицом или местом</w:t>
      </w:r>
    </w:p>
    <w:p>
      <w:pPr>
        <w:spacing w:after="120"/>
        <w:jc w:val="both"/>
      </w:pPr>
      <w:r>
        <w:rPr>
          <w:rFonts w:ascii="Arial" w:cs="Arial" w:eastAsia="Arial" w:hAnsi="Arial"/>
          <w:sz w:val="24"/>
          <w:szCs w:val="24"/>
        </w:rPr>
        <w:t xml:space="preserve">1. При наличии достаточных оснований полагать, что лицо имеет отношение либо обладает сведениями, имеющими значение по уголов­ному делу, следователь на основании постановления следственного судьи поручает уполномоченному подразделению органа дознания осуществление конспиративного визуального наблюдения за данным лицом или местом.</w:t>
      </w:r>
    </w:p>
    <w:p>
      <w:pPr>
        <w:spacing w:after="120"/>
        <w:jc w:val="both"/>
      </w:pPr>
      <w:r>
        <w:rPr>
          <w:rFonts w:ascii="Arial" w:cs="Arial" w:eastAsia="Arial" w:hAnsi="Arial"/>
          <w:sz w:val="24"/>
          <w:szCs w:val="24"/>
        </w:rPr>
        <w:t xml:space="preserve">2. По завершении наблюдения должностное лицо подразделения органа дознания предоставляет следователю полученные фотографии, видеозапись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jc w:val="both"/>
      </w:pPr>
      <w:r>
        <w:rPr>
          <w:rFonts w:ascii="Arial" w:cs="Arial" w:eastAsia="Arial" w:hAnsi="Arial"/>
          <w:sz w:val="24"/>
          <w:szCs w:val="24"/>
        </w:rPr>
        <w:t xml:space="preserve">3. Следователь исследует отчет должностного лица уполномоченного подразделения органа дознания, полученную информацию с приложен­ными материалами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Объектами конспиративного визуального наблюдения являются конкретные лица или места. Целью наблюдения является получение информации о месте нахождения и передвижении лица в режиме реального времени, его контактах, признаках его преступной деятель­ности, изучение мест, в которых возможно находятся похищенные люди, имущество, соучастники и т.п.</w:t>
      </w:r>
    </w:p>
    <w:p>
      <w:pPr>
        <w:spacing w:after="120"/>
        <w:jc w:val="both"/>
      </w:pPr>
      <w:r>
        <w:rPr>
          <w:rFonts w:ascii="Arial" w:cs="Arial" w:eastAsia="Arial" w:hAnsi="Arial"/>
          <w:sz w:val="24"/>
          <w:szCs w:val="24"/>
        </w:rPr>
        <w:t xml:space="preserve">При проведении визуального наблюдения, исходя из ситуации, может использоваться фото-, видео аппаратура. Однако такое исполь­зование должно проводиться в условиях, позволяющих обеспечить конспиративность специального следственного действия.</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проведении конспиративного визуального наблю­дения за данным лицом или местом; проведение конспиративного визуального наблюдения за данным лицом или местом; направление следователю фотографий и видеозаписей, вместе с отчетом; исследо­вание следователем полученных материалов и составление протокола о результатах.</w:t>
      </w:r>
    </w:p>
    <w:p>
      <w:pPr>
        <w:spacing w:after="120"/>
        <w:jc w:val="both"/>
      </w:pPr>
      <w:r>
        <w:rPr>
          <w:rFonts w:ascii="Arial" w:cs="Arial" w:eastAsia="Arial" w:hAnsi="Arial"/>
          <w:b/>
          <w:bCs/>
          <w:sz w:val="24"/>
          <w:szCs w:val="24"/>
        </w:rPr>
        <w:t xml:space="preserve">Статья 228. Проникновение и обследование нежилого помещения или иного владения лица</w:t>
      </w:r>
    </w:p>
    <w:p>
      <w:pPr>
        <w:spacing w:after="120"/>
        <w:jc w:val="both"/>
      </w:pPr>
      <w:r>
        <w:rPr>
          <w:rFonts w:ascii="Arial" w:cs="Arial" w:eastAsia="Arial" w:hAnsi="Arial"/>
          <w:sz w:val="24"/>
          <w:szCs w:val="24"/>
        </w:rPr>
        <w:t xml:space="preserve">1. При наличии достаточных оснований полагать, что в нежилом помещении или ином владении лица находятся орудия преступления, предметы, документы и ценности, которые могут иметь значение для дела, следователь на основании постановления следственного судьи вправе поручить проведение конспиративного осмотра уполномоченному подразделению органа дознания.</w:t>
      </w:r>
    </w:p>
    <w:p>
      <w:pPr>
        <w:spacing w:after="120"/>
        <w:jc w:val="both"/>
      </w:pPr>
      <w:r>
        <w:rPr>
          <w:rFonts w:ascii="Arial" w:cs="Arial" w:eastAsia="Arial" w:hAnsi="Arial"/>
          <w:sz w:val="24"/>
          <w:szCs w:val="24"/>
        </w:rPr>
        <w:t xml:space="preserve">2. Обследование нежилого помещения или иного владения лица осуществляется должностным лицом уполномоченного подразделения органа дознания путем проникновения в служебное, производственное помещение, здание, сооружение, хранилище, транспортное средство или участок местности для их обследования, а также подготовки и прове­дения следственных действий.</w:t>
      </w:r>
    </w:p>
    <w:p>
      <w:pPr>
        <w:spacing w:after="120"/>
        <w:jc w:val="both"/>
      </w:pPr>
      <w:r>
        <w:rPr>
          <w:rFonts w:ascii="Arial" w:cs="Arial" w:eastAsia="Arial" w:hAnsi="Arial"/>
          <w:sz w:val="24"/>
          <w:szCs w:val="24"/>
        </w:rPr>
        <w:t xml:space="preserve">3. Во время обследования допускается перемещение, фотографирование, копирование, пометка обнаруженных объектов, установление химических ловушек и создание других условий для следообразования. Изъятие или замена обнаруженных во время конспиративного обследо­вания предметов не допускается.</w:t>
      </w:r>
    </w:p>
    <w:p>
      <w:pPr>
        <w:spacing w:after="120"/>
        <w:jc w:val="both"/>
      </w:pPr>
      <w:r>
        <w:rPr>
          <w:rFonts w:ascii="Arial" w:cs="Arial" w:eastAsia="Arial" w:hAnsi="Arial"/>
          <w:sz w:val="24"/>
          <w:szCs w:val="24"/>
        </w:rPr>
        <w:t xml:space="preserve">4. Результаты конспиративного обследования нежилого помещения или иного владения лица заносятся в отчет должностного лица уполно­моченного подразделения органа дознания.</w:t>
      </w:r>
    </w:p>
    <w:p>
      <w:pPr>
        <w:spacing w:after="120"/>
        <w:jc w:val="both"/>
      </w:pPr>
      <w:r>
        <w:rPr>
          <w:rFonts w:ascii="Arial" w:cs="Arial" w:eastAsia="Arial" w:hAnsi="Arial"/>
          <w:sz w:val="24"/>
          <w:szCs w:val="24"/>
        </w:rPr>
        <w:t xml:space="preserve">5. Следователь исследует отчет должностного лица уполномоченного подразделения органа дознания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Перечень мест проведения комментируемого специального след­ственного действия охватывает достаточно широкий круг объектов. Это служебные, производственные помещения, здания, сооружения, хранилища, транспортные средства, участки местности.</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проведении обследования нежилого помещения или иного владения лица; проведение конспиративного обследования; направление следователю отчета о результатах конспиративного обследования;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229. Получение образцов для сравнительного исследования в целях производства экспертизы</w:t>
      </w:r>
    </w:p>
    <w:p>
      <w:pPr>
        <w:spacing w:after="120"/>
        <w:jc w:val="both"/>
      </w:pPr>
      <w:r>
        <w:rPr>
          <w:rFonts w:ascii="Arial" w:cs="Arial" w:eastAsia="Arial" w:hAnsi="Arial"/>
          <w:sz w:val="24"/>
          <w:szCs w:val="24"/>
        </w:rPr>
        <w:t xml:space="preserve">1. Если получение образцов для сравнительного исследования в целях производства экспертизы необходимо сохранить в тайне, то следо­ватель на основании постановления следственного судьи вправе использовать конспиративные приемы для их получения.</w:t>
      </w:r>
    </w:p>
    <w:p>
      <w:pPr>
        <w:spacing w:after="120"/>
        <w:jc w:val="both"/>
      </w:pPr>
      <w:r>
        <w:rPr>
          <w:rFonts w:ascii="Arial" w:cs="Arial" w:eastAsia="Arial" w:hAnsi="Arial"/>
          <w:sz w:val="24"/>
          <w:szCs w:val="24"/>
        </w:rPr>
        <w:t xml:space="preserve">Перечень собираемых образцов для сравнительного исследования может включать любые необходимые объекты, связанные с жизнеде­ятельностью человека (отпечатки пальцев, следы ног, волосы, голос, кровь, почерк), микрочастицы, следы транспортных средств и другие.</w:t>
      </w:r>
    </w:p>
    <w:p>
      <w:pPr>
        <w:spacing w:after="120"/>
        <w:jc w:val="both"/>
      </w:pPr>
      <w:r>
        <w:rPr>
          <w:rFonts w:ascii="Arial" w:cs="Arial" w:eastAsia="Arial" w:hAnsi="Arial"/>
          <w:sz w:val="24"/>
          <w:szCs w:val="24"/>
        </w:rPr>
        <w:t xml:space="preserve">2. Результаты образцов для сравнительного исследования, полученные конспиративным путем, оформляются отчетом должностного лица уполномоченного подразделения органа дознания. К нему прилагаются в упакованном виде полученные образцы, которые опечатываются и заве­ряются подписями лиц, проводивших специальное следственное действие.</w:t>
      </w:r>
    </w:p>
    <w:p>
      <w:pPr>
        <w:spacing w:after="120"/>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Объектами конспиративного получения образцов для сравнительного исследования в целях производства экспертизы являются: отпечатки пальцев, следы ног, волосы, голос, кровь, почерк, микрочастицы, следы транспортных средств и другое.</w:t>
      </w:r>
    </w:p>
    <w:p>
      <w:pPr>
        <w:spacing w:after="120"/>
        <w:jc w:val="both"/>
      </w:pPr>
      <w:r>
        <w:rPr>
          <w:rFonts w:ascii="Arial" w:cs="Arial" w:eastAsia="Arial" w:hAnsi="Arial"/>
          <w:sz w:val="24"/>
          <w:szCs w:val="24"/>
        </w:rPr>
        <w:t xml:space="preserve">При конспиративном получении образцов для сравнительного исследования могут использоваться технические средства и способы обнаружения, фиксации и изъятия: различные источники искусственного света (софиты, фотоосветители, электроосветители и т.п.), оптические приборы (различной кратности лупы, экспертный источник света для обнаружения латентных отпечатков рук на поверхностях, волос, волокон, крови и иных органических веществ), порошки для обнаружения следов рук, металлоискатели и многое другое.</w:t>
      </w:r>
    </w:p>
    <w:p>
      <w:pPr>
        <w:spacing w:after="120"/>
        <w:jc w:val="both"/>
      </w:pPr>
      <w:r>
        <w:rPr>
          <w:rFonts w:ascii="Arial" w:cs="Arial" w:eastAsia="Arial" w:hAnsi="Arial"/>
          <w:sz w:val="24"/>
          <w:szCs w:val="24"/>
        </w:rPr>
        <w:t xml:space="preserve">Следователь и должностное лицо уполномоченного подразде­ления органа дознания, применяя общие технические средства и науч­но-технические средства и методы, разработанные криминалистикой для получения образцов для сравнительного исследования конспи­ративным путем, должны строго руководствоваться требованиями уголовно-процессуального закона. Только при соблюдении этих требо­ваний результаты образцов для сравнительного исследования будут иметь доказательственное значение.</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включает в себя: составление следователем соответствующего ходатайства; получение постановления следствен­ного судьи; поручение следователем уполномоченному подразделению органа дознания о получении образцов для сравнительного исследования; сбор образцов для сравнительного исследования; направление следователю отчета, с приложением образцов;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230. Внедрение в преступную среду и (или) имитация преступной деятельности</w:t>
      </w:r>
    </w:p>
    <w:p>
      <w:pPr>
        <w:spacing w:after="120"/>
        <w:jc w:val="both"/>
      </w:pPr>
      <w:r>
        <w:rPr>
          <w:rFonts w:ascii="Arial" w:cs="Arial" w:eastAsia="Arial" w:hAnsi="Arial"/>
          <w:sz w:val="24"/>
          <w:szCs w:val="24"/>
        </w:rPr>
        <w:t xml:space="preserve">1. Внедрение в преступную среду и (или) имитация преступной деятельности осуществляется с письменного согласия лица, внедренного в преступную среду и (или) имитирующего преступную деятельность, с целью получения фактических данных о подготавливаемых, соверша­емых или совершенных преступлениях.</w:t>
      </w:r>
    </w:p>
    <w:p>
      <w:pPr>
        <w:spacing w:after="120"/>
        <w:jc w:val="both"/>
      </w:pPr>
      <w:r>
        <w:rPr>
          <w:rFonts w:ascii="Arial" w:cs="Arial" w:eastAsia="Arial" w:hAnsi="Arial"/>
          <w:sz w:val="24"/>
          <w:szCs w:val="24"/>
        </w:rPr>
        <w:t xml:space="preserve">2. Лицу, внедренному в преступную среду и (или) имитирующему преступную деятельность, запрещается совершать действия (бездей­ствие), сопряженные с угрозой жизни, здоровью людей, собственности, за исключением случаев необходимой обороны, крайней необходимости, физического или психического принуждения, задержания лица, совершившего преступление, исполнения закона, приказа (распоряжения), обязанностей по должности, обоснованного риска, выполнения специального задания в соответствии с Уголовным кодексом.</w:t>
      </w:r>
    </w:p>
    <w:p>
      <w:pPr>
        <w:spacing w:after="120"/>
        <w:jc w:val="both"/>
      </w:pPr>
      <w:r>
        <w:rPr>
          <w:rFonts w:ascii="Arial" w:cs="Arial" w:eastAsia="Arial" w:hAnsi="Arial"/>
          <w:sz w:val="24"/>
          <w:szCs w:val="24"/>
        </w:rPr>
        <w:t xml:space="preserve">3. В ходе проведения и по окончании внедрения в преступную среду и (или) имитации преступной деятельности уполномоченный орган пред­ставляет следователю отчет и все материалы в опечатанном виде с сопроводительным письмом.</w:t>
      </w:r>
    </w:p>
    <w:p>
      <w:pPr>
        <w:spacing w:after="120"/>
        <w:jc w:val="both"/>
      </w:pPr>
      <w:r>
        <w:rPr>
          <w:rFonts w:ascii="Arial" w:cs="Arial" w:eastAsia="Arial" w:hAnsi="Arial"/>
          <w:sz w:val="24"/>
          <w:szCs w:val="24"/>
        </w:rPr>
        <w:t xml:space="preserve">4. Следователь исследует полученный отчет при необходимости с привлечением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Специальные следственные действия, указанные в комментируемой статье, являются наиболее сложными и опасными, но при правильной организации и проведении, наиболее эффективными. Такая тайная деятельность лица, внедренного в преступную среду и (или) имитирующего преступную деятельность, проводимая под контролем правоохранительного органа, достигает получение информации с высокой долей достоверности о подготавливаемых, совершаемых или совершенных преступлениях.</w:t>
      </w:r>
    </w:p>
    <w:p>
      <w:pPr>
        <w:spacing w:after="120"/>
        <w:jc w:val="both"/>
      </w:pPr>
      <w:r>
        <w:rPr>
          <w:rFonts w:ascii="Arial" w:cs="Arial" w:eastAsia="Arial" w:hAnsi="Arial"/>
          <w:sz w:val="24"/>
          <w:szCs w:val="24"/>
        </w:rPr>
        <w:t xml:space="preserve">Кроме того, эта деятельность позволяет получить сведения: о нераскрытых преступлениях; об участниках организованной группы либо преступной организации, в том числе находящихся на госу­дарственной службе; о местах хранения имущества, полученного в результате совершения преступления; денежных средствах или ценно­стях, использованных или предназначенных для финансирования совершения преступления; о деньгах, ценностях и ином имуществе, в которое имущество, полученное в результате совершения преступления, доходы от этого имущества были частично или полностью превращены либо преобразованы; об орудиях, оборудовании или иных средствах совершения преступления.</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не требует разрешения следственного судьи и включает в себя: получение письменного согласия лица, внедряемого в преступную среду и (или) имитирующего преступную деятельность; дачу поручения, его проведение; представление уполномоченным органом следователю отчета и материалов;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231. Контролируемая поставка</w:t>
      </w:r>
    </w:p>
    <w:p>
      <w:pPr>
        <w:spacing w:after="120"/>
        <w:jc w:val="both"/>
      </w:pPr>
      <w:r>
        <w:rPr>
          <w:rFonts w:ascii="Arial" w:cs="Arial" w:eastAsia="Arial" w:hAnsi="Arial"/>
          <w:sz w:val="24"/>
          <w:szCs w:val="24"/>
        </w:rPr>
        <w:t xml:space="preserve">1. Контролируемая поставка осуществляется с целью установления контроля за поставкой, покупкой, продажей, перемещением предметов,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2. Контролируемая поставка на территории Кыргызской Республики осуществляется уполномоченным подразделением органа дознания самостоятельно либо во взаимодействии с другими государственными органами.</w:t>
      </w:r>
    </w:p>
    <w:p>
      <w:pPr>
        <w:spacing w:after="120"/>
        <w:jc w:val="both"/>
      </w:pPr>
      <w:r>
        <w:rPr>
          <w:rFonts w:ascii="Arial" w:cs="Arial" w:eastAsia="Arial" w:hAnsi="Arial"/>
          <w:sz w:val="24"/>
          <w:szCs w:val="24"/>
        </w:rPr>
        <w:t xml:space="preserve">3. Контролируемая поставка на территории нескольких государств осуществляется уполномоченным подразделением органа дознания совместно с уполномоченными правоохранительными органами иностранных государств.</w:t>
      </w:r>
    </w:p>
    <w:p>
      <w:pPr>
        <w:spacing w:after="120"/>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Контролируемая поставка имеет целью пресечь перемещение незаконных предметов,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При должном проведении данное специальное следственное действие должно заканчиваться задержанием лиц при совершении преступления или сразу после его совершения. Указанное след­ственное действие способствует установлению соучастников престу­пления, мест использования предметов, сбыта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2. Контролируемая поставка может осуществляться не только на территории Кыргызской Республики, но и на территории нескольких государств, на основании международных договоров, участницей которых является Кыргызская Республика. Правоохранительные органы нашей республики имеют большую практику проведения контролируемых поставок. Как правило, это контролируемые поставки различного рода наркотических веществ в Российскую Феде­рацию, транзитом через территорию Республики Казахстан.</w:t>
      </w:r>
    </w:p>
    <w:p>
      <w:pPr>
        <w:spacing w:after="120"/>
        <w:jc w:val="both"/>
      </w:pPr>
      <w:r>
        <w:rPr>
          <w:rFonts w:ascii="Arial" w:cs="Arial" w:eastAsia="Arial" w:hAnsi="Arial"/>
          <w:sz w:val="24"/>
          <w:szCs w:val="24"/>
        </w:rPr>
        <w:t xml:space="preserve">3. Процессуальная форма производства данного специального следственного действия не требует разрешения следственного судьи и включает в себя: дачу поручения, его проведение; представление упол­номоченным органом следователю отчета и материалов;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120"/>
        <w:jc w:val="both"/>
      </w:pPr>
      <w:r>
        <w:rPr>
          <w:rFonts w:ascii="Arial" w:cs="Arial" w:eastAsia="Arial" w:hAnsi="Arial"/>
          <w:b/>
          <w:bCs/>
          <w:sz w:val="24"/>
          <w:szCs w:val="24"/>
        </w:rPr>
        <w:t xml:space="preserve">Статья 232. Контрольный закуп</w:t>
      </w:r>
    </w:p>
    <w:p>
      <w:pPr>
        <w:spacing w:after="120"/>
        <w:jc w:val="both"/>
      </w:pPr>
      <w:r>
        <w:rPr>
          <w:rFonts w:ascii="Arial" w:cs="Arial" w:eastAsia="Arial" w:hAnsi="Arial"/>
          <w:sz w:val="24"/>
          <w:szCs w:val="24"/>
        </w:rPr>
        <w:t xml:space="preserve">1. Контрольный закуп проводится с целью получения фактических данных о совершаемом или совершенном преступлении путем создания ситуации мнимой сделки.</w:t>
      </w:r>
    </w:p>
    <w:p>
      <w:pPr>
        <w:spacing w:after="120"/>
        <w:jc w:val="both"/>
      </w:pPr>
      <w:r>
        <w:rPr>
          <w:rFonts w:ascii="Arial" w:cs="Arial" w:eastAsia="Arial" w:hAnsi="Arial"/>
          <w:sz w:val="24"/>
          <w:szCs w:val="24"/>
        </w:rPr>
        <w:t xml:space="preserve">При этом у лица, в отношении которого имеются достаточные основания полагать о его причастности к преступлению, возмездно приобре­таются предметы или вещества, свободная реализация которых запрещена либо оборот которых ограничен законом, а также являющиеся объектами или орудиями преступных посягательств.</w:t>
      </w:r>
    </w:p>
    <w:p>
      <w:pPr>
        <w:spacing w:after="120"/>
        <w:jc w:val="both"/>
      </w:pPr>
      <w:r>
        <w:rPr>
          <w:rFonts w:ascii="Arial" w:cs="Arial" w:eastAsia="Arial" w:hAnsi="Arial"/>
          <w:sz w:val="24"/>
          <w:szCs w:val="24"/>
        </w:rPr>
        <w:t xml:space="preserve">2. О выдаче сотруднику уполномоченного подразделения органа дознания или лицу, добровольно изъявившему намерение участвовать в специальном следственном действии, технических и иных средств фиксации его хода и результатов, а также денежных средств для возмездного приобретения предметов или веществ составляются отдельные протоколы в соответствии со статьей 163 настоящего Кодекса.</w:t>
      </w:r>
    </w:p>
    <w:p>
      <w:pPr>
        <w:spacing w:after="120"/>
        <w:jc w:val="both"/>
      </w:pPr>
      <w:r>
        <w:rPr>
          <w:rFonts w:ascii="Arial" w:cs="Arial" w:eastAsia="Arial" w:hAnsi="Arial"/>
          <w:sz w:val="24"/>
          <w:szCs w:val="24"/>
        </w:rPr>
        <w:t xml:space="preserve">3. При подготовке и проведении мероприятий по контролю за совершением преступления запрещается провоцировать (подстрекать) лицо на совершение этого преступления с целью его дальнейшего разоблачения, помогая лицу совершить преступление, или для этой цели влиять на его поведение насилием, угрозами, шантажом. Полученные таким образом вещи и документы не могут быть использованы в уголовном судопроиз­водстве.</w:t>
      </w:r>
    </w:p>
    <w:p>
      <w:pPr>
        <w:spacing w:after="120"/>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jc w:val="both"/>
      </w:pPr>
      <w:r>
        <w:rPr>
          <w:rFonts w:ascii="Arial" w:cs="Arial" w:eastAsia="Arial" w:hAnsi="Arial"/>
          <w:sz w:val="24"/>
          <w:szCs w:val="24"/>
        </w:rPr>
        <w:t xml:space="preserve">1. Данное специальное следственное действие может служить в качестве продолжения других специальных следственных действий (контролируемой поставки), а также быть началом задержания лица, ставшего участником мнимой сделки по возмездному приобретению предметов или веществ,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jc w:val="both"/>
      </w:pPr>
      <w:r>
        <w:rPr>
          <w:rFonts w:ascii="Arial" w:cs="Arial" w:eastAsia="Arial" w:hAnsi="Arial"/>
          <w:sz w:val="24"/>
          <w:szCs w:val="24"/>
        </w:rPr>
        <w:t xml:space="preserve">2. Процессуальная форма производства данного специального следственного действия не требует разрешения следственного судьи и включает в себя: дачу поручения; выдачу технических и иных средств фиксации, а также денежных средств, составление об этом протоколов; проведение контрольного закупа; представление уполномоченным органом следователю отчета и материалов; исследование следователем отчета должностного лица уполномоченного подразделения органа дознания с составлением протокола о результатах.</w:t>
      </w:r>
    </w:p>
    <w:p>
      <w:pPr>
        <w:spacing w:after="240" w:before="200"/>
        <w:jc w:val="center"/>
      </w:pPr>
      <w:r>
        <w:rPr>
          <w:rFonts w:ascii="Arial" w:cs="Arial" w:eastAsia="Arial" w:hAnsi="Arial"/>
          <w:b/>
          <w:bCs/>
          <w:sz w:val="32"/>
          <w:szCs w:val="32"/>
        </w:rPr>
        <w:t xml:space="preserve">Глава 32. Уведомление о подозрении</w:t>
      </w:r>
    </w:p>
    <w:p>
      <w:pPr>
        <w:spacing w:after="120"/>
        <w:jc w:val="both"/>
      </w:pPr>
      <w:r>
        <w:rPr>
          <w:rFonts w:ascii="Arial" w:cs="Arial" w:eastAsia="Arial" w:hAnsi="Arial"/>
          <w:b/>
          <w:bCs/>
          <w:sz w:val="24"/>
          <w:szCs w:val="24"/>
        </w:rPr>
        <w:t xml:space="preserve">Статья 233. Уведомление о подозрении</w:t>
      </w:r>
    </w:p>
    <w:p>
      <w:pPr>
        <w:spacing w:after="120"/>
        <w:jc w:val="both"/>
      </w:pPr>
      <w:r>
        <w:rPr>
          <w:rFonts w:ascii="Arial" w:cs="Arial" w:eastAsia="Arial" w:hAnsi="Arial"/>
          <w:sz w:val="24"/>
          <w:szCs w:val="24"/>
        </w:rPr>
        <w:t xml:space="preserve">1. При наличии достаточных доказательств, дающих основания для подозрения лица в совершении преступления и (или) проступка, уполно­моченное должностное лицо органа дознания, следователь письменно уведомляют лицо о подозрении.</w:t>
      </w:r>
    </w:p>
    <w:p>
      <w:pPr>
        <w:spacing w:after="120"/>
        <w:jc w:val="both"/>
      </w:pPr>
      <w:r>
        <w:rPr>
          <w:rFonts w:ascii="Arial" w:cs="Arial" w:eastAsia="Arial" w:hAnsi="Arial"/>
          <w:sz w:val="24"/>
          <w:szCs w:val="24"/>
        </w:rPr>
        <w:t xml:space="preserve">2. В случае возникновения оснований следователь, уполномоченное должностное лицо органа дознания уведомляют лицо о новом подо­зрении или вносят изменения в ранее сообщенное подозрение.</w:t>
      </w:r>
    </w:p>
    <w:p>
      <w:pPr>
        <w:spacing w:after="120"/>
        <w:jc w:val="both"/>
      </w:pPr>
      <w:r>
        <w:rPr>
          <w:rFonts w:ascii="Arial" w:cs="Arial" w:eastAsia="Arial" w:hAnsi="Arial"/>
          <w:sz w:val="24"/>
          <w:szCs w:val="24"/>
        </w:rPr>
        <w:t xml:space="preserve">3. Дата и время уведомления о подозрении, правовая квалификация преступления и (или) проступка, в совершении которых подозревается лицо, с указанием статьи (части статьи) Уголовного кодекса либо Кодекса о проступках безотлагательно вносятся следователем, уполномоченным должностным лицом органа дознания в Единый реестр преступлений и проступков.</w:t>
      </w:r>
    </w:p>
    <w:p>
      <w:pPr>
        <w:spacing w:after="120"/>
        <w:jc w:val="both"/>
      </w:pPr>
      <w:r>
        <w:rPr>
          <w:rFonts w:ascii="Arial" w:cs="Arial" w:eastAsia="Arial" w:hAnsi="Arial"/>
          <w:sz w:val="24"/>
          <w:szCs w:val="24"/>
        </w:rPr>
        <w:t xml:space="preserve">4. Лицу, задержанному в качестве подозреваемого в соответствии со статьей 98 настоящего Кодекса, уведомление о подозрении не вручается.</w:t>
      </w:r>
    </w:p>
    <w:p>
      <w:pPr>
        <w:spacing w:after="120"/>
        <w:jc w:val="both"/>
      </w:pPr>
      <w:r>
        <w:rPr>
          <w:rFonts w:ascii="Arial" w:cs="Arial" w:eastAsia="Arial" w:hAnsi="Arial"/>
          <w:sz w:val="24"/>
          <w:szCs w:val="24"/>
        </w:rPr>
        <w:t xml:space="preserve">5. Факт внесения сведений в отношении лица в Единый реестр преступлений и проступков до уведомления его о подозрении в соответ­ствии с положениями настоящей статьи не влечет каких-либо правовых последствий для этого лица.</w:t>
      </w:r>
    </w:p>
    <w:p>
      <w:pPr>
        <w:spacing w:after="120"/>
        <w:jc w:val="both"/>
      </w:pPr>
      <w:r>
        <w:rPr>
          <w:rFonts w:ascii="Arial" w:cs="Arial" w:eastAsia="Arial" w:hAnsi="Arial"/>
          <w:sz w:val="24"/>
          <w:szCs w:val="24"/>
        </w:rPr>
        <w:t xml:space="preserve">1. Комментируемая статья регламентирует уведомление лица о подозрении в совершении преступления и (или) проступка. Само уведомление представляет собой (указывает на) неокончательный, то есть неполный статус лица в качестве подозреваемого, при этом доста­точный для работы с ним в этом качестве, и содержит в себе лишь предварительную правовую квалификацию преступления и (или) проступка. Более полная правовая квалификация преступления указы­вается следователем (ст.247 УПК), а проступка уполномоченным долж­ностным лицом органа дознания (ст.507 УПК) в обвинительном акте.</w:t>
      </w:r>
    </w:p>
    <w:p>
      <w:pPr>
        <w:spacing w:after="120"/>
        <w:jc w:val="both"/>
      </w:pPr>
      <w:r>
        <w:rPr>
          <w:rFonts w:ascii="Arial" w:cs="Arial" w:eastAsia="Arial" w:hAnsi="Arial"/>
          <w:sz w:val="24"/>
          <w:szCs w:val="24"/>
        </w:rPr>
        <w:t xml:space="preserve">Окончательная правовая квалификация преступления в досу­дебном производстве определяется прокурором при принятии решения по уголовному делу, поступившему к нему с обвинительный актом, где в соответствии с пунктом 2 статьи 253 УПК он вправе исключить своим постановлением отдельные пункты обвинительного акта или переквалифицировать действия подозреваемого в сторону смягчения. При поступлении дела о проступке прокурор не вправе менять квалификацию проступка, а обязан принять одно из решений, указанных в статье 508 УПК.</w:t>
      </w:r>
    </w:p>
    <w:p>
      <w:pPr>
        <w:spacing w:after="120"/>
        <w:jc w:val="both"/>
      </w:pPr>
      <w:r>
        <w:rPr>
          <w:rFonts w:ascii="Arial" w:cs="Arial" w:eastAsia="Arial" w:hAnsi="Arial"/>
          <w:sz w:val="24"/>
          <w:szCs w:val="24"/>
        </w:rPr>
        <w:t xml:space="preserve">2. Законодатель особо подчеркнул, что сам по себе факт внесения сведений в отношении лица в ЕРПП до уведомления его о подозрении в соответствии с положениями комментируемой статьи не влечет каких-либо правовых последствий для этого лица. То есть, если даже в ЕРПП были внесены сведения в отношении какого-либо лица и было начато досудебное производство, это не означает, что лицо подозрева­ется в совершении преступления или проступка. Лишь после вручения ему уведомления о подозрении, лицо обретает статус подозреваемого.</w:t>
      </w:r>
    </w:p>
    <w:p>
      <w:pPr>
        <w:spacing w:after="120"/>
        <w:jc w:val="both"/>
      </w:pPr>
      <w:r>
        <w:rPr>
          <w:rFonts w:ascii="Arial" w:cs="Arial" w:eastAsia="Arial" w:hAnsi="Arial"/>
          <w:b/>
          <w:bCs/>
          <w:sz w:val="24"/>
          <w:szCs w:val="24"/>
        </w:rPr>
        <w:t xml:space="preserve">Статья 234. Содержание уведомления о подозрении</w:t>
      </w:r>
    </w:p>
    <w:p>
      <w:pPr>
        <w:spacing w:after="120"/>
        <w:jc w:val="both"/>
      </w:pPr>
      <w:r>
        <w:rPr>
          <w:rFonts w:ascii="Arial" w:cs="Arial" w:eastAsia="Arial" w:hAnsi="Arial"/>
          <w:sz w:val="24"/>
          <w:szCs w:val="24"/>
        </w:rPr>
        <w:t xml:space="preserve">Уведомление о подозрении должно содержать следующие сведения:</w:t>
      </w:r>
    </w:p>
    <w:p>
      <w:pPr>
        <w:spacing w:after="120"/>
        <w:jc w:val="both"/>
      </w:pPr>
      <w:r>
        <w:rPr>
          <w:rFonts w:ascii="Arial" w:cs="Arial" w:eastAsia="Arial" w:hAnsi="Arial"/>
          <w:sz w:val="24"/>
          <w:szCs w:val="24"/>
        </w:rPr>
        <w:t xml:space="preserve">1) должность, имя, фамилия лица, осуществляющего уведомление;</w:t>
      </w:r>
    </w:p>
    <w:p>
      <w:pPr>
        <w:spacing w:after="120"/>
        <w:jc w:val="both"/>
      </w:pPr>
      <w:r>
        <w:rPr>
          <w:rFonts w:ascii="Arial" w:cs="Arial" w:eastAsia="Arial" w:hAnsi="Arial"/>
          <w:sz w:val="24"/>
          <w:szCs w:val="24"/>
        </w:rPr>
        <w:t xml:space="preserve">2) сведения о личности лица, которое уведомляется о подозрении;</w:t>
      </w:r>
    </w:p>
    <w:p>
      <w:pPr>
        <w:spacing w:after="120"/>
        <w:jc w:val="both"/>
      </w:pPr>
      <w:r>
        <w:rPr>
          <w:rFonts w:ascii="Arial" w:cs="Arial" w:eastAsia="Arial" w:hAnsi="Arial"/>
          <w:sz w:val="24"/>
          <w:szCs w:val="24"/>
        </w:rPr>
        <w:t xml:space="preserve">3) наименование (номер) досудебного производства, в рамках кото­рого осуществляется уведомление;</w:t>
      </w:r>
    </w:p>
    <w:p>
      <w:pPr>
        <w:spacing w:after="120"/>
        <w:jc w:val="both"/>
      </w:pPr>
      <w:r>
        <w:rPr>
          <w:rFonts w:ascii="Arial" w:cs="Arial" w:eastAsia="Arial" w:hAnsi="Arial"/>
          <w:sz w:val="24"/>
          <w:szCs w:val="24"/>
        </w:rPr>
        <w:t xml:space="preserve">4) содержание подозрения;</w:t>
      </w:r>
    </w:p>
    <w:p>
      <w:pPr>
        <w:spacing w:after="120"/>
        <w:jc w:val="both"/>
      </w:pPr>
      <w:r>
        <w:rPr>
          <w:rFonts w:ascii="Arial" w:cs="Arial" w:eastAsia="Arial" w:hAnsi="Arial"/>
          <w:sz w:val="24"/>
          <w:szCs w:val="24"/>
        </w:rPr>
        <w:t xml:space="preserve">5) предварительная правовая квалификация преступления и (или) проступка, в совершении которых подозревается лицо, с указанием статьи (части статьи) Уголовного кодекса либо Кодекса о проступках;</w:t>
      </w:r>
    </w:p>
    <w:p>
      <w:pPr>
        <w:spacing w:after="120"/>
        <w:jc w:val="both"/>
      </w:pPr>
      <w:r>
        <w:rPr>
          <w:rFonts w:ascii="Arial" w:cs="Arial" w:eastAsia="Arial" w:hAnsi="Arial"/>
          <w:sz w:val="24"/>
          <w:szCs w:val="24"/>
        </w:rPr>
        <w:t xml:space="preserve">6) права подозреваемого;</w:t>
      </w:r>
    </w:p>
    <w:p>
      <w:pPr>
        <w:spacing w:after="120"/>
        <w:jc w:val="both"/>
      </w:pPr>
      <w:r>
        <w:rPr>
          <w:rFonts w:ascii="Arial" w:cs="Arial" w:eastAsia="Arial" w:hAnsi="Arial"/>
          <w:sz w:val="24"/>
          <w:szCs w:val="24"/>
        </w:rPr>
        <w:t xml:space="preserve">7) подписи следователя, уполномоченного должностного лица органа дознания, осуществивших уведомление;</w:t>
      </w:r>
    </w:p>
    <w:p>
      <w:pPr>
        <w:spacing w:after="120"/>
        <w:jc w:val="both"/>
      </w:pPr>
      <w:r>
        <w:rPr>
          <w:rFonts w:ascii="Arial" w:cs="Arial" w:eastAsia="Arial" w:hAnsi="Arial"/>
          <w:sz w:val="24"/>
          <w:szCs w:val="24"/>
        </w:rPr>
        <w:t xml:space="preserve">8) подпись лица, которое уведомлено о подозрении.</w:t>
      </w:r>
    </w:p>
    <w:p>
      <w:pPr>
        <w:spacing w:after="120"/>
        <w:jc w:val="both"/>
      </w:pPr>
      <w:r>
        <w:rPr>
          <w:rFonts w:ascii="Arial" w:cs="Arial" w:eastAsia="Arial" w:hAnsi="Arial"/>
          <w:sz w:val="24"/>
          <w:szCs w:val="24"/>
        </w:rPr>
        <w:t xml:space="preserve">Структура и содержание уведомления во многом схожи с постановлением следователя или уполномоченного должностного лица органа дознания и включает в себя три части.</w:t>
      </w:r>
    </w:p>
    <w:p>
      <w:pPr>
        <w:spacing w:after="120"/>
        <w:jc w:val="both"/>
      </w:pPr>
      <w:r>
        <w:rPr>
          <w:rFonts w:ascii="Arial" w:cs="Arial" w:eastAsia="Arial" w:hAnsi="Arial"/>
          <w:sz w:val="24"/>
          <w:szCs w:val="24"/>
        </w:rPr>
        <w:t xml:space="preserve">Вводная часть, в которой указываются дата, время и место составления, данные о должностном лице, осуществляющем уведомление.</w:t>
      </w:r>
    </w:p>
    <w:p>
      <w:pPr>
        <w:spacing w:after="120"/>
        <w:jc w:val="both"/>
      </w:pPr>
      <w:r>
        <w:rPr>
          <w:rFonts w:ascii="Arial" w:cs="Arial" w:eastAsia="Arial" w:hAnsi="Arial"/>
          <w:sz w:val="24"/>
          <w:szCs w:val="24"/>
        </w:rPr>
        <w:t xml:space="preserve">Описательная часть: сведения о личности лица, которое уведомляется о подозрении, номер досудебного производства.</w:t>
      </w:r>
    </w:p>
    <w:p>
      <w:pPr>
        <w:spacing w:after="120"/>
        <w:jc w:val="both"/>
      </w:pPr>
      <w:r>
        <w:rPr>
          <w:rFonts w:ascii="Arial" w:cs="Arial" w:eastAsia="Arial" w:hAnsi="Arial"/>
          <w:sz w:val="24"/>
          <w:szCs w:val="24"/>
        </w:rPr>
        <w:t xml:space="preserve">Итоговая часть: содержание подозрения, предварительная квалификация преступления или проступка, права подозреваемого, подписи следователя, уполномоченного должностного лица органа дознания и подпись уведомляемого лица.</w:t>
      </w:r>
    </w:p>
    <w:p>
      <w:pPr>
        <w:spacing w:after="120"/>
        <w:jc w:val="both"/>
      </w:pPr>
      <w:r>
        <w:rPr>
          <w:rFonts w:ascii="Arial" w:cs="Arial" w:eastAsia="Arial" w:hAnsi="Arial"/>
          <w:b/>
          <w:bCs/>
          <w:sz w:val="24"/>
          <w:szCs w:val="24"/>
        </w:rPr>
        <w:t xml:space="preserve">Статья 235. Порядок вручения уведомления о подозрении</w:t>
      </w:r>
    </w:p>
    <w:p>
      <w:pPr>
        <w:spacing w:after="120"/>
        <w:jc w:val="both"/>
      </w:pPr>
      <w:r>
        <w:rPr>
          <w:rFonts w:ascii="Arial" w:cs="Arial" w:eastAsia="Arial" w:hAnsi="Arial"/>
          <w:sz w:val="24"/>
          <w:szCs w:val="24"/>
        </w:rPr>
        <w:t xml:space="preserve">1. Уведомление о подозрении вручается следователем, уполномоченным должностным лицом органа дознания в день его составления.</w:t>
      </w:r>
    </w:p>
    <w:p>
      <w:pPr>
        <w:spacing w:after="120"/>
        <w:jc w:val="both"/>
      </w:pPr>
      <w:r>
        <w:rPr>
          <w:rFonts w:ascii="Arial" w:cs="Arial" w:eastAsia="Arial" w:hAnsi="Arial"/>
          <w:sz w:val="24"/>
          <w:szCs w:val="24"/>
        </w:rPr>
        <w:t xml:space="preserve">2. Уведомление о подозрении должно быть вручено лицу не позднее 24 часов со дня вынесения уведомления о подозрении в присутствии защитника. В случае неявки подозреваемого или его защитника уведомление о подозрении может быть вручено и по истечении 24 часов.</w:t>
      </w:r>
    </w:p>
    <w:p>
      <w:pPr>
        <w:spacing w:after="120"/>
        <w:jc w:val="both"/>
      </w:pPr>
      <w:r>
        <w:rPr>
          <w:rFonts w:ascii="Arial" w:cs="Arial" w:eastAsia="Arial" w:hAnsi="Arial"/>
          <w:sz w:val="24"/>
          <w:szCs w:val="24"/>
        </w:rPr>
        <w:t xml:space="preserve">3. Подозреваемый вызывается для вручения уведомления о подозрении повесткой. В повестке должны быть указаны кто и в каком качестве, к кому и по какому адресу вызывается, время явки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4.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 а при их отсутствии передается в жилищно-эксплуатационную организацию или в орган местного самоуправления по месту жительства либо администрации по месту работы, которые обязаны передать повестку вызываемому для вручения уведомления о подозрении.</w:t>
      </w:r>
    </w:p>
    <w:p>
      <w:pPr>
        <w:spacing w:after="120"/>
        <w:jc w:val="both"/>
      </w:pPr>
      <w:r>
        <w:rPr>
          <w:rFonts w:ascii="Arial" w:cs="Arial" w:eastAsia="Arial" w:hAnsi="Arial"/>
          <w:sz w:val="24"/>
          <w:szCs w:val="24"/>
        </w:rPr>
        <w:t xml:space="preserve">5. Лицо, вызываемое для вручения уведомления о подозрении, обязано явиться в назначенный срок либо заранее уведомить следова­теля, уполномоченное должностное лицо органа дознания о причинах неявки. В случае неявки без уважительных причин лицо, вызываемое для вручения уведомления о подозрении, может быть подвергнуто приводу.</w:t>
      </w:r>
    </w:p>
    <w:p>
      <w:pPr>
        <w:spacing w:after="120"/>
        <w:jc w:val="both"/>
      </w:pPr>
      <w:r>
        <w:rPr>
          <w:rFonts w:ascii="Arial" w:cs="Arial" w:eastAsia="Arial" w:hAnsi="Arial"/>
          <w:sz w:val="24"/>
          <w:szCs w:val="24"/>
        </w:rPr>
        <w:t xml:space="preserve">6. Следователь одновременно с вручением уведомления о подозрении разъясняет подозреваемому его права, предусмотренные статьей 45 настоящего Кодекса, а также его право на гарантированную государством юридическую помощь.</w:t>
      </w:r>
    </w:p>
    <w:p>
      <w:pPr>
        <w:spacing w:after="120"/>
        <w:jc w:val="both"/>
      </w:pPr>
      <w:r>
        <w:rPr>
          <w:rFonts w:ascii="Arial" w:cs="Arial" w:eastAsia="Arial" w:hAnsi="Arial"/>
          <w:sz w:val="24"/>
          <w:szCs w:val="24"/>
        </w:rPr>
        <w:t xml:space="preserve">7. Лицо, получившее уведомление о подозрении, подлежит допросу в качестве подозреваемого.</w:t>
      </w:r>
    </w:p>
    <w:p>
      <w:pPr>
        <w:spacing w:after="120"/>
        <w:jc w:val="both"/>
      </w:pPr>
      <w:r>
        <w:rPr>
          <w:rFonts w:ascii="Arial" w:cs="Arial" w:eastAsia="Arial" w:hAnsi="Arial"/>
          <w:sz w:val="24"/>
          <w:szCs w:val="24"/>
        </w:rPr>
        <w:t xml:space="preserve">1. Закон требует вручения уведомления о подозрении лицу (подозреваемому) в день его составления не позднее 24 часов в присут­ствии защитника. Исключением из данного правила является неявка подозреваемого или его защитника, в этом случае уведомление о подозрении может быть вручено и по истечении 24 часов с момента составления.</w:t>
      </w:r>
    </w:p>
    <w:p>
      <w:pPr>
        <w:spacing w:after="120"/>
        <w:jc w:val="both"/>
      </w:pPr>
      <w:r>
        <w:rPr>
          <w:rFonts w:ascii="Arial" w:cs="Arial" w:eastAsia="Arial" w:hAnsi="Arial"/>
          <w:sz w:val="24"/>
          <w:szCs w:val="24"/>
        </w:rPr>
        <w:t xml:space="preserve">2. Законодатель предусмотрел лишь один способ вызова лица для вручения уведомления о подозрении - вручение повестки. При этом повестка вручается вызываемому лицу лично либо при его отсутствии кому-либо из совершеннолетних членов семьи для передачи ему, а при их отсутствии передается в жилищно-эксплуатационную организацию или в орган местного самоуправления по месту жительства либо администрации по месту работы, которые обязаны передать повестку вызываемому лицу.</w:t>
      </w:r>
    </w:p>
    <w:p>
      <w:pPr>
        <w:spacing w:after="120"/>
        <w:jc w:val="both"/>
      </w:pPr>
      <w:r>
        <w:rPr>
          <w:rFonts w:ascii="Arial" w:cs="Arial" w:eastAsia="Arial" w:hAnsi="Arial"/>
          <w:sz w:val="24"/>
          <w:szCs w:val="24"/>
        </w:rPr>
        <w:t xml:space="preserve">Повестка должна содержать в себе следующие сведения: кто и в каком качестве, к кому и по какому адресу вызывается, время явки (день, час), право на приглашение адвоката, а также последствия неявки без уважительных причин.</w:t>
      </w:r>
    </w:p>
    <w:p>
      <w:pPr>
        <w:spacing w:after="120"/>
        <w:jc w:val="both"/>
      </w:pPr>
      <w:r>
        <w:rPr>
          <w:rFonts w:ascii="Arial" w:cs="Arial" w:eastAsia="Arial" w:hAnsi="Arial"/>
          <w:sz w:val="24"/>
          <w:szCs w:val="24"/>
        </w:rPr>
        <w:t xml:space="preserve">3. Одновременно с вручением уведомления о подозрении следо­ватель обязан разъяснить подозреваемому его права (обязанности), предусмотренные статьей 45 УПК, а также его право на гарантированную государством юридическую помощь. Затем следует допрос лица, получившего уведомление о подозрении, уже в качестве подозреваемого.</w:t>
      </w:r>
    </w:p>
    <w:p>
      <w:pPr>
        <w:spacing w:after="120"/>
        <w:jc w:val="both"/>
      </w:pPr>
      <w:r>
        <w:rPr>
          <w:rFonts w:ascii="Arial" w:cs="Arial" w:eastAsia="Arial" w:hAnsi="Arial"/>
          <w:b/>
          <w:bCs/>
          <w:sz w:val="24"/>
          <w:szCs w:val="24"/>
        </w:rPr>
        <w:t xml:space="preserve">Статья 236. Уведомление о новом подозрении или об изменении квалификации подозрения</w:t>
      </w:r>
    </w:p>
    <w:p>
      <w:pPr>
        <w:spacing w:after="120"/>
        <w:jc w:val="both"/>
      </w:pPr>
      <w:r>
        <w:rPr>
          <w:rFonts w:ascii="Arial" w:cs="Arial" w:eastAsia="Arial" w:hAnsi="Arial"/>
          <w:sz w:val="24"/>
          <w:szCs w:val="24"/>
        </w:rPr>
        <w:t xml:space="preserve">В случае возникновения оснований для уведомления о новом подозрении или об изменении квалификации подозрения уполномоченное должностное лицо органа дознания, следователь обязаны вручить подозреваемому новое письменное уведомление о подозрении в соответ­ствии со статьей 233-235 настоящего Кодекса.</w:t>
      </w:r>
    </w:p>
    <w:p>
      <w:pPr>
        <w:spacing w:after="120"/>
        <w:jc w:val="both"/>
      </w:pPr>
      <w:r>
        <w:rPr>
          <w:rFonts w:ascii="Arial" w:cs="Arial" w:eastAsia="Arial" w:hAnsi="Arial"/>
          <w:sz w:val="24"/>
          <w:szCs w:val="24"/>
        </w:rPr>
        <w:t xml:space="preserve">1. После допроса лица в качестве подозреваемого и последующей проверки данных им показаний, а также в ходе продолжения досудебного производства могут быть выявлены обстоятельства, влекущие необходимость уведомления лица о новом подозрении или об изме­нении квалификации подозрения. Так как это еще досудебное произ­водство, а не судебное разбирательство, следователь, уполномоченное должностное лицо органа дознания вправе уточнять квалификацию и вручать подозреваемому новое письменное уведомление о подозрении.</w:t>
      </w:r>
    </w:p>
    <w:p>
      <w:pPr>
        <w:spacing w:after="120"/>
        <w:jc w:val="both"/>
      </w:pPr>
      <w:r>
        <w:rPr>
          <w:rFonts w:ascii="Arial" w:cs="Arial" w:eastAsia="Arial" w:hAnsi="Arial"/>
          <w:sz w:val="24"/>
          <w:szCs w:val="24"/>
        </w:rPr>
        <w:t xml:space="preserve">2. Такое изменение подозрения может быть связано с необходимостью применения уголовного закона о более тяжком преступлении или о менее тяжком преступлении чем то, по которому было вручено уведомление. Изменение квалификации может быть вызвано и нарушениями, допущенными при применении норм Общих частей, а также применением не тех статей (частей и пунктов) Особенных частей УК и КоП, которые должны были быть применены в уведомлении о подо­зрении.</w:t>
      </w:r>
    </w:p>
    <w:p>
      <w:pPr>
        <w:spacing w:after="120"/>
        <w:jc w:val="both"/>
      </w:pPr>
      <w:r>
        <w:rPr>
          <w:rFonts w:ascii="Arial" w:cs="Arial" w:eastAsia="Arial" w:hAnsi="Arial"/>
          <w:sz w:val="24"/>
          <w:szCs w:val="24"/>
        </w:rPr>
        <w:t xml:space="preserve">3. Все случаи нового подозрения или изменения квалификации подозрения влекут обязанность следователя, уполномоченного долж­ностного лица органа дознания вручить подозреваемому новое письменное уведомление о подозрении. И, соответственно, новый допрос подозреваемого по всему объему подозрения, а не только в части произошедших изменений и дополнений.</w:t>
      </w:r>
    </w:p>
    <w:p>
      <w:pPr>
        <w:spacing w:after="240" w:before="200"/>
        <w:jc w:val="center"/>
      </w:pPr>
      <w:r>
        <w:rPr>
          <w:rFonts w:ascii="Arial" w:cs="Arial" w:eastAsia="Arial" w:hAnsi="Arial"/>
          <w:b/>
          <w:bCs/>
          <w:sz w:val="32"/>
          <w:szCs w:val="32"/>
        </w:rPr>
        <w:t xml:space="preserve">Глава 33. Приостановление и возобновление досудебного производства</w:t>
      </w:r>
    </w:p>
    <w:p>
      <w:pPr>
        <w:spacing w:after="120"/>
        <w:jc w:val="both"/>
      </w:pPr>
      <w:r>
        <w:rPr>
          <w:rFonts w:ascii="Arial" w:cs="Arial" w:eastAsia="Arial" w:hAnsi="Arial"/>
          <w:b/>
          <w:bCs/>
          <w:sz w:val="24"/>
          <w:szCs w:val="24"/>
        </w:rPr>
        <w:t xml:space="preserve">Статья 237. Основания, порядок и сроки приостановления досудебного производства</w:t>
      </w:r>
    </w:p>
    <w:p>
      <w:pPr>
        <w:spacing w:after="120"/>
        <w:jc w:val="both"/>
      </w:pPr>
      <w:r>
        <w:rPr>
          <w:rFonts w:ascii="Arial" w:cs="Arial" w:eastAsia="Arial" w:hAnsi="Arial"/>
          <w:sz w:val="24"/>
          <w:szCs w:val="24"/>
        </w:rPr>
        <w:t xml:space="preserve">1. Досудебное производство приостанавливается при наличии одного из следующих оснований:</w:t>
      </w:r>
    </w:p>
    <w:p>
      <w:pPr>
        <w:spacing w:after="120"/>
        <w:jc w:val="both"/>
      </w:pPr>
      <w:r>
        <w:rPr>
          <w:rFonts w:ascii="Arial" w:cs="Arial" w:eastAsia="Arial" w:hAnsi="Arial"/>
          <w:sz w:val="24"/>
          <w:szCs w:val="24"/>
        </w:rPr>
        <w:t xml:space="preserve">1) подозреваемый, обвиняемый скрылся от следствия и его место нахождения не установлено;</w:t>
      </w:r>
    </w:p>
    <w:p>
      <w:pPr>
        <w:spacing w:after="120"/>
        <w:jc w:val="both"/>
      </w:pPr>
      <w:r>
        <w:rPr>
          <w:rFonts w:ascii="Arial" w:cs="Arial" w:eastAsia="Arial" w:hAnsi="Arial"/>
          <w:sz w:val="24"/>
          <w:szCs w:val="24"/>
        </w:rPr>
        <w:t xml:space="preserve">2) временное психическое или иное тяжелое заболевание подозреваемого, обвиняемого,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w:t>
      </w:r>
    </w:p>
    <w:p>
      <w:pPr>
        <w:spacing w:after="120"/>
        <w:jc w:val="both"/>
      </w:pPr>
      <w:r>
        <w:rPr>
          <w:rFonts w:ascii="Arial" w:cs="Arial" w:eastAsia="Arial" w:hAnsi="Arial"/>
          <w:sz w:val="24"/>
          <w:szCs w:val="24"/>
        </w:rPr>
        <w:t xml:space="preserve">3) место нахождения подозреваемого, обвиняемого известно, однако реальная возможность его участия в уголовном деле отсутствует в связи с решением вопроса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120"/>
        <w:jc w:val="both"/>
      </w:pPr>
      <w:r>
        <w:rPr>
          <w:rFonts w:ascii="Arial" w:cs="Arial" w:eastAsia="Arial" w:hAnsi="Arial"/>
          <w:sz w:val="24"/>
          <w:szCs w:val="24"/>
        </w:rPr>
        <w:t xml:space="preserve">4) неустановление лица, подозреваемого в совершении преступления или проступка.</w:t>
      </w:r>
    </w:p>
    <w:p>
      <w:pPr>
        <w:spacing w:after="120"/>
        <w:jc w:val="both"/>
      </w:pPr>
      <w:r>
        <w:rPr>
          <w:rFonts w:ascii="Arial" w:cs="Arial" w:eastAsia="Arial" w:hAnsi="Arial"/>
          <w:sz w:val="24"/>
          <w:szCs w:val="24"/>
        </w:rPr>
        <w:t xml:space="preserve">2. О приостановлении досудебного производства следователь выносит постановление, копию которого направляет прокурору.</w:t>
      </w:r>
    </w:p>
    <w:p>
      <w:pPr>
        <w:spacing w:after="120"/>
        <w:jc w:val="both"/>
      </w:pPr>
      <w:r>
        <w:rPr>
          <w:rFonts w:ascii="Arial" w:cs="Arial" w:eastAsia="Arial" w:hAnsi="Arial"/>
          <w:sz w:val="24"/>
          <w:szCs w:val="24"/>
        </w:rPr>
        <w:t xml:space="preserve">3. Если по делу привлечены двое или несколько обвиняемых, а основания для приостановления относятся не ко всем обвиняемым, следова­тель вправе выделить в отдельное производство и приостановить дело в отношении отдельных обвиняемых или приостановить производство по всему делу, когда по нему не может быть продолжено досудебное произ­водство без участия всех подозреваемых, обвиняемых.</w:t>
      </w:r>
    </w:p>
    <w:p>
      <w:pPr>
        <w:spacing w:after="120"/>
        <w:jc w:val="both"/>
      </w:pPr>
      <w:r>
        <w:rPr>
          <w:rFonts w:ascii="Arial" w:cs="Arial" w:eastAsia="Arial" w:hAnsi="Arial"/>
          <w:sz w:val="24"/>
          <w:szCs w:val="24"/>
        </w:rPr>
        <w:t xml:space="preserve">4. В случаях, предусмотренных пунктом 1 части 1 настоящей статьи, досудебное производство приостанавливается лишь по истечении срока на его производство; в случаях, предусмотренных пунктами 2, 3 части 1 настоящей статьи, оно может быть приостановлено и до окончания срока досудебного производства.</w:t>
      </w:r>
    </w:p>
    <w:p>
      <w:pPr>
        <w:spacing w:after="120"/>
        <w:jc w:val="both"/>
      </w:pPr>
      <w:r>
        <w:rPr>
          <w:rFonts w:ascii="Arial" w:cs="Arial" w:eastAsia="Arial" w:hAnsi="Arial"/>
          <w:sz w:val="24"/>
          <w:szCs w:val="24"/>
        </w:rPr>
        <w:t xml:space="preserve">5. До приостановления досудебного производства следователь обязан выполнить все следственные действия, производство которых возможно в отсутствие подозреваемого, обвиняемого.</w:t>
      </w:r>
    </w:p>
    <w:p>
      <w:pPr>
        <w:spacing w:after="120"/>
        <w:jc w:val="both"/>
      </w:pPr>
      <w:r>
        <w:rPr>
          <w:rFonts w:ascii="Arial" w:cs="Arial" w:eastAsia="Arial" w:hAnsi="Arial"/>
          <w:sz w:val="24"/>
          <w:szCs w:val="24"/>
        </w:rPr>
        <w:t xml:space="preserve">1. Приостановление досудебного производства — это временный перерыв в производстве по уголовному делу по причинам, указанным в уголовно-процессуальном законе.</w:t>
      </w:r>
    </w:p>
    <w:p>
      <w:pPr>
        <w:spacing w:after="120"/>
        <w:jc w:val="both"/>
      </w:pPr>
      <w:r>
        <w:rPr>
          <w:rFonts w:ascii="Arial" w:cs="Arial" w:eastAsia="Arial" w:hAnsi="Arial"/>
          <w:sz w:val="24"/>
          <w:szCs w:val="24"/>
        </w:rPr>
        <w:t xml:space="preserve">2. Перечень оснований приостановления досудебного производства, перечисленных в комментируемой статье, является исчерпывающим. Никакие другие обстоятельства, препятствующие окончанию досудебного производства, не могут служить основанием для приостановления производства по уголовному делу.</w:t>
      </w:r>
    </w:p>
    <w:p>
      <w:pPr>
        <w:spacing w:after="120"/>
        <w:jc w:val="both"/>
      </w:pPr>
      <w:r>
        <w:rPr>
          <w:rFonts w:ascii="Arial" w:cs="Arial" w:eastAsia="Arial" w:hAnsi="Arial"/>
          <w:sz w:val="24"/>
          <w:szCs w:val="24"/>
        </w:rPr>
        <w:t xml:space="preserve">3. Первое основание приостановления досудебного производства заключается в том, что подозреваемый или обвиняемый скрылся от следствия и следователь не знает, где он находится. Причем место пребывания данного лица может быть неизвестно в силу различных причин. Одну из них законодатель формулирует определенно: подо­зреваемый или обвиняемый скрылся от следствия. Все другие причины охватываются формулировкой: «Место его нахождения не установлено по другим причинам».</w:t>
      </w:r>
    </w:p>
    <w:p>
      <w:pPr>
        <w:spacing w:after="120"/>
        <w:jc w:val="both"/>
      </w:pPr>
      <w:r>
        <w:rPr>
          <w:rFonts w:ascii="Arial" w:cs="Arial" w:eastAsia="Arial" w:hAnsi="Arial"/>
          <w:sz w:val="24"/>
          <w:szCs w:val="24"/>
        </w:rPr>
        <w:t xml:space="preserve">4. Второе основание приостановления досудебного производства заключается в том, что подозреваемый или обвиняемый тяжело болен. Причем имеется в виду как психическое, так и иное тяжелое заболевание. Обязательным требованием является удостоверение такого заболевания врачом только государственного медицинского учреж­дения.</w:t>
      </w:r>
    </w:p>
    <w:p>
      <w:pPr>
        <w:spacing w:after="120"/>
        <w:jc w:val="both"/>
      </w:pPr>
      <w:r>
        <w:rPr>
          <w:rFonts w:ascii="Arial" w:cs="Arial" w:eastAsia="Arial" w:hAnsi="Arial"/>
          <w:sz w:val="24"/>
          <w:szCs w:val="24"/>
        </w:rPr>
        <w:t xml:space="preserve">5. Третье основание приостановления досудебного производства заключается в том, что подозреваемый, обвиняемый по делу имеется, место его нахождения известно, однако реальная возможность его участия в уголовном деле отсутствует в связи с решением вопроса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120"/>
        <w:jc w:val="both"/>
      </w:pPr>
      <w:r>
        <w:rPr>
          <w:rFonts w:ascii="Arial" w:cs="Arial" w:eastAsia="Arial" w:hAnsi="Arial"/>
          <w:sz w:val="24"/>
          <w:szCs w:val="24"/>
        </w:rPr>
        <w:t xml:space="preserve">6. Четвертое основание приостановления досудебного производства заключается в том, что следователь, располагая достаточными доказательствами существования самого факта преступления, не имеет доказательств, указывающих на то, кто его совершил, и добыть такие доказательства пока не представляется возможным; престу­пление остается нераскрытым.</w:t>
      </w:r>
    </w:p>
    <w:p>
      <w:pPr>
        <w:spacing w:after="120"/>
        <w:jc w:val="both"/>
      </w:pPr>
      <w:r>
        <w:rPr>
          <w:rFonts w:ascii="Arial" w:cs="Arial" w:eastAsia="Arial" w:hAnsi="Arial"/>
          <w:sz w:val="24"/>
          <w:szCs w:val="24"/>
        </w:rPr>
        <w:t xml:space="preserve">7. В случаях, когда подозреваемый, обвиняемый скрылся от след­ствия и его место нахождения не установлено, досудебное производ­ство приостанавливается лишь по истечении срока на его производ­ство.</w:t>
      </w:r>
    </w:p>
    <w:p>
      <w:pPr>
        <w:spacing w:after="120"/>
        <w:jc w:val="both"/>
      </w:pPr>
      <w:r>
        <w:rPr>
          <w:rFonts w:ascii="Arial" w:cs="Arial" w:eastAsia="Arial" w:hAnsi="Arial"/>
          <w:sz w:val="24"/>
          <w:szCs w:val="24"/>
        </w:rPr>
        <w:t xml:space="preserve">8. В случаях, когда у подозреваемого, обвиняемого диагности­ровано психическое или иное тяжелое заболевание или его местона­хождение известно, но отсутствует реальная возможность его участия в уголовном деле в связи с решением вопроса о лишении его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 досудебное производство может быть приостановлено до окончания срока досудебного производства.</w:t>
      </w:r>
    </w:p>
    <w:p>
      <w:pPr>
        <w:spacing w:after="120"/>
        <w:jc w:val="both"/>
      </w:pPr>
      <w:r>
        <w:rPr>
          <w:rFonts w:ascii="Arial" w:cs="Arial" w:eastAsia="Arial" w:hAnsi="Arial"/>
          <w:sz w:val="24"/>
          <w:szCs w:val="24"/>
        </w:rPr>
        <w:t xml:space="preserve">9. До приостановления досудебного производства следователь обязан выполнить все следственные действия, производство которых возможно в отсутствие подозреваемого, обвиняемого. Это условие относится к приостановлению досудебного производства по любому основанию.</w:t>
      </w:r>
    </w:p>
    <w:p>
      <w:pPr>
        <w:spacing w:after="120"/>
        <w:jc w:val="both"/>
      </w:pPr>
      <w:r>
        <w:rPr>
          <w:rFonts w:ascii="Arial" w:cs="Arial" w:eastAsia="Arial" w:hAnsi="Arial"/>
          <w:b/>
          <w:bCs/>
          <w:sz w:val="24"/>
          <w:szCs w:val="24"/>
        </w:rPr>
        <w:t xml:space="preserve">Статья 238. Действия следователя после приостановления досудебного производства</w:t>
      </w:r>
    </w:p>
    <w:p>
      <w:pPr>
        <w:spacing w:after="120"/>
        <w:jc w:val="both"/>
      </w:pPr>
      <w:r>
        <w:rPr>
          <w:rFonts w:ascii="Arial" w:cs="Arial" w:eastAsia="Arial" w:hAnsi="Arial"/>
          <w:sz w:val="24"/>
          <w:szCs w:val="24"/>
        </w:rPr>
        <w:t xml:space="preserve">1. После приостановления досудебного производства в случаях, пред­усмотренных пунктом 1 части 1 статьи 237 настоящего Кодекса, следова­тель устанавливает место нахождения подозреваемого, обвиняемого, а если он скрылся, принимает меры по его розыску.</w:t>
      </w:r>
    </w:p>
    <w:p>
      <w:pPr>
        <w:spacing w:after="120"/>
        <w:jc w:val="both"/>
      </w:pPr>
      <w:r>
        <w:rPr>
          <w:rFonts w:ascii="Arial" w:cs="Arial" w:eastAsia="Arial" w:hAnsi="Arial"/>
          <w:sz w:val="24"/>
          <w:szCs w:val="24"/>
        </w:rPr>
        <w:t xml:space="preserve">2. Приостановив досудебное производство, следователь уведомляет об этом потерпевшего, его представителя и одновременно разъясняет им, что постановление может быть обжаловано прокурору в течение 5 суток.</w:t>
      </w:r>
    </w:p>
    <w:p>
      <w:pPr>
        <w:spacing w:after="120"/>
        <w:jc w:val="both"/>
      </w:pPr>
      <w:r>
        <w:rPr>
          <w:rFonts w:ascii="Arial" w:cs="Arial" w:eastAsia="Arial" w:hAnsi="Arial"/>
          <w:sz w:val="24"/>
          <w:szCs w:val="24"/>
        </w:rPr>
        <w:t xml:space="preserve">1. Последующие действия следователя после приостановления досудебного производства напрямую зависят от оснований приоста­новления. При этом в любом случае следователь обязан уведомить о приостановлении досудебного производства потерпевшего и его законного представителя.</w:t>
      </w:r>
    </w:p>
    <w:p>
      <w:pPr>
        <w:spacing w:after="120"/>
        <w:jc w:val="both"/>
      </w:pPr>
      <w:r>
        <w:rPr>
          <w:rFonts w:ascii="Arial" w:cs="Arial" w:eastAsia="Arial" w:hAnsi="Arial"/>
          <w:sz w:val="24"/>
          <w:szCs w:val="24"/>
        </w:rPr>
        <w:t xml:space="preserve">2. Одновременно им должно быть разъяснено право обжалования принятого следователем решения прокурору в течение 5 суток.</w:t>
      </w:r>
    </w:p>
    <w:p>
      <w:pPr>
        <w:spacing w:after="120"/>
        <w:jc w:val="both"/>
      </w:pPr>
      <w:r>
        <w:rPr>
          <w:rFonts w:ascii="Arial" w:cs="Arial" w:eastAsia="Arial" w:hAnsi="Arial"/>
          <w:sz w:val="24"/>
          <w:szCs w:val="24"/>
        </w:rPr>
        <w:t xml:space="preserve">Статья 239. Розыск подозреваемого, обвиняемого</w:t>
      </w:r>
    </w:p>
    <w:p>
      <w:pPr>
        <w:spacing w:after="120"/>
        <w:jc w:val="both"/>
      </w:pPr>
      <w:r>
        <w:rPr>
          <w:rFonts w:ascii="Arial" w:cs="Arial" w:eastAsia="Arial" w:hAnsi="Arial"/>
          <w:sz w:val="24"/>
          <w:szCs w:val="24"/>
        </w:rPr>
        <w:t xml:space="preserve">1. При неизвестности места нахождения подозреваемого, обвиняе­мого следователь поручает производство розыска органам дознания. Об этом поручении указывается в постановлении о приостановлении досудебного производства или выносится отдельное постановление.</w:t>
      </w:r>
    </w:p>
    <w:p>
      <w:pPr>
        <w:spacing w:after="120"/>
        <w:jc w:val="both"/>
      </w:pPr>
      <w:r>
        <w:rPr>
          <w:rFonts w:ascii="Arial" w:cs="Arial" w:eastAsia="Arial" w:hAnsi="Arial"/>
          <w:sz w:val="24"/>
          <w:szCs w:val="24"/>
        </w:rPr>
        <w:t xml:space="preserve">2. Розыск подозреваемого, обвиняемого может быть также объявлен в ходе досудебного производства.</w:t>
      </w:r>
    </w:p>
    <w:p>
      <w:pPr>
        <w:spacing w:after="120"/>
        <w:jc w:val="both"/>
      </w:pPr>
      <w:r>
        <w:rPr>
          <w:rFonts w:ascii="Arial" w:cs="Arial" w:eastAsia="Arial" w:hAnsi="Arial"/>
          <w:sz w:val="24"/>
          <w:szCs w:val="24"/>
        </w:rPr>
        <w:t xml:space="preserve">3. При наличии оснований, указанных в пункте 1 части 1 статьи 237 настоящего Кодекса, в отношении разыскиваемого подозреваемого, обвиняемого может быть применена мера пресечения в виде заклю­чения под стражу.</w:t>
      </w:r>
    </w:p>
    <w:p>
      <w:pPr>
        <w:spacing w:after="120"/>
        <w:jc w:val="both"/>
      </w:pPr>
      <w:r>
        <w:rPr>
          <w:rFonts w:ascii="Arial" w:cs="Arial" w:eastAsia="Arial" w:hAnsi="Arial"/>
          <w:sz w:val="24"/>
          <w:szCs w:val="24"/>
        </w:rPr>
        <w:t xml:space="preserve">1. Розыск — это деятельность, направленная на установление места нахождения подозреваемого, обвиняемого. Если лицо не привлечено в качестве подозреваемого, обвиняемого, то меры по его установлению не входят в понятие розыска.</w:t>
      </w:r>
    </w:p>
    <w:p>
      <w:pPr>
        <w:spacing w:after="120"/>
        <w:jc w:val="both"/>
      </w:pPr>
      <w:r>
        <w:rPr>
          <w:rFonts w:ascii="Arial" w:cs="Arial" w:eastAsia="Arial" w:hAnsi="Arial"/>
          <w:sz w:val="24"/>
          <w:szCs w:val="24"/>
        </w:rPr>
        <w:t xml:space="preserve">2. Приостановление досудебного производства не означает полного прекращения работы по уголовному делу, особенно если производство приостановлено ввиду того, что подозреваемый, обви­няемый скрылся от следствия и его местопребывание не установлено. Следователь вправе направлять запросы в органы внутренних дел по месту возможного нахождения подозреваемого, обвиняемого, в места лишения свободы, где разыскиваемый может отбывать наказание за другое преступление, устанавливать родных и знакомых подозреваемого, обвиняемого и т.п.</w:t>
      </w:r>
    </w:p>
    <w:p>
      <w:pPr>
        <w:spacing w:after="120"/>
        <w:jc w:val="both"/>
      </w:pPr>
      <w:r>
        <w:rPr>
          <w:rFonts w:ascii="Arial" w:cs="Arial" w:eastAsia="Arial" w:hAnsi="Arial"/>
          <w:sz w:val="24"/>
          <w:szCs w:val="24"/>
        </w:rPr>
        <w:t xml:space="preserve">3. В отношении подозреваемого, обвиняемого, объявленного в розыск, может быть применена мера пресечения в виде заключения под стражу. При установлении разыскиваемого, в течение 48 часов с момента его фактического доставления в орган следствия, он должен быть доставлен в суд для проверки законности и обоснованности его задержания.</w:t>
      </w:r>
    </w:p>
    <w:p>
      <w:pPr>
        <w:spacing w:after="120"/>
        <w:jc w:val="both"/>
      </w:pPr>
      <w:r>
        <w:rPr>
          <w:rFonts w:ascii="Arial" w:cs="Arial" w:eastAsia="Arial" w:hAnsi="Arial"/>
          <w:b/>
          <w:bCs/>
          <w:sz w:val="24"/>
          <w:szCs w:val="24"/>
        </w:rPr>
        <w:t xml:space="preserve">Статья 240. Возобновление приостановленного досудебного производства</w:t>
      </w:r>
    </w:p>
    <w:p>
      <w:pPr>
        <w:spacing w:after="120"/>
        <w:jc w:val="both"/>
      </w:pPr>
      <w:r>
        <w:rPr>
          <w:rFonts w:ascii="Arial" w:cs="Arial" w:eastAsia="Arial" w:hAnsi="Arial"/>
          <w:sz w:val="24"/>
          <w:szCs w:val="24"/>
        </w:rPr>
        <w:t xml:space="preserve">1. Приостановленное досудебное производство возобновляется постановлением следователя после того, как отпали основания для его приостановления.</w:t>
      </w:r>
    </w:p>
    <w:p>
      <w:pPr>
        <w:spacing w:after="120"/>
        <w:jc w:val="both"/>
      </w:pPr>
      <w:r>
        <w:rPr>
          <w:rFonts w:ascii="Arial" w:cs="Arial" w:eastAsia="Arial" w:hAnsi="Arial"/>
          <w:sz w:val="24"/>
          <w:szCs w:val="24"/>
        </w:rPr>
        <w:t xml:space="preserve">2. Приостановленное досудебное производство может быть возобновлено постановлением прокурора в связи с отменой постановления следователя о приостановлении досудебного производства.</w:t>
      </w:r>
    </w:p>
    <w:p>
      <w:pPr>
        <w:spacing w:after="120"/>
        <w:jc w:val="both"/>
      </w:pPr>
      <w:r>
        <w:rPr>
          <w:rFonts w:ascii="Arial" w:cs="Arial" w:eastAsia="Arial" w:hAnsi="Arial"/>
          <w:sz w:val="24"/>
          <w:szCs w:val="24"/>
        </w:rPr>
        <w:t xml:space="preserve">3. О возобновлении досудебного производства сообщается подозреваемому, обвиняемому и защитнику, потерпевшему, его представителю, а также прокурору.</w:t>
      </w:r>
    </w:p>
    <w:p>
      <w:pPr>
        <w:spacing w:after="120"/>
        <w:jc w:val="both"/>
      </w:pPr>
      <w:r>
        <w:rPr>
          <w:rFonts w:ascii="Arial" w:cs="Arial" w:eastAsia="Arial" w:hAnsi="Arial"/>
          <w:sz w:val="24"/>
          <w:szCs w:val="24"/>
        </w:rPr>
        <w:t xml:space="preserve">1. После того как отпадут основания для приостановления досудебного производства, расследование возобновляется постановлением следователя, в производстве которого данное уголовное дело нахо­дилось на момент приостановления расследования, за исключением случаев передачи уголовного дела другому следователю. Основаниями, когда отпала необходимость приостановления досудебного производства, являются случаи, когда подозреваемый, обвиняемый, который скрылся от следствия и его местонахождение не установлено, разы­скан; заболевший подозреваемый, обвиняемый выздоровел; когда вопрос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 решен; лицо, подозреваемое в совершении преступления или проступка, установлено.</w:t>
      </w:r>
    </w:p>
    <w:p>
      <w:pPr>
        <w:spacing w:after="120"/>
        <w:jc w:val="both"/>
      </w:pPr>
      <w:r>
        <w:rPr>
          <w:rFonts w:ascii="Arial" w:cs="Arial" w:eastAsia="Arial" w:hAnsi="Arial"/>
          <w:sz w:val="24"/>
          <w:szCs w:val="24"/>
        </w:rPr>
        <w:t xml:space="preserve">2. В порядке осуществления надзора право отмены постановления следователя о приостановлении досудебного производства принадлежит прокурору. Отмена прокурором такого постановления, которое вынес следователь, влечет возобновление досудебного производства и незамедлительное направление уголовного дела в орган досудебного производства.</w:t>
      </w:r>
    </w:p>
    <w:p>
      <w:pPr>
        <w:spacing w:after="120"/>
        <w:jc w:val="both"/>
      </w:pPr>
      <w:r>
        <w:rPr>
          <w:rFonts w:ascii="Arial" w:cs="Arial" w:eastAsia="Arial" w:hAnsi="Arial"/>
          <w:sz w:val="24"/>
          <w:szCs w:val="24"/>
        </w:rPr>
        <w:t xml:space="preserve">3. О возобновлении досудебного производства сообщается подозреваемому, обвиняемому и защитнику, потерпевшему, его представи­телю, а также прокурору.</w:t>
      </w:r>
    </w:p>
    <w:p>
      <w:pPr>
        <w:spacing w:after="240" w:before="200"/>
        <w:jc w:val="center"/>
      </w:pPr>
      <w:r>
        <w:rPr>
          <w:rFonts w:ascii="Arial" w:cs="Arial" w:eastAsia="Arial" w:hAnsi="Arial"/>
          <w:b/>
          <w:bCs/>
          <w:sz w:val="32"/>
          <w:szCs w:val="32"/>
        </w:rPr>
        <w:t xml:space="preserve">Глава 34. Окончание досудебного производства</w:t>
      </w:r>
    </w:p>
    <w:p>
      <w:pPr>
        <w:spacing w:after="120"/>
        <w:jc w:val="both"/>
      </w:pPr>
      <w:r>
        <w:rPr>
          <w:rFonts w:ascii="Arial" w:cs="Arial" w:eastAsia="Arial" w:hAnsi="Arial"/>
          <w:b/>
          <w:bCs/>
          <w:sz w:val="24"/>
          <w:szCs w:val="24"/>
        </w:rPr>
        <w:t xml:space="preserve">Статья 241. Окончание досудебного производства</w:t>
      </w:r>
    </w:p>
    <w:p>
      <w:pPr>
        <w:spacing w:after="120"/>
        <w:jc w:val="both"/>
      </w:pPr>
      <w:r>
        <w:rPr>
          <w:rFonts w:ascii="Arial" w:cs="Arial" w:eastAsia="Arial" w:hAnsi="Arial"/>
          <w:sz w:val="24"/>
          <w:szCs w:val="24"/>
        </w:rPr>
        <w:t xml:space="preserve">Досудебное производство завершается составлением обвинитель­ного акта с направлением дела прокурору, составлением постановления о применении принудительных мер медицинского характера либо прекращением.</w:t>
      </w:r>
    </w:p>
    <w:p>
      <w:pPr>
        <w:spacing w:after="120"/>
        <w:jc w:val="both"/>
      </w:pPr>
      <w:r>
        <w:rPr>
          <w:rFonts w:ascii="Arial" w:cs="Arial" w:eastAsia="Arial" w:hAnsi="Arial"/>
          <w:sz w:val="24"/>
          <w:szCs w:val="24"/>
        </w:rPr>
        <w:t xml:space="preserve">1. Досудебное производство завершается составлением трех возможных документов: обвинительного акта, постановления о приме­нении принудительных мер медицинского характера, постановления о прекращении досудебного производства.</w:t>
      </w:r>
    </w:p>
    <w:p>
      <w:pPr>
        <w:spacing w:after="120"/>
        <w:jc w:val="both"/>
      </w:pPr>
      <w:r>
        <w:rPr>
          <w:rFonts w:ascii="Arial" w:cs="Arial" w:eastAsia="Arial" w:hAnsi="Arial"/>
          <w:sz w:val="24"/>
          <w:szCs w:val="24"/>
        </w:rPr>
        <w:t xml:space="preserve">2. Пожалуй, самым главным документом стороны обвинения является обвинительный акт - завершающий досудебное производство процессуальный документ, на основании которого прокурор разре­шает вопрос о направлении дела в суд. В нем подводятся итоги досу­дебного производства по уголовному делу и (или) делу о проступке, обосновываются доказательствами выводы следователя или уполно­моченного должностного лица органа дознания о виновности подо­зреваемого и юридическая квалификация инкриминируемых деяний, то есть, обвинение формулируется в окончательном виде.</w:t>
      </w:r>
    </w:p>
    <w:p>
      <w:pPr>
        <w:spacing w:after="120"/>
        <w:jc w:val="both"/>
      </w:pPr>
      <w:r>
        <w:rPr>
          <w:rFonts w:ascii="Arial" w:cs="Arial" w:eastAsia="Arial" w:hAnsi="Arial"/>
          <w:b/>
          <w:bCs/>
          <w:sz w:val="24"/>
          <w:szCs w:val="24"/>
        </w:rPr>
        <w:t xml:space="preserve">Статья 242. Объявление об окончании досудебного производства по уголовному делу, направляемое прокурору</w:t>
      </w:r>
    </w:p>
    <w:p>
      <w:pPr>
        <w:spacing w:after="120"/>
        <w:jc w:val="both"/>
      </w:pPr>
      <w:r>
        <w:rPr>
          <w:rFonts w:ascii="Arial" w:cs="Arial" w:eastAsia="Arial" w:hAnsi="Arial"/>
          <w:sz w:val="24"/>
          <w:szCs w:val="24"/>
        </w:rPr>
        <w:t xml:space="preserve">1. Признав, что все следственные действия по уголовному делу произведены, а собранные доказательства достаточны для окончания досудебного производства, следователь уведомляет об этом подозреваемого и разъясняет ему предусмотренное статьей 244 настоящего Кодекса право на ознакомление со всеми материалами уголовного дела как лично, так и с помощью защитника, законного представителя. Об объявлении подозреваемому об окончании досудебного производства и разъяснении ему прав составляется протокол с соблюдением требований статьи 245 настоящего Кодекса.</w:t>
      </w:r>
    </w:p>
    <w:p>
      <w:pPr>
        <w:spacing w:after="120"/>
        <w:jc w:val="both"/>
      </w:pPr>
      <w:r>
        <w:rPr>
          <w:rFonts w:ascii="Arial" w:cs="Arial" w:eastAsia="Arial" w:hAnsi="Arial"/>
          <w:sz w:val="24"/>
          <w:szCs w:val="24"/>
        </w:rPr>
        <w:t xml:space="preserve">2. Если защитник подозреваемого или представитель потерпевшего, по уважительным причинам не может явиться для ознакомления с мате­риалами дела в назначенное время, следователь откладывает ознаком­ление на срок не более 5 суток. В случае неявки защитника или предста­вителя в течение этого срока следователь предлагает подозреваемому пригласить другого защитника, а потерпевшему - другого представителя.</w:t>
      </w:r>
    </w:p>
    <w:p>
      <w:pPr>
        <w:spacing w:after="120"/>
        <w:jc w:val="both"/>
      </w:pPr>
      <w:r>
        <w:rPr>
          <w:rFonts w:ascii="Arial" w:cs="Arial" w:eastAsia="Arial" w:hAnsi="Arial"/>
          <w:sz w:val="24"/>
          <w:szCs w:val="24"/>
        </w:rPr>
        <w:t xml:space="preserve">3. После ознакомления подозреваемого, его защитника, потерпевшего с материалами дела следователь составляет обвинительный акт, в котором указывает о том, что все следственные действия выполнены, собранные доказательства достаточны для направления дела в суд.</w:t>
      </w:r>
    </w:p>
    <w:p>
      <w:pPr>
        <w:spacing w:after="120"/>
        <w:jc w:val="both"/>
      </w:pPr>
      <w:r>
        <w:rPr>
          <w:rFonts w:ascii="Arial" w:cs="Arial" w:eastAsia="Arial" w:hAnsi="Arial"/>
          <w:sz w:val="24"/>
          <w:szCs w:val="24"/>
        </w:rPr>
        <w:t xml:space="preserve">1. В обязанности следователя входит уведомление подозреваемого об окончании досудебного производства. Формой такого уведомления об окончании досудебного производства, разъяснении подозревае­мому его прав на ознакомление с материалами уголовного дела лично и с помощью защитника, законного представителя является протокол, составляемый с соблюдением требований статьи 245 УПК.</w:t>
      </w:r>
    </w:p>
    <w:p>
      <w:pPr>
        <w:spacing w:after="120"/>
        <w:jc w:val="both"/>
      </w:pPr>
      <w:r>
        <w:rPr>
          <w:rFonts w:ascii="Arial" w:cs="Arial" w:eastAsia="Arial" w:hAnsi="Arial"/>
          <w:sz w:val="24"/>
          <w:szCs w:val="24"/>
        </w:rPr>
        <w:t xml:space="preserve">2. В практике встречаются случаи, когда защитник подозреваемого или представитель потерпевшего по уважительным причинам не могут явиться для ознакомления с материалами дела в назначенное следователем время. В этом случае следователь откладывает озна­комление с материалами на другой день, при этом процедура ознакомления не должна превышать 5 суток, с целью исключения искусствен­ного затягивания срока ознакомления. В случае неявки защитника или представителя в течение 5 суток, следователь предлагает подозреваемому пригласить другого защитника, а потерпевшему - другого представителя.</w:t>
      </w:r>
    </w:p>
    <w:p>
      <w:pPr>
        <w:spacing w:after="120"/>
        <w:jc w:val="both"/>
      </w:pPr>
      <w:r>
        <w:rPr>
          <w:rFonts w:ascii="Arial" w:cs="Arial" w:eastAsia="Arial" w:hAnsi="Arial"/>
          <w:sz w:val="24"/>
          <w:szCs w:val="24"/>
        </w:rPr>
        <w:t xml:space="preserve">После окончания процедуры ознакомления с материалами уголовного дела следователь составляет обвинительный акт.</w:t>
      </w:r>
    </w:p>
    <w:p>
      <w:pPr>
        <w:spacing w:after="120"/>
        <w:jc w:val="both"/>
      </w:pPr>
      <w:r>
        <w:rPr>
          <w:rFonts w:ascii="Arial" w:cs="Arial" w:eastAsia="Arial" w:hAnsi="Arial"/>
          <w:b/>
          <w:bCs/>
          <w:sz w:val="24"/>
          <w:szCs w:val="24"/>
        </w:rPr>
        <w:t xml:space="preserve">Статья 243. Ознакомление потерпевшего с материалами дела</w:t>
      </w:r>
    </w:p>
    <w:p>
      <w:pPr>
        <w:spacing w:after="120"/>
        <w:jc w:val="both"/>
      </w:pPr>
      <w:r>
        <w:rPr>
          <w:rFonts w:ascii="Arial" w:cs="Arial" w:eastAsia="Arial" w:hAnsi="Arial"/>
          <w:sz w:val="24"/>
          <w:szCs w:val="24"/>
        </w:rPr>
        <w:t xml:space="preserve">Следователь ознакамливает потерпевшего или его представителя со всеми материалами дела в порядке, предусмотренном статьей 244 насто­ящего Кодекса.</w:t>
      </w:r>
    </w:p>
    <w:p>
      <w:pPr>
        <w:spacing w:after="120"/>
        <w:jc w:val="both"/>
      </w:pPr>
      <w:r>
        <w:rPr>
          <w:rFonts w:ascii="Arial" w:cs="Arial" w:eastAsia="Arial" w:hAnsi="Arial"/>
          <w:sz w:val="24"/>
          <w:szCs w:val="24"/>
        </w:rPr>
        <w:t xml:space="preserve">1. В обязанности следователя входит и ознакомление потерпевшего и (или) его представителя со всеми материалами дела и веществен­ными доказательствами. Также, по их просьбе, следователь обязан предъявить для ознакомления фотографии, материалы аудио- и (или) видеозаписи и иные приложения к протоколам следственных действий.</w:t>
      </w:r>
    </w:p>
    <w:p>
      <w:pPr>
        <w:spacing w:after="120"/>
        <w:jc w:val="both"/>
      </w:pPr>
      <w:r>
        <w:rPr>
          <w:rFonts w:ascii="Arial" w:cs="Arial" w:eastAsia="Arial" w:hAnsi="Arial"/>
          <w:sz w:val="24"/>
          <w:szCs w:val="24"/>
        </w:rPr>
        <w:t xml:space="preserve">2. Подробный порядок ознакомления с материалами дела установлен нормами статьи 244 УПК.</w:t>
      </w:r>
    </w:p>
    <w:p>
      <w:pPr>
        <w:spacing w:after="120"/>
        <w:jc w:val="both"/>
      </w:pPr>
      <w:r>
        <w:rPr>
          <w:rFonts w:ascii="Arial" w:cs="Arial" w:eastAsia="Arial" w:hAnsi="Arial"/>
          <w:b/>
          <w:bCs/>
          <w:sz w:val="24"/>
          <w:szCs w:val="24"/>
        </w:rPr>
        <w:t xml:space="preserve">Статья 244. Ознакомление подозреваемого и его защитника с материалами уголовного дела</w:t>
      </w:r>
    </w:p>
    <w:p>
      <w:pPr>
        <w:spacing w:after="120"/>
        <w:jc w:val="both"/>
      </w:pPr>
      <w:r>
        <w:rPr>
          <w:rFonts w:ascii="Arial" w:cs="Arial" w:eastAsia="Arial" w:hAnsi="Arial"/>
          <w:sz w:val="24"/>
          <w:szCs w:val="24"/>
        </w:rPr>
        <w:t xml:space="preserve">1. После выполнения требований статей 242, 243 настоящего Кодекса следователь предъявляет подозреваемому и его защитнику в подшитом, пронумерованном виде и с описью материалы уголовного дела. Для ознакомления предъявляются также вещественные доказательства и по просьбе подозреваемого или его защитника фотографии, материалы аудио- и (или) видеозаписи и иные приложения к протоколам след­ственных действий. По ходатайству подозреваемого и его защитника следователь предоставляет им возможность знакомиться с материалами уголовного дела вместе или раздельно. Если в производстве по уголов­ному делу участвуют несколько подозреваемых, то последовательность предоставления им и их защитникам материалов уголовного дела уста­навливается следователем.</w:t>
      </w:r>
    </w:p>
    <w:p>
      <w:pPr>
        <w:spacing w:after="120"/>
        <w:jc w:val="both"/>
      </w:pPr>
      <w:r>
        <w:rPr>
          <w:rFonts w:ascii="Arial" w:cs="Arial" w:eastAsia="Arial" w:hAnsi="Arial"/>
          <w:sz w:val="24"/>
          <w:szCs w:val="24"/>
        </w:rPr>
        <w:t xml:space="preserve">2. Подозреваемый и его защитник в процессе ознакомления с мате­риалами дела вправе выписывать сведения, снимать копии с доку­ментов.</w:t>
      </w:r>
    </w:p>
    <w:p>
      <w:pPr>
        <w:spacing w:after="120"/>
        <w:jc w:val="both"/>
      </w:pPr>
      <w:r>
        <w:rPr>
          <w:rFonts w:ascii="Arial" w:cs="Arial" w:eastAsia="Arial" w:hAnsi="Arial"/>
          <w:sz w:val="24"/>
          <w:szCs w:val="24"/>
        </w:rPr>
        <w:t xml:space="preserve">3. По окончании ознакомления подозреваемого и его защитника с материалами дела следователь обязан выяснить у них, будут ли заяв­лены ходатайства о рассмотрении уголовного дела судом с участием присяжных заседателей, иные ходатайства и о чем именно или какие иные заявления они желают сделать.</w:t>
      </w:r>
    </w:p>
    <w:p>
      <w:pPr>
        <w:spacing w:after="120"/>
        <w:jc w:val="both"/>
      </w:pPr>
      <w:r>
        <w:rPr>
          <w:rFonts w:ascii="Arial" w:cs="Arial" w:eastAsia="Arial" w:hAnsi="Arial"/>
          <w:sz w:val="24"/>
          <w:szCs w:val="24"/>
        </w:rPr>
        <w:t xml:space="preserve">При этом следователь разъясняет особенности рассмотрения уголовного дела судом с участием присяжных заседателей, о возмож­ности заявить такое ходатайство перед судом до назначения судебного заседания, а также выясняет у подозреваемого и его защитника, кого конкретно из числа допрошенных свидетелей и участвующих в деле экспертов, специалистов они желают вызвать в судебное заседание для допроса и подтверждения позиции защиты.</w:t>
      </w:r>
    </w:p>
    <w:p>
      <w:pPr>
        <w:spacing w:after="120"/>
        <w:jc w:val="both"/>
      </w:pPr>
      <w:r>
        <w:rPr>
          <w:rFonts w:ascii="Arial" w:cs="Arial" w:eastAsia="Arial" w:hAnsi="Arial"/>
          <w:sz w:val="24"/>
          <w:szCs w:val="24"/>
        </w:rPr>
        <w:t xml:space="preserve">4. Подозреваемый и его защитник не могут ограничиваться во времени, необходимом им для ознакомления со всеми материалами дела. Если подозреваемый и его защитник явно затягивают ознаком­ление с материалами дела, следователь вправе своим постановлением установить определенный срок, достаточный для ознакомления с мате­риалами дела. Время ознакомления подозреваемого и его защитника с материалами уголовного дела в случаях, предусмотренных статьями 117, 155 настоящего Кодекса, засчитывается в сроки досудебного производ­ства, содержания подозреваемого под стражей.</w:t>
      </w:r>
    </w:p>
    <w:p>
      <w:pPr>
        <w:spacing w:after="120"/>
        <w:jc w:val="both"/>
      </w:pPr>
      <w:r>
        <w:rPr>
          <w:rFonts w:ascii="Arial" w:cs="Arial" w:eastAsia="Arial" w:hAnsi="Arial"/>
          <w:sz w:val="24"/>
          <w:szCs w:val="24"/>
        </w:rPr>
        <w:t xml:space="preserve">1. Из содержания части 1 комментируемой статьи явствует, что подозреваемому и его защитнику материалы оконченного досудебного производства (уголовного дела) предъявляются для ознакомления только после того, как разрешены все правоотношения с другими участниками процесса, имеющими законное право на такое озна­комление. При ознакомлении, помимо материалов самого уголовного дела, предъявляются также вещественные доказательства и по просьбе подозреваемого или его защитника фотографии, материалы аудио- и (или) видеозаписи и иные приложения к протоколам следственных действий. Подозреваемый и защитник вправе выписывать сведения и снимать копии с представленных для ознакомления документов.</w:t>
      </w:r>
    </w:p>
    <w:p>
      <w:pPr>
        <w:spacing w:after="120"/>
        <w:jc w:val="both"/>
      </w:pPr>
      <w:r>
        <w:rPr>
          <w:rFonts w:ascii="Arial" w:cs="Arial" w:eastAsia="Arial" w:hAnsi="Arial"/>
          <w:sz w:val="24"/>
          <w:szCs w:val="24"/>
        </w:rPr>
        <w:t xml:space="preserve">2. Если в производстве по уголовному делу участвуют несколько подозреваемых, каждому из них предъявляются все материалы дела. Соответственно, эти материалы предъявляются и каждому из защитников, если их в деле несколько, при этом последовательность предо­ставления им и их защитникам материалов уголовного дела для ознакомления устанавливается следователем.</w:t>
      </w:r>
    </w:p>
    <w:p>
      <w:pPr>
        <w:spacing w:after="120"/>
        <w:jc w:val="both"/>
      </w:pPr>
      <w:r>
        <w:rPr>
          <w:rFonts w:ascii="Arial" w:cs="Arial" w:eastAsia="Arial" w:hAnsi="Arial"/>
          <w:sz w:val="24"/>
          <w:szCs w:val="24"/>
        </w:rPr>
        <w:t xml:space="preserve">3. Подозреваемый и его защитник не могут ограничиваться во времени, необходимом им для ознакомления со всеми материалами дела. Если подозреваемый и его защитник явно затягивают озна­комление с материалами дела, следователь вправе своим постановле­нием установить определенный срок, достаточный для ознакомления с материалами дела, и графики ознакомления подозреваемых и их защитников с материалами дела, в которых отмечается номер тома дела, с которым должен быть ознакомлен данный участник дела в определенную дату. График необязателен для подозреваемого и защит­ника, так как он имеет технический характер.</w:t>
      </w:r>
    </w:p>
    <w:p>
      <w:pPr>
        <w:spacing w:after="120"/>
        <w:jc w:val="both"/>
      </w:pPr>
      <w:r>
        <w:rPr>
          <w:rFonts w:ascii="Arial" w:cs="Arial" w:eastAsia="Arial" w:hAnsi="Arial"/>
          <w:b/>
          <w:bCs/>
          <w:sz w:val="24"/>
          <w:szCs w:val="24"/>
        </w:rPr>
        <w:t xml:space="preserve">Статья 245. Протокол ознакомления с материалами уголовного дела</w:t>
      </w:r>
    </w:p>
    <w:p>
      <w:pPr>
        <w:spacing w:after="120"/>
        <w:jc w:val="both"/>
      </w:pPr>
      <w:r>
        <w:rPr>
          <w:rFonts w:ascii="Arial" w:cs="Arial" w:eastAsia="Arial" w:hAnsi="Arial"/>
          <w:sz w:val="24"/>
          <w:szCs w:val="24"/>
        </w:rPr>
        <w:t xml:space="preserve">1. По окончании ознакомления подозреваемого и его защитника, а также потерпевшего и его представителя с материалами уголовного дела составляется протокол. В протоколе указываются дата начала и окончания ознакомления с материалами уголовного дела, какие материалы были предъявлены для ознакомления, заявленные ходатайства и иные заявления.</w:t>
      </w:r>
    </w:p>
    <w:p>
      <w:pPr>
        <w:spacing w:after="120"/>
        <w:jc w:val="both"/>
      </w:pPr>
      <w:r>
        <w:rPr>
          <w:rFonts w:ascii="Arial" w:cs="Arial" w:eastAsia="Arial" w:hAnsi="Arial"/>
          <w:sz w:val="24"/>
          <w:szCs w:val="24"/>
        </w:rPr>
        <w:t xml:space="preserve">2. Если подозреваемый отказался от ознакомления с материалами дела, об этом указывается в протоколе и излагаются мотивы отказа подозреваемого. Отказ подозреваемого не ограничивает право защитника на ознакомление с материалами дела.</w:t>
      </w:r>
    </w:p>
    <w:p>
      <w:pPr>
        <w:spacing w:after="120"/>
        <w:jc w:val="both"/>
      </w:pPr>
      <w:r>
        <w:rPr>
          <w:rFonts w:ascii="Arial" w:cs="Arial" w:eastAsia="Arial" w:hAnsi="Arial"/>
          <w:sz w:val="24"/>
          <w:szCs w:val="24"/>
        </w:rPr>
        <w:t xml:space="preserve">1. Протокол ознакомления подозреваемого и его защитника с материалами уголовного дела составляется с соблюдением общих требо­ваний, предъявляемых законом к протоколу следственного действия, с детальным описанием материалов уголовного дела, представленных для ознакомления.</w:t>
      </w:r>
    </w:p>
    <w:p>
      <w:pPr>
        <w:spacing w:after="120"/>
        <w:jc w:val="both"/>
      </w:pPr>
      <w:r>
        <w:rPr>
          <w:rFonts w:ascii="Arial" w:cs="Arial" w:eastAsia="Arial" w:hAnsi="Arial"/>
          <w:sz w:val="24"/>
          <w:szCs w:val="24"/>
        </w:rPr>
        <w:t xml:space="preserve">2. Также в протокол вносятся все заявленные ходатайства и иные заявления подозреваемого и его защитника по результатам ознаком­ления с делом. Подозреваемый вправе отказаться от ознакомления с материалами уголовного дела, о чем указывается в протоколе, что не лишает права защитника на такое ознакомление.</w:t>
      </w:r>
    </w:p>
    <w:p>
      <w:pPr>
        <w:spacing w:after="120"/>
        <w:jc w:val="both"/>
      </w:pPr>
      <w:r>
        <w:rPr>
          <w:rFonts w:ascii="Arial" w:cs="Arial" w:eastAsia="Arial" w:hAnsi="Arial"/>
          <w:sz w:val="24"/>
          <w:szCs w:val="24"/>
        </w:rPr>
        <w:t xml:space="preserve">3. Из вышеуказанного следует, что протокол имеет важное значение для дальнейшего движения уголовного дела, поскольку явля­ется итоговым (перед обвинительным актом) процессуальным документом, подводящим черту под досудебным производством.</w:t>
      </w:r>
    </w:p>
    <w:p>
      <w:pPr>
        <w:spacing w:after="120"/>
        <w:jc w:val="both"/>
      </w:pPr>
      <w:r>
        <w:rPr>
          <w:rFonts w:ascii="Arial" w:cs="Arial" w:eastAsia="Arial" w:hAnsi="Arial"/>
          <w:b/>
          <w:bCs/>
          <w:sz w:val="24"/>
          <w:szCs w:val="24"/>
        </w:rPr>
        <w:t xml:space="preserve">Статья 246. Разрешение ходатайства</w:t>
      </w:r>
    </w:p>
    <w:p>
      <w:pPr>
        <w:spacing w:after="120"/>
        <w:jc w:val="both"/>
      </w:pPr>
      <w:r>
        <w:rPr>
          <w:rFonts w:ascii="Arial" w:cs="Arial" w:eastAsia="Arial" w:hAnsi="Arial"/>
          <w:sz w:val="24"/>
          <w:szCs w:val="24"/>
        </w:rPr>
        <w:t xml:space="preserve">1. В случае удовлетворения ходатайства, заявленного подозреваемым, его защитником, а также потерпевшим и его представителем, следователь дополняет материалы уголовного дела, что не препятствует продолжению ознакомления с материалами уголовного дела другими участниками.</w:t>
      </w:r>
    </w:p>
    <w:p>
      <w:pPr>
        <w:spacing w:after="120"/>
        <w:jc w:val="both"/>
      </w:pPr>
      <w:r>
        <w:rPr>
          <w:rFonts w:ascii="Arial" w:cs="Arial" w:eastAsia="Arial" w:hAnsi="Arial"/>
          <w:sz w:val="24"/>
          <w:szCs w:val="24"/>
        </w:rPr>
        <w:t xml:space="preserve">2. По окончании производства дополнительных следственных действий следователь уведомляет об этом участников досудебного производства и предоставляет им возможность ознакомления с дополнительными материалами уголовного дела.</w:t>
      </w:r>
    </w:p>
    <w:p>
      <w:pPr>
        <w:spacing w:after="120"/>
        <w:jc w:val="both"/>
      </w:pPr>
      <w:r>
        <w:rPr>
          <w:rFonts w:ascii="Arial" w:cs="Arial" w:eastAsia="Arial" w:hAnsi="Arial"/>
          <w:sz w:val="24"/>
          <w:szCs w:val="24"/>
        </w:rPr>
        <w:t xml:space="preserve">3. В случае полного или частичного отказа в удовлетворении заявлен­ного ходатайства следователь выносит об этом постановление, которое доводится до сведения заявителя.</w:t>
      </w:r>
    </w:p>
    <w:p>
      <w:pPr>
        <w:spacing w:after="120"/>
        <w:jc w:val="both"/>
      </w:pPr>
      <w:r>
        <w:rPr>
          <w:rFonts w:ascii="Arial" w:cs="Arial" w:eastAsia="Arial" w:hAnsi="Arial"/>
          <w:sz w:val="24"/>
          <w:szCs w:val="24"/>
        </w:rPr>
        <w:t xml:space="preserve">4. Отказ в удовлетворении ходатайства может быть обжалован прокурору в течение 3 суток с момента получения заявителем копии постановления об отказе. Подача жалобы приостанавливает направление дела прокурору до ее разрешения.</w:t>
      </w:r>
    </w:p>
    <w:p>
      <w:pPr>
        <w:spacing w:after="120"/>
        <w:jc w:val="both"/>
      </w:pPr>
      <w:r>
        <w:rPr>
          <w:rFonts w:ascii="Arial" w:cs="Arial" w:eastAsia="Arial" w:hAnsi="Arial"/>
          <w:sz w:val="24"/>
          <w:szCs w:val="24"/>
        </w:rPr>
        <w:t xml:space="preserve">1. Признав ходатайство подозреваемого, его защитника, а также потерпевшего и его представителя, ознакомившихся с материалами, обоснованным и подлежащим удовлетворению, следователь произ­водит соответствующие дополнительные следственные действия и приобщает составленные документы к материалам уголовного дела. Для дополнения следствия никакого постановления выносить не требуется, поскольку следствие не приостанавливалось и не прекращалось.</w:t>
      </w:r>
    </w:p>
    <w:p>
      <w:pPr>
        <w:spacing w:after="120"/>
        <w:jc w:val="both"/>
      </w:pPr>
      <w:r>
        <w:rPr>
          <w:rFonts w:ascii="Arial" w:cs="Arial" w:eastAsia="Arial" w:hAnsi="Arial"/>
          <w:sz w:val="24"/>
          <w:szCs w:val="24"/>
        </w:rPr>
        <w:t xml:space="preserve">2. После производства дополнительных следственных действий и приобщения к делу новых материалов всем подозреваемым и их защитникам независимо от того, заявляли ли они ходатайства, должна быть предоставлена возможность ознакомиться с этими материалами дела.</w:t>
      </w:r>
    </w:p>
    <w:p>
      <w:pPr>
        <w:spacing w:after="120"/>
        <w:jc w:val="both"/>
      </w:pPr>
      <w:r>
        <w:rPr>
          <w:rFonts w:ascii="Arial" w:cs="Arial" w:eastAsia="Arial" w:hAnsi="Arial"/>
          <w:sz w:val="24"/>
          <w:szCs w:val="24"/>
        </w:rPr>
        <w:t xml:space="preserve">То есть протоколы ознакомления подозреваемого и его защитника, а также потерпевшего и его представителя с материалами дела должны быть последними процессуальными документами в деле перед обвинительным актом. После них приобщение к делу новых материалов недопустимо.</w:t>
      </w:r>
    </w:p>
    <w:p>
      <w:pPr>
        <w:spacing w:after="120"/>
        <w:jc w:val="both"/>
      </w:pPr>
      <w:r>
        <w:rPr>
          <w:rFonts w:ascii="Arial" w:cs="Arial" w:eastAsia="Arial" w:hAnsi="Arial"/>
          <w:b/>
          <w:bCs/>
          <w:sz w:val="24"/>
          <w:szCs w:val="24"/>
        </w:rPr>
        <w:t xml:space="preserve">Статья 247. Обвинительный акт</w:t>
      </w:r>
    </w:p>
    <w:p>
      <w:pPr>
        <w:spacing w:after="120"/>
        <w:jc w:val="both"/>
      </w:pPr>
      <w:r>
        <w:rPr>
          <w:rFonts w:ascii="Arial" w:cs="Arial" w:eastAsia="Arial" w:hAnsi="Arial"/>
          <w:sz w:val="24"/>
          <w:szCs w:val="24"/>
        </w:rPr>
        <w:t xml:space="preserve">1. Следователь после ознакомления с материалами уголовного дела участников процесса и разрешения их ходатайств составляет обвини­тельный акт, в котором указываются:</w:t>
      </w:r>
    </w:p>
    <w:p>
      <w:pPr>
        <w:spacing w:after="120"/>
        <w:jc w:val="both"/>
      </w:pPr>
      <w:r>
        <w:rPr>
          <w:rFonts w:ascii="Arial" w:cs="Arial" w:eastAsia="Arial" w:hAnsi="Arial"/>
          <w:sz w:val="24"/>
          <w:szCs w:val="24"/>
        </w:rPr>
        <w:t xml:space="preserve">1) время и место составления обвинительного акта;</w:t>
      </w:r>
    </w:p>
    <w:p>
      <w:pPr>
        <w:spacing w:after="120"/>
        <w:jc w:val="both"/>
      </w:pPr>
      <w:r>
        <w:rPr>
          <w:rFonts w:ascii="Arial" w:cs="Arial" w:eastAsia="Arial" w:hAnsi="Arial"/>
          <w:sz w:val="24"/>
          <w:szCs w:val="24"/>
        </w:rPr>
        <w:t xml:space="preserve">2) должность, фамилия и инициалы лица, составившего обвини­тельный акт;</w:t>
      </w:r>
    </w:p>
    <w:p>
      <w:pPr>
        <w:spacing w:after="120"/>
        <w:jc w:val="both"/>
      </w:pPr>
      <w:r>
        <w:rPr>
          <w:rFonts w:ascii="Arial" w:cs="Arial" w:eastAsia="Arial" w:hAnsi="Arial"/>
          <w:sz w:val="24"/>
          <w:szCs w:val="24"/>
        </w:rPr>
        <w:t xml:space="preserve">3) фамилия, имя и отчество (при его наличии), число, месяц, год и место рождения подозреваемого;</w:t>
      </w:r>
    </w:p>
    <w:p>
      <w:pPr>
        <w:spacing w:after="120"/>
        <w:jc w:val="both"/>
      </w:pPr>
      <w:r>
        <w:rPr>
          <w:rFonts w:ascii="Arial" w:cs="Arial" w:eastAsia="Arial" w:hAnsi="Arial"/>
          <w:sz w:val="24"/>
          <w:szCs w:val="24"/>
        </w:rPr>
        <w:t xml:space="preserve">4)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pPr>
        <w:spacing w:after="120"/>
        <w:jc w:val="both"/>
      </w:pPr>
      <w:r>
        <w:rPr>
          <w:rFonts w:ascii="Arial" w:cs="Arial" w:eastAsia="Arial" w:hAnsi="Arial"/>
          <w:sz w:val="24"/>
          <w:szCs w:val="24"/>
        </w:rPr>
        <w:t xml:space="preserve">5) данные о потерпевшем, характере и размере ущерба, причиненного ему преступлением;</w:t>
      </w:r>
    </w:p>
    <w:p>
      <w:pPr>
        <w:spacing w:after="120"/>
        <w:jc w:val="both"/>
      </w:pPr>
      <w:r>
        <w:rPr>
          <w:rFonts w:ascii="Arial" w:cs="Arial" w:eastAsia="Arial" w:hAnsi="Arial"/>
          <w:sz w:val="24"/>
          <w:szCs w:val="24"/>
        </w:rPr>
        <w:t xml:space="preserve">6) обстоятельства, смягчающие и отягчающие ответственность подозреваемого;</w:t>
      </w:r>
    </w:p>
    <w:p>
      <w:pPr>
        <w:spacing w:after="120"/>
        <w:jc w:val="both"/>
      </w:pPr>
      <w:r>
        <w:rPr>
          <w:rFonts w:ascii="Arial" w:cs="Arial" w:eastAsia="Arial" w:hAnsi="Arial"/>
          <w:sz w:val="24"/>
          <w:szCs w:val="24"/>
        </w:rPr>
        <w:t xml:space="preserve">7) перечень доказательств, подтверждающих обстоятельства, служащие основанием для обвинения лица, и краткое изложение их содержания;</w:t>
      </w:r>
    </w:p>
    <w:p>
      <w:pPr>
        <w:spacing w:after="120"/>
        <w:jc w:val="both"/>
      </w:pPr>
      <w:r>
        <w:rPr>
          <w:rFonts w:ascii="Arial" w:cs="Arial" w:eastAsia="Arial" w:hAnsi="Arial"/>
          <w:sz w:val="24"/>
          <w:szCs w:val="24"/>
        </w:rPr>
        <w:t xml:space="preserve">8) конкретные пункт, часть и статья уголовного закона, по которым квалифицируется инкриминируемое деяние.</w:t>
      </w:r>
    </w:p>
    <w:p>
      <w:pPr>
        <w:spacing w:after="120"/>
        <w:jc w:val="both"/>
      </w:pPr>
      <w:r>
        <w:rPr>
          <w:rFonts w:ascii="Arial" w:cs="Arial" w:eastAsia="Arial" w:hAnsi="Arial"/>
          <w:sz w:val="24"/>
          <w:szCs w:val="24"/>
        </w:rPr>
        <w:t xml:space="preserve">2. Обвинительный акт должен содержать ссылки на тома и листы уголовного дела.</w:t>
      </w:r>
    </w:p>
    <w:p>
      <w:pPr>
        <w:spacing w:after="120"/>
        <w:jc w:val="both"/>
      </w:pPr>
      <w:r>
        <w:rPr>
          <w:rFonts w:ascii="Arial" w:cs="Arial" w:eastAsia="Arial" w:hAnsi="Arial"/>
          <w:sz w:val="24"/>
          <w:szCs w:val="24"/>
        </w:rPr>
        <w:t xml:space="preserve">3. К обвинительному акту прилагается список лиц, подлежащих вызову в судебное заседание как со стороны обвинения, так и со стороны защиты, с указанием их места жительства или места нахождения и листов дела, на которых изложены их показания или заключения. В случаях, предусмо­тренных настоящим Кодексом, в этом списке должны содержаться только псевдонимы лиц, подлежащих вызову в судебное заседание.</w:t>
      </w:r>
    </w:p>
    <w:p>
      <w:pPr>
        <w:spacing w:after="120"/>
        <w:jc w:val="both"/>
      </w:pPr>
      <w:r>
        <w:rPr>
          <w:rFonts w:ascii="Arial" w:cs="Arial" w:eastAsia="Arial" w:hAnsi="Arial"/>
          <w:sz w:val="24"/>
          <w:szCs w:val="24"/>
        </w:rPr>
        <w:t xml:space="preserve">4. К обвинительному акту также прилагается справка о сроках досудебного производства, мерах пресечения с указанием времени содер­жания под стражей и домашнего ареста, вещественных доказательствах, принятых мерах по обеспечению исполнения наказания в виде штрафа и возможной конфискации имущества, процессуальных издержках, а при наличии у подозреваемого, потерпевшего иждивенцев - о принятых мерах по обеспечению их прав.</w:t>
      </w:r>
    </w:p>
    <w:p>
      <w:pPr>
        <w:spacing w:after="120"/>
        <w:jc w:val="both"/>
      </w:pPr>
      <w:r>
        <w:rPr>
          <w:rFonts w:ascii="Arial" w:cs="Arial" w:eastAsia="Arial" w:hAnsi="Arial"/>
          <w:sz w:val="24"/>
          <w:szCs w:val="24"/>
        </w:rPr>
        <w:t xml:space="preserve">5. После подписания следователем обвинительного акта уголовное дело немедленно направляется прокурору. В случаях, предусмотренных статьей 20 настоящего Кодекса, следователь обеспечивает перевод обви­нительного акта.</w:t>
      </w:r>
    </w:p>
    <w:p>
      <w:pPr>
        <w:spacing w:after="120"/>
        <w:jc w:val="both"/>
      </w:pPr>
      <w:r>
        <w:rPr>
          <w:rFonts w:ascii="Arial" w:cs="Arial" w:eastAsia="Arial" w:hAnsi="Arial"/>
          <w:sz w:val="24"/>
          <w:szCs w:val="24"/>
        </w:rPr>
        <w:t xml:space="preserve">1. Обвинительный актом называется завершающий досудебное производство процессуальный документ, на основании которого прокурор разрешает вопрос о направлении дела в суд. В нем подводятся итоги досудебного производства по уголовному делу, обосновываются доказательствами выводы следователя о виновности подозре­ваемого и юридическая квалификация его действий, формулируется в окончательном виде обвинение.</w:t>
      </w:r>
    </w:p>
    <w:p>
      <w:pPr>
        <w:spacing w:after="120"/>
        <w:jc w:val="both"/>
      </w:pPr>
      <w:r>
        <w:rPr>
          <w:rFonts w:ascii="Arial" w:cs="Arial" w:eastAsia="Arial" w:hAnsi="Arial"/>
          <w:sz w:val="24"/>
          <w:szCs w:val="24"/>
        </w:rPr>
        <w:t xml:space="preserve">2. Обвинительный акт устанавливает пределы предстоящего судебного разбирательства, которое производится только в отно­шении подозреваемого и лишь по тому обвинению, которое было ему предъявлено. В обвинительном акте излагается сущность дела: время и место составления обвинительного акта; должность, фамилия и инициалы лица, составившего обвинительный акт; фамилия, имя и отчество (при его наличии), число, месяц, год и место рождения подо­зреваемого; место и время совершения преступления, его способы, мотивы, цели, последствия и другие обстоятельства, имеющие значение для данного уголовного дела; данные о потерпевшем, харак­тере и размере ущерба, причиненного ему преступлением; обстоя­тельства, смягчающие и отягчающие ответственность подозреваемого; перечень доказательств, подтверждающих обстоятельства, служащие основанием для обвинения лица, и краткое изложение их содержания; конкретные пункт, часть и статья уголовного закона, по которым квалифицируется инкриминируемое деяние.</w:t>
      </w:r>
    </w:p>
    <w:p>
      <w:pPr>
        <w:spacing w:after="120"/>
        <w:jc w:val="both"/>
      </w:pPr>
      <w:r>
        <w:rPr>
          <w:rFonts w:ascii="Arial" w:cs="Arial" w:eastAsia="Arial" w:hAnsi="Arial"/>
          <w:sz w:val="24"/>
          <w:szCs w:val="24"/>
        </w:rPr>
        <w:t xml:space="preserve">Если по делу привлечены несколько подозреваемых или подозреваемому вменяется несколько эпизодов обвинения, то перечень дока­зательств должен быть приведен в отдельности по каждому обвиняе­мому и по каждому эпизоду обвинения.</w:t>
      </w:r>
    </w:p>
    <w:p>
      <w:pPr>
        <w:spacing w:after="120"/>
        <w:jc w:val="both"/>
      </w:pPr>
      <w:r>
        <w:rPr>
          <w:rFonts w:ascii="Arial" w:cs="Arial" w:eastAsia="Arial" w:hAnsi="Arial"/>
          <w:sz w:val="24"/>
          <w:szCs w:val="24"/>
        </w:rPr>
        <w:t xml:space="preserve">3. Основными способами изложения описательной части обвинительного акта являются хронологический и систематический. При хронологическом способе в обвинительном акте излагается весь ход досудебного производства с приведением обстоятельств и подкрепля­ющих их доказательств в той последовательности, в какой они соби­рались в ходе расследования. При систематическом способе в обви­нительном акте излагаются не путь, по которому шло следствие, а его результаты, хронология события преступления излагается в том порядке, в каком оно подготавливалось и совершалось.</w:t>
      </w:r>
    </w:p>
    <w:p>
      <w:pPr>
        <w:spacing w:after="120"/>
        <w:jc w:val="both"/>
      </w:pPr>
      <w:r>
        <w:rPr>
          <w:rFonts w:ascii="Arial" w:cs="Arial" w:eastAsia="Arial" w:hAnsi="Arial"/>
          <w:sz w:val="24"/>
          <w:szCs w:val="24"/>
        </w:rPr>
        <w:t xml:space="preserve">4. По делам о многоэпизодной преступной деятельности доказательства обычно располагаются так, чтобы они подтверждали каждый эпизод в отдельности.</w:t>
      </w:r>
    </w:p>
    <w:p>
      <w:pPr>
        <w:spacing w:after="120"/>
        <w:jc w:val="both"/>
      </w:pPr>
      <w:r>
        <w:rPr>
          <w:rFonts w:ascii="Arial" w:cs="Arial" w:eastAsia="Arial" w:hAnsi="Arial"/>
          <w:sz w:val="24"/>
          <w:szCs w:val="24"/>
        </w:rPr>
        <w:t xml:space="preserve">5. Лицами, подлежащими вызову, являются: подозреваемый, обви­няемый, а также их законный представитель, защитник, лицо, ответ­ственное за возмещение материального ущерба и (или) морального вреда, специалисты, эксперты и другие.</w:t>
      </w:r>
    </w:p>
    <w:p>
      <w:pPr>
        <w:spacing w:after="120"/>
        <w:jc w:val="both"/>
      </w:pPr>
      <w:r>
        <w:rPr>
          <w:rFonts w:ascii="Arial" w:cs="Arial" w:eastAsia="Arial" w:hAnsi="Arial"/>
          <w:sz w:val="24"/>
          <w:szCs w:val="24"/>
        </w:rPr>
        <w:t xml:space="preserve">6. В справке, прилагаемой к обвинительному акту (ч.4 комменти­руемой статьи), указывается информация о сроках досудебного произ­водства, мерах пресечения, вещественных доказательствах, принятых мерах по обеспечению исполнения наказания в виде штрафа и возможной конфискации имущества, процессуальных издержках, а при наличии у подозреваемого, потерпевшего иждивенцев - о принятых мерах по обеспечению их прав. Указывая меру пресечения, необходимо иметь в виду, что срок пребывания под стражей исчисляется с момента фактического задержания лица.</w:t>
      </w:r>
    </w:p>
    <w:p>
      <w:pPr>
        <w:spacing w:after="120"/>
        <w:jc w:val="both"/>
      </w:pPr>
      <w:r>
        <w:rPr>
          <w:rFonts w:ascii="Arial" w:cs="Arial" w:eastAsia="Arial" w:hAnsi="Arial"/>
          <w:b/>
          <w:bCs/>
          <w:sz w:val="24"/>
          <w:szCs w:val="24"/>
        </w:rPr>
        <w:t xml:space="preserve">Статья 248. Основания прекращения досудебного производства</w:t>
      </w:r>
    </w:p>
    <w:p>
      <w:pPr>
        <w:spacing w:after="120"/>
        <w:jc w:val="both"/>
      </w:pPr>
      <w:r>
        <w:rPr>
          <w:rFonts w:ascii="Arial" w:cs="Arial" w:eastAsia="Arial" w:hAnsi="Arial"/>
          <w:sz w:val="24"/>
          <w:szCs w:val="24"/>
        </w:rPr>
        <w:t xml:space="preserve">1. Досудебное производство прекращается следователем при наличии оснований, указанных в статье 26 настоящего Кодекса.</w:t>
      </w:r>
    </w:p>
    <w:p>
      <w:pPr>
        <w:spacing w:after="120"/>
        <w:jc w:val="both"/>
      </w:pPr>
      <w:r>
        <w:rPr>
          <w:rFonts w:ascii="Arial" w:cs="Arial" w:eastAsia="Arial" w:hAnsi="Arial"/>
          <w:sz w:val="24"/>
          <w:szCs w:val="24"/>
        </w:rPr>
        <w:t xml:space="preserve">2. В случае прекращения дела по реабилитирующим основаниям следователь принимает предусмотренные законом меры по реабили­тации лица и возмещению имущественного ущерба, причиненного ему в результате незаконного задержания или заключения под стражу.</w:t>
      </w:r>
    </w:p>
    <w:p>
      <w:pPr>
        <w:spacing w:after="120"/>
        <w:jc w:val="both"/>
      </w:pPr>
      <w:r>
        <w:rPr>
          <w:rFonts w:ascii="Arial" w:cs="Arial" w:eastAsia="Arial" w:hAnsi="Arial"/>
          <w:sz w:val="24"/>
          <w:szCs w:val="24"/>
        </w:rPr>
        <w:t xml:space="preserve">1. Статья 26 УПК, к которой отсылает комментируемая статья, содержит в себе исчерпывающий перечень обстоятельств, которые на протяжении не только досудебного производства, но и на протяжении всего уголовного процесса исключают производство по делу, путем прекращения производства либо оправдания обвиняемого.</w:t>
      </w:r>
    </w:p>
    <w:p>
      <w:pPr>
        <w:spacing w:after="120"/>
        <w:jc w:val="both"/>
      </w:pPr>
      <w:r>
        <w:rPr>
          <w:rFonts w:ascii="Arial" w:cs="Arial" w:eastAsia="Arial" w:hAnsi="Arial"/>
          <w:sz w:val="24"/>
          <w:szCs w:val="24"/>
        </w:rPr>
        <w:t xml:space="preserve">2. Часть 2 комментируемой статьи обязывает следователя восстановить нарушенные права лиц путем принятия мер по их реабили­тации и возмещению ущерба, причиненного уголовным преследованием (незаконным задержанием или заключением под стражу).</w:t>
      </w:r>
    </w:p>
    <w:p>
      <w:pPr>
        <w:spacing w:after="120"/>
        <w:jc w:val="both"/>
      </w:pPr>
      <w:r>
        <w:rPr>
          <w:rFonts w:ascii="Arial" w:cs="Arial" w:eastAsia="Arial" w:hAnsi="Arial"/>
          <w:b/>
          <w:bCs/>
          <w:sz w:val="24"/>
          <w:szCs w:val="24"/>
        </w:rPr>
        <w:t xml:space="preserve">Статья 249. Постановление о прекращении уголовного дела в досудебном производстве</w:t>
      </w:r>
    </w:p>
    <w:p>
      <w:pPr>
        <w:spacing w:after="120"/>
        <w:jc w:val="both"/>
      </w:pPr>
      <w:r>
        <w:rPr>
          <w:rFonts w:ascii="Arial" w:cs="Arial" w:eastAsia="Arial" w:hAnsi="Arial"/>
          <w:sz w:val="24"/>
          <w:szCs w:val="24"/>
        </w:rPr>
        <w:t xml:space="preserve">1. Уголовное дело в досудебном производстве прекращается по постановлению следователя, в котором приводятся сведения о личности подозреваемого, излагаются обстоятельства дела и основания его прекращения.</w:t>
      </w:r>
    </w:p>
    <w:p>
      <w:pPr>
        <w:spacing w:after="120"/>
        <w:jc w:val="both"/>
      </w:pPr>
      <w:r>
        <w:rPr>
          <w:rFonts w:ascii="Arial" w:cs="Arial" w:eastAsia="Arial" w:hAnsi="Arial"/>
          <w:sz w:val="24"/>
          <w:szCs w:val="24"/>
        </w:rPr>
        <w:t xml:space="preserve">2. В постановлении указывается решение о вещественных доказа­тельствах в соответствии с правилами статьи 88 настоящего Кодекса, об отмене меры пресечения, а равно мер обеспечения возмещения матери­ального ущерба и (или) морального вреда и конфискации имущества.</w:t>
      </w:r>
    </w:p>
    <w:p>
      <w:pPr>
        <w:spacing w:after="120"/>
        <w:jc w:val="both"/>
      </w:pPr>
      <w:r>
        <w:rPr>
          <w:rFonts w:ascii="Arial" w:cs="Arial" w:eastAsia="Arial" w:hAnsi="Arial"/>
          <w:sz w:val="24"/>
          <w:szCs w:val="24"/>
        </w:rPr>
        <w:t xml:space="preserve">3. Копию постановления о прекращении уголовного дела в досу­дебном производстве следователь направляет прокурору, одновременно извещает лицо, в отношении которого дело прекращается, потерпевшего, лицо и (или) организацию, по заявлению которых было начато досу­дебное производство, с указанием оснований прекращения и разъясняет им право обжалования.</w:t>
      </w:r>
    </w:p>
    <w:p>
      <w:pPr>
        <w:spacing w:after="120"/>
        <w:jc w:val="both"/>
      </w:pPr>
      <w:r>
        <w:rPr>
          <w:rFonts w:ascii="Arial" w:cs="Arial" w:eastAsia="Arial" w:hAnsi="Arial"/>
          <w:sz w:val="24"/>
          <w:szCs w:val="24"/>
        </w:rPr>
        <w:t xml:space="preserve">4. По просьбе потерпевшего, лица и (или) организации или их предста­вителей, по заявлению которых было начато досудебное производство, следователь, прокурор знакомят их с материалами прекращенного дела.</w:t>
      </w:r>
    </w:p>
    <w:p>
      <w:pPr>
        <w:spacing w:after="120"/>
        <w:jc w:val="both"/>
      </w:pPr>
      <w:r>
        <w:rPr>
          <w:rFonts w:ascii="Arial" w:cs="Arial" w:eastAsia="Arial" w:hAnsi="Arial"/>
          <w:sz w:val="24"/>
          <w:szCs w:val="24"/>
        </w:rPr>
        <w:t xml:space="preserve">1. Постановление следователя о прекращении досудебного произ­водства должно быть мотивированным и детальным, все юридические вопросы, связанные с производством по уголовному делу, должны быть решены исходя из главного факта, что такого производства больше нет и уголовно-процессуальных правоотношений больше не существует.</w:t>
      </w:r>
    </w:p>
    <w:p>
      <w:pPr>
        <w:spacing w:after="120"/>
        <w:jc w:val="both"/>
      </w:pPr>
      <w:r>
        <w:rPr>
          <w:rFonts w:ascii="Arial" w:cs="Arial" w:eastAsia="Arial" w:hAnsi="Arial"/>
          <w:sz w:val="24"/>
          <w:szCs w:val="24"/>
        </w:rPr>
        <w:t xml:space="preserve">В постановлении следователя о прекращении досудебного произ­водства излагаются сущность дела и основания его прекращения. Изложить сущность дела — значит указать повод к началу досудеб­ного производства, фактические обстоятельства дела так, как они установлены на момент прекращения, привести анализ необходимых доказательств, которыми подтверждаются изложенные факты, затем указать конкретное правовое основание прекращения и статью УПК, в которой это основание предусматривается.</w:t>
      </w:r>
    </w:p>
    <w:p>
      <w:pPr>
        <w:spacing w:after="120"/>
        <w:jc w:val="both"/>
      </w:pPr>
      <w:r>
        <w:rPr>
          <w:rFonts w:ascii="Arial" w:cs="Arial" w:eastAsia="Arial" w:hAnsi="Arial"/>
          <w:sz w:val="24"/>
          <w:szCs w:val="24"/>
        </w:rPr>
        <w:t xml:space="preserve">2. В постановлении о прекращении досудебного производства должны быть разрешены все вопросы, связанные с судьбой предметов и документов, приобщенных к делу в качестве вещественных доказа­тельств, а также в обязательном порядке отменены мера пресечения и меры по обеспечению возмещения материального ущерба и (или) морального вреда и конфискации имущества.</w:t>
      </w:r>
    </w:p>
    <w:p>
      <w:pPr>
        <w:spacing w:after="120"/>
        <w:jc w:val="both"/>
      </w:pPr>
      <w:r>
        <w:rPr>
          <w:rFonts w:ascii="Arial" w:cs="Arial" w:eastAsia="Arial" w:hAnsi="Arial"/>
          <w:sz w:val="24"/>
          <w:szCs w:val="24"/>
        </w:rPr>
        <w:t xml:space="preserve">3. Копия постановления о прекращении уголовного дела в досу­дебном производстве направляется следователем прокурору, осущест­вляющему надзор за соблюдением законов органами, осуществляю­щими оперативно-розыскную деятельность, следствие. О прекращении дела и основаниях прекращения одновременно извещается лицо, в отношении которого дело прекращено, потерпевший, лицо и (или) организация, по заявлению которых было начато досудебное произ­водство, с разъяснением им права обжалования постановления.</w:t>
      </w:r>
    </w:p>
    <w:p>
      <w:pPr>
        <w:spacing w:after="120"/>
        <w:jc w:val="both"/>
      </w:pPr>
      <w:r>
        <w:rPr>
          <w:rFonts w:ascii="Arial" w:cs="Arial" w:eastAsia="Arial" w:hAnsi="Arial"/>
          <w:b/>
          <w:bCs/>
          <w:sz w:val="24"/>
          <w:szCs w:val="24"/>
        </w:rPr>
        <w:t xml:space="preserve">Статья 250. Обжалование постановления о прекращении уголовного дела</w:t>
      </w:r>
    </w:p>
    <w:p>
      <w:pPr>
        <w:spacing w:after="120"/>
        <w:jc w:val="both"/>
      </w:pPr>
      <w:r>
        <w:rPr>
          <w:rFonts w:ascii="Arial" w:cs="Arial" w:eastAsia="Arial" w:hAnsi="Arial"/>
          <w:sz w:val="24"/>
          <w:szCs w:val="24"/>
        </w:rPr>
        <w:t xml:space="preserve">1. Постановление следователя о прекращении уголовного дела в досудебном производстве может быть обжаловано подозреваемым, его защитником, потерпевшим и его представителем, а также лицом или представителем организации, по заявлению которых было начато досу­дебное производство, прокурору или в суд.</w:t>
      </w:r>
    </w:p>
    <w:p>
      <w:pPr>
        <w:spacing w:after="120"/>
        <w:jc w:val="both"/>
      </w:pPr>
      <w:r>
        <w:rPr>
          <w:rFonts w:ascii="Arial" w:cs="Arial" w:eastAsia="Arial" w:hAnsi="Arial"/>
          <w:sz w:val="24"/>
          <w:szCs w:val="24"/>
        </w:rPr>
        <w:t xml:space="preserve">2. Срок обжалования составляет 10 дней со дня получения постановления о прекращении уголовного дела.</w:t>
      </w:r>
    </w:p>
    <w:p>
      <w:pPr>
        <w:spacing w:after="120"/>
        <w:jc w:val="both"/>
      </w:pPr>
      <w:r>
        <w:rPr>
          <w:rFonts w:ascii="Arial" w:cs="Arial" w:eastAsia="Arial" w:hAnsi="Arial"/>
          <w:sz w:val="24"/>
          <w:szCs w:val="24"/>
        </w:rPr>
        <w:t xml:space="preserve">1. Право отменить постановление о прекращении уголовного дела в досудебном производстве принадлежит прокурору. Следственный судья по результатам рассмотрения жалобы на решение следователя о прекращении уголовного дела выносит одно из следующих поста­новлений: о признании действий (бездействия) или решения соответ­ствующего должностного лица незаконными или необоснованными и о его обязанности устранить допущенное нарушение; об оставлении жалобы без удовлетворения.</w:t>
      </w:r>
    </w:p>
    <w:p>
      <w:pPr>
        <w:spacing w:after="120"/>
        <w:jc w:val="both"/>
      </w:pPr>
      <w:r>
        <w:rPr>
          <w:rFonts w:ascii="Arial" w:cs="Arial" w:eastAsia="Arial" w:hAnsi="Arial"/>
          <w:sz w:val="24"/>
          <w:szCs w:val="24"/>
        </w:rPr>
        <w:t xml:space="preserve">2. При этом незаконное или необоснованное прекращение уголов­ного дела - частный случай нарушения законодательства в ходе досу­дебного производства, а отмена постановления о таком прекращении и возобновление производства - одно из требований прокурора об устранении указанного нарушения.</w:t>
      </w:r>
    </w:p>
    <w:p>
      <w:pPr>
        <w:spacing w:after="120"/>
        <w:jc w:val="both"/>
      </w:pPr>
      <w:r>
        <w:rPr>
          <w:rFonts w:ascii="Arial" w:cs="Arial" w:eastAsia="Arial" w:hAnsi="Arial"/>
          <w:b/>
          <w:bCs/>
          <w:sz w:val="24"/>
          <w:szCs w:val="24"/>
        </w:rPr>
        <w:t xml:space="preserve">Статья 251. Возобновление прекращенного уголовного дела в досудебном производстве</w:t>
      </w:r>
    </w:p>
    <w:p>
      <w:pPr>
        <w:spacing w:after="120"/>
        <w:jc w:val="both"/>
      </w:pPr>
      <w:r>
        <w:rPr>
          <w:rFonts w:ascii="Arial" w:cs="Arial" w:eastAsia="Arial" w:hAnsi="Arial"/>
          <w:sz w:val="24"/>
          <w:szCs w:val="24"/>
        </w:rPr>
        <w:t xml:space="preserve">1. При отмене постановления следователя о прекращении уголовного дела в досудебном производстве производство по прекращенному делу возобновляется постановлением прокурора.</w:t>
      </w:r>
    </w:p>
    <w:p>
      <w:pPr>
        <w:spacing w:after="120"/>
        <w:jc w:val="both"/>
      </w:pPr>
      <w:r>
        <w:rPr>
          <w:rFonts w:ascii="Arial" w:cs="Arial" w:eastAsia="Arial" w:hAnsi="Arial"/>
          <w:sz w:val="24"/>
          <w:szCs w:val="24"/>
        </w:rPr>
        <w:t xml:space="preserve">2. Возобновление производства по прекращенному делу произво­дится до истечения сроков давности привлечения лица к уголовной ответственности.</w:t>
      </w:r>
    </w:p>
    <w:p>
      <w:pPr>
        <w:spacing w:after="120"/>
        <w:jc w:val="both"/>
      </w:pPr>
      <w:r>
        <w:rPr>
          <w:rFonts w:ascii="Arial" w:cs="Arial" w:eastAsia="Arial" w:hAnsi="Arial"/>
          <w:sz w:val="24"/>
          <w:szCs w:val="24"/>
        </w:rPr>
        <w:t xml:space="preserve">3. О возобновлении производства по уголовному делу уведомляются подозреваемый, обвиняемый, его защитник, потерпевший и его предста­витель, а также лицо или организация, по заявлению которых дело было возбуждено.</w:t>
      </w:r>
    </w:p>
    <w:p>
      <w:pPr>
        <w:spacing w:after="120"/>
        <w:jc w:val="both"/>
      </w:pPr>
      <w:r>
        <w:rPr>
          <w:rFonts w:ascii="Arial" w:cs="Arial" w:eastAsia="Arial" w:hAnsi="Arial"/>
          <w:sz w:val="24"/>
          <w:szCs w:val="24"/>
        </w:rPr>
        <w:t xml:space="preserve">1. При отмене постановления следователя о прекращении уголовного дела производство возобновляется постановлением прокурора. Такое возобновление имеет место после поступления дела прокурору.</w:t>
      </w:r>
    </w:p>
    <w:p>
      <w:pPr>
        <w:spacing w:after="120"/>
        <w:jc w:val="both"/>
      </w:pPr>
      <w:r>
        <w:rPr>
          <w:rFonts w:ascii="Arial" w:cs="Arial" w:eastAsia="Arial" w:hAnsi="Arial"/>
          <w:sz w:val="24"/>
          <w:szCs w:val="24"/>
        </w:rPr>
        <w:t xml:space="preserve">2. При истечении сроков давности привлечения лица к уголовной ответственности, установленных статьей 62 УК, прекращенное дело не возобновляется.</w:t>
      </w:r>
    </w:p>
    <w:p>
      <w:pPr>
        <w:spacing w:after="120"/>
        <w:jc w:val="both"/>
      </w:pPr>
      <w:r>
        <w:rPr>
          <w:rFonts w:ascii="Arial" w:cs="Arial" w:eastAsia="Arial" w:hAnsi="Arial"/>
          <w:sz w:val="24"/>
          <w:szCs w:val="24"/>
        </w:rPr>
        <w:t xml:space="preserve">3. Решение о возобновлении производства по уголовному делу доводится до сведения участников процесса путем вручения или направления письменного уведомления.</w:t>
      </w:r>
    </w:p>
    <w:p>
      <w:pPr>
        <w:spacing w:after="240" w:before="200"/>
        <w:jc w:val="center"/>
      </w:pPr>
      <w:r>
        <w:rPr>
          <w:rFonts w:ascii="Arial" w:cs="Arial" w:eastAsia="Arial" w:hAnsi="Arial"/>
          <w:b/>
          <w:bCs/>
          <w:sz w:val="32"/>
          <w:szCs w:val="32"/>
        </w:rPr>
        <w:t xml:space="preserve">Глава 35. Действия и решения прокурора по поступившему делу с обвинительным актом</w:t>
      </w:r>
    </w:p>
    <w:p>
      <w:pPr>
        <w:spacing w:after="120"/>
        <w:jc w:val="both"/>
      </w:pPr>
      <w:r>
        <w:rPr>
          <w:rFonts w:ascii="Arial" w:cs="Arial" w:eastAsia="Arial" w:hAnsi="Arial"/>
          <w:b/>
          <w:bCs/>
          <w:sz w:val="24"/>
          <w:szCs w:val="24"/>
        </w:rPr>
        <w:t xml:space="preserve">Статья 252. Вопросы, разрешаемые прокурором по поступившему делу с обвинительным актом</w:t>
      </w:r>
    </w:p>
    <w:p>
      <w:pPr>
        <w:spacing w:after="120"/>
        <w:jc w:val="both"/>
      </w:pPr>
      <w:r>
        <w:rPr>
          <w:rFonts w:ascii="Arial" w:cs="Arial" w:eastAsia="Arial" w:hAnsi="Arial"/>
          <w:sz w:val="24"/>
          <w:szCs w:val="24"/>
        </w:rPr>
        <w:t xml:space="preserve">Прокурор обязан в срок не более 5 суток с момента поступления изучить поступившее уголовное дело и проверить:</w:t>
      </w:r>
    </w:p>
    <w:p>
      <w:pPr>
        <w:spacing w:after="120"/>
        <w:jc w:val="both"/>
      </w:pPr>
      <w:r>
        <w:rPr>
          <w:rFonts w:ascii="Arial" w:cs="Arial" w:eastAsia="Arial" w:hAnsi="Arial"/>
          <w:sz w:val="24"/>
          <w:szCs w:val="24"/>
        </w:rPr>
        <w:t xml:space="preserve">1) имело ли место деяние, в чем подозревается лицо и содержит ли это деяние состав преступления;</w:t>
      </w:r>
    </w:p>
    <w:p>
      <w:pPr>
        <w:spacing w:after="120"/>
        <w:jc w:val="both"/>
      </w:pPr>
      <w:r>
        <w:rPr>
          <w:rFonts w:ascii="Arial" w:cs="Arial" w:eastAsia="Arial" w:hAnsi="Arial"/>
          <w:sz w:val="24"/>
          <w:szCs w:val="24"/>
        </w:rPr>
        <w:t xml:space="preserve">2) наличие в деле обстоятельств, влекущих его прекращение;</w:t>
      </w:r>
    </w:p>
    <w:p>
      <w:pPr>
        <w:spacing w:after="120"/>
        <w:jc w:val="both"/>
      </w:pPr>
      <w:r>
        <w:rPr>
          <w:rFonts w:ascii="Arial" w:cs="Arial" w:eastAsia="Arial" w:hAnsi="Arial"/>
          <w:sz w:val="24"/>
          <w:szCs w:val="24"/>
        </w:rPr>
        <w:t xml:space="preserve">3) обоснованность подозрения в совершении преступления, подтверждается ли оно имеющимися в деле доказательствами;</w:t>
      </w:r>
    </w:p>
    <w:p>
      <w:pPr>
        <w:spacing w:after="120"/>
        <w:jc w:val="both"/>
      </w:pPr>
      <w:r>
        <w:rPr>
          <w:rFonts w:ascii="Arial" w:cs="Arial" w:eastAsia="Arial" w:hAnsi="Arial"/>
          <w:sz w:val="24"/>
          <w:szCs w:val="24"/>
        </w:rPr>
        <w:t xml:space="preserve">4) уведомлено ли в подозрении лицо по всем установленным и дока­занным по делу преступным деяниям;</w:t>
      </w:r>
    </w:p>
    <w:p>
      <w:pPr>
        <w:spacing w:after="120"/>
        <w:jc w:val="both"/>
      </w:pPr>
      <w:r>
        <w:rPr>
          <w:rFonts w:ascii="Arial" w:cs="Arial" w:eastAsia="Arial" w:hAnsi="Arial"/>
          <w:sz w:val="24"/>
          <w:szCs w:val="24"/>
        </w:rPr>
        <w:t xml:space="preserve">5) привлечены ли все лица в качестве подозреваемых, в отношении которых по делу были добыты доказательства о совершении ими преступлений;</w:t>
      </w:r>
    </w:p>
    <w:p>
      <w:pPr>
        <w:spacing w:after="120"/>
        <w:jc w:val="both"/>
      </w:pPr>
      <w:r>
        <w:rPr>
          <w:rFonts w:ascii="Arial" w:cs="Arial" w:eastAsia="Arial" w:hAnsi="Arial"/>
          <w:sz w:val="24"/>
          <w:szCs w:val="24"/>
        </w:rPr>
        <w:t xml:space="preserve">6) правильность квалификации деяния;</w:t>
      </w:r>
    </w:p>
    <w:p>
      <w:pPr>
        <w:spacing w:after="120"/>
        <w:jc w:val="both"/>
      </w:pPr>
      <w:r>
        <w:rPr>
          <w:rFonts w:ascii="Arial" w:cs="Arial" w:eastAsia="Arial" w:hAnsi="Arial"/>
          <w:sz w:val="24"/>
          <w:szCs w:val="24"/>
        </w:rPr>
        <w:t xml:space="preserve">7) принята ли меры по обеспечению возмещения материального ущерба и (или) морального вреда и возможной конфискации имущества;</w:t>
      </w:r>
    </w:p>
    <w:p>
      <w:pPr>
        <w:spacing w:after="120"/>
        <w:jc w:val="both"/>
      </w:pPr>
      <w:r>
        <w:rPr>
          <w:rFonts w:ascii="Arial" w:cs="Arial" w:eastAsia="Arial" w:hAnsi="Arial"/>
          <w:sz w:val="24"/>
          <w:szCs w:val="24"/>
        </w:rPr>
        <w:t xml:space="preserve">8) не допущены ли в ходе досудебного производства существенные нарушения настоящего Кодекса.</w:t>
      </w:r>
    </w:p>
    <w:p>
      <w:pPr>
        <w:spacing w:after="120"/>
        <w:jc w:val="both"/>
      </w:pPr>
      <w:r>
        <w:rPr>
          <w:rFonts w:ascii="Arial" w:cs="Arial" w:eastAsia="Arial" w:hAnsi="Arial"/>
          <w:sz w:val="24"/>
          <w:szCs w:val="24"/>
        </w:rPr>
        <w:t xml:space="preserve">1. Следователь после подписания обвинительного акта немедленно направляет его вместе с делом прокурору, который обязан изучить его и дать соответствующее направление в срок, засчитываемый в общий срок досудебного производства, и не превышающий 5 суток.</w:t>
      </w:r>
    </w:p>
    <w:p>
      <w:pPr>
        <w:spacing w:after="120"/>
        <w:jc w:val="both"/>
      </w:pPr>
      <w:r>
        <w:rPr>
          <w:rFonts w:ascii="Arial" w:cs="Arial" w:eastAsia="Arial" w:hAnsi="Arial"/>
          <w:sz w:val="24"/>
          <w:szCs w:val="24"/>
        </w:rPr>
        <w:t xml:space="preserve">2. При изучении дела прокурор обязан проверить, соблюдены ли следователем требования УПК и перечень вопросов, изложенных в комментируемой статье.</w:t>
      </w:r>
    </w:p>
    <w:p>
      <w:pPr>
        <w:spacing w:after="120"/>
        <w:jc w:val="both"/>
      </w:pPr>
      <w:r>
        <w:rPr>
          <w:rFonts w:ascii="Arial" w:cs="Arial" w:eastAsia="Arial" w:hAnsi="Arial"/>
          <w:b/>
          <w:bCs/>
          <w:sz w:val="24"/>
          <w:szCs w:val="24"/>
        </w:rPr>
        <w:t xml:space="preserve">Статья 253. Решение прокурора по уголовному делу, поступившему с обвинительным актом</w:t>
      </w:r>
    </w:p>
    <w:p>
      <w:pPr>
        <w:spacing w:after="120"/>
        <w:jc w:val="both"/>
      </w:pPr>
      <w:r>
        <w:rPr>
          <w:rFonts w:ascii="Arial" w:cs="Arial" w:eastAsia="Arial" w:hAnsi="Arial"/>
          <w:sz w:val="24"/>
          <w:szCs w:val="24"/>
        </w:rPr>
        <w:t xml:space="preserve">Прокурор, рассмотрев поступившее от следователя уголовное дело с обвинительным актом, вправе принять одно из следующих решений:</w:t>
      </w:r>
    </w:p>
    <w:p>
      <w:pPr>
        <w:spacing w:after="120"/>
        <w:jc w:val="both"/>
      </w:pPr>
      <w:r>
        <w:rPr>
          <w:rFonts w:ascii="Arial" w:cs="Arial" w:eastAsia="Arial" w:hAnsi="Arial"/>
          <w:sz w:val="24"/>
          <w:szCs w:val="24"/>
        </w:rPr>
        <w:t xml:space="preserve">1) утвердить обвинительный акт;</w:t>
      </w:r>
    </w:p>
    <w:p>
      <w:pPr>
        <w:spacing w:after="120"/>
        <w:jc w:val="both"/>
      </w:pPr>
      <w:r>
        <w:rPr>
          <w:rFonts w:ascii="Arial" w:cs="Arial" w:eastAsia="Arial" w:hAnsi="Arial"/>
          <w:sz w:val="24"/>
          <w:szCs w:val="24"/>
        </w:rPr>
        <w:t xml:space="preserve">2) исключить своим постановлением отдельные пункты обвинительного акта или переквалифицировать действия подозреваемого в сторону смягчения;</w:t>
      </w:r>
    </w:p>
    <w:p>
      <w:pPr>
        <w:spacing w:after="120"/>
        <w:jc w:val="both"/>
      </w:pPr>
      <w:r>
        <w:rPr>
          <w:rFonts w:ascii="Arial" w:cs="Arial" w:eastAsia="Arial" w:hAnsi="Arial"/>
          <w:sz w:val="24"/>
          <w:szCs w:val="24"/>
        </w:rPr>
        <w:t xml:space="preserve">3) возвратить дело следователю со своими письменными указаниями для производства дополнительных следственных действий с указанием срока на их проведение, который не должен превышать 15 дней;</w:t>
      </w:r>
    </w:p>
    <w:p>
      <w:pPr>
        <w:spacing w:after="120"/>
        <w:jc w:val="both"/>
      </w:pPr>
      <w:r>
        <w:rPr>
          <w:rFonts w:ascii="Arial" w:cs="Arial" w:eastAsia="Arial" w:hAnsi="Arial"/>
          <w:sz w:val="24"/>
          <w:szCs w:val="24"/>
        </w:rPr>
        <w:t xml:space="preserve">4) прекратить дело в соответствии со статьей 26 настоящего Кодекса.</w:t>
      </w:r>
    </w:p>
    <w:p>
      <w:pPr>
        <w:spacing w:after="120"/>
        <w:jc w:val="both"/>
      </w:pPr>
      <w:r>
        <w:rPr>
          <w:rFonts w:ascii="Arial" w:cs="Arial" w:eastAsia="Arial" w:hAnsi="Arial"/>
          <w:sz w:val="24"/>
          <w:szCs w:val="24"/>
        </w:rPr>
        <w:t xml:space="preserve">1. Рассмотрение и последующее утверждение обвинительного акта прокурором - обязательное процессуальное действие по уголовному делу. Без него материалы досудебного производства не могут быть рассмотрены в суде.</w:t>
      </w:r>
    </w:p>
    <w:p>
      <w:pPr>
        <w:spacing w:after="120"/>
        <w:jc w:val="both"/>
      </w:pPr>
      <w:r>
        <w:rPr>
          <w:rFonts w:ascii="Arial" w:cs="Arial" w:eastAsia="Arial" w:hAnsi="Arial"/>
          <w:sz w:val="24"/>
          <w:szCs w:val="24"/>
        </w:rPr>
        <w:t xml:space="preserve">2. Прокурор, при наличии оснований, вправе исключить своим постановлением отдельные пункты обвинительного акта или переква­лифицировать действия подозреваемого в сторону смягчения. Исключение отдельных пунктов подозрения может привести к уменьшению объема подозрения без изменения или с изменением квалифи­кации преступления. Например, исключить недоказанные эпизоды преступной деятельности в пределах этого же подозрения. Здесь же прокурор вправе, не исключая пункты подозрения, не меняя статьи уголовного закона, изменить квалификацию действий подозреваемого в сторону смягчения ответственности.</w:t>
      </w:r>
    </w:p>
    <w:p>
      <w:pPr>
        <w:spacing w:after="120"/>
        <w:jc w:val="both"/>
      </w:pPr>
      <w:r>
        <w:rPr>
          <w:rFonts w:ascii="Arial" w:cs="Arial" w:eastAsia="Arial" w:hAnsi="Arial"/>
          <w:sz w:val="24"/>
          <w:szCs w:val="24"/>
        </w:rPr>
        <w:t xml:space="preserve">3. Возвращение уголовного дела с письменными указаниями для производства дополнительных следственных действий, срок прове­дения которых не должен превышать 15 дней, производится в случаях, когда необходимо производство хотя бы одного следственного действия по собиранию доказательств. В свою очередь, это влечет новое ознакомление с делом подозреваемого, его защитника и других участников процесса.</w:t>
      </w:r>
    </w:p>
    <w:p>
      <w:pPr>
        <w:spacing w:after="120"/>
        <w:jc w:val="both"/>
      </w:pPr>
      <w:r>
        <w:rPr>
          <w:rFonts w:ascii="Arial" w:cs="Arial" w:eastAsia="Arial" w:hAnsi="Arial"/>
          <w:sz w:val="24"/>
          <w:szCs w:val="24"/>
        </w:rPr>
        <w:t xml:space="preserve">4. Установив обстоятельства, которые исключают производство по делу, прокурор вправе прекратить уголовное дело в полном объеме. Также им может быть принято решение о прекращении уголовного дела в отношении отдельных подозреваемых, как по реабилитиру­ющим, так и не по реабилитирующим основаниям.</w:t>
      </w:r>
    </w:p>
    <w:p>
      <w:pPr>
        <w:spacing w:after="120"/>
        <w:jc w:val="both"/>
      </w:pPr>
      <w:r>
        <w:rPr>
          <w:rFonts w:ascii="Arial" w:cs="Arial" w:eastAsia="Arial" w:hAnsi="Arial"/>
          <w:b/>
          <w:bCs/>
          <w:sz w:val="24"/>
          <w:szCs w:val="24"/>
        </w:rPr>
        <w:t xml:space="preserve">Статья 254. Направление уголовного дела с утвержденным обвинительным актом в суд</w:t>
      </w:r>
    </w:p>
    <w:p>
      <w:pPr>
        <w:spacing w:after="120"/>
        <w:jc w:val="both"/>
      </w:pPr>
      <w:r>
        <w:rPr>
          <w:rFonts w:ascii="Arial" w:cs="Arial" w:eastAsia="Arial" w:hAnsi="Arial"/>
          <w:sz w:val="24"/>
          <w:szCs w:val="24"/>
        </w:rPr>
        <w:t xml:space="preserve">1. После утверждения обвинительного акта прокурор обеспечи­вает вручение обвиняемому копии обвинительного акта. Копия обви­нительного акта также вручается потерпевшему, если он об этом ходатайствовал. Расписки обвиняемого и потерпевшего о получении копии обвинительного акта приобщаются к делу.</w:t>
      </w:r>
    </w:p>
    <w:p>
      <w:pPr>
        <w:spacing w:after="120"/>
        <w:jc w:val="both"/>
      </w:pPr>
      <w:r>
        <w:rPr>
          <w:rFonts w:ascii="Arial" w:cs="Arial" w:eastAsia="Arial" w:hAnsi="Arial"/>
          <w:sz w:val="24"/>
          <w:szCs w:val="24"/>
        </w:rPr>
        <w:t xml:space="preserve">2. Прокурор направляет дело в суд с утвержденным обвинительным актом, одновременно уведомляет об этом обвиняемого, защитника, потерпевшего и его представителя.</w:t>
      </w:r>
    </w:p>
    <w:p>
      <w:pPr>
        <w:spacing w:after="120"/>
        <w:jc w:val="both"/>
      </w:pPr>
      <w:r>
        <w:rPr>
          <w:rFonts w:ascii="Arial" w:cs="Arial" w:eastAsia="Arial" w:hAnsi="Arial"/>
          <w:sz w:val="24"/>
          <w:szCs w:val="24"/>
        </w:rPr>
        <w:t xml:space="preserve">1. Уголовное дело, по которому прокурор утвердил обвинительный акт, должно быть безотлагательно направлено в суд, которому оно подсудно. С этого момента данное дело выходит из-под юрисдикции органов, осуществляющих уголовное преследование, и переходит под юрисдикцию органа правосудия. Содержащийся под стражей обвиняемый числится за судом. Ответственность за судьбу вещественных доказательств теперь также возлагается на суд.</w:t>
      </w:r>
    </w:p>
    <w:p>
      <w:pPr>
        <w:spacing w:after="120"/>
        <w:jc w:val="both"/>
      </w:pPr>
      <w:r>
        <w:rPr>
          <w:rFonts w:ascii="Arial" w:cs="Arial" w:eastAsia="Arial" w:hAnsi="Arial"/>
          <w:sz w:val="24"/>
          <w:szCs w:val="24"/>
        </w:rPr>
        <w:t xml:space="preserve">2. Одновременно с утверждением обвинительного акта прокурор обеспечивает вручение копии обвинительного акта обвиняемому, а также потерпевшему по его ходатайству. Кроме того, о направлении уголовного дела в суд прокурор одновременно уведомляет обвиняе­мого, защитника, потерпевшего и его представителя.</w:t>
      </w:r>
    </w:p>
    <w:p>
      <w:pPr>
        <w:spacing w:after="240" w:before="200"/>
        <w:jc w:val="center"/>
      </w:pPr>
      <w:r>
        <w:rPr>
          <w:rFonts w:ascii="Arial" w:cs="Arial" w:eastAsia="Arial" w:hAnsi="Arial"/>
          <w:b/>
          <w:bCs/>
          <w:sz w:val="32"/>
          <w:szCs w:val="32"/>
        </w:rPr>
        <w:t xml:space="preserve">Раздел VIII. СУДЕБНЫЙ КОНТРОЛЬ В ДОСУДЕБНОМ ПРОИЗВОДСТВЕ</w:t>
      </w:r>
    </w:p>
    <w:p>
      <w:pPr>
        <w:spacing w:after="240" w:before="200"/>
        <w:jc w:val="center"/>
      </w:pPr>
      <w:r>
        <w:rPr>
          <w:rFonts w:ascii="Arial" w:cs="Arial" w:eastAsia="Arial" w:hAnsi="Arial"/>
          <w:b/>
          <w:bCs/>
          <w:sz w:val="32"/>
          <w:szCs w:val="32"/>
        </w:rPr>
        <w:t xml:space="preserve">Глава 36. Процессуальный порядок судебного контроля в досудебном производстве</w:t>
      </w:r>
    </w:p>
    <w:p>
      <w:pPr>
        <w:spacing w:after="120"/>
        <w:jc w:val="both"/>
      </w:pPr>
      <w:r>
        <w:rPr>
          <w:rFonts w:ascii="Arial" w:cs="Arial" w:eastAsia="Arial" w:hAnsi="Arial"/>
          <w:b/>
          <w:bCs/>
          <w:sz w:val="24"/>
          <w:szCs w:val="24"/>
        </w:rPr>
        <w:t xml:space="preserve">Статья 255. Общие условия осуществления полномочий следственным судьей</w:t>
      </w:r>
    </w:p>
    <w:p>
      <w:pPr>
        <w:spacing w:after="120"/>
        <w:jc w:val="both"/>
      </w:pPr>
      <w:r>
        <w:rPr>
          <w:rFonts w:ascii="Arial" w:cs="Arial" w:eastAsia="Arial" w:hAnsi="Arial"/>
          <w:sz w:val="24"/>
          <w:szCs w:val="24"/>
        </w:rPr>
        <w:t xml:space="preserve">1. Следственный судья единолично рассматривает вопросы, отнесенные к его полномочиям, в судебном заседании.</w:t>
      </w:r>
    </w:p>
    <w:p>
      <w:pPr>
        <w:spacing w:after="120"/>
        <w:jc w:val="both"/>
      </w:pPr>
      <w:r>
        <w:rPr>
          <w:rFonts w:ascii="Arial" w:cs="Arial" w:eastAsia="Arial" w:hAnsi="Arial"/>
          <w:sz w:val="24"/>
          <w:szCs w:val="24"/>
        </w:rPr>
        <w:t xml:space="preserve">2. Сроки рассмотрения вопросов, отнесенных к полномочиям следственного судьи, определяются настоящим Кодексом.</w:t>
      </w:r>
    </w:p>
    <w:p>
      <w:pPr>
        <w:spacing w:after="120"/>
        <w:jc w:val="both"/>
      </w:pPr>
      <w:r>
        <w:rPr>
          <w:rFonts w:ascii="Arial" w:cs="Arial" w:eastAsia="Arial" w:hAnsi="Arial"/>
          <w:sz w:val="24"/>
          <w:szCs w:val="24"/>
        </w:rPr>
        <w:t xml:space="preserve">3. Следственный судья вправе знакомиться со всеми материалами досудебного производства, истребовать при необходимости дополни­тельные материалы.</w:t>
      </w:r>
    </w:p>
    <w:p>
      <w:pPr>
        <w:spacing w:after="120"/>
        <w:jc w:val="both"/>
      </w:pPr>
      <w:r>
        <w:rPr>
          <w:rFonts w:ascii="Arial" w:cs="Arial" w:eastAsia="Arial" w:hAnsi="Arial"/>
          <w:sz w:val="24"/>
          <w:szCs w:val="24"/>
        </w:rPr>
        <w:t xml:space="preserve">4. По результатам рассмотрения вопросов, отнесенных к его полномочиям, следственный судья выносит постановление в соответствии со статьей 294 настоящего Кодекса.</w:t>
      </w:r>
    </w:p>
    <w:p>
      <w:pPr>
        <w:spacing w:after="120"/>
        <w:jc w:val="both"/>
      </w:pPr>
      <w:r>
        <w:rPr>
          <w:rFonts w:ascii="Arial" w:cs="Arial" w:eastAsia="Arial" w:hAnsi="Arial"/>
          <w:sz w:val="24"/>
          <w:szCs w:val="24"/>
        </w:rPr>
        <w:t xml:space="preserve">5. Постановление следственного судьи вступает в законную силу немедленно и подлежит обязательному исполнению. В случаях, предусмотренных настоящим Кодексом, постановление следственного судьи может быть обжаловано в апелляционном порядке и не приостанавли­вает его исполнение.</w:t>
      </w:r>
    </w:p>
    <w:p>
      <w:pPr>
        <w:spacing w:after="120"/>
        <w:jc w:val="both"/>
      </w:pPr>
      <w:r>
        <w:rPr>
          <w:rFonts w:ascii="Arial" w:cs="Arial" w:eastAsia="Arial" w:hAnsi="Arial"/>
          <w:sz w:val="24"/>
          <w:szCs w:val="24"/>
        </w:rPr>
        <w:t xml:space="preserve">1. УПК под термином «следственный судья» понимает судью, принимающего меры, ограничивающие права и свободы подозрева­емого, обвиняемого, осуществляющего судебный контроль за законностью процессуальных действий и решений уполномоченного должностного лица органа дознания, следователя, руководителя след­ственного подразделения, прокурора (п.41 ст.5 УПК).</w:t>
      </w:r>
    </w:p>
    <w:p>
      <w:pPr>
        <w:spacing w:after="120"/>
        <w:jc w:val="both"/>
      </w:pPr>
      <w:r>
        <w:rPr>
          <w:rFonts w:ascii="Arial" w:cs="Arial" w:eastAsia="Arial" w:hAnsi="Arial"/>
          <w:sz w:val="24"/>
          <w:szCs w:val="24"/>
        </w:rPr>
        <w:t xml:space="preserve">Как отмечено в постановлении Пленума Верховного суда КР от 24 мая 2019 года № 14 «О некоторых вопросах судебной практики по осуществлению следственными судьями судебного контроля в досу­дебном производстве» (далее - постановление Пленума ВС КР № 14 от 24 мая 2019 года), в уголовное судопроизводство введен институт судебного контроля в лице следственного судьи, который должен обеспечить судебную защиту прав и свобод человека и гражданина на стадии досудебного производства.</w:t>
      </w:r>
    </w:p>
    <w:p>
      <w:pPr>
        <w:spacing w:after="120"/>
        <w:jc w:val="both"/>
      </w:pPr>
      <w:r>
        <w:rPr>
          <w:rFonts w:ascii="Arial" w:cs="Arial" w:eastAsia="Arial" w:hAnsi="Arial"/>
          <w:sz w:val="24"/>
          <w:szCs w:val="24"/>
        </w:rPr>
        <w:t xml:space="preserve">Введение в уголовный процесс процессуальной фигуры следственного судьи также продиктовано необходимостью более эффективного судебного обеспечения конституционных прав личности на стадии досудебного производства, что позволяет сторонам наиболее полно реализовать свои функции в условиях равноправного и состязательного построения уголовного процесса.</w:t>
      </w:r>
    </w:p>
    <w:p>
      <w:pPr>
        <w:spacing w:after="120"/>
        <w:jc w:val="both"/>
      </w:pPr>
      <w:r>
        <w:rPr>
          <w:rFonts w:ascii="Arial" w:cs="Arial" w:eastAsia="Arial" w:hAnsi="Arial"/>
          <w:sz w:val="24"/>
          <w:szCs w:val="24"/>
        </w:rPr>
        <w:t xml:space="preserve">Следственный судья обладает в полной мере статусом судьи, и на него распространяются нормы Конституции, Конституцион­ного закона КР «О статусе судей Кыргызской Республики» и УПК. Принятые в определенных рамками полномочий следственного судьи процессуальные решения являются обязательными для исполнения государственными органами, должностными лицами и гражданами.</w:t>
      </w:r>
    </w:p>
    <w:p>
      <w:pPr>
        <w:spacing w:after="120"/>
        <w:jc w:val="both"/>
      </w:pPr>
      <w:r>
        <w:rPr>
          <w:rFonts w:ascii="Arial" w:cs="Arial" w:eastAsia="Arial" w:hAnsi="Arial"/>
          <w:sz w:val="24"/>
          <w:szCs w:val="24"/>
        </w:rPr>
        <w:t xml:space="preserve">В рамках УПК, кроме комментируемой главы 36, есть ряд положений, которые также регулируют вопросы, касающиеся функций в деятельности следственного судьи, среди которых можно выделить в качестве наиболее распространенных следующие: депонирование показаний; назначение экспертизы в рамках досудебного производ­ства; рассмотрение процессуальных соглашений (о признании вины и о сотрудничестве).</w:t>
      </w:r>
    </w:p>
    <w:p>
      <w:pPr>
        <w:spacing w:after="120"/>
        <w:jc w:val="both"/>
      </w:pPr>
      <w:r>
        <w:rPr>
          <w:rFonts w:ascii="Arial" w:cs="Arial" w:eastAsia="Arial" w:hAnsi="Arial"/>
          <w:sz w:val="24"/>
          <w:szCs w:val="24"/>
        </w:rPr>
        <w:t xml:space="preserve">2. Судебный контроль в досудебном производстве в полном объеме реализуется единолично следственным судьей (п.8 ст.28 УПК).</w:t>
      </w:r>
    </w:p>
    <w:p>
      <w:pPr>
        <w:spacing w:after="120"/>
        <w:jc w:val="both"/>
      </w:pPr>
      <w:r>
        <w:rPr>
          <w:rFonts w:ascii="Arial" w:cs="Arial" w:eastAsia="Arial" w:hAnsi="Arial"/>
          <w:sz w:val="24"/>
          <w:szCs w:val="24"/>
        </w:rPr>
        <w:t xml:space="preserve">Полномочия следственного судьи определены в статье 31 УПК, при этом к полномочиям следственного судьи (глава 36 УПК) отнесены осуществление контроля за законностью и обоснованностью задер­жания подозреваемого (ст.256 УПК); за законностью и обоснован­ностью проведенных следственных либо специальных следственных действий (ст.261 УПК). Кроме того, рассмотрение ходатайств: о применении меры пресечения, а также продлении срока меры пресе­чения (ст.257 УПК); о временном отстранении от должности (ст.258 УПК); о наложении ареста на имущество (ст.259 УПК); о проведении следственных либо специальных следственных действий (ст.260 УПК), а также жалоб на действия, решения должностных лиц досудебного производства (ст.262 УПК).</w:t>
      </w:r>
    </w:p>
    <w:p>
      <w:pPr>
        <w:spacing w:after="120"/>
        <w:jc w:val="both"/>
      </w:pPr>
      <w:r>
        <w:rPr>
          <w:rFonts w:ascii="Arial" w:cs="Arial" w:eastAsia="Arial" w:hAnsi="Arial"/>
          <w:sz w:val="24"/>
          <w:szCs w:val="24"/>
        </w:rPr>
        <w:t xml:space="preserve">Необходимо отметить, что указанный в главе 36 УПК (ст.ст. 256-262 УПК) перечень допустимых процессуальных действий след­ственного судьи при осуществлении им судебного контроля в досу­дебном производстве не является исчерпывающим. И он вправе также решить вопрос о назначении судебно-медицинской экспертизы в связи с необоснованным отказом должностного лица, осуществляющего досудебное производство, назначить такую экспертизу по инициативе участников процесса, защищающих свои или представляемые права и интересы (глава 24, ст.ст. 171-175 УПК). Данное право существенно отличается от полномочий следственного судьи, указанных в статье 262 УПК, поскольку в этом случае следственный судья сам принимает решение о назначении экспертизы, а не обязывает это сделать процес­суальное лицо, осуществляющее досудебное производство.</w:t>
      </w:r>
    </w:p>
    <w:p>
      <w:pPr>
        <w:spacing w:after="120"/>
        <w:jc w:val="both"/>
      </w:pPr>
      <w:r>
        <w:rPr>
          <w:rFonts w:ascii="Arial" w:cs="Arial" w:eastAsia="Arial" w:hAnsi="Arial"/>
          <w:sz w:val="24"/>
          <w:szCs w:val="24"/>
        </w:rPr>
        <w:t xml:space="preserve">3. В соответствии с требованиями УПК, отнесенные к компетенции следственного судьи вопросы судебного контроля в досудебном производстве разрешаются в сроки, обозначенные в вышеуказанных статьях глав 24 и 36 УПК, и также указаны ниже в комментариях к процессуальным действиям.</w:t>
      </w:r>
    </w:p>
    <w:p>
      <w:pPr>
        <w:spacing w:after="120"/>
        <w:jc w:val="both"/>
      </w:pPr>
      <w:r>
        <w:rPr>
          <w:rFonts w:ascii="Arial" w:cs="Arial" w:eastAsia="Arial" w:hAnsi="Arial"/>
          <w:sz w:val="24"/>
          <w:szCs w:val="24"/>
        </w:rPr>
        <w:t xml:space="preserve">4. Для полноценного выполнения возложенных на него полно­мочий следственный судья в судебном заседании вправе ознакомиться со всеми материалами досудебного производства и истребовать при необходимости дополнительные материалы.</w:t>
      </w:r>
    </w:p>
    <w:p>
      <w:pPr>
        <w:spacing w:after="120"/>
        <w:jc w:val="both"/>
      </w:pPr>
      <w:r>
        <w:rPr>
          <w:rFonts w:ascii="Arial" w:cs="Arial" w:eastAsia="Arial" w:hAnsi="Arial"/>
          <w:sz w:val="24"/>
          <w:szCs w:val="24"/>
        </w:rPr>
        <w:t xml:space="preserve">5. В соответствии со статьей 294 УПК по вопросам, разрешаемым судом во время судебного разбирательства, судья выносит поста­новление, суд выносит определение, которые подлежат оглашению в судебном заседании. Исходя из данных общих правил, следственный судья, по результатам рассмотрения вопросов, отнесенных к его полномочиям, выносит решение в форме постановления.</w:t>
      </w:r>
    </w:p>
    <w:p>
      <w:pPr>
        <w:spacing w:after="120"/>
        <w:jc w:val="both"/>
      </w:pPr>
      <w:r>
        <w:rPr>
          <w:rFonts w:ascii="Arial" w:cs="Arial" w:eastAsia="Arial" w:hAnsi="Arial"/>
          <w:sz w:val="24"/>
          <w:szCs w:val="24"/>
        </w:rPr>
        <w:t xml:space="preserve">Для предотвращения разглашения информации в процессе досу­дебного производства по вопросам, которые уполномочен единолично рассматривать следственный судья в пределах своей компетенции и согласно процессуальным нормам УПК, судебные заседания прово­дятся им в закрытом режиме, кроме случаев, когда вопрос о необхо­димости проведения открытого судебного заседания прямо указан в УПК. К примеру, в статье 256 УПК закреплено, что проверка законности и обоснованности задержания подозреваемого проводится в открытом судебном заседании. В то же время, вопросы досудебного производства, в которых содержится информация, составляющая государственную или военную тайну, следственный судья обязан рассматривать с полным соблюдением требований режима секретности, то есть в закрытом судебном заседании.</w:t>
      </w:r>
    </w:p>
    <w:p>
      <w:pPr>
        <w:spacing w:after="120"/>
        <w:jc w:val="both"/>
      </w:pPr>
      <w:r>
        <w:rPr>
          <w:rFonts w:ascii="Arial" w:cs="Arial" w:eastAsia="Arial" w:hAnsi="Arial"/>
          <w:sz w:val="24"/>
          <w:szCs w:val="24"/>
        </w:rPr>
        <w:t xml:space="preserve">6. Постановление следственного судьи вступает в законную силу немедленно и подлежит обязательному исполнению. В случаях, пред­усмотренных УПК, постановление следственного судьи может быть обжаловано в апелляционном порядке, предусмотренном статьями 390, 395 УПК, в Бишкекский городской или областной суд, через суд, следственный судья которого вынес постановление. Обжалование в апелляционном порядке постановления следственного судьи не приостанавливает его исполнения. При этом отдельные постановления следственного судьи не обжалуются, другие постановления обжалу­ются в сокращенные сроки. Решение суда апелляционной инстанции, принятое по результатам рассмотрения жалобы либо представления, дальнейшему обжалованию не подлежит (ст.257 УПК).</w:t>
      </w:r>
    </w:p>
    <w:p>
      <w:pPr>
        <w:spacing w:after="120"/>
        <w:jc w:val="both"/>
      </w:pPr>
      <w:r>
        <w:rPr>
          <w:rFonts w:ascii="Arial" w:cs="Arial" w:eastAsia="Arial" w:hAnsi="Arial"/>
          <w:b/>
          <w:bCs/>
          <w:sz w:val="24"/>
          <w:szCs w:val="24"/>
        </w:rPr>
        <w:t xml:space="preserve">Статья 256. Порядок проверки законности и обоснованности задержания подозреваемого</w:t>
      </w:r>
    </w:p>
    <w:p>
      <w:pPr>
        <w:spacing w:after="120"/>
        <w:jc w:val="both"/>
      </w:pPr>
      <w:r>
        <w:rPr>
          <w:rFonts w:ascii="Arial" w:cs="Arial" w:eastAsia="Arial" w:hAnsi="Arial"/>
          <w:sz w:val="24"/>
          <w:szCs w:val="24"/>
        </w:rPr>
        <w:t xml:space="preserve">1. Проверка законности и обоснованности задержания подозреваемого осуществляется следственным судьей с участием прокурора, следователя, уполномоченного должностного лица органа дознания, подозреваемого, защитника, законного представителя по месту задержания подозреваемого в открытом судебном заседании в течение 2 часов с момента поступления материалов в суд. Неявка сторон, за исключением подозреваемого, его защитника, прокурора, своевременно извещенных о времени и месте судебного заседания, не является препятствием для рассмотрения материалов дела. В случае неявки защитника подозрева­емый вправе заменить его другим.</w:t>
      </w:r>
    </w:p>
    <w:p>
      <w:pPr>
        <w:spacing w:after="120"/>
        <w:jc w:val="both"/>
      </w:pPr>
      <w:r>
        <w:rPr>
          <w:rFonts w:ascii="Arial" w:cs="Arial" w:eastAsia="Arial" w:hAnsi="Arial"/>
          <w:sz w:val="24"/>
          <w:szCs w:val="24"/>
        </w:rPr>
        <w:t xml:space="preserve">2. В начале судебного заседания следственный судья объявляет в отношении какого лица проверяется законность и обоснованность задер­жания по подозрению в совершении преступления и (или) проступка, разъясняет явившимся в судебное заседание лицам их права и обязан­ности. Затем прокурор обосновывает решение о задержании лица по подозрению в совершении преступления и (или) проступка, после чего заслушиваются другие лица, явившиеся в судебное заседание.</w:t>
      </w:r>
    </w:p>
    <w:p>
      <w:pPr>
        <w:spacing w:after="120"/>
        <w:jc w:val="both"/>
      </w:pPr>
      <w:r>
        <w:rPr>
          <w:rFonts w:ascii="Arial" w:cs="Arial" w:eastAsia="Arial" w:hAnsi="Arial"/>
          <w:sz w:val="24"/>
          <w:szCs w:val="24"/>
        </w:rPr>
        <w:t xml:space="preserve">3. В судебном заседании следственный судья выносит постановление о законности или незаконности, обоснованности или необоснованности задержания лица по подозрению в совершении преступления и (или) проступка.</w:t>
      </w:r>
    </w:p>
    <w:p>
      <w:pPr>
        <w:spacing w:after="120"/>
        <w:jc w:val="both"/>
      </w:pPr>
      <w:r>
        <w:rPr>
          <w:rFonts w:ascii="Arial" w:cs="Arial" w:eastAsia="Arial" w:hAnsi="Arial"/>
          <w:sz w:val="24"/>
          <w:szCs w:val="24"/>
        </w:rPr>
        <w:t xml:space="preserve">4.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в апелляционном порядке.</w:t>
      </w:r>
    </w:p>
    <w:p>
      <w:pPr>
        <w:spacing w:after="120"/>
        <w:jc w:val="both"/>
      </w:pPr>
      <w:r>
        <w:rPr>
          <w:rFonts w:ascii="Arial" w:cs="Arial" w:eastAsia="Arial" w:hAnsi="Arial"/>
          <w:sz w:val="24"/>
          <w:szCs w:val="24"/>
        </w:rPr>
        <w:t xml:space="preserve">5. В случае признания задержания подозреваемого незаконным и необоснованным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jc w:val="both"/>
      </w:pPr>
      <w:r>
        <w:rPr>
          <w:rFonts w:ascii="Arial" w:cs="Arial" w:eastAsia="Arial" w:hAnsi="Arial"/>
          <w:sz w:val="24"/>
          <w:szCs w:val="24"/>
        </w:rPr>
        <w:t xml:space="preserve">6. Постановление следственного судьи о незаконности и необосно­ванности задержания является основанием для возмещения ущерба в порядке, предусмотренном главой 17 настоящего Кодекса.</w:t>
      </w:r>
    </w:p>
    <w:p>
      <w:pPr>
        <w:spacing w:after="120"/>
        <w:jc w:val="both"/>
      </w:pPr>
      <w:r>
        <w:rPr>
          <w:rFonts w:ascii="Arial" w:cs="Arial" w:eastAsia="Arial" w:hAnsi="Arial"/>
          <w:sz w:val="24"/>
          <w:szCs w:val="24"/>
        </w:rPr>
        <w:t xml:space="preserve">1. Как отмечено в постановлении Пленума Верховного суда КР от 13 сентября 2019 года № 16 «О практике применения судами уголовно-процессуального законодательства о проверке законности и обоснованности задержания и мерах пресечения» (далее - поста­новление Пленума ВС КР № 16 от 13 сентября 2019 года), следственным судьям при проверке законности и обоснованности задержания подозреваемого необходимо обеспечить соблюдение прав человека, гаран­тированных статьей 24 Конституции и руководствоваться статьями 44, 45, 98-105, 256 УПК.</w:t>
      </w:r>
    </w:p>
    <w:p>
      <w:pPr>
        <w:spacing w:after="120"/>
        <w:jc w:val="both"/>
      </w:pPr>
      <w:r>
        <w:rPr>
          <w:rFonts w:ascii="Arial" w:cs="Arial" w:eastAsia="Arial" w:hAnsi="Arial"/>
          <w:sz w:val="24"/>
          <w:szCs w:val="24"/>
        </w:rPr>
        <w:t xml:space="preserve">Задержание признается законным и обоснованным, если оно произведено в соответствии с требованиями УПК, а проверка закон­ности и обоснованности задержания рассматривается следственным судьей по ходатайству уполномоченного должностного лица органа дознания, следователя, по постановлению которых лицо было задер­жано.</w:t>
      </w:r>
    </w:p>
    <w:p>
      <w:pPr>
        <w:spacing w:after="120"/>
        <w:jc w:val="both"/>
      </w:pPr>
      <w:r>
        <w:rPr>
          <w:rFonts w:ascii="Arial" w:cs="Arial" w:eastAsia="Arial" w:hAnsi="Arial"/>
          <w:sz w:val="24"/>
          <w:szCs w:val="24"/>
        </w:rPr>
        <w:t xml:space="preserve">В то же время, вопрос признания законности и обоснованности задержания отдельных категорий лиц должен рассматриваться, в случае необходимости, в совокупности с применимым законодательством. Например, вопрос признания законности и обоснованности задержания такой категории лиц, как адвокаты, должен рассматриваться в совокупности с требованиями Закона КР «Об Адвокатуре Кыргызской Республики и адвокатской деятельности», который, в свою очередь, вытекает из статьи 57 Основного закона страны -Конституции.</w:t>
      </w:r>
    </w:p>
    <w:p>
      <w:pPr>
        <w:spacing w:after="120"/>
        <w:jc w:val="both"/>
      </w:pPr>
      <w:r>
        <w:rPr>
          <w:rFonts w:ascii="Arial" w:cs="Arial" w:eastAsia="Arial" w:hAnsi="Arial"/>
          <w:sz w:val="24"/>
          <w:szCs w:val="24"/>
        </w:rPr>
        <w:t xml:space="preserve">Проверка законности и обоснованности задержания подозреваемого проводится в открытом судебном заседании в течение 2 часов с момента поступления материалов дела в суд, с вынесением отдельного постановления.</w:t>
      </w:r>
    </w:p>
    <w:p>
      <w:pPr>
        <w:spacing w:after="120"/>
        <w:jc w:val="both"/>
      </w:pPr>
      <w:r>
        <w:rPr>
          <w:rFonts w:ascii="Arial" w:cs="Arial" w:eastAsia="Arial" w:hAnsi="Arial"/>
          <w:sz w:val="24"/>
          <w:szCs w:val="24"/>
        </w:rPr>
        <w:t xml:space="preserve">При этом в случаях применения следственным судьей меры пресечения в виде заключения под стражу, а также изменения подозреваемому (обвиняемому) меры пресечения на заключение под стражу, в отношении лица объявленного в розыск, при задержании его, проверка законности и обоснованности задержания не требуется, поскольку ее изменение производилось на основании судебного акта.</w:t>
      </w:r>
    </w:p>
    <w:p>
      <w:pPr>
        <w:spacing w:after="120"/>
        <w:jc w:val="both"/>
      </w:pPr>
      <w:r>
        <w:rPr>
          <w:rFonts w:ascii="Arial" w:cs="Arial" w:eastAsia="Arial" w:hAnsi="Arial"/>
          <w:sz w:val="24"/>
          <w:szCs w:val="24"/>
        </w:rPr>
        <w:t xml:space="preserve">Согласно статье 24 Конституции законность и обоснованность задержания подозреваемого производится только в случаях задержания лица без судебного акта (в случаях, не терпящих отлагательств).</w:t>
      </w:r>
    </w:p>
    <w:p>
      <w:pPr>
        <w:spacing w:after="120"/>
        <w:jc w:val="both"/>
      </w:pPr>
      <w:r>
        <w:rPr>
          <w:rFonts w:ascii="Arial" w:cs="Arial" w:eastAsia="Arial" w:hAnsi="Arial"/>
          <w:sz w:val="24"/>
          <w:szCs w:val="24"/>
        </w:rPr>
        <w:t xml:space="preserve">Как отмечено Верховным судом КР в постановлении Пленума № 16 от 13 сентября 2019 года, судам следует иметь в виду, что при применении меры пресечения в виде заключения под стражу в отсутствие подозреваемого (обвиняемого) в постановлении надлежит указывать о необходимости доставки данных лиц в суд в течение 48 часов с момента задержания для рассмотрения вопроса об изменении меры пресечения либо для установления срока применения меры пресечения в виде заключения под стражу.</w:t>
      </w:r>
    </w:p>
    <w:p>
      <w:pPr>
        <w:spacing w:after="120"/>
        <w:jc w:val="both"/>
      </w:pPr>
      <w:r>
        <w:rPr>
          <w:rFonts w:ascii="Arial" w:cs="Arial" w:eastAsia="Arial" w:hAnsi="Arial"/>
          <w:sz w:val="24"/>
          <w:szCs w:val="24"/>
        </w:rPr>
        <w:t xml:space="preserve">Комментируемое положение данной статьи о проверке законности и обоснованности задержания подозреваемого соответствует нормам международно-правовых документов о защите прав и свобод чело­века, одной из сторон которых является Кыргызская Республика.</w:t>
      </w:r>
    </w:p>
    <w:p>
      <w:pPr>
        <w:spacing w:after="120"/>
        <w:jc w:val="both"/>
      </w:pPr>
      <w:r>
        <w:rPr>
          <w:rFonts w:ascii="Arial" w:cs="Arial" w:eastAsia="Arial" w:hAnsi="Arial"/>
          <w:sz w:val="24"/>
          <w:szCs w:val="24"/>
        </w:rPr>
        <w:t xml:space="preserve">Так, например, часть 3 статьи 9 Международного пакта о гражданских и политических правах закрепляет положение о том, что «... каждое арестованное или задержанное по уголовному обвинению лицо в срочном порядке доставляется к судье или к другому должностному лицу, которому принадлежит по закону право осуществлять судебную власть, и имеет право на судебное разбирательство в течение разумного срока или на освобождение. Содержание под стражей лиц, ожидающих судебного разбирательства, не должно быть общим правилом, но освобождение может ставиться в зависимость от представления гарантий явки на суд, явки на судебное разбирательство в любой другой его стадии и, в случае необходимости, явки для исполнения приговора».</w:t>
      </w:r>
    </w:p>
    <w:p>
      <w:pPr>
        <w:spacing w:after="120"/>
        <w:jc w:val="both"/>
      </w:pPr>
      <w:r>
        <w:rPr>
          <w:rFonts w:ascii="Arial" w:cs="Arial" w:eastAsia="Arial" w:hAnsi="Arial"/>
          <w:sz w:val="24"/>
          <w:szCs w:val="24"/>
        </w:rPr>
        <w:t xml:space="preserve">В статье 24 Конституции также установлено, что никто не может быть подвергнут задержанию на срок более 48 часов без судебного решения. Каждое задержанное лицо в срочном порядке и в любом случае должно быть доставлено в суд для решения вопроса о законности его задержания. Эти общепринятые нормы международного права о защите прав человека воспроизведены в нормах Конституции и УПК, в том числе в части 5 статьи 99 УПК, согласно которым во всех случаях, независимо, будет ли избрана мера пресечения или нет, задержанный по подозрению в совершении преступления и (или) проступка до истечения 45 часов (в отношении несовершеннолетнего - до истечения 21 часа) должен быть доставлен к следственному судье для проверки законности его задержания.</w:t>
      </w:r>
    </w:p>
    <w:p>
      <w:pPr>
        <w:spacing w:after="120"/>
        <w:jc w:val="both"/>
      </w:pPr>
      <w:r>
        <w:rPr>
          <w:rFonts w:ascii="Arial" w:cs="Arial" w:eastAsia="Arial" w:hAnsi="Arial"/>
          <w:sz w:val="24"/>
          <w:szCs w:val="24"/>
        </w:rPr>
        <w:t xml:space="preserve">2. Как отмечено в постановлении Пленума ВС КР № 16 от 13 сентября 2019 года, в судебном заседании подлежит проверке соблю­дение требований норм УПК о процедуре задержания и обеспечении прав подозреваемого при задержании.</w:t>
      </w:r>
    </w:p>
    <w:p>
      <w:pPr>
        <w:spacing w:after="120"/>
        <w:jc w:val="both"/>
      </w:pPr>
      <w:r>
        <w:rPr>
          <w:rFonts w:ascii="Arial" w:cs="Arial" w:eastAsia="Arial" w:hAnsi="Arial"/>
          <w:sz w:val="24"/>
          <w:szCs w:val="24"/>
        </w:rPr>
        <w:t xml:space="preserve">Уполномоченным должностным лицом органа дознания, следователем, а также лицами, непосредственно проводившими задержание (оперативный сотрудник, участковый инспектор милиции и др.), в момент фактического задержания лица ему должно быть объявлено, в чем он подозревается; разъяснено право не давать показания против себя; право иметь адвоката, а также право пользоваться гарантированной государством юридической помощью (ч.1 ст.99 УПК).</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должны в обязательном порядке предоставить следственному судье доказательства, подтверждающие:</w:t>
      </w:r>
    </w:p>
    <w:p>
      <w:pPr>
        <w:spacing w:after="120"/>
        <w:jc w:val="both"/>
      </w:pPr>
      <w:r>
        <w:rPr>
          <w:rFonts w:ascii="Arial" w:cs="Arial" w:eastAsia="Arial" w:hAnsi="Arial"/>
          <w:sz w:val="24"/>
          <w:szCs w:val="24"/>
        </w:rPr>
        <w:t xml:space="preserve">1) соответствие времени фактического задержания со временем, указанным в постановлении о задержании подозреваемого (ч.2 ст.99 УПК);</w:t>
      </w:r>
    </w:p>
    <w:p>
      <w:pPr>
        <w:spacing w:after="120"/>
        <w:jc w:val="both"/>
      </w:pPr>
      <w:r>
        <w:rPr>
          <w:rFonts w:ascii="Arial" w:cs="Arial" w:eastAsia="Arial" w:hAnsi="Arial"/>
          <w:sz w:val="24"/>
          <w:szCs w:val="24"/>
        </w:rPr>
        <w:t xml:space="preserve">2) предоставление задержанному лицу возможности совершить один результативный бесплатный и контролируемый телефонный разговор (п.2 ч.1 ст.45 УПК);</w:t>
      </w:r>
    </w:p>
    <w:p>
      <w:pPr>
        <w:spacing w:after="120"/>
        <w:jc w:val="both"/>
      </w:pPr>
      <w:r>
        <w:rPr>
          <w:rFonts w:ascii="Arial" w:cs="Arial" w:eastAsia="Arial" w:hAnsi="Arial"/>
          <w:sz w:val="24"/>
          <w:szCs w:val="24"/>
        </w:rPr>
        <w:t xml:space="preserve">3) немедленное уведомление после фактического задержания подо­зреваемого кого-либо из близких родственников, супруга (супруги), а также защитника (ч.1 ст.104 УПК);</w:t>
      </w:r>
    </w:p>
    <w:p>
      <w:pPr>
        <w:spacing w:after="120"/>
        <w:jc w:val="both"/>
      </w:pPr>
      <w:r>
        <w:rPr>
          <w:rFonts w:ascii="Arial" w:cs="Arial" w:eastAsia="Arial" w:hAnsi="Arial"/>
          <w:sz w:val="24"/>
          <w:szCs w:val="24"/>
        </w:rPr>
        <w:t xml:space="preserve">4) предоставление возможности с момента фактического задер­жания участия выбранного адвоката (п. 5, 6 ч.1 ст.45 УПК), а в отсут­ствие такового - предоставление адвоката через государственный реестр адвокатов по гарантированной государством юридической помощи (ч.4 ст.51 УПК).</w:t>
      </w:r>
    </w:p>
    <w:p>
      <w:pPr>
        <w:spacing w:after="120"/>
        <w:jc w:val="both"/>
      </w:pPr>
      <w:r>
        <w:rPr>
          <w:rFonts w:ascii="Arial" w:cs="Arial" w:eastAsia="Arial" w:hAnsi="Arial"/>
          <w:sz w:val="24"/>
          <w:szCs w:val="24"/>
        </w:rPr>
        <w:t xml:space="preserve">3. Следственный судья по результатам рассмотрения ходатайства о проверке законности и обоснованности задержания подозреваемого выносит отдельное постановление о законности или незаконности, обоснованности или необоснованности задержания лица по подозрению в совершении преступления и (или) проступка, которое может быть обжаловано участниками судебного заседания в апелляционном порядке в течение 5 суток со дня его вынесения.</w:t>
      </w:r>
    </w:p>
    <w:p>
      <w:pPr>
        <w:spacing w:after="120"/>
        <w:jc w:val="both"/>
      </w:pPr>
      <w:r>
        <w:rPr>
          <w:rFonts w:ascii="Arial" w:cs="Arial" w:eastAsia="Arial" w:hAnsi="Arial"/>
          <w:sz w:val="24"/>
          <w:szCs w:val="24"/>
        </w:rPr>
        <w:t xml:space="preserve">Данное положение взаимосвязано с международными стандар­тами обеспечения защиты прав человека и доступа к правосудию. Так, например, пункт 4 статьи 9 Международного пакта о гражданских и политических правах закрепляет положение о том, что «...каждому, кто лишен свободы вследствие ареста или содержания под стражей, принадлежит право на разбирательство его дела в суде, чтобы этот суд мог безотлагательно вынести постановление относительно законности его задержания и распорядиться о его освобождении, если задержание незаконно».</w:t>
      </w:r>
    </w:p>
    <w:p>
      <w:pPr>
        <w:spacing w:after="120"/>
        <w:jc w:val="both"/>
      </w:pPr>
      <w:r>
        <w:rPr>
          <w:rFonts w:ascii="Arial" w:cs="Arial" w:eastAsia="Arial" w:hAnsi="Arial"/>
          <w:sz w:val="24"/>
          <w:szCs w:val="24"/>
        </w:rPr>
        <w:t xml:space="preserve">4.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сторонами в апелляционном порядке. Согласно требованиям статьи 394 УПК, срок подачи апелляционной жалобы либо представления составляет 10 дней со дня вынесения обжалуемого решения.</w:t>
      </w:r>
    </w:p>
    <w:p>
      <w:pPr>
        <w:spacing w:after="120"/>
        <w:jc w:val="both"/>
      </w:pPr>
      <w:r>
        <w:rPr>
          <w:rFonts w:ascii="Arial" w:cs="Arial" w:eastAsia="Arial" w:hAnsi="Arial"/>
          <w:sz w:val="24"/>
          <w:szCs w:val="24"/>
        </w:rPr>
        <w:t xml:space="preserve">Решение апелляционной инстанции на постановление следствен­ного судьи о проверке законности и обоснованности задержания подозреваемого обжалованию не подлежит.</w:t>
      </w:r>
    </w:p>
    <w:p>
      <w:pPr>
        <w:spacing w:after="120"/>
        <w:jc w:val="both"/>
      </w:pPr>
      <w:r>
        <w:rPr>
          <w:rFonts w:ascii="Arial" w:cs="Arial" w:eastAsia="Arial" w:hAnsi="Arial"/>
          <w:sz w:val="24"/>
          <w:szCs w:val="24"/>
        </w:rPr>
        <w:t xml:space="preserve">5. В случае признания задержания подозреваемого незаконным и необоснованным,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сообщено ему о результатах.</w:t>
      </w:r>
    </w:p>
    <w:p>
      <w:pPr>
        <w:spacing w:after="120"/>
        <w:jc w:val="both"/>
      </w:pPr>
      <w:r>
        <w:rPr>
          <w:rFonts w:ascii="Arial" w:cs="Arial" w:eastAsia="Arial" w:hAnsi="Arial"/>
          <w:sz w:val="24"/>
          <w:szCs w:val="24"/>
        </w:rPr>
        <w:t xml:space="preserve">6. Кроме этого, следственным судьей разъясняется право лица на реабилитацию в порядке, предусмотренном главой 17 УПК, которое включает в себя право на возмещение имущественного ущерба, устранение последствий морального вреда и восстановление в трудовых, пенсионных, жилищных и иных правах. Данное положение согласуется с международными стандартами обеспечения защиты прав человека и доступа к правосудию, в частности, с пунктом 5 статьи 9 Международного пакта о гражданских и политических правах о том, что «.каждый, кто был жертвой незаконного ареста или содержания под стражей, имеет право на компенсацию, обладающую исковой силой».</w:t>
      </w:r>
    </w:p>
    <w:p>
      <w:pPr>
        <w:spacing w:after="120"/>
        <w:jc w:val="both"/>
      </w:pPr>
      <w:r>
        <w:rPr>
          <w:rFonts w:ascii="Arial" w:cs="Arial" w:eastAsia="Arial" w:hAnsi="Arial"/>
          <w:b/>
          <w:bCs/>
          <w:sz w:val="24"/>
          <w:szCs w:val="24"/>
        </w:rPr>
        <w:t xml:space="preserve">Статья 257. Порядок рассмотрения ходатайства о применении меры пресечения, а также продлении срока мер пресечения</w:t>
      </w:r>
    </w:p>
    <w:p>
      <w:pPr>
        <w:spacing w:after="120"/>
        <w:jc w:val="both"/>
      </w:pPr>
      <w:r>
        <w:rPr>
          <w:rFonts w:ascii="Arial" w:cs="Arial" w:eastAsia="Arial" w:hAnsi="Arial"/>
          <w:sz w:val="24"/>
          <w:szCs w:val="24"/>
        </w:rPr>
        <w:t xml:space="preserve">1. Меры пресечения применяются следственным судьей по ходатайству прокурора в судебном заседании с участием подозреваемого, обвиняемого, прокурора, защитника по месту досудебного производства либо по месту задержания подозреваемого в течение 2 часов с момента поступления ходатайства в суд. В судебном заседании обязан участвовать законный представитель несовершеннолетнего подозреваемого, обвиняемого.</w:t>
      </w:r>
    </w:p>
    <w:p>
      <w:pPr>
        <w:spacing w:after="120"/>
        <w:jc w:val="both"/>
      </w:pPr>
      <w:r>
        <w:rPr>
          <w:rFonts w:ascii="Arial" w:cs="Arial" w:eastAsia="Arial" w:hAnsi="Arial"/>
          <w:sz w:val="24"/>
          <w:szCs w:val="24"/>
        </w:rPr>
        <w:t xml:space="preserve">2. Неявка без уважительных причин сторон, своевременно извещенных о времени судебного заседания, за исключением случаев неявки подозреваемого, обвиняемого, не является препятствием для рассмотрения ходатайства. В случае неявки защитника обвиняемый вправе заменить его другим.</w:t>
      </w:r>
    </w:p>
    <w:p>
      <w:pPr>
        <w:spacing w:after="120"/>
        <w:jc w:val="both"/>
      </w:pPr>
      <w:r>
        <w:rPr>
          <w:rFonts w:ascii="Arial" w:cs="Arial" w:eastAsia="Arial" w:hAnsi="Arial"/>
          <w:sz w:val="24"/>
          <w:szCs w:val="24"/>
        </w:rPr>
        <w:t xml:space="preserve">3. Вынесение постановления о применении меры пресечения в виде заключения под стражу в отсутствие подозреваемого, обвиняемого допускается только после принятия исчерпывающих мер по обеспечению его явки.</w:t>
      </w:r>
    </w:p>
    <w:p>
      <w:pPr>
        <w:spacing w:after="120"/>
        <w:jc w:val="both"/>
      </w:pPr>
      <w:r>
        <w:rPr>
          <w:rFonts w:ascii="Arial" w:cs="Arial" w:eastAsia="Arial" w:hAnsi="Arial"/>
          <w:sz w:val="24"/>
          <w:szCs w:val="24"/>
        </w:rPr>
        <w:t xml:space="preserve">4. В начале судебного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его, после чего заслушиваются другие явившиеся в судебное заседание лица.</w:t>
      </w:r>
    </w:p>
    <w:p>
      <w:pPr>
        <w:spacing w:after="120"/>
        <w:jc w:val="both"/>
      </w:pPr>
      <w:r>
        <w:rPr>
          <w:rFonts w:ascii="Arial" w:cs="Arial" w:eastAsia="Arial" w:hAnsi="Arial"/>
          <w:sz w:val="24"/>
          <w:szCs w:val="24"/>
        </w:rPr>
        <w:t xml:space="preserve">5. Рассмотрев ходатайство, следственный судья выносит одно из следующих постановлений:</w:t>
      </w:r>
    </w:p>
    <w:p>
      <w:pPr>
        <w:spacing w:after="120"/>
        <w:jc w:val="both"/>
      </w:pPr>
      <w:r>
        <w:rPr>
          <w:rFonts w:ascii="Arial" w:cs="Arial" w:eastAsia="Arial" w:hAnsi="Arial"/>
          <w:sz w:val="24"/>
          <w:szCs w:val="24"/>
        </w:rPr>
        <w:t xml:space="preserve">1) о применении в отношении подозреваемого меры пресечения;</w:t>
      </w:r>
    </w:p>
    <w:p>
      <w:pPr>
        <w:spacing w:after="120"/>
        <w:jc w:val="both"/>
      </w:pPr>
      <w:r>
        <w:rPr>
          <w:rFonts w:ascii="Arial" w:cs="Arial" w:eastAsia="Arial" w:hAnsi="Arial"/>
          <w:sz w:val="24"/>
          <w:szCs w:val="24"/>
        </w:rPr>
        <w:t xml:space="preserve">2) об отказе в удовлетворении ходатайства о применении заявленной меры пресечения и применении другой меры пресечения.</w:t>
      </w:r>
    </w:p>
    <w:p>
      <w:pPr>
        <w:spacing w:after="120"/>
        <w:jc w:val="both"/>
      </w:pPr>
      <w:r>
        <w:rPr>
          <w:rFonts w:ascii="Arial" w:cs="Arial" w:eastAsia="Arial" w:hAnsi="Arial"/>
          <w:sz w:val="24"/>
          <w:szCs w:val="24"/>
        </w:rPr>
        <w:t xml:space="preserve">6. В случае одновременного решения вопроса о законности и обоснованности задержания и принятия решения о применении меры пресечения указанные вопросы рассматриваются в одном судебном заседании.</w:t>
      </w:r>
    </w:p>
    <w:p>
      <w:pPr>
        <w:spacing w:after="120"/>
        <w:jc w:val="both"/>
      </w:pPr>
      <w:r>
        <w:rPr>
          <w:rFonts w:ascii="Arial" w:cs="Arial" w:eastAsia="Arial" w:hAnsi="Arial"/>
          <w:sz w:val="24"/>
          <w:szCs w:val="24"/>
        </w:rPr>
        <w:t xml:space="preserve">7. Копия постановления следственного судьи вручается прокурору, подозреваемому, обвиняемому, защитнику и подлежит немедленному исполнению.</w:t>
      </w:r>
    </w:p>
    <w:p>
      <w:pPr>
        <w:spacing w:after="120"/>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тому же уголовному делу после вынесения следственным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jc w:val="both"/>
      </w:pPr>
      <w:r>
        <w:rPr>
          <w:rFonts w:ascii="Arial" w:cs="Arial" w:eastAsia="Arial" w:hAnsi="Arial"/>
          <w:sz w:val="24"/>
          <w:szCs w:val="24"/>
        </w:rPr>
        <w:t xml:space="preserve">9.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содержания под стражей, домашнего ареста. Следственный судья, не позднее 3 суток со дня получения ходатайства, принимает в порядке, установленном настоящей статьей для применения меры пресечения, одно из следующих решений:</w:t>
      </w:r>
    </w:p>
    <w:p>
      <w:pPr>
        <w:spacing w:after="120"/>
        <w:jc w:val="both"/>
      </w:pPr>
      <w:r>
        <w:rPr>
          <w:rFonts w:ascii="Arial" w:cs="Arial" w:eastAsia="Arial" w:hAnsi="Arial"/>
          <w:sz w:val="24"/>
          <w:szCs w:val="24"/>
        </w:rPr>
        <w:t xml:space="preserve">1) о продлении срока применения меры пресечения;</w:t>
      </w:r>
    </w:p>
    <w:p>
      <w:pPr>
        <w:spacing w:after="120"/>
        <w:jc w:val="both"/>
      </w:pPr>
      <w:r>
        <w:rPr>
          <w:rFonts w:ascii="Arial" w:cs="Arial" w:eastAsia="Arial" w:hAnsi="Arial"/>
          <w:sz w:val="24"/>
          <w:szCs w:val="24"/>
        </w:rPr>
        <w:t xml:space="preserve">2) об отказе в удовлетворении ходатайства о продлении срока применения меры пресечения и применении другой меры пресечения.</w:t>
      </w:r>
    </w:p>
    <w:p>
      <w:pPr>
        <w:spacing w:after="120"/>
        <w:jc w:val="both"/>
      </w:pPr>
      <w:r>
        <w:rPr>
          <w:rFonts w:ascii="Arial" w:cs="Arial" w:eastAsia="Arial" w:hAnsi="Arial"/>
          <w:sz w:val="24"/>
          <w:szCs w:val="24"/>
        </w:rPr>
        <w:t xml:space="preserve">10. Рассмотрение следственным судьей ходатайства о продлении срока содержания подозреваемого, обвиняемого под стражей в его отсутствие не допускается, за исключением случаев нахождения подозреваемого, обвиняемого на стационарной судебно-психиатрической экспертизе и иных обстоятельств, исключающих возможность его доставления в суд, что должно быть подтверждено соответствующими документами. При этом участие защитника в судебном заседании является обязательным.</w:t>
      </w:r>
    </w:p>
    <w:p>
      <w:pPr>
        <w:spacing w:after="120"/>
        <w:jc w:val="both"/>
      </w:pPr>
      <w:r>
        <w:rPr>
          <w:rFonts w:ascii="Arial" w:cs="Arial" w:eastAsia="Arial" w:hAnsi="Arial"/>
          <w:sz w:val="24"/>
          <w:szCs w:val="24"/>
        </w:rPr>
        <w:t xml:space="preserve">11. Постановление следственного судьи о применении меры пресе­чения, продлении срока применения меры пресечения или об отказе в удовлетворении ходатайства может быть обжаловано в апелляционном порядке в течение 5 суток со дня его вынесения. Обжалование в апелляционном порядке постановления следственного судьи не приостанавливает его исполнение.</w:t>
      </w:r>
    </w:p>
    <w:p>
      <w:pPr>
        <w:spacing w:after="120"/>
        <w:jc w:val="both"/>
      </w:pPr>
      <w:r>
        <w:rPr>
          <w:rFonts w:ascii="Arial" w:cs="Arial" w:eastAsia="Arial" w:hAnsi="Arial"/>
          <w:sz w:val="24"/>
          <w:szCs w:val="24"/>
        </w:rPr>
        <w:t xml:space="preserve">12. Решение суда апелляционной инстанции, принятое по резуль­татам рассмотрения жалобы, представления обжалованию не подлежит.</w:t>
      </w:r>
    </w:p>
    <w:p>
      <w:pPr>
        <w:spacing w:after="120"/>
        <w:jc w:val="both"/>
      </w:pPr>
      <w:r>
        <w:rPr>
          <w:rFonts w:ascii="Arial" w:cs="Arial" w:eastAsia="Arial" w:hAnsi="Arial"/>
          <w:sz w:val="24"/>
          <w:szCs w:val="24"/>
        </w:rPr>
        <w:t xml:space="preserve">1. В соответствии с требованиями УПК в досудебном производ­стве только следственный судья имеет полномочия выносить решение о применении меры пресечения в отношении подозреваемого, обви­няемого, что существенно повышает уровень защиты прав и свобод граждан.</w:t>
      </w:r>
    </w:p>
    <w:p>
      <w:pPr>
        <w:spacing w:after="120"/>
        <w:jc w:val="both"/>
      </w:pPr>
      <w:r>
        <w:rPr>
          <w:rFonts w:ascii="Arial" w:cs="Arial" w:eastAsia="Arial" w:hAnsi="Arial"/>
          <w:sz w:val="24"/>
          <w:szCs w:val="24"/>
        </w:rPr>
        <w:t xml:space="preserve">Верховным судом отмечено в постановлении Пленума № 16 от 13 сентября 2019 года, что в ходе досудебного производства по уголов­ному делу ходатайство о применении меры пресечения рассматривает следственный судья районного суда по месту досудебного произ­водства либо по месту задержания подозреваемого (ч.3 ст.108 УПК). Вопрос о применении меры пресечения рассматривается по ходатайству прокурора в открытом судебном заседании с вынесением отдельного постановления. В целях недопущения разглашения данных досудебного производства (ст.160 УПК), по ходатайству участников судебного заседания (прокурора, подозреваемого, защитника, закон­ного представителя) ходатайство прокурора о применении меры пресечения может быть рассмотрено в закрытом судебном заседании.</w:t>
      </w:r>
    </w:p>
    <w:p>
      <w:pPr>
        <w:spacing w:after="120"/>
        <w:jc w:val="both"/>
      </w:pPr>
      <w:r>
        <w:rPr>
          <w:rFonts w:ascii="Arial" w:cs="Arial" w:eastAsia="Arial" w:hAnsi="Arial"/>
          <w:sz w:val="24"/>
          <w:szCs w:val="24"/>
        </w:rPr>
        <w:t xml:space="preserve">При этом следственный судья по ходатайству прокурора вправе применить, продлить, изменить или отменить меру пресечения в отношении подозреваемого, в соответствии с требованиями статей 106-118, 239, части 3 статьи 239, статьи 257 УПК, а также согласно пункту 2 части 5 статьи 257 УПК следственный судья вправе применить другую меру пресечения, отличную от заявленной в ходатайстве прокурора.</w:t>
      </w:r>
    </w:p>
    <w:p>
      <w:pPr>
        <w:spacing w:after="120"/>
        <w:jc w:val="both"/>
      </w:pPr>
      <w:r>
        <w:rPr>
          <w:rFonts w:ascii="Arial" w:cs="Arial" w:eastAsia="Arial" w:hAnsi="Arial"/>
          <w:sz w:val="24"/>
          <w:szCs w:val="24"/>
        </w:rPr>
        <w:t xml:space="preserve">В соответствии со статьей 108 УПК в отношении подозреваемого, задержанного в порядке, установленном статьями 98 и 99 УПК, материалы о применении соответствующей меры пресечения должны быть предоставлены прокурором следственному судье в течение 48 часов с момента задержания, но не позднее 2 часов до истечения срока задержания.</w:t>
      </w:r>
    </w:p>
    <w:p>
      <w:pPr>
        <w:spacing w:after="120"/>
        <w:jc w:val="both"/>
      </w:pPr>
      <w:r>
        <w:rPr>
          <w:rFonts w:ascii="Arial" w:cs="Arial" w:eastAsia="Arial" w:hAnsi="Arial"/>
          <w:sz w:val="24"/>
          <w:szCs w:val="24"/>
        </w:rPr>
        <w:t xml:space="preserve">Если мера пресечения в виде заключения под стражу была применена в отсутствие подозреваемого, обвиняемого, данное лицо в течение 48 часов с момента его фактического доставления в орган следствия должно быть доставлено в суд для проверки законности и обоснованности его задержания.</w:t>
      </w:r>
    </w:p>
    <w:p>
      <w:pPr>
        <w:spacing w:after="120"/>
        <w:jc w:val="both"/>
      </w:pPr>
      <w:r>
        <w:rPr>
          <w:rFonts w:ascii="Arial" w:cs="Arial" w:eastAsia="Arial" w:hAnsi="Arial"/>
          <w:sz w:val="24"/>
          <w:szCs w:val="24"/>
        </w:rPr>
        <w:t xml:space="preserve">Прокурор обязан предоставить подозреваемому, обвиняемому и его защитнику копию ходатайства о применении меры пресечения со всеми материалами по данному делу, подтверждающими обоснованность ходатайства, не позднее, чем за 3 часа до подачи ходатайства следственному судье.</w:t>
      </w:r>
    </w:p>
    <w:p>
      <w:pPr>
        <w:spacing w:after="120"/>
        <w:jc w:val="both"/>
      </w:pPr>
      <w:r>
        <w:rPr>
          <w:rFonts w:ascii="Arial" w:cs="Arial" w:eastAsia="Arial" w:hAnsi="Arial"/>
          <w:sz w:val="24"/>
          <w:szCs w:val="24"/>
        </w:rPr>
        <w:t xml:space="preserve">В статье 108 УПК закреплено положение, что только в компетенцию прокурора входит вопрос возбуждения ходатайства о применении меры пресечения и предоставления его следственному судье. Следователь не обладает такими правами и не является обязательным участником судебного заседания при избрании или продлении меры пресечения.</w:t>
      </w:r>
    </w:p>
    <w:p>
      <w:pPr>
        <w:spacing w:after="120"/>
        <w:jc w:val="both"/>
      </w:pPr>
      <w:r>
        <w:rPr>
          <w:rFonts w:ascii="Arial" w:cs="Arial" w:eastAsia="Arial" w:hAnsi="Arial"/>
          <w:sz w:val="24"/>
          <w:szCs w:val="24"/>
        </w:rPr>
        <w:t xml:space="preserve">К ходатайству прокурора о применении, продлении меры пресечения должно быть приложено уведомление о подозрении, составленное в соответствии с требованиями УПК, с указанием даты и времени его вручения подозреваемому в порядке, предусмотренном статьей 235 УПК и внесенное в ЕРПП. Также могут быть приложены документы, характеризующие личность подозреваемого (обвиняемого) (семейное положение, состояние здоровья, наличие на иждивении несовершеннолетних детей или родителей, образование, род деятельности, награды, особые заслуги и т.д.).</w:t>
      </w:r>
    </w:p>
    <w:p>
      <w:pPr>
        <w:spacing w:after="120"/>
        <w:jc w:val="both"/>
      </w:pPr>
      <w:r>
        <w:rPr>
          <w:rFonts w:ascii="Arial" w:cs="Arial" w:eastAsia="Arial" w:hAnsi="Arial"/>
          <w:sz w:val="24"/>
          <w:szCs w:val="24"/>
        </w:rPr>
        <w:t xml:space="preserve">В судебном заседании обязан участвовать законный представитель несовершеннолетнего подозреваемого, обвиняемого.</w:t>
      </w:r>
    </w:p>
    <w:p>
      <w:pPr>
        <w:spacing w:after="120"/>
        <w:jc w:val="both"/>
      </w:pPr>
      <w:r>
        <w:rPr>
          <w:rFonts w:ascii="Arial" w:cs="Arial" w:eastAsia="Arial" w:hAnsi="Arial"/>
          <w:sz w:val="24"/>
          <w:szCs w:val="24"/>
        </w:rPr>
        <w:t xml:space="preserve">2. Неявка без уважительных причин сторон, своевременно извещенных о времени судебного заседания, за исключением случаев неявки подозреваемого, обвиняемого, не является препятствием для рассмотрения ходатайства. В случае неявки защитника обвиняемый вправе заменить его другим.</w:t>
      </w:r>
    </w:p>
    <w:p>
      <w:pPr>
        <w:spacing w:after="120"/>
        <w:jc w:val="both"/>
      </w:pPr>
      <w:r>
        <w:rPr>
          <w:rFonts w:ascii="Arial" w:cs="Arial" w:eastAsia="Arial" w:hAnsi="Arial"/>
          <w:sz w:val="24"/>
          <w:szCs w:val="24"/>
        </w:rPr>
        <w:t xml:space="preserve">Обязанность по организации доставления подозреваемого (обви­няемого) в суд для рассмотрения вопроса о применении, изменении или продлении меры пресечения возлагается на следователя (п.7 ч.1 ст.35, ч.6 ст.121 УПК).</w:t>
      </w:r>
    </w:p>
    <w:p>
      <w:pPr>
        <w:spacing w:after="120"/>
        <w:jc w:val="both"/>
      </w:pPr>
      <w:r>
        <w:rPr>
          <w:rFonts w:ascii="Arial" w:cs="Arial" w:eastAsia="Arial" w:hAnsi="Arial"/>
          <w:sz w:val="24"/>
          <w:szCs w:val="24"/>
        </w:rPr>
        <w:t xml:space="preserve">При невозможности рассмотрения ходатайства о применении меры пресечения и принятия решения по существу ходатайства вследствие недоставления подозреваемого (обвиняемого) в суд, за исключением отсутствия подозреваемого, в соответствии с частью 3 статьи 257 УПК, следственный судья постановлением отказывает в удовлетворении указанного ходатайства прокурора.</w:t>
      </w:r>
    </w:p>
    <w:p>
      <w:pPr>
        <w:spacing w:after="120"/>
        <w:jc w:val="both"/>
      </w:pPr>
      <w:r>
        <w:rPr>
          <w:rFonts w:ascii="Arial" w:cs="Arial" w:eastAsia="Arial" w:hAnsi="Arial"/>
          <w:sz w:val="24"/>
          <w:szCs w:val="24"/>
        </w:rPr>
        <w:t xml:space="preserve">3. В начале судебного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его, после чего заслушиваются другие явившиеся в судебное заседание лица. Рассмотрев ходатайство, следственный судья выносит одно из постановлений: о применении в отношении подозре­ваемого меры пресечения либо об отказе в удовлетворении ходатайства о применении заявленной меры пресечения и применении другой меры пресечения.</w:t>
      </w:r>
    </w:p>
    <w:p>
      <w:pPr>
        <w:spacing w:after="120"/>
        <w:jc w:val="both"/>
      </w:pPr>
      <w:r>
        <w:rPr>
          <w:rFonts w:ascii="Arial" w:cs="Arial" w:eastAsia="Arial" w:hAnsi="Arial"/>
          <w:sz w:val="24"/>
          <w:szCs w:val="24"/>
        </w:rPr>
        <w:t xml:space="preserve">4. Заключение под стражу в качестве меры пресечения применяется по судебному решению при невозможности применения иной, более мягкой, меры пресечения в отношении подозреваемых, обви­няемых в совершении преступлений, за которые уголовным законом предусмотрено наказание в виде лишения свободы на срок свыше 5 лет (ч.1 ст.116 УПК).</w:t>
      </w:r>
    </w:p>
    <w:p>
      <w:pPr>
        <w:spacing w:after="120"/>
        <w:jc w:val="both"/>
      </w:pPr>
      <w:r>
        <w:rPr>
          <w:rFonts w:ascii="Arial" w:cs="Arial" w:eastAsia="Arial" w:hAnsi="Arial"/>
          <w:sz w:val="24"/>
          <w:szCs w:val="24"/>
        </w:rPr>
        <w:t xml:space="preserve">При применении следственным судьей меры пресечения в виде заключения под стражу, он обязан в своем постановлении указать конкретные, фактические обстоятельства, на основании которых им было принято такое решение. При этом важно помнить, что такими обстоя­тельствами не могут являться данные, не проверенные в ходе судебного заседания либо представленные в нарушение требований УПК.</w:t>
      </w:r>
    </w:p>
    <w:p>
      <w:pPr>
        <w:spacing w:after="120"/>
        <w:jc w:val="both"/>
      </w:pPr>
      <w:r>
        <w:rPr>
          <w:rFonts w:ascii="Arial" w:cs="Arial" w:eastAsia="Arial" w:hAnsi="Arial"/>
          <w:sz w:val="24"/>
          <w:szCs w:val="24"/>
        </w:rPr>
        <w:t xml:space="preserve">5. В исключительных случаях эта мера пресечения может быть применена в отношении подозреваемых, обвиняемых в совершении преступления, за которое предусмотрено наказание в виде лишения свободы на срок до 5 лет, при наличии одного из следующих обстоятельств: 1) подозреваемый, обвиняемый не имеет постоянного или временного места жительства на территории Кыргызской Республики; 2) его личность не установлена; 3) им нарушена ранее примененная мера пресечения; 4) он скрылся от органа, осуществляющего досу­дебное производство, или суда (ч.2 ст.116 УПК).</w:t>
      </w:r>
    </w:p>
    <w:p>
      <w:pPr>
        <w:spacing w:after="120"/>
        <w:jc w:val="both"/>
      </w:pPr>
      <w:r>
        <w:rPr>
          <w:rFonts w:ascii="Arial" w:cs="Arial" w:eastAsia="Arial" w:hAnsi="Arial"/>
          <w:sz w:val="24"/>
          <w:szCs w:val="24"/>
        </w:rPr>
        <w:t xml:space="preserve">6. Постановление Пленума ВС КР № 16 от 13 сентября 2019 года отдельно регулирует вопросы, касающиеся особенностей применения меры пресечения в виде домашнего ареста, когда суд также вправе подвергнуть подозреваемого (обвиняемого) некоторым ограничениям и (или) запретам; применения меры пресечения в виде залога; особен­ностей применения меры пресечения в форме подписки о невыезде; наблюдения командования воинской части за подозреваемым (обви­няемым); заключения несовершеннолетних под стражу в качестве меры пресечения и т.д.</w:t>
      </w:r>
    </w:p>
    <w:p>
      <w:pPr>
        <w:spacing w:after="120"/>
        <w:jc w:val="both"/>
      </w:pPr>
      <w:r>
        <w:rPr>
          <w:rFonts w:ascii="Arial" w:cs="Arial" w:eastAsia="Arial" w:hAnsi="Arial"/>
          <w:sz w:val="24"/>
          <w:szCs w:val="24"/>
        </w:rPr>
        <w:t xml:space="preserve">Рассмотрение вопросов о применении меры пресечения в виде заключения под стражу и о продлении срока ее действия в отсутствие подозреваемого (обвиняемого) допускается только после принятия исчерпывающих мер по обеспечению его явки (ч.3 ст.257 УПК).</w:t>
      </w:r>
    </w:p>
    <w:p>
      <w:pPr>
        <w:spacing w:after="120"/>
        <w:jc w:val="both"/>
      </w:pPr>
      <w:r>
        <w:rPr>
          <w:rFonts w:ascii="Arial" w:cs="Arial" w:eastAsia="Arial" w:hAnsi="Arial"/>
          <w:sz w:val="24"/>
          <w:szCs w:val="24"/>
        </w:rPr>
        <w:t xml:space="preserve">В частности, следственный судья вправе в отсутствие подозреваемого (обвиняемого) принять одно из следующих решений:</w:t>
      </w:r>
    </w:p>
    <w:p>
      <w:pPr>
        <w:spacing w:after="120"/>
        <w:jc w:val="both"/>
      </w:pPr>
      <w:r>
        <w:rPr>
          <w:rFonts w:ascii="Arial" w:cs="Arial" w:eastAsia="Arial" w:hAnsi="Arial"/>
          <w:sz w:val="24"/>
          <w:szCs w:val="24"/>
        </w:rPr>
        <w:t xml:space="preserve">а) о применении меры пресечения в виде заключения под стражу в отношении подозреваемого (обвиняемого), объявленного в розыск постановлением следователя (ч.1 ст.239 УПК);</w:t>
      </w:r>
    </w:p>
    <w:p>
      <w:pPr>
        <w:spacing w:after="120"/>
        <w:jc w:val="both"/>
      </w:pPr>
      <w:r>
        <w:rPr>
          <w:rFonts w:ascii="Arial" w:cs="Arial" w:eastAsia="Arial" w:hAnsi="Arial"/>
          <w:sz w:val="24"/>
          <w:szCs w:val="24"/>
        </w:rPr>
        <w:t xml:space="preserve">б) о применении меры пресечения в виде заключения под стражу в отношении не содержащегося под стражей подозреваемого (обви­няемого), который скрылся от органов, осуществляющих досудебное производство, при условии, что данный факт с достоверностью уста­новлен следователем;</w:t>
      </w:r>
    </w:p>
    <w:p>
      <w:pPr>
        <w:spacing w:after="120"/>
        <w:jc w:val="both"/>
      </w:pPr>
      <w:r>
        <w:rPr>
          <w:rFonts w:ascii="Arial" w:cs="Arial" w:eastAsia="Arial" w:hAnsi="Arial"/>
          <w:sz w:val="24"/>
          <w:szCs w:val="24"/>
        </w:rPr>
        <w:t xml:space="preserve">в) о рассмотрении вопроса о продлении срока содержания под стражей в отношении находящегося на стационарной судебно-психиатрической экспертизе подозреваемого (обвиняемого), психическое состояние которого исключает его личное участие в судебном засе­дании, или при наличии иных документально подтвержденных обсто­ятельств, исключающих возможность его доставления в суд.</w:t>
      </w:r>
    </w:p>
    <w:p>
      <w:pPr>
        <w:spacing w:after="120"/>
        <w:jc w:val="both"/>
      </w:pPr>
      <w:r>
        <w:rPr>
          <w:rFonts w:ascii="Arial" w:cs="Arial" w:eastAsia="Arial" w:hAnsi="Arial"/>
          <w:sz w:val="24"/>
          <w:szCs w:val="24"/>
        </w:rPr>
        <w:t xml:space="preserve">При рассмотрении следственным судьей вопроса о применении меры пресечения в виде заключения под стражу и о продлении срока действия этой меры пресечения в отсутствие подозреваемого (обвиняемого), участие защитника является обязательным.</w:t>
      </w:r>
    </w:p>
    <w:p>
      <w:pPr>
        <w:spacing w:after="120"/>
        <w:jc w:val="both"/>
      </w:pPr>
      <w:r>
        <w:rPr>
          <w:rFonts w:ascii="Arial" w:cs="Arial" w:eastAsia="Arial" w:hAnsi="Arial"/>
          <w:sz w:val="24"/>
          <w:szCs w:val="24"/>
        </w:rPr>
        <w:t xml:space="preserve">Рассмотрение вопроса о мере пресечения в отсутствие подозре­ваемого (обвиняемого), в отношении которого решается указанный вопрос, не препятствует обжалованию этим лицом судебного решения.</w:t>
      </w:r>
    </w:p>
    <w:p>
      <w:pPr>
        <w:spacing w:after="120"/>
        <w:jc w:val="both"/>
      </w:pPr>
      <w:r>
        <w:rPr>
          <w:rFonts w:ascii="Arial" w:cs="Arial" w:eastAsia="Arial" w:hAnsi="Arial"/>
          <w:sz w:val="24"/>
          <w:szCs w:val="24"/>
        </w:rPr>
        <w:t xml:space="preserve">7. В случае одновременного решения вопроса о законности и обоснованности задержания и принятия решения о применении меры пресечения, указанные вопросы рассматриваются в одном судебном заседании. При необходимости применения меры пресе­чения следственный судья согласно части 1 статьи 109 УПК обязан учитывать обоснованность подозрения в совершении преступления или проступка и другие обстоятельства, которые могут повлиять на решение следственного судьи об избрании той или иной меры пресе­чения. Копия постановления следственного судьи вручается проку­рору, подозреваемому, обвиняемому, защитнику и подлежит немед­ленному исполнению.</w:t>
      </w:r>
    </w:p>
    <w:p>
      <w:pPr>
        <w:spacing w:after="120"/>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тому же уголовному делу после вынесения следственным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jc w:val="both"/>
      </w:pPr>
      <w:r>
        <w:rPr>
          <w:rFonts w:ascii="Arial" w:cs="Arial" w:eastAsia="Arial" w:hAnsi="Arial"/>
          <w:sz w:val="24"/>
          <w:szCs w:val="24"/>
        </w:rPr>
        <w:t xml:space="preserve">9.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содержания под стражей, домашнего ареста. Следственный судья, не позднее 3 суток со дня получения ходатайства, принимает в установленном порядке одно из следующих решений: о продлении срока применения меры пресечения либо об отказе в удовлетво­рении ходатайства о продлении срока применения меры пресечения и применении другой меры пресечения.</w:t>
      </w:r>
    </w:p>
    <w:p>
      <w:pPr>
        <w:spacing w:after="120"/>
        <w:jc w:val="both"/>
      </w:pPr>
      <w:r>
        <w:rPr>
          <w:rFonts w:ascii="Arial" w:cs="Arial" w:eastAsia="Arial" w:hAnsi="Arial"/>
          <w:sz w:val="24"/>
          <w:szCs w:val="24"/>
        </w:rPr>
        <w:t xml:space="preserve">Следственный судья вправе продлить меру пресечения на срок до двух месяцев. При этом в общей сложности максимальный срок меры пресечения не должен превышать один год, то есть, по истечении одного года подозреваемый, обвиняемый, в отношении которого была применена мера пресечения, подлежит немедленному освобождению с обязательным уведомлением об этом прокурора (ст.117 УПК).</w:t>
      </w:r>
    </w:p>
    <w:p>
      <w:pPr>
        <w:spacing w:after="120"/>
        <w:jc w:val="both"/>
      </w:pPr>
      <w:r>
        <w:rPr>
          <w:rFonts w:ascii="Arial" w:cs="Arial" w:eastAsia="Arial" w:hAnsi="Arial"/>
          <w:sz w:val="24"/>
          <w:szCs w:val="24"/>
        </w:rPr>
        <w:t xml:space="preserve">10. Рассмотрение следственным судьей ходатайства о продлении срока содержания подозреваемого, обвиняемого под стражей в его отсутствие не допускается, за исключением случаев нахождения подо­зреваемого, обвиняемого на стационарной судебно-психиатрической экспертизе и иных обстоятельств, исключающих возможность его доставления в суд (к примеру, прохождение лицом реабилитации после операции или тяжелая болезнь, исключающая возможность транспортировки), что должно быть подтверждено соответствующими документами. При этом участие защитника в судебном засе­дании является обязательным.</w:t>
      </w:r>
    </w:p>
    <w:p>
      <w:pPr>
        <w:spacing w:after="120"/>
        <w:jc w:val="both"/>
      </w:pPr>
      <w:r>
        <w:rPr>
          <w:rFonts w:ascii="Arial" w:cs="Arial" w:eastAsia="Arial" w:hAnsi="Arial"/>
          <w:sz w:val="24"/>
          <w:szCs w:val="24"/>
        </w:rPr>
        <w:t xml:space="preserve">11 . Постановление следственного судьи о применении меры пресечения, продлении срока меры пресечения или об отказе в этом может быть обжаловано в апелляционном порядке в течение 5 суток с момента его вынесения (ст.ст. 108, 117 и 257 УПК).</w:t>
      </w:r>
    </w:p>
    <w:p>
      <w:pPr>
        <w:spacing w:after="120"/>
        <w:jc w:val="both"/>
      </w:pPr>
      <w:r>
        <w:rPr>
          <w:rFonts w:ascii="Arial" w:cs="Arial" w:eastAsia="Arial" w:hAnsi="Arial"/>
          <w:sz w:val="24"/>
          <w:szCs w:val="24"/>
        </w:rPr>
        <w:t xml:space="preserve">При этом установленный частью 1 статьи 257 УПК порядок рассмо­трения ходатайства о применении меры пресечения, не предусматривает участия в судебном заседании потерпевшего, его представителя.</w:t>
      </w:r>
    </w:p>
    <w:p>
      <w:pPr>
        <w:spacing w:after="120"/>
        <w:jc w:val="both"/>
      </w:pPr>
      <w:r>
        <w:rPr>
          <w:rFonts w:ascii="Arial" w:cs="Arial" w:eastAsia="Arial" w:hAnsi="Arial"/>
          <w:sz w:val="24"/>
          <w:szCs w:val="24"/>
        </w:rPr>
        <w:t xml:space="preserve">В связи с чем, в силу части 5 статьи 108 УПК потерпевший, его представитель, законный представитель не входят в круг лиц, которым предоставлено право обжаловать решение следственного судьи о применении меры пресечения в отношении подозреваемого.</w:t>
      </w:r>
    </w:p>
    <w:p>
      <w:pPr>
        <w:spacing w:after="120"/>
        <w:jc w:val="both"/>
      </w:pPr>
      <w:r>
        <w:rPr>
          <w:rFonts w:ascii="Arial" w:cs="Arial" w:eastAsia="Arial" w:hAnsi="Arial"/>
          <w:sz w:val="24"/>
          <w:szCs w:val="24"/>
        </w:rPr>
        <w:t xml:space="preserve">В силу статьи 394 УПК до вынесения итогового судебного решения по делу, апелляционному обжалованию подлежат постановления судьи о применении меры пресечения и о продлении сроков меры пресе­чения, в течение 10 суток со дня вынесения обжалуемого решения.</w:t>
      </w:r>
    </w:p>
    <w:p>
      <w:pPr>
        <w:spacing w:after="120"/>
        <w:jc w:val="both"/>
      </w:pPr>
      <w:r>
        <w:rPr>
          <w:rFonts w:ascii="Arial" w:cs="Arial" w:eastAsia="Arial" w:hAnsi="Arial"/>
          <w:sz w:val="24"/>
          <w:szCs w:val="24"/>
        </w:rPr>
        <w:t xml:space="preserve">Постановления судьи по ходатайству об изменении или отмене меры пресечения либо об отказе в удовлетворении ходатайства, вынесенные на стадии предварительного слушания, а также в ходе судебного разбирательства до вынесения итогового судебного решения, обжалуются в апелляционном порядке одновременно с обжалованием итогового судебного решения по делу.</w:t>
      </w:r>
    </w:p>
    <w:p>
      <w:pPr>
        <w:spacing w:after="120"/>
        <w:jc w:val="both"/>
      </w:pPr>
      <w:r>
        <w:rPr>
          <w:rFonts w:ascii="Arial" w:cs="Arial" w:eastAsia="Arial" w:hAnsi="Arial"/>
          <w:sz w:val="24"/>
          <w:szCs w:val="24"/>
        </w:rPr>
        <w:t xml:space="preserve">Решение суда апелляционной инстанции, принятое по результатам рассмотрения жалобы, представления обжалованию не подлежит.</w:t>
      </w:r>
    </w:p>
    <w:p>
      <w:pPr>
        <w:spacing w:after="120"/>
        <w:jc w:val="both"/>
      </w:pPr>
      <w:r>
        <w:rPr>
          <w:rFonts w:ascii="Arial" w:cs="Arial" w:eastAsia="Arial" w:hAnsi="Arial"/>
          <w:sz w:val="24"/>
          <w:szCs w:val="24"/>
        </w:rPr>
        <w:t xml:space="preserve">Суд апелляционной инстанции в соответствии со статьей 409 УПК вправе вынести определение об оставлении жалобы (представления) без удовлетворения либо об изменении постановления следственного судьи или об отмене постановления следственного судьи и вынесении нового решения (постановление Пленума ВС КР № 16 от 13 сентября 2019 года).</w:t>
      </w:r>
    </w:p>
    <w:p>
      <w:pPr>
        <w:spacing w:after="120"/>
        <w:jc w:val="both"/>
      </w:pPr>
      <w:r>
        <w:rPr>
          <w:rFonts w:ascii="Arial" w:cs="Arial" w:eastAsia="Arial" w:hAnsi="Arial"/>
          <w:sz w:val="24"/>
          <w:szCs w:val="24"/>
        </w:rPr>
        <w:t xml:space="preserve">Суд апелляционной инстанции по результатам рассмотрения жалобы (представления) на постановления судьи о применении меры пресечения, о продлении срока меры пресечения, при наличии к тому оснований, вправе изменить или отменить постановление и принять новое решение.</w:t>
      </w:r>
    </w:p>
    <w:p>
      <w:pPr>
        <w:spacing w:after="120"/>
        <w:jc w:val="both"/>
      </w:pPr>
      <w:r>
        <w:rPr>
          <w:rFonts w:ascii="Arial" w:cs="Arial" w:eastAsia="Arial" w:hAnsi="Arial"/>
          <w:sz w:val="24"/>
          <w:szCs w:val="24"/>
        </w:rPr>
        <w:t xml:space="preserve">Апелляционная жалоба (представление) подлежит рассмо­трению не позднее 10 суток со дня поступления в суд апелляционной инстанции в соответствии с частью 2 статьи 402 УПК.</w:t>
      </w:r>
    </w:p>
    <w:p>
      <w:pPr>
        <w:spacing w:after="120"/>
        <w:jc w:val="both"/>
      </w:pPr>
      <w:r>
        <w:rPr>
          <w:rFonts w:ascii="Arial" w:cs="Arial" w:eastAsia="Arial" w:hAnsi="Arial"/>
          <w:sz w:val="24"/>
          <w:szCs w:val="24"/>
        </w:rPr>
        <w:t xml:space="preserve">Решение суда апелляционной инстанции, принятое по результатам рассмотрения жалобы (представления) по вопросу о мере пресечения, кассационному обжалованию не подлежит.</w:t>
      </w:r>
    </w:p>
    <w:p>
      <w:pPr>
        <w:spacing w:after="120"/>
        <w:jc w:val="both"/>
      </w:pPr>
      <w:r>
        <w:rPr>
          <w:rFonts w:ascii="Arial" w:cs="Arial" w:eastAsia="Arial" w:hAnsi="Arial"/>
          <w:sz w:val="24"/>
          <w:szCs w:val="24"/>
        </w:rPr>
        <w:t xml:space="preserve">12. Мера пресечения в досудебном производстве отменяется либо изменяется на иную при появлении новых обстоятельств дела по мотивированному постановлению следственного судьи или опреде­лению суда.</w:t>
      </w:r>
    </w:p>
    <w:p>
      <w:pPr>
        <w:spacing w:after="120"/>
        <w:jc w:val="both"/>
      </w:pPr>
      <w:r>
        <w:rPr>
          <w:rFonts w:ascii="Arial" w:cs="Arial" w:eastAsia="Arial" w:hAnsi="Arial"/>
          <w:b/>
          <w:bCs/>
          <w:sz w:val="24"/>
          <w:szCs w:val="24"/>
        </w:rPr>
        <w:t xml:space="preserve">Статья 258. Порядок рассмотрения ходатайства о временном отстранении от должности</w:t>
      </w:r>
    </w:p>
    <w:p>
      <w:pPr>
        <w:spacing w:after="120"/>
        <w:jc w:val="both"/>
      </w:pPr>
      <w:r>
        <w:rPr>
          <w:rFonts w:ascii="Arial" w:cs="Arial" w:eastAsia="Arial" w:hAnsi="Arial"/>
          <w:sz w:val="24"/>
          <w:szCs w:val="24"/>
        </w:rPr>
        <w:t xml:space="preserve">1. Временное отстранение от должности применяется следственным судьей по ходатайству следователя в судебном заседании с участием подозреваемого, прокурора, следователя, защитника.</w:t>
      </w:r>
    </w:p>
    <w:p>
      <w:pPr>
        <w:spacing w:after="120"/>
        <w:jc w:val="both"/>
      </w:pPr>
      <w:r>
        <w:rPr>
          <w:rFonts w:ascii="Arial" w:cs="Arial" w:eastAsia="Arial" w:hAnsi="Arial"/>
          <w:sz w:val="24"/>
          <w:szCs w:val="24"/>
        </w:rPr>
        <w:t xml:space="preserve">2. Неявка сторон, своевременно извещенных о времени и месте судебного заседания, не является препятствием для рассмотрения ходатайства.</w:t>
      </w:r>
    </w:p>
    <w:p>
      <w:pPr>
        <w:spacing w:after="120"/>
        <w:jc w:val="both"/>
      </w:pPr>
      <w:r>
        <w:rPr>
          <w:rFonts w:ascii="Arial" w:cs="Arial" w:eastAsia="Arial" w:hAnsi="Arial"/>
          <w:sz w:val="24"/>
          <w:szCs w:val="24"/>
        </w:rPr>
        <w:t xml:space="preserve">3. По результатам рассмотрения ходатайства о временном отстра­нении от должности подозреваемого следственный судья выносит постановление об удовлетворении ходатайства либо об отказе.</w:t>
      </w:r>
    </w:p>
    <w:p>
      <w:pPr>
        <w:spacing w:after="120"/>
        <w:jc w:val="both"/>
      </w:pPr>
      <w:r>
        <w:rPr>
          <w:rFonts w:ascii="Arial" w:cs="Arial" w:eastAsia="Arial" w:hAnsi="Arial"/>
          <w:sz w:val="24"/>
          <w:szCs w:val="24"/>
        </w:rPr>
        <w:t xml:space="preserve">4. Постановление следственного судьи о временном отстранении подозреваемого от должности направляется по месту его работы руководителю организации, который в 3-дневный срок после получения постановления обязан исполнить и уведомить об этом следственного судью и следователя.</w:t>
      </w:r>
    </w:p>
    <w:p>
      <w:pPr>
        <w:spacing w:after="120"/>
        <w:jc w:val="both"/>
      </w:pPr>
      <w:r>
        <w:rPr>
          <w:rFonts w:ascii="Arial" w:cs="Arial" w:eastAsia="Arial" w:hAnsi="Arial"/>
          <w:sz w:val="24"/>
          <w:szCs w:val="24"/>
        </w:rPr>
        <w:t xml:space="preserve">5. Временное отстранение обвиняемого от должности отменяется постановлением следователя, следственного судьи, когда отпадает необ­ходимость в применении этой меры.</w:t>
      </w:r>
    </w:p>
    <w:p>
      <w:pPr>
        <w:spacing w:after="120"/>
        <w:jc w:val="both"/>
      </w:pPr>
      <w:r>
        <w:rPr>
          <w:rFonts w:ascii="Arial" w:cs="Arial" w:eastAsia="Arial" w:hAnsi="Arial"/>
          <w:sz w:val="24"/>
          <w:szCs w:val="24"/>
        </w:rPr>
        <w:t xml:space="preserve">6. Постановление следственного судьи о временном отстранении подозреваемого от должности не подлежит обжалованию.</w:t>
      </w:r>
    </w:p>
    <w:p>
      <w:pPr>
        <w:spacing w:after="120"/>
        <w:jc w:val="both"/>
      </w:pPr>
      <w:r>
        <w:rPr>
          <w:rFonts w:ascii="Arial" w:cs="Arial" w:eastAsia="Arial" w:hAnsi="Arial"/>
          <w:sz w:val="24"/>
          <w:szCs w:val="24"/>
        </w:rPr>
        <w:t xml:space="preserve">1. Временное отстранение от должности в соответствии со статьей 119 УПК относится к иным мерам обеспечения уголовного судопроизводства и применяется в целях исключения противодействия лица надлежащему порядку проведения досудебного и судебного производства, а также исполнения приговора с использованием возможностей его служебного положения.</w:t>
      </w:r>
    </w:p>
    <w:p>
      <w:pPr>
        <w:spacing w:after="120"/>
        <w:jc w:val="both"/>
      </w:pPr>
      <w:r>
        <w:rPr>
          <w:rFonts w:ascii="Arial" w:cs="Arial" w:eastAsia="Arial" w:hAnsi="Arial"/>
          <w:sz w:val="24"/>
          <w:szCs w:val="24"/>
        </w:rPr>
        <w:t xml:space="preserve">Порядок рассмотрения ходатайства о временном отстранении от должности также частично определен в статье 122 УПК, согласно которой в досудебном производстве следственный судья по ходатайству уполномоченного должностного лица органа дознания, следователя, прокурора или потерпевшего после проведения судебного заседания вправе временно отстранить от должности подозреваемого, обвиняемого при наличии достаточных оснований полагать, что, оставаясь на должности, он будет препятствовать объективному расследованию и разбирательству дела в суде или продолжать заниматься преступной деятельностью.</w:t>
      </w:r>
    </w:p>
    <w:p>
      <w:pPr>
        <w:spacing w:after="120"/>
        <w:jc w:val="both"/>
      </w:pPr>
      <w:r>
        <w:rPr>
          <w:rFonts w:ascii="Arial" w:cs="Arial" w:eastAsia="Arial" w:hAnsi="Arial"/>
          <w:sz w:val="24"/>
          <w:szCs w:val="24"/>
        </w:rPr>
        <w:t xml:space="preserve">Копия постановления о возбуждении ходатайства о временном отстранении от должности с приложенными документами, подтверждающими обоснованность ходатайства, вручается уполномоченным должностным лицом органа дознания, следователем, прокурором подозреваемому, обвиняемому, его защитнику не позднее, чем за 3 часа до подачи его следственному судье.</w:t>
      </w:r>
    </w:p>
    <w:p>
      <w:pPr>
        <w:spacing w:after="120"/>
        <w:jc w:val="both"/>
      </w:pPr>
      <w:r>
        <w:rPr>
          <w:rFonts w:ascii="Arial" w:cs="Arial" w:eastAsia="Arial" w:hAnsi="Arial"/>
          <w:sz w:val="24"/>
          <w:szCs w:val="24"/>
        </w:rPr>
        <w:t xml:space="preserve">Вопрос применения к подозреваемому иной меры процессуального принуждения, такой как временное отстранение от должности, применяется следственным судьей по ходатайству следователя в судебном заседании с участием подозреваемого, прокурора, следователя, защитника. Неявка сторон, своевременно извещенных о времени и месте судебного заседания, не является препятствием для рассмо­трения ходатайства.</w:t>
      </w:r>
    </w:p>
    <w:p>
      <w:pPr>
        <w:spacing w:after="120"/>
        <w:jc w:val="both"/>
      </w:pPr>
      <w:r>
        <w:rPr>
          <w:rFonts w:ascii="Arial" w:cs="Arial" w:eastAsia="Arial" w:hAnsi="Arial"/>
          <w:sz w:val="24"/>
          <w:szCs w:val="24"/>
        </w:rPr>
        <w:t xml:space="preserve">2. По результатам рассмотрения ходатайства о временном отстранении от должности подозреваемого следственный судья выносит постановление об удовлетворении ходатайства либо об отказе.</w:t>
      </w:r>
    </w:p>
    <w:p>
      <w:pPr>
        <w:spacing w:after="120"/>
        <w:jc w:val="both"/>
      </w:pPr>
      <w:r>
        <w:rPr>
          <w:rFonts w:ascii="Arial" w:cs="Arial" w:eastAsia="Arial" w:hAnsi="Arial"/>
          <w:sz w:val="24"/>
          <w:szCs w:val="24"/>
        </w:rPr>
        <w:t xml:space="preserve">3. Постановление следственного судьи о временном отстранении подозреваемого от должности направляется по месту его работы руководителю организации, который в 3-дневный срок после получения постановления обязан его исполнить и уведомить об этом следственного судью и следователя. Временное отстранение обвиняемого от должности отменяется постановлением следователя, следственного судьи, когда отпадает необходимость в применении этой меры.</w:t>
      </w:r>
    </w:p>
    <w:p>
      <w:pPr>
        <w:spacing w:after="120"/>
        <w:jc w:val="both"/>
      </w:pPr>
      <w:r>
        <w:rPr>
          <w:rFonts w:ascii="Arial" w:cs="Arial" w:eastAsia="Arial" w:hAnsi="Arial"/>
          <w:sz w:val="24"/>
          <w:szCs w:val="24"/>
        </w:rPr>
        <w:t xml:space="preserve">4. Постановление следственного судьи о временном отстранении подозреваемого от должности не подлежит обжалованию.</w:t>
      </w:r>
    </w:p>
    <w:p>
      <w:pPr>
        <w:spacing w:after="120"/>
        <w:jc w:val="both"/>
      </w:pPr>
      <w:r>
        <w:rPr>
          <w:rFonts w:ascii="Arial" w:cs="Arial" w:eastAsia="Arial" w:hAnsi="Arial"/>
          <w:b/>
          <w:bCs/>
          <w:sz w:val="24"/>
          <w:szCs w:val="24"/>
        </w:rPr>
        <w:t xml:space="preserve">Статья 259. Порядок рассмотрения ходатайства о наложении ареста на имущество</w:t>
      </w:r>
    </w:p>
    <w:p>
      <w:pPr>
        <w:spacing w:after="120"/>
        <w:jc w:val="both"/>
      </w:pPr>
      <w:r>
        <w:rPr>
          <w:rFonts w:ascii="Arial" w:cs="Arial" w:eastAsia="Arial" w:hAnsi="Arial"/>
          <w:sz w:val="24"/>
          <w:szCs w:val="24"/>
        </w:rPr>
        <w:t xml:space="preserve">1. При решении вопроса о поддержании ходатайства о наложении ареста на имущество следственный судья обязан ознакомиться со всеми материа­лами, содержащими основания для наложения ареста на имущество.</w:t>
      </w:r>
    </w:p>
    <w:p>
      <w:pPr>
        <w:spacing w:after="120"/>
        <w:jc w:val="both"/>
      </w:pPr>
      <w:r>
        <w:rPr>
          <w:rFonts w:ascii="Arial" w:cs="Arial" w:eastAsia="Arial" w:hAnsi="Arial"/>
          <w:sz w:val="24"/>
          <w:szCs w:val="24"/>
        </w:rPr>
        <w:t xml:space="preserve">2. Постановление лица, осуществляющего досудебное производство,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jc w:val="both"/>
      </w:pPr>
      <w:r>
        <w:rPr>
          <w:rFonts w:ascii="Arial" w:cs="Arial" w:eastAsia="Arial" w:hAnsi="Arial"/>
          <w:sz w:val="24"/>
          <w:szCs w:val="24"/>
        </w:rPr>
        <w:t xml:space="preserve">3. Рассмотрев ходатайство о наложении ареста на имущество, следственный судья выносит постановление об удовлетворении либо отказе в наложении ареста на имущество. При решении вопроса о наложении ареста на имущество для обеспечения возможной конфискации имущества следственный судья должен указать на фактические обстоятельства, свидетельствующие о том, что имущество принадлежит подозреваемому и использовалось им при совершении преступления либо получено в результате его совершения.</w:t>
      </w:r>
    </w:p>
    <w:p>
      <w:pPr>
        <w:spacing w:after="120"/>
        <w:jc w:val="both"/>
      </w:pPr>
      <w:r>
        <w:rPr>
          <w:rFonts w:ascii="Arial" w:cs="Arial" w:eastAsia="Arial" w:hAnsi="Arial"/>
          <w:sz w:val="24"/>
          <w:szCs w:val="24"/>
        </w:rPr>
        <w:t xml:space="preserve">4. В постановлении о наложении ареста на имущество должны быть указаны имущество, подлежащее аресту, а также стоимость имущества, на которое достаточно наложить арест в обеспечение возмещения материального ущерба и (или) морального вреда, сведения о месте хранения имущества до принятия окончательного решения по делу.</w:t>
      </w:r>
    </w:p>
    <w:p>
      <w:pPr>
        <w:spacing w:after="120"/>
        <w:jc w:val="both"/>
      </w:pPr>
      <w:r>
        <w:rPr>
          <w:rFonts w:ascii="Arial" w:cs="Arial" w:eastAsia="Arial" w:hAnsi="Arial"/>
          <w:sz w:val="24"/>
          <w:szCs w:val="24"/>
        </w:rPr>
        <w:t xml:space="preserve">5.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jc w:val="both"/>
      </w:pPr>
      <w:r>
        <w:rPr>
          <w:rFonts w:ascii="Arial" w:cs="Arial" w:eastAsia="Arial" w:hAnsi="Arial"/>
          <w:sz w:val="24"/>
          <w:szCs w:val="24"/>
        </w:rPr>
        <w:t xml:space="preserve">6. Постановление следственного судьи о наложении ареста на имуще­ство направляется лицу, осуществляющему досудебное производство, подозреваемому, а также прокурору, потерпевшему, лицу, ответственному за возмещение материального ущерба и (или) морального вреда.</w:t>
      </w:r>
    </w:p>
    <w:p>
      <w:pPr>
        <w:spacing w:after="120"/>
        <w:jc w:val="both"/>
      </w:pPr>
      <w:r>
        <w:rPr>
          <w:rFonts w:ascii="Arial" w:cs="Arial" w:eastAsia="Arial" w:hAnsi="Arial"/>
          <w:sz w:val="24"/>
          <w:szCs w:val="24"/>
        </w:rPr>
        <w:t xml:space="preserve">7. Имущество, на которое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либо иному лицу, которые должны быть предупреждены об ответственности за сохранность имущества, о чем отбирается подписка.</w:t>
      </w:r>
    </w:p>
    <w:p>
      <w:pPr>
        <w:spacing w:after="120"/>
        <w:jc w:val="both"/>
      </w:pPr>
      <w:r>
        <w:rPr>
          <w:rFonts w:ascii="Arial" w:cs="Arial" w:eastAsia="Arial" w:hAnsi="Arial"/>
          <w:sz w:val="24"/>
          <w:szCs w:val="24"/>
        </w:rPr>
        <w:t xml:space="preserve">1.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 Наложение ареста на имущество, как и в случае с временным отстранением от должности, согласно статье 119 УПК также относится к иным мерам обеспечения уголовного судопроизводства и применяется в тех же целях. При решении вопроса о поддержании ходатайства о наложении ареста на имущество следственный судья обязан ознакомиться со всеми материалами, содержащими основания для наложения ареста на имущество.</w:t>
      </w:r>
    </w:p>
    <w:p>
      <w:pPr>
        <w:spacing w:after="120"/>
        <w:jc w:val="both"/>
      </w:pPr>
      <w:r>
        <w:rPr>
          <w:rFonts w:ascii="Arial" w:cs="Arial" w:eastAsia="Arial" w:hAnsi="Arial"/>
          <w:sz w:val="24"/>
          <w:szCs w:val="24"/>
        </w:rPr>
        <w:t xml:space="preserve">Лицо, осуществляющее досудебное производство, выносит постановление о возбуждении ходатайства о наложении ареста на имущество подозреваемого. К постановлению прилагаются заверенные копии материалов дела, подтверждающие обоснованность ходатайства (ч.3 ст.123 УПК).</w:t>
      </w:r>
    </w:p>
    <w:p>
      <w:pPr>
        <w:spacing w:after="120"/>
        <w:jc w:val="both"/>
      </w:pPr>
      <w:r>
        <w:rPr>
          <w:rFonts w:ascii="Arial" w:cs="Arial" w:eastAsia="Arial" w:hAnsi="Arial"/>
          <w:sz w:val="24"/>
          <w:szCs w:val="24"/>
        </w:rPr>
        <w:t xml:space="preserve">Согласно части 2 статьи 123 УПК потерпевший с целью обеспе­чения возмещения материального ущерба и (или) морального вреда, причиненного преступлением, также вправе подать ходатайство о наложении ареста на имущество.</w:t>
      </w:r>
    </w:p>
    <w:p>
      <w:pPr>
        <w:spacing w:after="120"/>
        <w:jc w:val="both"/>
      </w:pPr>
      <w:r>
        <w:rPr>
          <w:rFonts w:ascii="Arial" w:cs="Arial" w:eastAsia="Arial" w:hAnsi="Arial"/>
          <w:sz w:val="24"/>
          <w:szCs w:val="24"/>
        </w:rPr>
        <w:t xml:space="preserve">В случае заявления ходатайства о наложении ареста на имущество для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необходимо учитывать, что стоимость имущества, на которое налагается арест, должна быть соразмерна причиненному преступлением ущербу, в связи с чем судья вправе принять решение об удовлетворении хода­тайства о наложении ареста на соответствующую по стоимости часть имущества (постановление Пленума ВС КР № 14 от 24 мая 2019 года).</w:t>
      </w:r>
    </w:p>
    <w:p>
      <w:pPr>
        <w:spacing w:after="120"/>
        <w:jc w:val="both"/>
      </w:pPr>
      <w:r>
        <w:rPr>
          <w:rFonts w:ascii="Arial" w:cs="Arial" w:eastAsia="Arial" w:hAnsi="Arial"/>
          <w:sz w:val="24"/>
          <w:szCs w:val="24"/>
        </w:rPr>
        <w:t xml:space="preserve">При этом, рассматривая ходатайство о наложении ареста на имущество для обеспечения исполнения приговора в части возможной конфискации имущества, следственный судья обязан проверить, действительно ли имеются законные основания для наложения ареста, находится ли имущество в собственности подозреваемого и др.</w:t>
      </w:r>
    </w:p>
    <w:p>
      <w:pPr>
        <w:spacing w:after="120"/>
        <w:jc w:val="both"/>
      </w:pPr>
      <w:r>
        <w:rPr>
          <w:rFonts w:ascii="Arial" w:cs="Arial" w:eastAsia="Arial" w:hAnsi="Arial"/>
          <w:sz w:val="24"/>
          <w:szCs w:val="24"/>
        </w:rPr>
        <w:t xml:space="preserve">Потерпевший имеет право подать ходатайство следственному судье об аресте имущества с целью обеспечения возмещения материального ущерба и (или) морального вреда в порядке и на условиях, предусмотренных статьей 123 УПК.</w:t>
      </w:r>
    </w:p>
    <w:p>
      <w:pPr>
        <w:spacing w:after="120"/>
        <w:jc w:val="both"/>
      </w:pPr>
      <w:r>
        <w:rPr>
          <w:rFonts w:ascii="Arial" w:cs="Arial" w:eastAsia="Arial" w:hAnsi="Arial"/>
          <w:sz w:val="24"/>
          <w:szCs w:val="24"/>
        </w:rPr>
        <w:t xml:space="preserve">В указанном постановлении Пленума Верховного суда КР также отмечается, что при наложении ареста на имущество, находящееся у другого лица, не являющегося подозреваемым или лицом, несущим по закону материальную ответственность за его действия, в резолютивной части постановления об удовлетворении ходатайства, следственный судья вправе установить ограничения, связанные с владе­нием, пользованием и распоряжением арестованным имуществом, которые могут выражаться в запрете распоряжаться данным имуще­ством (заключение договоров купли-продажи, аренды, дарения, залога и др.) (ст.123 УПК).</w:t>
      </w:r>
    </w:p>
    <w:p>
      <w:pPr>
        <w:spacing w:after="120"/>
        <w:jc w:val="both"/>
      </w:pPr>
      <w:r>
        <w:rPr>
          <w:rFonts w:ascii="Arial" w:cs="Arial" w:eastAsia="Arial" w:hAnsi="Arial"/>
          <w:sz w:val="24"/>
          <w:szCs w:val="24"/>
        </w:rPr>
        <w:t xml:space="preserve">2. Постановление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jc w:val="both"/>
      </w:pPr>
      <w:r>
        <w:rPr>
          <w:rFonts w:ascii="Arial" w:cs="Arial" w:eastAsia="Arial" w:hAnsi="Arial"/>
          <w:sz w:val="24"/>
          <w:szCs w:val="24"/>
        </w:rPr>
        <w:t xml:space="preserve">3. Рассмотрев ходатайство о наложении ареста на имущество, следственный судья выносит постановление об удовлетворении либо отказе в удовлетворении ходатайства о наложении ареста на имущество. При решении вопроса о наложении ареста на имущество для обеспечения возможной конфискации имущества следственный судья должен исходить из фактических обстоятельств дела, свидетельствующих о том, что имущество принадлежит подозреваемому и исполь­зовалось им при совершении преступления либо получено в результате его совершения.</w:t>
      </w:r>
    </w:p>
    <w:p>
      <w:pPr>
        <w:spacing w:after="120"/>
        <w:jc w:val="both"/>
      </w:pPr>
      <w:r>
        <w:rPr>
          <w:rFonts w:ascii="Arial" w:cs="Arial" w:eastAsia="Arial" w:hAnsi="Arial"/>
          <w:sz w:val="24"/>
          <w:szCs w:val="24"/>
        </w:rPr>
        <w:t xml:space="preserve">4. В постановлении о наложении ареста на имущество должны быть указаны имущество, подлежащее аресту, а также стоимость имущества, на которое достаточно наложить арест в обеспечение возмещения материального ущерба и (или) морального вреда, сведения о месте хранения имущества до принятия окончательного решения по делу.</w:t>
      </w:r>
    </w:p>
    <w:p>
      <w:pPr>
        <w:spacing w:after="120"/>
        <w:jc w:val="both"/>
      </w:pPr>
      <w:r>
        <w:rPr>
          <w:rFonts w:ascii="Arial" w:cs="Arial" w:eastAsia="Arial" w:hAnsi="Arial"/>
          <w:sz w:val="24"/>
          <w:szCs w:val="24"/>
        </w:rPr>
        <w:t xml:space="preserve">5.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jc w:val="both"/>
      </w:pPr>
      <w:r>
        <w:rPr>
          <w:rFonts w:ascii="Arial" w:cs="Arial" w:eastAsia="Arial" w:hAnsi="Arial"/>
          <w:sz w:val="24"/>
          <w:szCs w:val="24"/>
        </w:rPr>
        <w:t xml:space="preserve">6. Постановление следственного судьи о наложении ареста на имущество направляется лицу, осуществляющему досудебное произ­водство, подозреваемому, а также прокурору, потерпевшему, лицу, ответственному за возмещение материального ущерба и (или) мораль­ного вреда.</w:t>
      </w:r>
    </w:p>
    <w:p>
      <w:pPr>
        <w:spacing w:after="120"/>
        <w:jc w:val="both"/>
      </w:pPr>
      <w:r>
        <w:rPr>
          <w:rFonts w:ascii="Arial" w:cs="Arial" w:eastAsia="Arial" w:hAnsi="Arial"/>
          <w:sz w:val="24"/>
          <w:szCs w:val="24"/>
        </w:rPr>
        <w:t xml:space="preserve">7. Имущество, на которое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либо иному лицу, которые должны быть предупреждены об ответственности за сохранность имущества, о чем отбирается подписка.</w:t>
      </w:r>
    </w:p>
    <w:p>
      <w:pPr>
        <w:spacing w:after="120"/>
        <w:jc w:val="both"/>
      </w:pPr>
      <w:r>
        <w:rPr>
          <w:rFonts w:ascii="Arial" w:cs="Arial" w:eastAsia="Arial" w:hAnsi="Arial"/>
          <w:sz w:val="24"/>
          <w:szCs w:val="24"/>
        </w:rPr>
        <w:t xml:space="preserve">Следственный судья также уполномочен наложить арест на принадлежащие подозреваемому денежные средства и иные ценности, находящиеся на хранении в банках. В этой связи руководители банков по запросу следственного судьи обязаны предоставить всю инфор­мацию о денежных средствах и иных ценностях, находящихся на хранении и принадлежащих подозреваемому лицу (ст.123 УПК).</w:t>
      </w:r>
    </w:p>
    <w:p>
      <w:pPr>
        <w:spacing w:after="120"/>
        <w:jc w:val="both"/>
      </w:pPr>
      <w:r>
        <w:rPr>
          <w:rFonts w:ascii="Arial" w:cs="Arial" w:eastAsia="Arial" w:hAnsi="Arial"/>
          <w:b/>
          <w:bCs/>
          <w:sz w:val="24"/>
          <w:szCs w:val="24"/>
        </w:rPr>
        <w:t xml:space="preserve">Статья 260. Порядок рассмотрения ходатайства о проведении следственных либо специальных следственных действий</w:t>
      </w:r>
    </w:p>
    <w:p>
      <w:pPr>
        <w:spacing w:after="120"/>
        <w:jc w:val="both"/>
      </w:pPr>
      <w:r>
        <w:rPr>
          <w:rFonts w:ascii="Arial" w:cs="Arial" w:eastAsia="Arial" w:hAnsi="Arial"/>
          <w:sz w:val="24"/>
          <w:szCs w:val="24"/>
        </w:rPr>
        <w:t xml:space="preserve">1. Ходатайство о проведении следственных либо специальных следственных действий подлежит рассмотрению следственным судьей с участием прокурора, следователя, уполномоченного должностного лица органа дознания в судебном заседании по месту проведения следственных или специальных следственных действий или месту нахождения органа, ходатайствующего об их проведении не позднее 24 часов с момента поступления ходатайства.</w:t>
      </w:r>
    </w:p>
    <w:p>
      <w:pPr>
        <w:spacing w:after="120"/>
        <w:jc w:val="both"/>
      </w:pPr>
      <w:r>
        <w:rPr>
          <w:rFonts w:ascii="Arial" w:cs="Arial" w:eastAsia="Arial" w:hAnsi="Arial"/>
          <w:sz w:val="24"/>
          <w:szCs w:val="24"/>
        </w:rPr>
        <w:t xml:space="preserve">2. По результатам рассмотрения ходатайства следственный судья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w:t>
      </w:r>
    </w:p>
    <w:p>
      <w:pPr>
        <w:spacing w:after="120"/>
        <w:jc w:val="both"/>
      </w:pPr>
      <w:r>
        <w:rPr>
          <w:rFonts w:ascii="Arial" w:cs="Arial" w:eastAsia="Arial" w:hAnsi="Arial"/>
          <w:sz w:val="24"/>
          <w:szCs w:val="24"/>
        </w:rPr>
        <w:t xml:space="preserve">3. Следственный судья принимает решение о проведении специального следственного действия при наличии достаточных данных полагать, что:</w:t>
      </w:r>
    </w:p>
    <w:p>
      <w:pPr>
        <w:spacing w:after="120"/>
        <w:jc w:val="both"/>
      </w:pPr>
      <w:r>
        <w:rPr>
          <w:rFonts w:ascii="Arial" w:cs="Arial" w:eastAsia="Arial" w:hAnsi="Arial"/>
          <w:sz w:val="24"/>
          <w:szCs w:val="24"/>
        </w:rPr>
        <w:t xml:space="preserve">1) совершены преступления, указанные в части 3 статьи 212 настоящего Кодекса, а также наличие оснований, указанных в частях 4-6 статьи 212 настоящего Кодекса;</w:t>
      </w:r>
    </w:p>
    <w:p>
      <w:pPr>
        <w:spacing w:after="120"/>
        <w:jc w:val="both"/>
      </w:pPr>
      <w:r>
        <w:rPr>
          <w:rFonts w:ascii="Arial" w:cs="Arial" w:eastAsia="Arial" w:hAnsi="Arial"/>
          <w:sz w:val="24"/>
          <w:szCs w:val="24"/>
        </w:rPr>
        <w:t xml:space="preserve">2) в результате проведения специальных следственных действий могут быть получены доказательства, которые самостоятельно либо в совокупности с другими имеющимися доказательствами (сведениями) могут иметь существенное значение для выяснения обстоятельств уголовного дела или установления лиц, совершивших расследуемое преступление.</w:t>
      </w:r>
    </w:p>
    <w:p>
      <w:pPr>
        <w:spacing w:after="120"/>
        <w:jc w:val="both"/>
      </w:pPr>
      <w:r>
        <w:rPr>
          <w:rFonts w:ascii="Arial" w:cs="Arial" w:eastAsia="Arial" w:hAnsi="Arial"/>
          <w:sz w:val="24"/>
          <w:szCs w:val="24"/>
        </w:rPr>
        <w:t xml:space="preserve">4. Постановление следственного судьи о проведении специального следственного действия должно отвечать общим требованиям по его составлению, предусмотренным настоящим Кодексом, а также содержать сведения:</w:t>
      </w:r>
    </w:p>
    <w:p>
      <w:pPr>
        <w:spacing w:after="120"/>
        <w:jc w:val="both"/>
      </w:pPr>
      <w:r>
        <w:rPr>
          <w:rFonts w:ascii="Arial" w:cs="Arial" w:eastAsia="Arial" w:hAnsi="Arial"/>
          <w:sz w:val="24"/>
          <w:szCs w:val="24"/>
        </w:rPr>
        <w:t xml:space="preserve">1) о следователе, ходатайствовавшем о проведении специальных следственных действий;</w:t>
      </w:r>
    </w:p>
    <w:p>
      <w:pPr>
        <w:spacing w:after="120"/>
        <w:jc w:val="both"/>
      </w:pPr>
      <w:r>
        <w:rPr>
          <w:rFonts w:ascii="Arial" w:cs="Arial" w:eastAsia="Arial" w:hAnsi="Arial"/>
          <w:sz w:val="24"/>
          <w:szCs w:val="24"/>
        </w:rPr>
        <w:t xml:space="preserve">2) краткое изложение обстоятельств преступления, в связи с досудебным производством которого принимается решение;</w:t>
      </w:r>
    </w:p>
    <w:p>
      <w:pPr>
        <w:spacing w:after="120"/>
        <w:jc w:val="both"/>
      </w:pPr>
      <w:r>
        <w:rPr>
          <w:rFonts w:ascii="Arial" w:cs="Arial" w:eastAsia="Arial" w:hAnsi="Arial"/>
          <w:sz w:val="24"/>
          <w:szCs w:val="24"/>
        </w:rPr>
        <w:t xml:space="preserve">3) о лице (лицах), месте или предмете, относительно которых необходимо провести специальное следственное действие;</w:t>
      </w:r>
    </w:p>
    <w:p>
      <w:pPr>
        <w:spacing w:after="120"/>
        <w:jc w:val="both"/>
      </w:pPr>
      <w:r>
        <w:rPr>
          <w:rFonts w:ascii="Arial" w:cs="Arial" w:eastAsia="Arial" w:hAnsi="Arial"/>
          <w:sz w:val="24"/>
          <w:szCs w:val="24"/>
        </w:rPr>
        <w:t xml:space="preserve">4) вид (виды) специальных следственных действий, которые необходимо провести;</w:t>
      </w:r>
    </w:p>
    <w:p>
      <w:pPr>
        <w:spacing w:after="120"/>
        <w:jc w:val="both"/>
      </w:pPr>
      <w:r>
        <w:rPr>
          <w:rFonts w:ascii="Arial" w:cs="Arial" w:eastAsia="Arial" w:hAnsi="Arial"/>
          <w:sz w:val="24"/>
          <w:szCs w:val="24"/>
        </w:rPr>
        <w:t xml:space="preserve">5) срок действия постановления.</w:t>
      </w:r>
    </w:p>
    <w:p>
      <w:pPr>
        <w:spacing w:after="120"/>
        <w:jc w:val="both"/>
      </w:pPr>
      <w:r>
        <w:rPr>
          <w:rFonts w:ascii="Arial" w:cs="Arial" w:eastAsia="Arial" w:hAnsi="Arial"/>
          <w:sz w:val="24"/>
          <w:szCs w:val="24"/>
        </w:rPr>
        <w:t xml:space="preserve">5. В случае необходимости истребования дополнительных матери­алов допускается рассмотрение ходатайства свыше установленного срока, но не более 72 часов.</w:t>
      </w:r>
    </w:p>
    <w:p>
      <w:pPr>
        <w:spacing w:after="120"/>
        <w:jc w:val="both"/>
      </w:pPr>
      <w:r>
        <w:rPr>
          <w:rFonts w:ascii="Arial" w:cs="Arial" w:eastAsia="Arial" w:hAnsi="Arial"/>
          <w:sz w:val="24"/>
          <w:szCs w:val="24"/>
        </w:rPr>
        <w:t xml:space="preserve">6. Принятие следственным судьей постановления об отказе в прове­дении специальных следственных действий не препятствует повторному обращению с новым ходатайством о предоставлении такого разрешения.</w:t>
      </w:r>
    </w:p>
    <w:p>
      <w:pPr>
        <w:spacing w:after="120"/>
        <w:jc w:val="both"/>
      </w:pPr>
      <w:r>
        <w:rPr>
          <w:rFonts w:ascii="Arial" w:cs="Arial" w:eastAsia="Arial" w:hAnsi="Arial"/>
          <w:sz w:val="24"/>
          <w:szCs w:val="24"/>
        </w:rPr>
        <w:t xml:space="preserve">7. Срок действия вынесенного следственным судьей постановления о проведении специальных следственных действий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jc w:val="both"/>
      </w:pPr>
      <w:r>
        <w:rPr>
          <w:rFonts w:ascii="Arial" w:cs="Arial" w:eastAsia="Arial" w:hAnsi="Arial"/>
          <w:sz w:val="24"/>
          <w:szCs w:val="24"/>
        </w:rPr>
        <w:t xml:space="preserve">8. Постановление следственного судьи об отказе в проведении специальных следственных действий не подлежит обжалованию.</w:t>
      </w:r>
    </w:p>
    <w:p>
      <w:pPr>
        <w:spacing w:after="120"/>
        <w:jc w:val="both"/>
      </w:pPr>
      <w:r>
        <w:rPr>
          <w:rFonts w:ascii="Arial" w:cs="Arial" w:eastAsia="Arial" w:hAnsi="Arial"/>
          <w:sz w:val="24"/>
          <w:szCs w:val="24"/>
        </w:rPr>
        <w:t xml:space="preserve">1. Комментируемая статья регулирует порядок рассмотрения хода­тайства о проведении следственных либо специальных следственных действий, которое подлежит рассмотрению следственным судьей не позднее 24 часов с момента его поступления в суд.</w:t>
      </w:r>
    </w:p>
    <w:p>
      <w:pPr>
        <w:spacing w:after="120"/>
        <w:jc w:val="both"/>
      </w:pPr>
      <w:r>
        <w:rPr>
          <w:rFonts w:ascii="Arial" w:cs="Arial" w:eastAsia="Arial" w:hAnsi="Arial"/>
          <w:sz w:val="24"/>
          <w:szCs w:val="24"/>
        </w:rPr>
        <w:t xml:space="preserve">Как отмечено в постановлении Пленума ВС КР № 14 от 24 мая 2019 года, следственные действия, специальные следственные действия, производство которых осуществляется не иначе, как на основании судебного решения либо в исключительных случаях допускается с последующей проверкой их законности следственным судьей, связаны с ограничением конституционных прав граждан на частную собствен­ность, неприкосновенность жилища, частной жизни, тайну переписки, телефонных переговоров, почтовых, телеграфных и иных сообщений (ст.ст. 12, 29, 30 Конституции), что обязывает следственных судей при применении порядка, предусмотренного нормами УПК, неукосни­тельно соблюдать гарантии, установленные в отношении названных прав Конституцией и уголовно-процессуальным законом.</w:t>
      </w:r>
    </w:p>
    <w:p>
      <w:pPr>
        <w:spacing w:after="120"/>
        <w:jc w:val="both"/>
      </w:pPr>
      <w:r>
        <w:rPr>
          <w:rFonts w:ascii="Arial" w:cs="Arial" w:eastAsia="Arial" w:hAnsi="Arial"/>
          <w:sz w:val="24"/>
          <w:szCs w:val="24"/>
        </w:rPr>
        <w:t xml:space="preserve">Поводом к рассмотрению вопроса о возможности производства следственного или специального следственного действия является соответствующее ходатайство должностного лица, в производстве которого находится уголовное дело или дело о проступке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В постановлении о возбуждении ходатайства излагаются мотивы и основания, в силу которых возникла необходимость проведения следственного действия, специального следственного действия.</w:t>
      </w:r>
    </w:p>
    <w:p>
      <w:pPr>
        <w:spacing w:after="120"/>
        <w:jc w:val="both"/>
      </w:pPr>
      <w:r>
        <w:rPr>
          <w:rFonts w:ascii="Arial" w:cs="Arial" w:eastAsia="Arial" w:hAnsi="Arial"/>
          <w:sz w:val="24"/>
          <w:szCs w:val="24"/>
        </w:rPr>
        <w:t xml:space="preserve">В резолютивной части постановления должно быть четко указано, на проведение какого именно следственного действия необходимо разрешение, где оно должно быть проведено, какую информацию доказательственного характера в результате его проведения органы досудебного производства рассчитывают получить.</w:t>
      </w:r>
    </w:p>
    <w:p>
      <w:pPr>
        <w:spacing w:after="120"/>
        <w:jc w:val="both"/>
      </w:pPr>
      <w:r>
        <w:rPr>
          <w:rFonts w:ascii="Arial" w:cs="Arial" w:eastAsia="Arial" w:hAnsi="Arial"/>
          <w:sz w:val="24"/>
          <w:szCs w:val="24"/>
        </w:rPr>
        <w:t xml:space="preserve">Рассмотрение данного вопроса происходит в судебном заседании по месту проведения следственных или специальных следственных действий или месту нахождения органа, ходатайствующего об их проведении, в котором участвуют также прокурор, следователь, упол­номоченное должностное лицо органа дознания.</w:t>
      </w:r>
    </w:p>
    <w:p>
      <w:pPr>
        <w:spacing w:after="120"/>
        <w:jc w:val="both"/>
      </w:pPr>
      <w:r>
        <w:rPr>
          <w:rFonts w:ascii="Arial" w:cs="Arial" w:eastAsia="Arial" w:hAnsi="Arial"/>
          <w:sz w:val="24"/>
          <w:szCs w:val="24"/>
        </w:rPr>
        <w:t xml:space="preserve">При осуществлении досудебного производства следственной группой правом на возбуждение соответствующего ходатайства перед следственным судьей наделен только руководитель такой группы. Однако при рассмотрении такого ходатайства вправе участвовать член следственной группы (следователь).</w:t>
      </w:r>
    </w:p>
    <w:p>
      <w:pPr>
        <w:spacing w:after="120"/>
        <w:jc w:val="both"/>
      </w:pPr>
      <w:r>
        <w:rPr>
          <w:rFonts w:ascii="Arial" w:cs="Arial" w:eastAsia="Arial" w:hAnsi="Arial"/>
          <w:sz w:val="24"/>
          <w:szCs w:val="24"/>
        </w:rPr>
        <w:t xml:space="preserve">Согласно части 1 статьи 260 УПК ходатайство может быть подано по месту проведения следственных действий либо по месту нахож­дения органа, ходатайствующего об их проведении. Если ходатайство подано с нарушением правил подсудности, то следственный судья выносит постановление об отказе в принятии такого ходатайства к рассмотрению со ссылкой на данное основание. Постановление обжалованию не подлежит.</w:t>
      </w:r>
    </w:p>
    <w:p>
      <w:pPr>
        <w:spacing w:after="120"/>
        <w:jc w:val="both"/>
      </w:pPr>
      <w:r>
        <w:rPr>
          <w:rFonts w:ascii="Arial" w:cs="Arial" w:eastAsia="Arial" w:hAnsi="Arial"/>
          <w:sz w:val="24"/>
          <w:szCs w:val="24"/>
        </w:rPr>
        <w:t xml:space="preserve">Ходатайства о производстве нескольких следственных действий составляются следователем, уполномоченным должностным лицом органа дознания отдельно по каждому следственному действию и разрешаются следственным судьей также в каждом конкретном случае с вынесением отдельного судебного акта (постановление Пленума ВС КР № 14 от 24 мая 2019 года).</w:t>
      </w:r>
    </w:p>
    <w:p>
      <w:pPr>
        <w:spacing w:after="120"/>
        <w:jc w:val="both"/>
      </w:pPr>
      <w:r>
        <w:rPr>
          <w:rFonts w:ascii="Arial" w:cs="Arial" w:eastAsia="Arial" w:hAnsi="Arial"/>
          <w:sz w:val="24"/>
          <w:szCs w:val="24"/>
        </w:rPr>
        <w:t xml:space="preserve">2. Следственный судья по результатам рассмотрения ходатайства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 Следственный судья принимает решение о проведении специального следственного действия при наличии достаточных данных полагать, что в результате проведения специ­альных следственных действий могут быть получены доказательства, которые самостоятельно либо в совокупности с другими имеющимися доказательствами (сведениями) могут иметь существенное значение для выяснения обстоятельств уголовного дела или установления лиц, совершивших расследуемое преступление.</w:t>
      </w:r>
    </w:p>
    <w:p>
      <w:pPr>
        <w:spacing w:after="120"/>
        <w:jc w:val="both"/>
      </w:pPr>
      <w:r>
        <w:rPr>
          <w:rFonts w:ascii="Arial" w:cs="Arial" w:eastAsia="Arial" w:hAnsi="Arial"/>
          <w:sz w:val="24"/>
          <w:szCs w:val="24"/>
        </w:rPr>
        <w:t xml:space="preserve">Если поступившее ходатайство не соответствует требованиям УПК, что препятствует его рассмотрению, то следственный судья своим письмом возвращает ходатайство лицу, его подавшему. В таких случаях срок, установленный УПК в отношении производства след­ственных действий, исчисляется с момента повторного поступления ходатайства в суд.</w:t>
      </w:r>
    </w:p>
    <w:p>
      <w:pPr>
        <w:spacing w:after="120"/>
        <w:jc w:val="both"/>
      </w:pPr>
      <w:r>
        <w:rPr>
          <w:rFonts w:ascii="Arial" w:cs="Arial" w:eastAsia="Arial" w:hAnsi="Arial"/>
          <w:sz w:val="24"/>
          <w:szCs w:val="24"/>
        </w:rPr>
        <w:t xml:space="preserve">Следственный судья по поступившему ходатайству принимает необходимые меры, направленные на своевременное извещение следователя, уполномоченного должностного лица органа дознания и прокурора. С учетом сокращенных сроков рассмотрения ходатай­ства, для извещения рекомендуется использовать телефонограмму, СМС-сообщение (в том числе сообщения через интернет, мессен-джеры), факсимильную связь и другие средства связи, обеспечива­ющие своевременность такого извещения.</w:t>
      </w:r>
    </w:p>
    <w:p>
      <w:pPr>
        <w:spacing w:after="120"/>
        <w:jc w:val="both"/>
      </w:pPr>
      <w:r>
        <w:rPr>
          <w:rFonts w:ascii="Arial" w:cs="Arial" w:eastAsia="Arial" w:hAnsi="Arial"/>
          <w:sz w:val="24"/>
          <w:szCs w:val="24"/>
        </w:rPr>
        <w:t xml:space="preserve">В начале судебного заседания следственному судье необходимо объявить, какое ходатайство подлежит рассмотрению, разъяснить явившимся лицам их права и обязанности, в том числе право на заяв­ление отвода и ходатайств. Затем лицо, возбудившее ходатайство, обосновывает его, заслушиваются другие лица, явившиеся в судебное заседание, после чего следственный судья удаляется в отдельное помещение для вынесения постановления (глава 36 УПК).</w:t>
      </w:r>
    </w:p>
    <w:p>
      <w:pPr>
        <w:spacing w:after="120"/>
        <w:jc w:val="both"/>
      </w:pPr>
      <w:r>
        <w:rPr>
          <w:rFonts w:ascii="Arial" w:cs="Arial" w:eastAsia="Arial" w:hAnsi="Arial"/>
          <w:sz w:val="24"/>
          <w:szCs w:val="24"/>
        </w:rPr>
        <w:t xml:space="preserve">Постановление, вынесенное следственным судьей, подлежит огла­шению в судебном заседании. Решение следственного судьи по разре­шению отвода подлежит обжалованию в соответствии с частью 6 статьи 70 УПК.</w:t>
      </w:r>
    </w:p>
    <w:p>
      <w:pPr>
        <w:spacing w:after="120"/>
        <w:jc w:val="both"/>
      </w:pPr>
      <w:r>
        <w:rPr>
          <w:rFonts w:ascii="Arial" w:cs="Arial" w:eastAsia="Arial" w:hAnsi="Arial"/>
          <w:sz w:val="24"/>
          <w:szCs w:val="24"/>
        </w:rPr>
        <w:t xml:space="preserve">3. Ходатайство о проведении специальных следственных действий может быть рассмотрено только в случае, если они проводятся по уголовным делам, относящимся к категории тяжких и особо тяжких преступлений, а также при наличии следующих оснований: при наличии заявления отдельных лиц, а также в случаях, когда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 опре­деленных специальных следственных действий; при наличии заяв­ления отдельных лиц о розыске без вести пропавших лиц; для выяв­ления, пресечения и раскрытия менее тяжких преступлений; если есть основания (сведения) полагать, что третье лицо получает и пере­дает информацию, имеющую значение для дела, то специальное след­ственное действие может производиться и в отношении третьего лица.</w:t>
      </w:r>
    </w:p>
    <w:p>
      <w:pPr>
        <w:spacing w:after="120"/>
        <w:jc w:val="both"/>
      </w:pPr>
      <w:r>
        <w:rPr>
          <w:rFonts w:ascii="Arial" w:cs="Arial" w:eastAsia="Arial" w:hAnsi="Arial"/>
          <w:sz w:val="24"/>
          <w:szCs w:val="24"/>
        </w:rPr>
        <w:t xml:space="preserve">Порядок рассмотрения ходатайства о проведении специальных следственных действий регламентируется главой 31, статьями 260 и 261 УПК.</w:t>
      </w:r>
    </w:p>
    <w:p>
      <w:pPr>
        <w:spacing w:after="120"/>
        <w:jc w:val="both"/>
      </w:pPr>
      <w:r>
        <w:rPr>
          <w:rFonts w:ascii="Arial" w:cs="Arial" w:eastAsia="Arial" w:hAnsi="Arial"/>
          <w:sz w:val="24"/>
          <w:szCs w:val="24"/>
        </w:rPr>
        <w:t xml:space="preserve">Проведение следственных, специальных следственных действий возможно только в рамках осуществления органами досудебного производства по конкретному уголовному делу или делу о проступке с момента внесения сведений в ЕРПП, расследуемому в соответствии с установ­ленными законом сроками (ст.155 УПК) и при наличии доказательств, свидетельствующих о том, что проведение указанного следственного, специального следственного действия по делу может дать определенный результат, по делу имеются сведения, указывающие на необходимость ограничения конституционных прав граждан в интересах судопроизвод­ства (постановление Пленума ВС КР № 14 от 24 мая 2019 года).</w:t>
      </w:r>
    </w:p>
    <w:p>
      <w:pPr>
        <w:spacing w:after="120"/>
        <w:jc w:val="both"/>
      </w:pPr>
      <w:r>
        <w:rPr>
          <w:rFonts w:ascii="Arial" w:cs="Arial" w:eastAsia="Arial" w:hAnsi="Arial"/>
          <w:sz w:val="24"/>
          <w:szCs w:val="24"/>
        </w:rPr>
        <w:t xml:space="preserve">При разрешении ходатайства о производстве следственного действия следственный судья обязан в каждом случае наряду с проверкой соблюдения требований УПК, предъявляемых к порядку возбуждения ходатайства, проверить наличие фактических обсто­ятельств, служащих основанием для производства следственного действия, указанного в ходатайстве (например, при рассмотрении ходатайства о производстве обыска в жилище убедиться в том, что в материалах уголовного дела имеются достаточные данные полагать, что в указанном жилище могут находиться орудия, оборудование или иные средства совершения преступления, предметы, документы и ценности, которые могут иметь значение для уголовного дела).</w:t>
      </w:r>
    </w:p>
    <w:p>
      <w:pPr>
        <w:spacing w:after="120"/>
        <w:jc w:val="both"/>
      </w:pPr>
      <w:r>
        <w:rPr>
          <w:rFonts w:ascii="Arial" w:cs="Arial" w:eastAsia="Arial" w:hAnsi="Arial"/>
          <w:sz w:val="24"/>
          <w:szCs w:val="24"/>
        </w:rPr>
        <w:t xml:space="preserve">На основании постановления следственного судьи допускается проведение следующих специальных следственных действий: нало­жение ареста на почтово-телеграфные отправления и их осмотр и (или) выемка; прослушивание переговоров; получение информации о соединениях между абонентами; снятие информации с компьютеров, серверов и других устройств; аудио-, видеоконтроль лица или места; наблюдение за лицом или местом; проникновение и обследование нежилого помещения или иного владения лица; получение образцов для сравнительного исследования в целях производства экспертизы.</w:t>
      </w:r>
    </w:p>
    <w:p>
      <w:pPr>
        <w:spacing w:after="120"/>
        <w:jc w:val="both"/>
      </w:pPr>
      <w:r>
        <w:rPr>
          <w:rFonts w:ascii="Arial" w:cs="Arial" w:eastAsia="Arial" w:hAnsi="Arial"/>
          <w:sz w:val="24"/>
          <w:szCs w:val="24"/>
        </w:rPr>
        <w:t xml:space="preserve">Как отмечено в постановлении Пленума ВС КР № 14 от 24 мая 2019 года, для выявления, пресечения и раскрытия менее тяжких престу­плений могут проводиться специальные следственные действия, пред­усмотренные пунктами 3, 10, 11 статьи 213 УПК (ч.5 ст.212 УПК).</w:t>
      </w:r>
    </w:p>
    <w:p>
      <w:pPr>
        <w:spacing w:after="120"/>
        <w:jc w:val="both"/>
      </w:pPr>
      <w:r>
        <w:rPr>
          <w:rFonts w:ascii="Arial" w:cs="Arial" w:eastAsia="Arial" w:hAnsi="Arial"/>
          <w:sz w:val="24"/>
          <w:szCs w:val="24"/>
        </w:rPr>
        <w:t xml:space="preserve">В постановлении следственного судьи о проведении специального следственного действия должны указываться сроки его проведения, которые исчисляются днями.</w:t>
      </w:r>
    </w:p>
    <w:p>
      <w:pPr>
        <w:spacing w:after="120"/>
        <w:jc w:val="both"/>
      </w:pPr>
      <w:r>
        <w:rPr>
          <w:rFonts w:ascii="Arial" w:cs="Arial" w:eastAsia="Arial" w:hAnsi="Arial"/>
          <w:sz w:val="24"/>
          <w:szCs w:val="24"/>
        </w:rPr>
        <w:t xml:space="preserve">В силу части 1 статьи 223 УПК прослушивание телефонных и иных переговоров подозреваемого с другими лицами проводится на основании постановления следственного судьи. При этом след­ственным судьям следует иметь в виду, что часть 6 статьи 212 УПК допускает проведение специальных следственных действий в отношении третьих лиц, если есть основания полагать, что третье лицо получает или передает информацию, имеющую значение для дела. В таких случаях следственному судье необходимо обращать внимание на требование статьи 223 УПК, запрещающей проведение прослушивания переговоров между подозреваемым, обвиняемым и его защит­ником и удостовериться, что лицо, в отношении которого предполага­ется проведение прослушивания телефонных или иных переговоров, не осуществляет защиту интересов подозреваемого, обвиняемого в качестве адвоката по досудебному производству, в рамках которого предлагается провести такие специальные действия. Для прове­дения таких специальных следственных действий как внедрение в преступную среду и (или) имитация преступной деятельности (ст.230 УПК), контрольная поставка (ст.231 УПК), контрольный закуп (ст.232 УПК) не требуется судебного решения, в связи с тем, что проведение их не связано с ограничением конституционных прав граждан.</w:t>
      </w:r>
    </w:p>
    <w:p>
      <w:pPr>
        <w:spacing w:after="120"/>
        <w:jc w:val="both"/>
      </w:pPr>
      <w:r>
        <w:rPr>
          <w:rFonts w:ascii="Arial" w:cs="Arial" w:eastAsia="Arial" w:hAnsi="Arial"/>
          <w:sz w:val="24"/>
          <w:szCs w:val="24"/>
        </w:rPr>
        <w:t xml:space="preserve">4. Постановление следственного судьи о проведении специального следственного действия должно отвечать общим требованиям по его составлению, а также содержать: (1) сведения о следователе, ходатай­ствовавшем о проведении специальных следственных действий; (2) краткое изложение обстоятельств преступления, в связи с досудебным производством которого принимается решение; (3) сведения о лице (лицах), месте или предмете, относительно которых необходимо провести специальное следственное действие; (4) информацию о виде (видах) специальных следственных действий, которые необходимо провести и (5) указание о сроке действия постановления.</w:t>
      </w:r>
    </w:p>
    <w:p>
      <w:pPr>
        <w:spacing w:after="120"/>
        <w:jc w:val="both"/>
      </w:pPr>
      <w:r>
        <w:rPr>
          <w:rFonts w:ascii="Arial" w:cs="Arial" w:eastAsia="Arial" w:hAnsi="Arial"/>
          <w:sz w:val="24"/>
          <w:szCs w:val="24"/>
        </w:rPr>
        <w:t xml:space="preserve">По результатам рассмотрения ходатайства о производстве след­ственного действия следственный судья выносит постановление о разрешении производства следственного действия либо об отказе в его производстве с указанием мотивов отказа.</w:t>
      </w:r>
    </w:p>
    <w:p>
      <w:pPr>
        <w:spacing w:after="120"/>
        <w:jc w:val="both"/>
      </w:pPr>
      <w:r>
        <w:rPr>
          <w:rFonts w:ascii="Arial" w:cs="Arial" w:eastAsia="Arial" w:hAnsi="Arial"/>
          <w:sz w:val="24"/>
          <w:szCs w:val="24"/>
        </w:rPr>
        <w:t xml:space="preserve">Резолютивная часть постановления следственного судьи должна содержать указание на разрешение проведения конкретного следственного действия, в каком месте, в целях получения каких именно доказательств, сроки его проведения.</w:t>
      </w:r>
    </w:p>
    <w:p>
      <w:pPr>
        <w:spacing w:after="120"/>
        <w:jc w:val="both"/>
      </w:pPr>
      <w:r>
        <w:rPr>
          <w:rFonts w:ascii="Arial" w:cs="Arial" w:eastAsia="Arial" w:hAnsi="Arial"/>
          <w:sz w:val="24"/>
          <w:szCs w:val="24"/>
        </w:rPr>
        <w:t xml:space="preserve">Постановление следственного судьи о разрешении проведения следственного действия подлежит немедленному исполнению.</w:t>
      </w:r>
    </w:p>
    <w:p>
      <w:pPr>
        <w:spacing w:after="120"/>
        <w:jc w:val="both"/>
      </w:pPr>
      <w:r>
        <w:rPr>
          <w:rFonts w:ascii="Arial" w:cs="Arial" w:eastAsia="Arial" w:hAnsi="Arial"/>
          <w:sz w:val="24"/>
          <w:szCs w:val="24"/>
        </w:rPr>
        <w:t xml:space="preserve">5. Как отмечено в постановлении Пленума ВС КР № 14 от 24 мая 2019 года, ходатайство о производстве следственных (специальных следственных действий) подлежит рассмотрению следственным судьей не позднее 24 часов с момента поступления ходатайства с участием прокурора,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В случае необходимости истребования дополнительных матери­алов допускается рассмотрение ходатайства свыше установленного срока, но не более 72 часов (ст.260 УПК).</w:t>
      </w:r>
    </w:p>
    <w:p>
      <w:pPr>
        <w:spacing w:after="120"/>
        <w:jc w:val="both"/>
      </w:pPr>
      <w:r>
        <w:rPr>
          <w:rFonts w:ascii="Arial" w:cs="Arial" w:eastAsia="Arial" w:hAnsi="Arial"/>
          <w:sz w:val="24"/>
          <w:szCs w:val="24"/>
        </w:rPr>
        <w:t xml:space="preserve">6. Ходатайство о производстве следственных действий может быть рассмотрено в закрытом судебном заседании.</w:t>
      </w:r>
    </w:p>
    <w:p>
      <w:pPr>
        <w:spacing w:after="120"/>
        <w:jc w:val="both"/>
      </w:pPr>
      <w:r>
        <w:rPr>
          <w:rFonts w:ascii="Arial" w:cs="Arial" w:eastAsia="Arial" w:hAnsi="Arial"/>
          <w:sz w:val="24"/>
          <w:szCs w:val="24"/>
        </w:rPr>
        <w:t xml:space="preserve">Постановление следственного судьи о проведении следственных и специальных следственных действий не подлежит обжалованию.</w:t>
      </w:r>
    </w:p>
    <w:p>
      <w:pPr>
        <w:spacing w:after="120"/>
        <w:jc w:val="both"/>
      </w:pPr>
      <w:r>
        <w:rPr>
          <w:rFonts w:ascii="Arial" w:cs="Arial" w:eastAsia="Arial" w:hAnsi="Arial"/>
          <w:sz w:val="24"/>
          <w:szCs w:val="24"/>
        </w:rPr>
        <w:t xml:space="preserve">Постановление следственного судьи об отказе в проведении специальных следственных действий не подлежит обжалованию, но не препятствует повторному обращению с новым ходатайством о предоставлении такого разрешения.</w:t>
      </w:r>
    </w:p>
    <w:p>
      <w:pPr>
        <w:spacing w:after="120"/>
        <w:jc w:val="both"/>
      </w:pPr>
      <w:r>
        <w:rPr>
          <w:rFonts w:ascii="Arial" w:cs="Arial" w:eastAsia="Arial" w:hAnsi="Arial"/>
          <w:sz w:val="24"/>
          <w:szCs w:val="24"/>
        </w:rPr>
        <w:t xml:space="preserve">7. Срок действия вынесенного следственным судьей постановления о проведении специальных следственных действий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jc w:val="both"/>
      </w:pPr>
      <w:r>
        <w:rPr>
          <w:rFonts w:ascii="Arial" w:cs="Arial" w:eastAsia="Arial" w:hAnsi="Arial"/>
          <w:b/>
          <w:bCs/>
          <w:sz w:val="24"/>
          <w:szCs w:val="24"/>
        </w:rPr>
        <w:t xml:space="preserve">Статья 261. Порядок проверки законности и обоснованности проведенных следственных либо специальных следственных действий</w:t>
      </w:r>
    </w:p>
    <w:p>
      <w:pPr>
        <w:spacing w:after="120"/>
        <w:jc w:val="both"/>
      </w:pPr>
      <w:r>
        <w:rPr>
          <w:rFonts w:ascii="Arial" w:cs="Arial" w:eastAsia="Arial" w:hAnsi="Arial"/>
          <w:sz w:val="24"/>
          <w:szCs w:val="24"/>
        </w:rPr>
        <w:t xml:space="preserve">1. В случае производства следственных или специальных следственных действий без получения постановления следственного судьи следователь в течение 24 часов с момента проведенного следственного действия либо начала проведения специальных следственных действий уведомляет следственного судью об их проведении. К уведомлению прилагаются ходатайства о признании законным и обоснованным проведенного следственного действия, либо начатого специального следственного действия.</w:t>
      </w:r>
    </w:p>
    <w:p>
      <w:pPr>
        <w:spacing w:after="120"/>
        <w:jc w:val="both"/>
      </w:pPr>
      <w:r>
        <w:rPr>
          <w:rFonts w:ascii="Arial" w:cs="Arial" w:eastAsia="Arial" w:hAnsi="Arial"/>
          <w:sz w:val="24"/>
          <w:szCs w:val="24"/>
        </w:rPr>
        <w:t xml:space="preserve">2. В случае если следственный судья признает проведенное следственное действие или начатое специальное следственное действие незаконным, все доказательства, полученные в ходе таких действий, признаются недопустимыми в соответствии со статьей 82 настоящего Кодекса. В этом случае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jc w:val="both"/>
      </w:pPr>
      <w:r>
        <w:rPr>
          <w:rFonts w:ascii="Arial" w:cs="Arial" w:eastAsia="Arial" w:hAnsi="Arial"/>
          <w:sz w:val="24"/>
          <w:szCs w:val="24"/>
        </w:rPr>
        <w:t xml:space="preserve">3. Постановление следственного судьи о законности или незаконности проведения следственных или специальных следственных действий не подлежит обжалованию.</w:t>
      </w:r>
    </w:p>
    <w:p>
      <w:pPr>
        <w:spacing w:after="120"/>
        <w:jc w:val="both"/>
      </w:pPr>
      <w:r>
        <w:rPr>
          <w:rFonts w:ascii="Arial" w:cs="Arial" w:eastAsia="Arial" w:hAnsi="Arial"/>
          <w:sz w:val="24"/>
          <w:szCs w:val="24"/>
        </w:rPr>
        <w:t xml:space="preserve">1. Комментируемая статья регулирует порядок проверки закон­ности и обоснованности проведенных следственных либо специальных следственных действий. Так, в случае производства следственных или специальных следственных действий без получения постановления следственного судьи следователь в течение 24 часов с момента проведенного следственного действия либо начала проведения специальных следственных действий уведомляет следственного судью об их проведении. К уведомлению прилагается ходатайство о признании законным и обоснованным проведенного следственного действия, либо начатого специального следственного действия.</w:t>
      </w:r>
    </w:p>
    <w:p>
      <w:pPr>
        <w:spacing w:after="120"/>
        <w:jc w:val="both"/>
      </w:pPr>
      <w:r>
        <w:rPr>
          <w:rFonts w:ascii="Arial" w:cs="Arial" w:eastAsia="Arial" w:hAnsi="Arial"/>
          <w:sz w:val="24"/>
          <w:szCs w:val="24"/>
        </w:rPr>
        <w:t xml:space="preserve">Как отмечено в постановлении Пленума ВС КР № 14 от 24 мая 2019 года, проведение следственных действий (специальных следственных действий) в случаях, не терпящих отлагательств, без судебного акта подлежат проверке законности и обоснованности в суде только в случаях, предусмотренных УПК, а именно проведение обыска, выемки, принудительный осмотр, проникновение в жилище и иные объекты, находящиеся в собственности или ином праве (ст.ст. 165, 205, 228 УПК).</w:t>
      </w:r>
    </w:p>
    <w:p>
      <w:pPr>
        <w:spacing w:after="120"/>
        <w:jc w:val="both"/>
      </w:pPr>
      <w:r>
        <w:rPr>
          <w:rFonts w:ascii="Arial" w:cs="Arial" w:eastAsia="Arial" w:hAnsi="Arial"/>
          <w:sz w:val="24"/>
          <w:szCs w:val="24"/>
        </w:rPr>
        <w:t xml:space="preserve">В соответствии с требованиями УПК судебной проверке подлежат как законность решения следователя, уполномоченного должностного лица органа дознания о производстве следственного действия, так и соблюдение ими норм УПК при его производстве. Следственному судье следует убедиться, имелись ли обстоятельства, свидетельствующие о необходимости безотлагательного его производства, соблюден ли порядок принятия такого решения, а также порядок производства следственного действия, установленный УПК. К безотлагательным случаям относятся ситуации, когда, например, необходимо реализовать меры по предотвращению или пресечению преступления или проступка, где промедление с производством следственного действия позволит подозреваемому скрыться; возникла реальная угроза уничтожения или сокрытия предметов или орудий преступления; имеются достаточные основания полагать, что лицо, находящееся в помещении или ином месте, в котором производится следственное действие, скрывает при себе предметы или документы, могущие иметь значение для дела и др.</w:t>
      </w:r>
    </w:p>
    <w:p>
      <w:pPr>
        <w:spacing w:after="120"/>
        <w:jc w:val="both"/>
      </w:pPr>
      <w:r>
        <w:rPr>
          <w:rFonts w:ascii="Arial" w:cs="Arial" w:eastAsia="Arial" w:hAnsi="Arial"/>
          <w:sz w:val="24"/>
          <w:szCs w:val="24"/>
        </w:rPr>
        <w:t xml:space="preserve">2. В случае если следственный судья признает проведенное следственное действие или начатое специальное следственное действие незаконным, все доказательства, полученные в ходе таких действий, признаются недопустимыми в соответствии со статьей 82 УПК, которая устанавливает, что к недопустимым доказательствам, кроме всего прочего, относятся сведения, полученные при проведении любого процессуального действия лицом, не имеющим права осущест­влять производство по данному уголовному делу, а также при участии в нем лица, подлежащего отводу, а также все сведения, полученные с применением методов, противоречащих научным знаниям, и иные доказательства, полученные стороной обвинения с нарушением требо­ваний УПК. При этом следственный судья, решая вопрос о недопу­стимости доказательств, обязан в каждом случае выяснить, в чем конкретно выразилось допущенное нарушение, и принять мотиви­рованное решение. В этом случае следственный судья также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jc w:val="both"/>
      </w:pPr>
      <w:r>
        <w:rPr>
          <w:rFonts w:ascii="Arial" w:cs="Arial" w:eastAsia="Arial" w:hAnsi="Arial"/>
          <w:sz w:val="24"/>
          <w:szCs w:val="24"/>
        </w:rPr>
        <w:t xml:space="preserve">3. Постановление следственного судьи о законности или неза­конности следственных и специальных следственных действий, проведенных без получения постановления следственного судьи, не подлежит обжалованию (ст.261 УПК).</w:t>
      </w:r>
    </w:p>
    <w:p>
      <w:pPr>
        <w:spacing w:after="120"/>
        <w:jc w:val="both"/>
      </w:pPr>
      <w:r>
        <w:rPr>
          <w:rFonts w:ascii="Arial" w:cs="Arial" w:eastAsia="Arial" w:hAnsi="Arial"/>
          <w:b/>
          <w:bCs/>
          <w:sz w:val="24"/>
          <w:szCs w:val="24"/>
        </w:rPr>
        <w:t xml:space="preserve">Статья 262. Порядок рассмотрения жалоб на действия, решения должностных лиц досудебного производства</w:t>
      </w:r>
    </w:p>
    <w:p>
      <w:pPr>
        <w:spacing w:after="120"/>
        <w:jc w:val="both"/>
      </w:pPr>
      <w:r>
        <w:rPr>
          <w:rFonts w:ascii="Arial" w:cs="Arial" w:eastAsia="Arial" w:hAnsi="Arial"/>
          <w:sz w:val="24"/>
          <w:szCs w:val="24"/>
        </w:rPr>
        <w:t xml:space="preserve">1. Жалобы на действия, решения должностных лиц досудебного производства, за исключением уведомления следователя о подозрении,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jc w:val="both"/>
      </w:pPr>
      <w:r>
        <w:rPr>
          <w:rFonts w:ascii="Arial" w:cs="Arial" w:eastAsia="Arial" w:hAnsi="Arial"/>
          <w:sz w:val="24"/>
          <w:szCs w:val="24"/>
        </w:rPr>
        <w:t xml:space="preserve">2. По результатам рассмотрения жалобы следственный судья выносит одно из следующих постановлений:</w:t>
      </w:r>
    </w:p>
    <w:p>
      <w:pPr>
        <w:spacing w:after="120"/>
        <w:jc w:val="both"/>
      </w:pPr>
      <w:r>
        <w:rPr>
          <w:rFonts w:ascii="Arial" w:cs="Arial" w:eastAsia="Arial" w:hAnsi="Arial"/>
          <w:sz w:val="24"/>
          <w:szCs w:val="24"/>
        </w:rPr>
        <w:t xml:space="preserve">1) 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3. Жалоба не может быть рассмотрена, производство по ней прекра­щается в случаях, если жалоба подана лицом, который не имеет права подавать жалобу; жалоба не подлежит рассмотрению в этом суде; жалоба представлена по истечении срока на обжалование, предусмо­тренного настоящим Кодексом,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жалоба ранее была рассмотрена по аналогичным основаниям или доводам.</w:t>
      </w:r>
    </w:p>
    <w:p>
      <w:pPr>
        <w:spacing w:after="120"/>
        <w:jc w:val="both"/>
      </w:pPr>
      <w:r>
        <w:rPr>
          <w:rFonts w:ascii="Arial" w:cs="Arial" w:eastAsia="Arial" w:hAnsi="Arial"/>
          <w:sz w:val="24"/>
          <w:szCs w:val="24"/>
        </w:rPr>
        <w:t xml:space="preserve">4. Копия постановления следственного судьи вручается заявителю, прокурору, а также должностному лицу, чьи действия были обжалованы.</w:t>
      </w:r>
    </w:p>
    <w:p>
      <w:pPr>
        <w:spacing w:after="120"/>
        <w:jc w:val="both"/>
      </w:pPr>
      <w:r>
        <w:rPr>
          <w:rFonts w:ascii="Arial" w:cs="Arial" w:eastAsia="Arial" w:hAnsi="Arial"/>
          <w:sz w:val="24"/>
          <w:szCs w:val="24"/>
        </w:rPr>
        <w:t xml:space="preserve">5. Подача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w:t>
      </w:r>
    </w:p>
    <w:p>
      <w:pPr>
        <w:spacing w:after="120"/>
        <w:jc w:val="both"/>
      </w:pPr>
      <w:r>
        <w:rPr>
          <w:rFonts w:ascii="Arial" w:cs="Arial" w:eastAsia="Arial" w:hAnsi="Arial"/>
          <w:sz w:val="24"/>
          <w:szCs w:val="24"/>
        </w:rPr>
        <w:t xml:space="preserve">6. Постановление следственного судьи по жалобе может быть обжа­ловано в апелляционном порядке.</w:t>
      </w:r>
    </w:p>
    <w:p>
      <w:pPr>
        <w:spacing w:after="120"/>
        <w:jc w:val="both"/>
      </w:pPr>
      <w:r>
        <w:rPr>
          <w:rFonts w:ascii="Arial" w:cs="Arial" w:eastAsia="Arial" w:hAnsi="Arial"/>
          <w:sz w:val="24"/>
          <w:szCs w:val="24"/>
        </w:rPr>
        <w:t xml:space="preserve">1. В соответствии со статьями 127 и 132 УПК действия (бездей­ствие) и решения органа дознания, следователя, руководителя след­ственного подразделения, прокурора и суда могут быть обжалованы участниками уголовного судопроизводства, а также иными лицами, если проводимые процессуальные действия (бездействие) или решения затрагивают их интересы. При этом подача жалоб осущест­вляется по месту досудебного производства.</w:t>
      </w:r>
    </w:p>
    <w:p>
      <w:pPr>
        <w:spacing w:after="120"/>
        <w:jc w:val="both"/>
      </w:pPr>
      <w:r>
        <w:rPr>
          <w:rFonts w:ascii="Arial" w:cs="Arial" w:eastAsia="Arial" w:hAnsi="Arial"/>
          <w:sz w:val="24"/>
          <w:szCs w:val="24"/>
        </w:rPr>
        <w:t xml:space="preserve">Необходимо иметь в виду, что согласно статье 128 УПК жалобы подаются в тот государственный орган или должностному лицу, осуществляющему уголовное судопроизводство по уголовному делу или делу о проступке, которые уполномочены законом рассматривать жалобы и принимать по ним решения. При этом жалобы на действия (бездействие) и решения органа дознания, следователя, руководителя следственного подразделения, прокурора и суда могут быть поданы в течение 15 суток с момента ознакомления с результатами этих действий (ст.129 УПК). Таким образом, в УПК установлен конкретный срок для обращения участников уголовного судопроизводства, а также иных лиц не только к прокурору, как это было ранее в УПК 1999 года, но и в суд. Тем самым суду были поставлены ограничения в сроках принятия к рассмотрению отмеченной выше категории жалоб.</w:t>
      </w:r>
    </w:p>
    <w:p>
      <w:pPr>
        <w:spacing w:after="120"/>
        <w:jc w:val="both"/>
      </w:pPr>
      <w:r>
        <w:rPr>
          <w:rFonts w:ascii="Arial" w:cs="Arial" w:eastAsia="Arial" w:hAnsi="Arial"/>
          <w:sz w:val="24"/>
          <w:szCs w:val="24"/>
        </w:rPr>
        <w:t xml:space="preserve">Кроме этого, необходимо принять во внимание, что следственный судья проверяет законность и обоснованность постановлений, а равно иных решений и действий (бездействия), указанных в главах 16 и 36 УПК лиц, о чем выносит решение не позднее 3 суток со дня посту­пления жалобы либо представления в суд (ст.132 УПК).</w:t>
      </w:r>
    </w:p>
    <w:p>
      <w:pPr>
        <w:spacing w:after="120"/>
        <w:jc w:val="both"/>
      </w:pPr>
      <w:r>
        <w:rPr>
          <w:rFonts w:ascii="Arial" w:cs="Arial" w:eastAsia="Arial" w:hAnsi="Arial"/>
          <w:sz w:val="24"/>
          <w:szCs w:val="24"/>
        </w:rPr>
        <w:t xml:space="preserve">2. Жалобы на действия, решения должностных лиц досудебного производства, за исключением уведомления следователем о подо­зрении,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jc w:val="both"/>
      </w:pPr>
      <w:r>
        <w:rPr>
          <w:rFonts w:ascii="Arial" w:cs="Arial" w:eastAsia="Arial" w:hAnsi="Arial"/>
          <w:sz w:val="24"/>
          <w:szCs w:val="24"/>
        </w:rPr>
        <w:t xml:space="preserve">Действия (бездействие) и решения должностных лиц досудебного производства могут быть обжалованы только до момента принятия уголовного дела соответствующим судом к своему производству, за исключением постановлений о прекращении уголовного пресле­дования в отношении отдельных лиц, подозреваемых в соучастии (постановление Пленума ВС КР № 14 от 24 мая 2019 года). Жалобу вправе подать любой участник уголовного судопроизводства или иное лицо в той части, в которой проводимые процессуальные действия и принимаемые процессуальные решения затрагивают его интересы, а также действующий в интересах заявителя защитник, законный пред­ставитель или представитель. Заявителем может быть как физическое лицо, так и представитель юридического лица (ст.ст. 132, 262 УПК).</w:t>
      </w:r>
    </w:p>
    <w:p>
      <w:pPr>
        <w:spacing w:after="120"/>
        <w:jc w:val="both"/>
      </w:pPr>
      <w:r>
        <w:rPr>
          <w:rFonts w:ascii="Arial" w:cs="Arial" w:eastAsia="Arial" w:hAnsi="Arial"/>
          <w:sz w:val="24"/>
          <w:szCs w:val="24"/>
        </w:rPr>
        <w:t xml:space="preserve">При поступлении жалобы от ненадлежащего лица либо жалобы, которая не подлежит рассмотрению в этом суде, или если жалоба представлена по истечении срока на обжалование, и в случаях, когда жалоба ранее была рассмотрена по аналогичным основаниям, след­ственный судья с указанием причин прекращает по ней производство, о чем выносит мотивированное постановление.</w:t>
      </w:r>
    </w:p>
    <w:p>
      <w:pPr>
        <w:spacing w:after="120"/>
        <w:jc w:val="both"/>
      </w:pPr>
      <w:r>
        <w:rPr>
          <w:rFonts w:ascii="Arial" w:cs="Arial" w:eastAsia="Arial" w:hAnsi="Arial"/>
          <w:sz w:val="24"/>
          <w:szCs w:val="24"/>
        </w:rPr>
        <w:t xml:space="preserve">Как отмечено в постановлении Пленума ВС КР № 14 от 24 мая 2019 года, жалоба на действия (бездействие) органа дознания, следо­вателя, руководителя следственного подразделения, прокурора может быть подана в течение 15 суток с момента ознакомления с результа­тами этих действий (ст.129 УПК).</w:t>
      </w:r>
    </w:p>
    <w:p>
      <w:pPr>
        <w:spacing w:after="120"/>
        <w:jc w:val="both"/>
      </w:pPr>
      <w:r>
        <w:rPr>
          <w:rFonts w:ascii="Arial" w:cs="Arial" w:eastAsia="Arial" w:hAnsi="Arial"/>
          <w:sz w:val="24"/>
          <w:szCs w:val="24"/>
        </w:rPr>
        <w:t xml:space="preserve">При этом следственный судья при рассмотрении жалобы не вправе: предрешать вопросы, которые в соответствии с УПК могут являться предметом судебного рассмотрения при разрешении дела по существу; давать оценку имеющимся в деле доказательствам; делать выводы о доказанности или недоказанности вины подозре­ваемого; обсуждать вопросы о допустимости или недопустимости собранных доказательств; давать указания о направлении расследо­вания и проведении следственных действий; совершать действия и принимать решения вместо лиц, осуществляющих досудебное произ­водство, и надзирающего прокурора. В силу части 2 статьи 132 УПК следственный судья проверяет не только законность, но и обоснованность постановления, а равно иных решений и действий (бездей­ствия) прокурора,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3. По результатам рассмотрения жалобы следственный судья выносит одно из следующих постановлений: 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 либо об оставлении жалобы без удовлетворения.</w:t>
      </w:r>
    </w:p>
    <w:p>
      <w:pPr>
        <w:spacing w:after="120"/>
        <w:jc w:val="both"/>
      </w:pPr>
      <w:r>
        <w:rPr>
          <w:rFonts w:ascii="Arial" w:cs="Arial" w:eastAsia="Arial" w:hAnsi="Arial"/>
          <w:sz w:val="24"/>
          <w:szCs w:val="24"/>
        </w:rPr>
        <w:t xml:space="preserve">Следователь, уполномоченное должностное лицо органа дознания не наделены правом на обжалование постановления следственного судьи.</w:t>
      </w:r>
    </w:p>
    <w:p>
      <w:pPr>
        <w:spacing w:after="120"/>
        <w:jc w:val="both"/>
      </w:pPr>
      <w:r>
        <w:rPr>
          <w:rFonts w:ascii="Arial" w:cs="Arial" w:eastAsia="Arial" w:hAnsi="Arial"/>
          <w:sz w:val="24"/>
          <w:szCs w:val="24"/>
        </w:rPr>
        <w:t xml:space="preserve">4. Жалоба не может быть рассмотрена, производство по ней прекращается в следующих случаях: если жалоба подана лицом, которое не имеет права подавать жалобу; если жалоба не подлежит рассмотрению в этом суде; если жалоба представлена по истечении срока на обжалование, предусмотренного УПК,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если жалоба ранее была рассмотрена по аналогичным основаниям или доводам (ст.262 УПК).</w:t>
      </w:r>
    </w:p>
    <w:p>
      <w:pPr>
        <w:spacing w:after="120"/>
        <w:jc w:val="both"/>
      </w:pPr>
      <w:r>
        <w:rPr>
          <w:rFonts w:ascii="Arial" w:cs="Arial" w:eastAsia="Arial" w:hAnsi="Arial"/>
          <w:sz w:val="24"/>
          <w:szCs w:val="24"/>
        </w:rPr>
        <w:t xml:space="preserve">Копия постановления следственного судьи подлежит вручению заявителю, прокурору, а также должностному лицу, чьи действия были обжалованы.</w:t>
      </w:r>
    </w:p>
    <w:p>
      <w:pPr>
        <w:spacing w:after="120"/>
        <w:jc w:val="both"/>
      </w:pPr>
      <w:r>
        <w:rPr>
          <w:rFonts w:ascii="Arial" w:cs="Arial" w:eastAsia="Arial" w:hAnsi="Arial"/>
          <w:sz w:val="24"/>
          <w:szCs w:val="24"/>
        </w:rPr>
        <w:t xml:space="preserve">5. В случае подачи жалобы, она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 (ст.261 УПК). В этой связи, если заявитель ставит перед собой цель, кроме обжалования самого решения, также приостановить производство обжалуемого действия либо исполнение обжалуемого решения, необходимо эти доводы также отразить в описательно-моти­вировочной и резолютивной части жалобы.</w:t>
      </w:r>
    </w:p>
    <w:p>
      <w:pPr>
        <w:spacing w:after="120"/>
        <w:jc w:val="both"/>
      </w:pPr>
      <w:r>
        <w:rPr>
          <w:rFonts w:ascii="Arial" w:cs="Arial" w:eastAsia="Arial" w:hAnsi="Arial"/>
          <w:sz w:val="24"/>
          <w:szCs w:val="24"/>
        </w:rPr>
        <w:t xml:space="preserve">6. Постановление следственного судьи по жалобе может быть обжаловано в апелляционном порядке по основаниям, описанным в Комментарии к статье 256 УПК.</w:t>
      </w:r>
    </w:p>
    <w:p>
      <w:pPr>
        <w:spacing w:after="240" w:before="200"/>
        <w:jc w:val="center"/>
      </w:pPr>
      <w:r>
        <w:rPr>
          <w:rFonts w:ascii="Arial" w:cs="Arial" w:eastAsia="Arial" w:hAnsi="Arial"/>
          <w:b/>
          <w:bCs/>
          <w:sz w:val="32"/>
          <w:szCs w:val="32"/>
        </w:rPr>
        <w:t xml:space="preserve">Раздел IX. ПРОИЗВОДСТВО В СУДЕ ПЕРВОЙ ИНСТАНЦИИ</w:t>
      </w:r>
    </w:p>
    <w:p>
      <w:pPr>
        <w:spacing w:after="240" w:before="200"/>
        <w:jc w:val="center"/>
      </w:pPr>
      <w:r>
        <w:rPr>
          <w:rFonts w:ascii="Arial" w:cs="Arial" w:eastAsia="Arial" w:hAnsi="Arial"/>
          <w:b/>
          <w:bCs/>
          <w:sz w:val="32"/>
          <w:szCs w:val="32"/>
        </w:rPr>
        <w:t xml:space="preserve">Глава 37. Подсудность уголовных дел и дел о проступках</w:t>
      </w:r>
    </w:p>
    <w:p>
      <w:pPr>
        <w:spacing w:after="120"/>
        <w:jc w:val="both"/>
      </w:pPr>
      <w:r>
        <w:rPr>
          <w:rFonts w:ascii="Arial" w:cs="Arial" w:eastAsia="Arial" w:hAnsi="Arial"/>
          <w:b/>
          <w:bCs/>
          <w:sz w:val="24"/>
          <w:szCs w:val="24"/>
        </w:rPr>
        <w:t xml:space="preserve">Статья 263. Подсудность уголовных дел и дел о проступках</w:t>
      </w:r>
    </w:p>
    <w:p>
      <w:pPr>
        <w:spacing w:after="120"/>
        <w:jc w:val="both"/>
      </w:pPr>
      <w:r>
        <w:rPr>
          <w:rFonts w:ascii="Arial" w:cs="Arial" w:eastAsia="Arial" w:hAnsi="Arial"/>
          <w:sz w:val="24"/>
          <w:szCs w:val="24"/>
        </w:rPr>
        <w:t xml:space="preserve">1. Районному (городскому) суду подсудны уголовные дела обо всех преступлениях и все дела о проступках, кроме дел, указанных в части 2 настоящей статьи.</w:t>
      </w:r>
    </w:p>
    <w:p>
      <w:pPr>
        <w:spacing w:after="120"/>
        <w:jc w:val="both"/>
      </w:pPr>
      <w:r>
        <w:rPr>
          <w:rFonts w:ascii="Arial" w:cs="Arial" w:eastAsia="Arial" w:hAnsi="Arial"/>
          <w:sz w:val="24"/>
          <w:szCs w:val="24"/>
        </w:rPr>
        <w:t xml:space="preserve">2. Межрайонные суды рассматривают в качестве суда первой инстанции дела с участием присяжных заседателей о преступлениях, предусмотренных частью 2 статьи 130, статьями 380, 381, 383, 384, 386, частью 3 статьи 389 Уголовного кодекса.</w:t>
      </w:r>
    </w:p>
    <w:p>
      <w:pPr>
        <w:spacing w:after="120"/>
        <w:jc w:val="both"/>
      </w:pPr>
      <w:r>
        <w:rPr>
          <w:rFonts w:ascii="Arial" w:cs="Arial" w:eastAsia="Arial" w:hAnsi="Arial"/>
          <w:sz w:val="24"/>
          <w:szCs w:val="24"/>
        </w:rPr>
        <w:t xml:space="preserve">3. При обвинении одного лица или группы лиц в совершении нескольких преступлений, если дело хотя бы об одном из преступлений подсудно межрайонному суду, а о других - иному суду, дело обо всех преступлениях рассматривается межрайонным судом.</w:t>
      </w:r>
    </w:p>
    <w:p>
      <w:pPr>
        <w:spacing w:after="120"/>
        <w:jc w:val="both"/>
      </w:pPr>
      <w:r>
        <w:rPr>
          <w:rFonts w:ascii="Arial" w:cs="Arial" w:eastAsia="Arial" w:hAnsi="Arial"/>
          <w:sz w:val="24"/>
          <w:szCs w:val="24"/>
        </w:rPr>
        <w:t xml:space="preserve">4. При отказе обвиняемого от рассмотрения дела с участием присяжных заседателей уголовное дело передается на рассмотрение районного (городского) суда.</w:t>
      </w:r>
    </w:p>
    <w:p>
      <w:pPr>
        <w:spacing w:after="120"/>
        <w:jc w:val="both"/>
      </w:pPr>
      <w:r>
        <w:rPr>
          <w:rFonts w:ascii="Arial" w:cs="Arial" w:eastAsia="Arial" w:hAnsi="Arial"/>
          <w:sz w:val="24"/>
          <w:szCs w:val="24"/>
        </w:rPr>
        <w:t xml:space="preserve">1. Конституция гарантирует каждому судебную защиту его прав и свобод, как предусмотренных самой Конституцией (ст.40) так и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Это означает, что Конституция предусматривает возможность каждого обратиться в суд за защитой и восстановлением нарушенных прав и свобод.</w:t>
      </w:r>
    </w:p>
    <w:p>
      <w:pPr>
        <w:spacing w:after="120"/>
        <w:jc w:val="both"/>
      </w:pPr>
      <w:r>
        <w:rPr>
          <w:rFonts w:ascii="Arial" w:cs="Arial" w:eastAsia="Arial" w:hAnsi="Arial"/>
          <w:sz w:val="24"/>
          <w:szCs w:val="24"/>
        </w:rPr>
        <w:t xml:space="preserve">Дискреция судов различных уровней определяется только кругом дел, отнесенных законом к их ведению. Здесь важно, что существует единый и обязательный процессуальный порядок рассмотрения дел на всех уровнях судебной системы. Это означает, что право на судебную защиту в отношении всех подсудимых не ущемляет чьи-то права и не создает каких-либо привилегий для отдельной группы лиц. УПК в части приговоров, вынесенных местными судами, устанавливает несколько ступеней их пересмотра, с целью соблюдения законности и исключения судебных ошибок.</w:t>
      </w:r>
    </w:p>
    <w:p>
      <w:pPr>
        <w:spacing w:after="120"/>
        <w:jc w:val="both"/>
      </w:pPr>
      <w:r>
        <w:rPr>
          <w:rFonts w:ascii="Arial" w:cs="Arial" w:eastAsia="Arial" w:hAnsi="Arial"/>
          <w:sz w:val="24"/>
          <w:szCs w:val="24"/>
        </w:rPr>
        <w:t xml:space="preserve">Часть 1 статьи 263 УПК устанавливает, что наибольшее количество уголовных дел по территориальному (место совершения преступления или место окончания расследования) и предметному (зависит от квалификации преступления) признакам подсудности рассматривается районными судами.</w:t>
      </w:r>
    </w:p>
    <w:p>
      <w:pPr>
        <w:spacing w:after="120"/>
        <w:jc w:val="both"/>
      </w:pPr>
      <w:r>
        <w:rPr>
          <w:rFonts w:ascii="Arial" w:cs="Arial" w:eastAsia="Arial" w:hAnsi="Arial"/>
          <w:sz w:val="24"/>
          <w:szCs w:val="24"/>
        </w:rPr>
        <w:t xml:space="preserve">2. Районный суд является судом первой инстанции, выносит приговоры по существу дела.</w:t>
      </w:r>
    </w:p>
    <w:p>
      <w:pPr>
        <w:spacing w:after="120"/>
        <w:jc w:val="both"/>
      </w:pPr>
      <w:r>
        <w:rPr>
          <w:rFonts w:ascii="Arial" w:cs="Arial" w:eastAsia="Arial" w:hAnsi="Arial"/>
          <w:sz w:val="24"/>
          <w:szCs w:val="24"/>
        </w:rPr>
        <w:t xml:space="preserve">Нормами УПК конкретно регулируется подсудность уголовных дел, рассматриваемых судами по первой инстанции, то есть районному (городскому) суду подсудны уголовные дела обо всех преступлениях и все дела о проступках, кроме дел, указанных в части 2 статьи 263 УПК.</w:t>
      </w:r>
    </w:p>
    <w:p>
      <w:pPr>
        <w:spacing w:after="120"/>
        <w:jc w:val="both"/>
      </w:pPr>
      <w:r>
        <w:rPr>
          <w:rFonts w:ascii="Arial" w:cs="Arial" w:eastAsia="Arial" w:hAnsi="Arial"/>
          <w:sz w:val="24"/>
          <w:szCs w:val="24"/>
        </w:rPr>
        <w:t xml:space="preserve">Подсудность рассмотрения дел в межрайонных судах, которые рассматривают дела в качестве суда первой инстанции с участием присяжных заседателей, также четко предусмотрена нормами УПК, в частности: о преступлениях, предусмотренных частью 2 статьи 130,</w:t>
      </w:r>
    </w:p>
    <w:p>
      <w:pPr>
        <w:spacing w:after="120"/>
        <w:jc w:val="both"/>
      </w:pPr>
      <w:r>
        <w:rPr>
          <w:rFonts w:ascii="Arial" w:cs="Arial" w:eastAsia="Arial" w:hAnsi="Arial"/>
          <w:sz w:val="24"/>
          <w:szCs w:val="24"/>
        </w:rPr>
        <w:t xml:space="preserve">статьями 380, 381, 383, 384, 386, частью 3 статьи 389 УК.</w:t>
      </w:r>
    </w:p>
    <w:p>
      <w:pPr>
        <w:spacing w:after="120"/>
        <w:jc w:val="both"/>
      </w:pPr>
      <w:r>
        <w:rPr>
          <w:rFonts w:ascii="Arial" w:cs="Arial" w:eastAsia="Arial" w:hAnsi="Arial"/>
          <w:sz w:val="24"/>
          <w:szCs w:val="24"/>
        </w:rPr>
        <w:t xml:space="preserve">Следовательно, все остальные дела по первой инстанции, с учетом того, что областные (Бишкекский городской и Ошский городской суд), а также Верховный суд КР не являются судами первой инстанции, рассматриваются исключительно районными судами.</w:t>
      </w:r>
    </w:p>
    <w:p>
      <w:pPr>
        <w:spacing w:after="120"/>
        <w:jc w:val="both"/>
      </w:pPr>
      <w:r>
        <w:rPr>
          <w:rFonts w:ascii="Arial" w:cs="Arial" w:eastAsia="Arial" w:hAnsi="Arial"/>
          <w:sz w:val="24"/>
          <w:szCs w:val="24"/>
        </w:rPr>
        <w:t xml:space="preserve">3. Важно также иметь в виду, что при обвинении одного лица либо группы лиц в совершении нескольких преступлений, если дело хотя бы об одном из преступлений подсудно межрайонному суду, а о других - иному суду, дело обо всех преступлениях рассматривается межрайонным судом.</w:t>
      </w:r>
    </w:p>
    <w:p>
      <w:pPr>
        <w:spacing w:after="120"/>
        <w:jc w:val="both"/>
      </w:pPr>
      <w:r>
        <w:rPr>
          <w:rFonts w:ascii="Arial" w:cs="Arial" w:eastAsia="Arial" w:hAnsi="Arial"/>
          <w:sz w:val="24"/>
          <w:szCs w:val="24"/>
        </w:rPr>
        <w:t xml:space="preserve">В связи с введением в суде первой инстанции новой процессу­альной фигуры в лице следственного судьи, районные и приравненные к ним суды рассматривают жалобы на решения и действия (бездей­ствие) лиц, осуществляющих досудебное расследование, прокурора, осуществляющего надзор за законностью оперативно-розыскной деятельности, дознания и следствия, санкционируют процессуальные действия в случаях, предусмотренных УПК.</w:t>
      </w:r>
    </w:p>
    <w:p>
      <w:pPr>
        <w:spacing w:after="120"/>
        <w:jc w:val="both"/>
      </w:pPr>
      <w:r>
        <w:rPr>
          <w:rFonts w:ascii="Arial" w:cs="Arial" w:eastAsia="Arial" w:hAnsi="Arial"/>
          <w:sz w:val="24"/>
          <w:szCs w:val="24"/>
        </w:rPr>
        <w:t xml:space="preserve">В стадии исполнения приговора районные и приравненные к ним суды рассматривают по отнесенным к их подсудности делам вопросы, указанные в статьях 423-429 УПК.</w:t>
      </w:r>
    </w:p>
    <w:p>
      <w:pPr>
        <w:spacing w:after="120"/>
        <w:jc w:val="both"/>
      </w:pPr>
      <w:r>
        <w:rPr>
          <w:rFonts w:ascii="Arial" w:cs="Arial" w:eastAsia="Arial" w:hAnsi="Arial"/>
          <w:sz w:val="24"/>
          <w:szCs w:val="24"/>
        </w:rPr>
        <w:t xml:space="preserve">К подсудности районного суда также отнесены дела о применении принудительных мер медицинского характера к лицам, совершившим общественно опасные деяния в состоянии невменяемости или забо­левшим психическим заболеванием после совершения преступления.</w:t>
      </w:r>
    </w:p>
    <w:p>
      <w:pPr>
        <w:spacing w:after="120"/>
        <w:jc w:val="both"/>
      </w:pPr>
      <w:r>
        <w:rPr>
          <w:rFonts w:ascii="Arial" w:cs="Arial" w:eastAsia="Arial" w:hAnsi="Arial"/>
          <w:sz w:val="24"/>
          <w:szCs w:val="24"/>
        </w:rPr>
        <w:t xml:space="preserve">Решение о назначении предварительного слушания принима­ется при наличии оснований, предусмотренных статьей 270 УПК (см. Комментарий к ст.270 УПК).</w:t>
      </w:r>
    </w:p>
    <w:p>
      <w:pPr>
        <w:spacing w:after="120"/>
        <w:jc w:val="both"/>
      </w:pPr>
      <w:r>
        <w:rPr>
          <w:rFonts w:ascii="Arial" w:cs="Arial" w:eastAsia="Arial" w:hAnsi="Arial"/>
          <w:sz w:val="24"/>
          <w:szCs w:val="24"/>
        </w:rPr>
        <w:t xml:space="preserve">При этом решение о назначении судебного заседания принима­ется в тех случаях, когда судья, не решая и не предрешая вопроса о виновности обвиняемого, приходит к заключению, что материалы расследования достаточны для их исследования в суде, обвинительное заключение или обвинительный акт по форме, структуре и содер­жанию соответствуют требованиям закона, а основания для назна­чения предварительного слушания уголовного дела отсутствуют.</w:t>
      </w:r>
    </w:p>
    <w:p>
      <w:pPr>
        <w:spacing w:after="120"/>
        <w:jc w:val="both"/>
      </w:pPr>
      <w:r>
        <w:rPr>
          <w:rFonts w:ascii="Arial" w:cs="Arial" w:eastAsia="Arial" w:hAnsi="Arial"/>
          <w:b/>
          <w:bCs/>
          <w:sz w:val="24"/>
          <w:szCs w:val="24"/>
        </w:rPr>
        <w:t xml:space="preserve">Статья 264. Территориальная подсудность уголовных дел и дел о проступках</w:t>
      </w:r>
    </w:p>
    <w:p>
      <w:pPr>
        <w:spacing w:after="120"/>
        <w:jc w:val="both"/>
      </w:pPr>
      <w:r>
        <w:rPr>
          <w:rFonts w:ascii="Arial" w:cs="Arial" w:eastAsia="Arial" w:hAnsi="Arial"/>
          <w:sz w:val="24"/>
          <w:szCs w:val="24"/>
        </w:rPr>
        <w:t xml:space="preserve">1. Уголовное дело и дело о проступке подлежат рассмотрению в суде по месту совершения преступления или проступка, за исключением случаев, предусмотренных статьей 266 настоящего Кодекса.</w:t>
      </w:r>
    </w:p>
    <w:p>
      <w:pPr>
        <w:spacing w:after="120"/>
        <w:jc w:val="both"/>
      </w:pPr>
      <w:r>
        <w:rPr>
          <w:rFonts w:ascii="Arial" w:cs="Arial" w:eastAsia="Arial" w:hAnsi="Arial"/>
          <w:sz w:val="24"/>
          <w:szCs w:val="24"/>
        </w:rPr>
        <w:t xml:space="preserve">2. Если преступление или проступок были начаты в месте деятельности одного суда, а окончены в месте деятельности другого суда, дело подсудно суду по месту окончания досудебного производства.</w:t>
      </w:r>
    </w:p>
    <w:p>
      <w:pPr>
        <w:spacing w:after="120"/>
        <w:jc w:val="both"/>
      </w:pPr>
      <w:r>
        <w:rPr>
          <w:rFonts w:ascii="Arial" w:cs="Arial" w:eastAsia="Arial" w:hAnsi="Arial"/>
          <w:sz w:val="24"/>
          <w:szCs w:val="24"/>
        </w:rPr>
        <w:t xml:space="preserve">3. Если место совершения преступления или проступка определить невозможно или если преступления, проступки совершены в разных местах, дело рассматривается судом по месту окончания досудебного производства.</w:t>
      </w:r>
    </w:p>
    <w:p>
      <w:pPr>
        <w:spacing w:after="120"/>
        <w:jc w:val="both"/>
      </w:pPr>
      <w:r>
        <w:rPr>
          <w:rFonts w:ascii="Arial" w:cs="Arial" w:eastAsia="Arial" w:hAnsi="Arial"/>
          <w:sz w:val="24"/>
          <w:szCs w:val="24"/>
        </w:rPr>
        <w:t xml:space="preserve">1. Уголовное дело либо дело о проступке подлежат рассмотрению в суде по месту совершения преступления или проступка, за исключе­нием случаев, предусмотренных статьей 266 УПК.</w:t>
      </w:r>
    </w:p>
    <w:p>
      <w:pPr>
        <w:spacing w:after="120"/>
        <w:jc w:val="both"/>
      </w:pPr>
      <w:r>
        <w:rPr>
          <w:rFonts w:ascii="Arial" w:cs="Arial" w:eastAsia="Arial" w:hAnsi="Arial"/>
          <w:sz w:val="24"/>
          <w:szCs w:val="24"/>
        </w:rPr>
        <w:t xml:space="preserve">2. Если преступление или проступок были начаты по месту деятельности одного суда, а окончены по месту деятельности другого суда, дело подсудно суду по месту окончания досудебного производства.</w:t>
      </w:r>
    </w:p>
    <w:p>
      <w:pPr>
        <w:spacing w:after="120"/>
        <w:jc w:val="both"/>
      </w:pPr>
      <w:r>
        <w:rPr>
          <w:rFonts w:ascii="Arial" w:cs="Arial" w:eastAsia="Arial" w:hAnsi="Arial"/>
          <w:sz w:val="24"/>
          <w:szCs w:val="24"/>
        </w:rPr>
        <w:t xml:space="preserve">3. В случаях, когда невозможно определить место совершения преступления (например, в лесу обнаружен захороненный труп) или когда преступления совершены в разных местах (например, кражи чужого имущества), дело рассматривается судом по месту окончания досудебного производства.</w:t>
      </w:r>
    </w:p>
    <w:p>
      <w:pPr>
        <w:spacing w:after="120"/>
        <w:jc w:val="both"/>
      </w:pPr>
      <w:r>
        <w:rPr>
          <w:rFonts w:ascii="Arial" w:cs="Arial" w:eastAsia="Arial" w:hAnsi="Arial"/>
          <w:sz w:val="24"/>
          <w:szCs w:val="24"/>
        </w:rPr>
        <w:t xml:space="preserve">Местом окончания досудебного производства является место составления обвинительного акта или вынесения постановления о направлении дела в суд для применения принудительных мер медицинского характера.</w:t>
      </w:r>
    </w:p>
    <w:p>
      <w:pPr>
        <w:spacing w:after="120"/>
        <w:jc w:val="both"/>
      </w:pPr>
      <w:r>
        <w:rPr>
          <w:rFonts w:ascii="Arial" w:cs="Arial" w:eastAsia="Arial" w:hAnsi="Arial"/>
          <w:b/>
          <w:bCs/>
          <w:sz w:val="24"/>
          <w:szCs w:val="24"/>
        </w:rPr>
        <w:t xml:space="preserve">Статья 265. Передача уголовного дела и дела о проступке по подсудности</w:t>
      </w:r>
    </w:p>
    <w:p>
      <w:pPr>
        <w:spacing w:after="120"/>
        <w:jc w:val="both"/>
      </w:pPr>
      <w:r>
        <w:rPr>
          <w:rFonts w:ascii="Arial" w:cs="Arial" w:eastAsia="Arial" w:hAnsi="Arial"/>
          <w:sz w:val="24"/>
          <w:szCs w:val="24"/>
        </w:rPr>
        <w:t xml:space="preserve">1. Судья, разрешая вопрос о назначении судебного заседания и установив, что поступившее дело неподсудно данному суду, направляет его своим постановлением по подсудности.</w:t>
      </w:r>
    </w:p>
    <w:p>
      <w:pPr>
        <w:spacing w:after="120"/>
        <w:jc w:val="both"/>
      </w:pPr>
      <w:r>
        <w:rPr>
          <w:rFonts w:ascii="Arial" w:cs="Arial" w:eastAsia="Arial" w:hAnsi="Arial"/>
          <w:sz w:val="24"/>
          <w:szCs w:val="24"/>
        </w:rPr>
        <w:t xml:space="preserve">2. Суд, установив, что находящееся в его производстве дело подсудно другому суду, вправе с согласия обвиняемого оставить данное дело в своем производстве в случае, если он уже приступил к его рассмотрению в судебном заседании.</w:t>
      </w:r>
    </w:p>
    <w:p>
      <w:pPr>
        <w:spacing w:after="120"/>
        <w:jc w:val="both"/>
      </w:pPr>
      <w:r>
        <w:rPr>
          <w:rFonts w:ascii="Arial" w:cs="Arial" w:eastAsia="Arial" w:hAnsi="Arial"/>
          <w:sz w:val="24"/>
          <w:szCs w:val="24"/>
        </w:rPr>
        <w:t xml:space="preserve">3. В случае поступления ходатайства обвиняемого о рассмотрении уголовного дела с участием присяжных заседателей до назначения судебного заседания судья направляет уголовное дело в соответствующий суд по подсудности.</w:t>
      </w:r>
    </w:p>
    <w:p>
      <w:pPr>
        <w:spacing w:after="120"/>
        <w:jc w:val="both"/>
      </w:pPr>
      <w:r>
        <w:rPr>
          <w:rFonts w:ascii="Arial" w:cs="Arial" w:eastAsia="Arial" w:hAnsi="Arial"/>
          <w:sz w:val="24"/>
          <w:szCs w:val="24"/>
        </w:rPr>
        <w:t xml:space="preserve">1. Судья, при решении вопроса о назначении судебного заседания и установив, что поступившее уголовное дело либо дело о проступке неподсудно данному суду, выносит постановление о направлении дела по подсудности.</w:t>
      </w:r>
    </w:p>
    <w:p>
      <w:pPr>
        <w:spacing w:after="120"/>
        <w:jc w:val="both"/>
      </w:pPr>
      <w:r>
        <w:rPr>
          <w:rFonts w:ascii="Arial" w:cs="Arial" w:eastAsia="Arial" w:hAnsi="Arial"/>
          <w:sz w:val="24"/>
          <w:szCs w:val="24"/>
        </w:rPr>
        <w:t xml:space="preserve">2. В случае если уголовное дело либо дело о проступке уже находится в производстве суда и судья приступил к его рассмотрению в судебном заседании, но будет установлен факт его подсудности другому суду, судья вправе с согласия обвиняемого оставить данное дело в своем производстве.</w:t>
      </w:r>
    </w:p>
    <w:p>
      <w:pPr>
        <w:spacing w:after="120"/>
        <w:jc w:val="both"/>
      </w:pPr>
      <w:r>
        <w:rPr>
          <w:rFonts w:ascii="Arial" w:cs="Arial" w:eastAsia="Arial" w:hAnsi="Arial"/>
          <w:sz w:val="24"/>
          <w:szCs w:val="24"/>
        </w:rPr>
        <w:t xml:space="preserve">3. При поступлении ходатайства обвиняемого о рассмотрении уголовного дела с участием присяжных заседателей судья до назначения судебного заседания должен направить уголовное дело по подсудности в соответствующий суд.</w:t>
      </w:r>
    </w:p>
    <w:p>
      <w:pPr>
        <w:spacing w:after="120"/>
        <w:jc w:val="both"/>
      </w:pPr>
      <w:r>
        <w:rPr>
          <w:rFonts w:ascii="Arial" w:cs="Arial" w:eastAsia="Arial" w:hAnsi="Arial"/>
          <w:b/>
          <w:bCs/>
          <w:sz w:val="24"/>
          <w:szCs w:val="24"/>
        </w:rPr>
        <w:t xml:space="preserve">Статья 266. Изменение территориальной подсудности уголовного дела или дела о проступке</w:t>
      </w:r>
    </w:p>
    <w:p>
      <w:pPr>
        <w:spacing w:after="120"/>
        <w:jc w:val="both"/>
      </w:pPr>
      <w:r>
        <w:rPr>
          <w:rFonts w:ascii="Arial" w:cs="Arial" w:eastAsia="Arial" w:hAnsi="Arial"/>
          <w:sz w:val="24"/>
          <w:szCs w:val="24"/>
        </w:rPr>
        <w:t xml:space="preserve">1. Территориальная подсудность дела может быть изменена:</w:t>
      </w:r>
    </w:p>
    <w:p>
      <w:pPr>
        <w:spacing w:after="120"/>
        <w:jc w:val="both"/>
      </w:pPr>
      <w:r>
        <w:rPr>
          <w:rFonts w:ascii="Arial" w:cs="Arial" w:eastAsia="Arial" w:hAnsi="Arial"/>
          <w:sz w:val="24"/>
          <w:szCs w:val="24"/>
        </w:rPr>
        <w:t xml:space="preserve">1) по ходатайству стороны - в случае удовлетворения в соответствии со статьей 69 настоящего Кодекса заявленного ею отвода всему составу соответствующего суда;</w:t>
      </w:r>
    </w:p>
    <w:p>
      <w:pPr>
        <w:spacing w:after="120"/>
        <w:jc w:val="both"/>
      </w:pPr>
      <w:r>
        <w:rPr>
          <w:rFonts w:ascii="Arial" w:cs="Arial" w:eastAsia="Arial" w:hAnsi="Arial"/>
          <w:sz w:val="24"/>
          <w:szCs w:val="24"/>
        </w:rPr>
        <w:t xml:space="preserve">2) по ходатайству стороны либо по инициативе председателя суда, в который поступило уголовное дело и (или) дело о проступке, в случаях:</w:t>
      </w:r>
    </w:p>
    <w:p>
      <w:pPr>
        <w:spacing w:after="120"/>
        <w:jc w:val="both"/>
      </w:pPr>
      <w:r>
        <w:rPr>
          <w:rFonts w:ascii="Arial" w:cs="Arial" w:eastAsia="Arial" w:hAnsi="Arial"/>
          <w:sz w:val="24"/>
          <w:szCs w:val="24"/>
        </w:rPr>
        <w:t xml:space="preserve">а) если все судьи данного суда ранее принимали участие в производстве по рассматриваемому уголовному делу и (или) делу о проступке, что является основанием для их отвода в соответствии со статьей 67 настоящего Кодекса;</w:t>
      </w:r>
    </w:p>
    <w:p>
      <w:pPr>
        <w:spacing w:after="120"/>
        <w:jc w:val="both"/>
      </w:pPr>
      <w:r>
        <w:rPr>
          <w:rFonts w:ascii="Arial" w:cs="Arial" w:eastAsia="Arial" w:hAnsi="Arial"/>
          <w:sz w:val="24"/>
          <w:szCs w:val="24"/>
        </w:rPr>
        <w:t xml:space="preserve">б) если не все участники судопроизводства по данному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дела.</w:t>
      </w:r>
    </w:p>
    <w:p>
      <w:pPr>
        <w:spacing w:after="120"/>
        <w:jc w:val="both"/>
      </w:pPr>
      <w:r>
        <w:rPr>
          <w:rFonts w:ascii="Arial" w:cs="Arial" w:eastAsia="Arial" w:hAnsi="Arial"/>
          <w:sz w:val="24"/>
          <w:szCs w:val="24"/>
        </w:rPr>
        <w:t xml:space="preserve">2. Изменение территориальной подсудности дела допускается лишь до начала судебного разбирательства.</w:t>
      </w:r>
    </w:p>
    <w:p>
      <w:pPr>
        <w:spacing w:after="120"/>
        <w:jc w:val="both"/>
      </w:pPr>
      <w:r>
        <w:rPr>
          <w:rFonts w:ascii="Arial" w:cs="Arial" w:eastAsia="Arial" w:hAnsi="Arial"/>
          <w:sz w:val="24"/>
          <w:szCs w:val="24"/>
        </w:rPr>
        <w:t xml:space="preserve">3. Вопрос об изменении территориальной подсудности дела по основаниям, указанным в части 1 настоящей статьи, разрешается председа­телем вышестоящего суда, а в его отсутствие - его заместителем, о чем выносится постановление.</w:t>
      </w:r>
    </w:p>
    <w:p>
      <w:pPr>
        <w:spacing w:after="120"/>
        <w:jc w:val="both"/>
      </w:pPr>
      <w:r>
        <w:rPr>
          <w:rFonts w:ascii="Arial" w:cs="Arial" w:eastAsia="Arial" w:hAnsi="Arial"/>
          <w:sz w:val="24"/>
          <w:szCs w:val="24"/>
        </w:rPr>
        <w:t xml:space="preserve">4. Вышестоящий суд, отменяя решение нижестоящего суда, направляет дело на новое рассмотрение в другой суд при наличии обстоятельств, указанных в статьях 65-67 настоящего Кодекса.</w:t>
      </w:r>
    </w:p>
    <w:p>
      <w:pPr>
        <w:spacing w:after="120"/>
        <w:jc w:val="both"/>
      </w:pPr>
      <w:r>
        <w:rPr>
          <w:rFonts w:ascii="Arial" w:cs="Arial" w:eastAsia="Arial" w:hAnsi="Arial"/>
          <w:sz w:val="24"/>
          <w:szCs w:val="24"/>
        </w:rPr>
        <w:t xml:space="preserve">1. Передача дела в другой суд (одного уровня и одной юрисдикции) по основаниям, указанным в части 1 статьи 266 УПК, допу­скается только по ходатайствам сторон или с согласия участников процесса при подготовке дела к слушанию судом и обязательно до начала судебного разбирательства (ч.2 ст.266 УПК).</w:t>
      </w:r>
    </w:p>
    <w:p>
      <w:pPr>
        <w:spacing w:after="120"/>
        <w:jc w:val="both"/>
      </w:pPr>
      <w:r>
        <w:rPr>
          <w:rFonts w:ascii="Arial" w:cs="Arial" w:eastAsia="Arial" w:hAnsi="Arial"/>
          <w:sz w:val="24"/>
          <w:szCs w:val="24"/>
        </w:rPr>
        <w:t xml:space="preserve">Законодатель четко описывает случаи, когда возможно изменение территориальной подсудности дела. Так, в соответствии с пунктом 1 части 1 статьи 266 УПК для определения препятствий участия всего состава суда в рассмотрении конкретного дела и необходимости его передачи в другой одноименный суд необходимо установить по конкретному делу четкие основания их отвода.</w:t>
      </w:r>
    </w:p>
    <w:p>
      <w:pPr>
        <w:spacing w:after="120"/>
        <w:jc w:val="both"/>
      </w:pPr>
      <w:r>
        <w:rPr>
          <w:rFonts w:ascii="Arial" w:cs="Arial" w:eastAsia="Arial" w:hAnsi="Arial"/>
          <w:sz w:val="24"/>
          <w:szCs w:val="24"/>
        </w:rPr>
        <w:t xml:space="preserve">Кроме того, по ходатайству стороны либо по инициативе председателя суда, в который поступило уголовное дело и (или) дело о проступке, в случаях, если все судьи данного суда ранее принимали участие в производстве по рассматриваемому уголовному делу и (или) делу о проступке, это является основанием для их отвода в соответ­ствии со статьей 67 УПК.</w:t>
      </w:r>
    </w:p>
    <w:p>
      <w:pPr>
        <w:spacing w:after="120"/>
        <w:jc w:val="both"/>
      </w:pPr>
      <w:r>
        <w:rPr>
          <w:rFonts w:ascii="Arial" w:cs="Arial" w:eastAsia="Arial" w:hAnsi="Arial"/>
          <w:sz w:val="24"/>
          <w:szCs w:val="24"/>
        </w:rPr>
        <w:t xml:space="preserve">Также, если не все участники судопроизводства по конкретному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дела, территориальная подсудность может быть изменена.</w:t>
      </w:r>
    </w:p>
    <w:p>
      <w:pPr>
        <w:spacing w:after="120"/>
        <w:jc w:val="both"/>
      </w:pPr>
      <w:r>
        <w:rPr>
          <w:rFonts w:ascii="Arial" w:cs="Arial" w:eastAsia="Arial" w:hAnsi="Arial"/>
          <w:sz w:val="24"/>
          <w:szCs w:val="24"/>
        </w:rPr>
        <w:t xml:space="preserve">2. Во всех случаях территориальная подсудность может быть изменена только до начала судебного разбирательства.</w:t>
      </w:r>
    </w:p>
    <w:p>
      <w:pPr>
        <w:spacing w:after="120"/>
        <w:jc w:val="both"/>
      </w:pPr>
      <w:r>
        <w:rPr>
          <w:rFonts w:ascii="Arial" w:cs="Arial" w:eastAsia="Arial" w:hAnsi="Arial"/>
          <w:sz w:val="24"/>
          <w:szCs w:val="24"/>
        </w:rPr>
        <w:t xml:space="preserve">3. Вопрос об изменении территориальной подсудности дела по основаниям, указанным в части 1 комментируемой статьи, разрешается председателем вышестоящего суда, а в его отсутствие -его заместителем, о чем выносится соответствующее постановление.</w:t>
      </w:r>
    </w:p>
    <w:p>
      <w:pPr>
        <w:spacing w:after="120"/>
        <w:jc w:val="both"/>
      </w:pPr>
      <w:r>
        <w:rPr>
          <w:rFonts w:ascii="Arial" w:cs="Arial" w:eastAsia="Arial" w:hAnsi="Arial"/>
          <w:sz w:val="24"/>
          <w:szCs w:val="24"/>
        </w:rPr>
        <w:t xml:space="preserve">4. Вышестоящий суд, отменяя решение нижестоящего суда, направляет дело на новое рассмотрение в другой суд при наличии обстоятельств, указанных в статьях 65-67 УПК.</w:t>
      </w:r>
    </w:p>
    <w:p>
      <w:pPr>
        <w:spacing w:after="120"/>
        <w:jc w:val="both"/>
      </w:pPr>
      <w:r>
        <w:rPr>
          <w:rFonts w:ascii="Arial" w:cs="Arial" w:eastAsia="Arial" w:hAnsi="Arial"/>
          <w:b/>
          <w:bCs/>
          <w:sz w:val="24"/>
          <w:szCs w:val="24"/>
        </w:rPr>
        <w:t xml:space="preserve">Статья 267. Недопустимость споров о подсудности</w:t>
      </w:r>
    </w:p>
    <w:p>
      <w:pPr>
        <w:spacing w:after="120"/>
        <w:jc w:val="both"/>
      </w:pPr>
      <w:r>
        <w:rPr>
          <w:rFonts w:ascii="Arial" w:cs="Arial" w:eastAsia="Arial" w:hAnsi="Arial"/>
          <w:sz w:val="24"/>
          <w:szCs w:val="24"/>
        </w:rPr>
        <w:t xml:space="preserve">Споры о подсудности между судами не допускаются. Дело, направленное из одного суда в другой в порядке, установленном статьями 265, 266 настоящего Кодекса, подлежит принятию к производству тем судом, куда оно направлено.</w:t>
      </w:r>
    </w:p>
    <w:p>
      <w:pPr>
        <w:spacing w:after="120"/>
        <w:jc w:val="both"/>
      </w:pPr>
      <w:r>
        <w:rPr>
          <w:rFonts w:ascii="Arial" w:cs="Arial" w:eastAsia="Arial" w:hAnsi="Arial"/>
          <w:sz w:val="24"/>
          <w:szCs w:val="24"/>
        </w:rPr>
        <w:t xml:space="preserve">1. Споры о подсудности между судами разрешаются вышестоящим судом, решение которого является окончательным и обжало­ванию не подлежит.</w:t>
      </w:r>
    </w:p>
    <w:p>
      <w:pPr>
        <w:spacing w:after="120"/>
        <w:jc w:val="both"/>
      </w:pPr>
      <w:r>
        <w:rPr>
          <w:rFonts w:ascii="Arial" w:cs="Arial" w:eastAsia="Arial" w:hAnsi="Arial"/>
          <w:sz w:val="24"/>
          <w:szCs w:val="24"/>
        </w:rPr>
        <w:t xml:space="preserve">2. В связи с тем, что постановление вышестоящего суда по вопросу о подсудности конкретного уголовного дела является окончательным, тем не менее стороны могут привести свои доводы о несогласии с постановлением в апелляционной либо кассационной жалобе.</w:t>
      </w:r>
    </w:p>
    <w:p>
      <w:pPr>
        <w:spacing w:after="120"/>
        <w:jc w:val="both"/>
      </w:pPr>
      <w:r>
        <w:rPr>
          <w:rFonts w:ascii="Arial" w:cs="Arial" w:eastAsia="Arial" w:hAnsi="Arial"/>
          <w:sz w:val="24"/>
          <w:szCs w:val="24"/>
        </w:rPr>
        <w:t xml:space="preserve">3. Дело, направленное по подсудности из одного суда в другой по правилам статей 265, 266 УПК, должно быть принято к производству тем судом, которому оно направлено. Пререкания о подсудности между судами не допускаются.</w:t>
      </w:r>
    </w:p>
    <w:p>
      <w:pPr>
        <w:spacing w:after="240" w:before="200"/>
        <w:jc w:val="center"/>
      </w:pPr>
      <w:r>
        <w:rPr>
          <w:rFonts w:ascii="Arial" w:cs="Arial" w:eastAsia="Arial" w:hAnsi="Arial"/>
          <w:b/>
          <w:bCs/>
          <w:sz w:val="32"/>
          <w:szCs w:val="32"/>
        </w:rPr>
        <w:t xml:space="preserve">Глава 38. Предание суду</w:t>
      </w:r>
    </w:p>
    <w:p>
      <w:pPr>
        <w:spacing w:after="240" w:before="200"/>
        <w:jc w:val="center"/>
      </w:pPr>
      <w:r>
        <w:rPr>
          <w:rFonts w:ascii="Arial" w:cs="Arial" w:eastAsia="Arial" w:hAnsi="Arial"/>
          <w:b/>
          <w:bCs/>
          <w:sz w:val="32"/>
          <w:szCs w:val="32"/>
        </w:rPr>
        <w:t xml:space="preserve">Статья 268. Полномочия судьи по поступившему в суд делу</w:t>
      </w:r>
    </w:p>
    <w:p>
      <w:pPr>
        <w:spacing w:after="120"/>
        <w:jc w:val="both"/>
      </w:pPr>
      <w:r>
        <w:rPr>
          <w:rFonts w:ascii="Arial" w:cs="Arial" w:eastAsia="Arial" w:hAnsi="Arial"/>
          <w:sz w:val="24"/>
          <w:szCs w:val="24"/>
        </w:rPr>
        <w:t xml:space="preserve">1. До начала судебного разбирательства судья по поступившему делу принимает одно из следующих решений:</w:t>
      </w:r>
    </w:p>
    <w:p>
      <w:pPr>
        <w:spacing w:after="120"/>
        <w:jc w:val="both"/>
      </w:pPr>
      <w:r>
        <w:rPr>
          <w:rFonts w:ascii="Arial" w:cs="Arial" w:eastAsia="Arial" w:hAnsi="Arial"/>
          <w:sz w:val="24"/>
          <w:szCs w:val="24"/>
        </w:rPr>
        <w:t xml:space="preserve">1) о возвращении дела прокурору;</w:t>
      </w:r>
    </w:p>
    <w:p>
      <w:pPr>
        <w:spacing w:after="120"/>
        <w:jc w:val="both"/>
      </w:pPr>
      <w:r>
        <w:rPr>
          <w:rFonts w:ascii="Arial" w:cs="Arial" w:eastAsia="Arial" w:hAnsi="Arial"/>
          <w:sz w:val="24"/>
          <w:szCs w:val="24"/>
        </w:rPr>
        <w:t xml:space="preserve">2) о направлении дела по подсудности;</w:t>
      </w:r>
    </w:p>
    <w:p>
      <w:pPr>
        <w:spacing w:after="120"/>
        <w:jc w:val="both"/>
      </w:pPr>
      <w:r>
        <w:rPr>
          <w:rFonts w:ascii="Arial" w:cs="Arial" w:eastAsia="Arial" w:hAnsi="Arial"/>
          <w:sz w:val="24"/>
          <w:szCs w:val="24"/>
        </w:rPr>
        <w:t xml:space="preserve">3) о назначении предварительного слушания;</w:t>
      </w:r>
    </w:p>
    <w:p>
      <w:pPr>
        <w:spacing w:after="120"/>
        <w:jc w:val="both"/>
      </w:pPr>
      <w:r>
        <w:rPr>
          <w:rFonts w:ascii="Arial" w:cs="Arial" w:eastAsia="Arial" w:hAnsi="Arial"/>
          <w:sz w:val="24"/>
          <w:szCs w:val="24"/>
        </w:rPr>
        <w:t xml:space="preserve">4) о назначении судебного заседания.</w:t>
      </w:r>
    </w:p>
    <w:p>
      <w:pPr>
        <w:spacing w:after="120"/>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w:t>
      </w:r>
    </w:p>
    <w:p>
      <w:pPr>
        <w:spacing w:after="120"/>
        <w:jc w:val="both"/>
      </w:pPr>
      <w:r>
        <w:rPr>
          <w:rFonts w:ascii="Arial" w:cs="Arial" w:eastAsia="Arial" w:hAnsi="Arial"/>
          <w:sz w:val="24"/>
          <w:szCs w:val="24"/>
        </w:rPr>
        <w:t xml:space="preserve">1) дата и место вынесения постановления;</w:t>
      </w:r>
    </w:p>
    <w:p>
      <w:pPr>
        <w:spacing w:after="120"/>
        <w:jc w:val="both"/>
      </w:pPr>
      <w:r>
        <w:rPr>
          <w:rFonts w:ascii="Arial" w:cs="Arial" w:eastAsia="Arial" w:hAnsi="Arial"/>
          <w:sz w:val="24"/>
          <w:szCs w:val="24"/>
        </w:rPr>
        <w:t xml:space="preserve">2) наименование суда, фамилия, имя и отчество судьи, вынесшего постановление;</w:t>
      </w:r>
    </w:p>
    <w:p>
      <w:pPr>
        <w:spacing w:after="120"/>
        <w:jc w:val="both"/>
      </w:pPr>
      <w:r>
        <w:rPr>
          <w:rFonts w:ascii="Arial" w:cs="Arial" w:eastAsia="Arial" w:hAnsi="Arial"/>
          <w:sz w:val="24"/>
          <w:szCs w:val="24"/>
        </w:rPr>
        <w:t xml:space="preserve">3) основания и сущность принятых решений.</w:t>
      </w:r>
    </w:p>
    <w:p>
      <w:pPr>
        <w:spacing w:after="120"/>
        <w:jc w:val="both"/>
      </w:pPr>
      <w:r>
        <w:rPr>
          <w:rFonts w:ascii="Arial" w:cs="Arial" w:eastAsia="Arial" w:hAnsi="Arial"/>
          <w:sz w:val="24"/>
          <w:szCs w:val="24"/>
        </w:rPr>
        <w:t xml:space="preserve">3. Решение должно быть принято не позднее 5 суток с момента поступления уголовного дела в суд, а по делам о проступках - не позднее 3 суток.</w:t>
      </w:r>
    </w:p>
    <w:p>
      <w:pPr>
        <w:spacing w:after="120"/>
        <w:jc w:val="both"/>
      </w:pPr>
      <w:r>
        <w:rPr>
          <w:rFonts w:ascii="Arial" w:cs="Arial" w:eastAsia="Arial" w:hAnsi="Arial"/>
          <w:sz w:val="24"/>
          <w:szCs w:val="24"/>
        </w:rPr>
        <w:t xml:space="preserve">1. Нормами главы 38 установлен определенный порядок предания суду, для того чтобы исключить случаи судебного разбирательства по уголовному делу, надлежащим образом не подготовленному к его непосредственному рассмотрению в суде. Задача судьи на этой стадии заключается в тщательном изучении материалов уголовного дела, проверке наличия достаточных фактических и юридических осно­ваний и отсутствия препятствий для начала судебного слушания, а также организации судебного заседания. Эта задача с последующим принятием процессуального решения осуществляется единолично судьей, к которому уголовное дело поступило для рассмотрения.</w:t>
      </w:r>
    </w:p>
    <w:p>
      <w:pPr>
        <w:spacing w:after="120"/>
        <w:jc w:val="both"/>
      </w:pPr>
      <w:r>
        <w:rPr>
          <w:rFonts w:ascii="Arial" w:cs="Arial" w:eastAsia="Arial" w:hAnsi="Arial"/>
          <w:sz w:val="24"/>
          <w:szCs w:val="24"/>
        </w:rPr>
        <w:t xml:space="preserve">При этом судье необходимо установить наличие или отсутствие оснований для возвращения дела прокурору; если уголовное дело не подсудно данному суду, то решить вопрос о его подсудности; если имеются основания, то рассмотреть и решить вопрос о назна­чении предварительного слушания по делу; и о назначении судебного слушания по конкретному уголовному делу.</w:t>
      </w:r>
    </w:p>
    <w:p>
      <w:pPr>
        <w:spacing w:after="120"/>
        <w:jc w:val="both"/>
      </w:pPr>
      <w:r>
        <w:rPr>
          <w:rFonts w:ascii="Arial" w:cs="Arial" w:eastAsia="Arial" w:hAnsi="Arial"/>
          <w:sz w:val="24"/>
          <w:szCs w:val="24"/>
        </w:rPr>
        <w:t xml:space="preserve">Решение о назначении судебного заседания принимается, когда судья убедится, что материалы расследования достаточны для их исследования в суде, обвинительное заключение или обвинительный акт по форме, структуре и содержанию соответствуют требованиям закона, а основания для назначения предварительного слушания по уголовному делу отсутствуют.</w:t>
      </w:r>
    </w:p>
    <w:p>
      <w:pPr>
        <w:spacing w:after="120"/>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 дата и место вынесения постановления; наименование суда, фамилия, имя и отчество судьи, вынесшего постановление; основания и сущность принятых решений.</w:t>
      </w:r>
    </w:p>
    <w:p>
      <w:pPr>
        <w:spacing w:after="120"/>
        <w:jc w:val="both"/>
      </w:pPr>
      <w:r>
        <w:rPr>
          <w:rFonts w:ascii="Arial" w:cs="Arial" w:eastAsia="Arial" w:hAnsi="Arial"/>
          <w:sz w:val="24"/>
          <w:szCs w:val="24"/>
        </w:rPr>
        <w:t xml:space="preserve">Важным моментом здесь являются сроки принятия решения, которое должно быть принято не позднее 5 суток с момента посту­пления уголовного дела в суд, а по делам о проступках - не позднее 3 суток. При этом день поступления дела в суд в срок для принятия решения по поступившему уголовному делу не включается. При исчислении срока в него включается и нерабочее время. Если при этом окончание срока приходится на нерабочий день, то последним днем срока считается первый рабочий день, следующий за ним.</w:t>
      </w:r>
    </w:p>
    <w:p>
      <w:pPr>
        <w:spacing w:after="120"/>
        <w:jc w:val="both"/>
      </w:pPr>
      <w:r>
        <w:rPr>
          <w:rFonts w:ascii="Arial" w:cs="Arial" w:eastAsia="Arial" w:hAnsi="Arial"/>
          <w:sz w:val="24"/>
          <w:szCs w:val="24"/>
        </w:rPr>
        <w:t xml:space="preserve">Подготовительные действия судьи по уголовным делам частного обвинения регламентируются главой 44 УПК, а особенности подго­товки к судебному заседанию с участием присяжных заседателей -главой 45 УПК.</w:t>
      </w:r>
    </w:p>
    <w:p>
      <w:pPr>
        <w:spacing w:after="120"/>
        <w:jc w:val="both"/>
      </w:pPr>
      <w:r>
        <w:rPr>
          <w:rFonts w:ascii="Arial" w:cs="Arial" w:eastAsia="Arial" w:hAnsi="Arial"/>
          <w:sz w:val="24"/>
          <w:szCs w:val="24"/>
        </w:rPr>
        <w:t xml:space="preserve">Одновременно с вынесением постановления судья обязан рассмо­треть вопрос об обоснованности применения или неприменения к обвиняемому меры пресечения и обоснованности или необоснован­ности ее вида, если мера пресечения избрана, продлить срок приме­нения меры пресечения, если он к этому моменту истек.</w:t>
      </w:r>
    </w:p>
    <w:p>
      <w:pPr>
        <w:spacing w:after="120"/>
        <w:jc w:val="both"/>
      </w:pPr>
      <w:r>
        <w:rPr>
          <w:rFonts w:ascii="Arial" w:cs="Arial" w:eastAsia="Arial" w:hAnsi="Arial"/>
          <w:sz w:val="24"/>
          <w:szCs w:val="24"/>
        </w:rPr>
        <w:t xml:space="preserve">3. В соответствии с пунктом 3 части 1 комментируемой статьи решение о проведении предварительного слушания судья вправе принять по любому поступившему делу, когда требуется исследование процессуально значимых вопросов (в том числе о возвращении уголовного дела прокурору, о приостановлении или прекращении производства по делу), предусмотренных статьей 321 УПК. Следует учесть, что по делам об особо тяжких преступлениях законодатель обязывает суд провести предварительное слушание.</w:t>
      </w:r>
    </w:p>
    <w:p>
      <w:pPr>
        <w:spacing w:after="120"/>
        <w:jc w:val="both"/>
      </w:pPr>
      <w:r>
        <w:rPr>
          <w:rFonts w:ascii="Arial" w:cs="Arial" w:eastAsia="Arial" w:hAnsi="Arial"/>
          <w:sz w:val="24"/>
          <w:szCs w:val="24"/>
        </w:rPr>
        <w:t xml:space="preserve">Кроме того, судья обязан определить порядок судебного разбирательства по рассматриваемому делу: в общем либо сокращенном порядке.</w:t>
      </w:r>
    </w:p>
    <w:p>
      <w:pPr>
        <w:spacing w:after="120"/>
        <w:jc w:val="both"/>
      </w:pPr>
      <w:r>
        <w:rPr>
          <w:rFonts w:ascii="Arial" w:cs="Arial" w:eastAsia="Arial" w:hAnsi="Arial"/>
          <w:sz w:val="24"/>
          <w:szCs w:val="24"/>
        </w:rPr>
        <w:t xml:space="preserve">По делам о преступлениях, за исключением особо тяжких, когда отсутствует спор о доказанности вины, размере возмещения ущерба, по делу не допущено нарушений прав участников процесса, также при ускоренном досудебном производстве по делу, при заключении процессуального соглашения или соглашения о достижении примирения в порядке медиации, производится сокращенный порядок судебного разбирательства, которое должно быть окончено в срок до десяти суток. В исключительных случаях допускается продление сокращенного судебного разбирательства мотивированным постановлением судьи до двадцати суток.</w:t>
      </w:r>
    </w:p>
    <w:p>
      <w:pPr>
        <w:spacing w:after="120"/>
        <w:jc w:val="both"/>
      </w:pPr>
      <w:r>
        <w:rPr>
          <w:rFonts w:ascii="Arial" w:cs="Arial" w:eastAsia="Arial" w:hAnsi="Arial"/>
          <w:sz w:val="24"/>
          <w:szCs w:val="24"/>
        </w:rPr>
        <w:t xml:space="preserve">Постановление судьи по поступившему в суд уголовному делу состоит из трех частей: вводной, описательно-мотивировочной и резолютивной. Во вводной части постановление должно содержать сведения о времени, месте его вынесения, наименование суда, фамилия, имя, отчество судьи. В описательно-мотивировочной части должны быть приведены обоснования назначения судебного разбирательства в полном объеме либо в сокращенном порядке, либо назначении предварительного слушания, правильность применения или неприменения к обвиняемому меры пресечения, изменения ее вида, если истек срок меры пресечения, то решить вопрос о целесообразности его продления. В резолютивной части постановления должно быть изложено существо принятого решения о назначении дела к рассмотрению, избрании, изменении, отмене, продлении меры пресечения, с указанием времени и места судебного заседания, вызову всех участников процесса. О принятом решении извещаются обвиняемый, защитник, потерпевший и прокурор.</w:t>
      </w:r>
    </w:p>
    <w:p>
      <w:pPr>
        <w:spacing w:after="120"/>
        <w:jc w:val="both"/>
      </w:pPr>
      <w:r>
        <w:rPr>
          <w:rFonts w:ascii="Arial" w:cs="Arial" w:eastAsia="Arial" w:hAnsi="Arial"/>
          <w:sz w:val="24"/>
          <w:szCs w:val="24"/>
        </w:rPr>
        <w:t xml:space="preserve">Изложение постановления не должно содержать формулировок, нарушающих принцип презумпции невиновности.</w:t>
      </w:r>
    </w:p>
    <w:p>
      <w:pPr>
        <w:spacing w:after="120"/>
        <w:jc w:val="both"/>
      </w:pPr>
      <w:r>
        <w:rPr>
          <w:rFonts w:ascii="Arial" w:cs="Arial" w:eastAsia="Arial" w:hAnsi="Arial"/>
          <w:sz w:val="24"/>
          <w:szCs w:val="24"/>
        </w:rPr>
        <w:t xml:space="preserve">Постановление о назначении судебного разбирательства либо назначении предварительного слушания обжалованию не подлежит, однако возражения против него могут быть изложены при обжаловании судебных актов по данному делу.</w:t>
      </w:r>
    </w:p>
    <w:p>
      <w:pPr>
        <w:spacing w:after="120"/>
        <w:jc w:val="both"/>
      </w:pPr>
      <w:r>
        <w:rPr>
          <w:rFonts w:ascii="Arial" w:cs="Arial" w:eastAsia="Arial" w:hAnsi="Arial"/>
          <w:sz w:val="24"/>
          <w:szCs w:val="24"/>
        </w:rPr>
        <w:t xml:space="preserve">Здесь важно иметь в виду, что подготовительные действия судьи являются промежуточными между досудебным производством и судебным разбирательством, поскольку носят проверочный характер, поэтому крайне важно, чтобы судья на данной стадии не упустил круг тех вопросов, которые просто необходимы для выяснения по поступившему делу.</w:t>
      </w:r>
    </w:p>
    <w:p>
      <w:pPr>
        <w:spacing w:after="120"/>
        <w:jc w:val="both"/>
      </w:pPr>
      <w:r>
        <w:rPr>
          <w:rFonts w:ascii="Arial" w:cs="Arial" w:eastAsia="Arial" w:hAnsi="Arial"/>
          <w:sz w:val="24"/>
          <w:szCs w:val="24"/>
        </w:rPr>
        <w:t xml:space="preserve">В первую очередь необходимо выяснить: подсудно ли дело данному суду; не имеются ли обстоятельства, влекущие прекращение либо приостановление производства по делу; не допущены ли при производстве досудебного расследования, заключении соглашения о достижении примирения в порядке медиации нарушения уголовно-процессуального закона, препятствующие назначению судебного заседания; вручена ли копия обвинительного акта; подлежит ли изменению или отмене избранная обвиняемому мера пресечения или продление срока ее применения; приняты ли меры, обеспечивающие возмещение ущерба, причиненного уголовным правонарушением, и возможную конфискацию имущества; и имеющиеся в деле не рассмотренные заявления и ходатайства.</w:t>
      </w:r>
    </w:p>
    <w:p>
      <w:pPr>
        <w:spacing w:after="120"/>
        <w:jc w:val="both"/>
      </w:pPr>
      <w:r>
        <w:rPr>
          <w:rFonts w:ascii="Arial" w:cs="Arial" w:eastAsia="Arial" w:hAnsi="Arial"/>
          <w:sz w:val="24"/>
          <w:szCs w:val="24"/>
        </w:rPr>
        <w:t xml:space="preserve">Так, правильное установление подсудности решает вопрос о дальнейшем направлении уголовного дела, поскольку если поступившее дело не подсудно этому суду, суд обязан направить дело по подсудности в другой суд (см. Комментарий к ст.266 УПК).</w:t>
      </w:r>
    </w:p>
    <w:p>
      <w:pPr>
        <w:spacing w:after="120"/>
        <w:jc w:val="both"/>
      </w:pPr>
      <w:r>
        <w:rPr>
          <w:rFonts w:ascii="Arial" w:cs="Arial" w:eastAsia="Arial" w:hAnsi="Arial"/>
          <w:sz w:val="24"/>
          <w:szCs w:val="24"/>
        </w:rPr>
        <w:t xml:space="preserve">Судья также должен проверить наличие либо отсутствие обстоятельств, влекущих прекращение либо приостановление производства по делу, и отсутствие оснований, препятствующих назначению судебного заседания.</w:t>
      </w:r>
    </w:p>
    <w:p>
      <w:pPr>
        <w:spacing w:after="120"/>
        <w:jc w:val="both"/>
      </w:pPr>
      <w:r>
        <w:rPr>
          <w:rFonts w:ascii="Arial" w:cs="Arial" w:eastAsia="Arial" w:hAnsi="Arial"/>
          <w:sz w:val="24"/>
          <w:szCs w:val="24"/>
        </w:rPr>
        <w:t xml:space="preserve">Также необходимо проверить соблюдение законности при досудебном производстве, ускоренном досудебном расследовании, заключении процессуального соглашения, соглашения о достижении примирения в порядке медиации.</w:t>
      </w:r>
    </w:p>
    <w:p>
      <w:pPr>
        <w:spacing w:after="120"/>
        <w:jc w:val="both"/>
      </w:pPr>
      <w:r>
        <w:rPr>
          <w:rFonts w:ascii="Arial" w:cs="Arial" w:eastAsia="Arial" w:hAnsi="Arial"/>
          <w:sz w:val="24"/>
          <w:szCs w:val="24"/>
        </w:rPr>
        <w:t xml:space="preserve">В случае установления нарушений указанных условий проведения ускоренного досудебного производства и заключения процессуального соглашения, суд принимает решение о проведении предварительного слушания.</w:t>
      </w:r>
    </w:p>
    <w:p>
      <w:pPr>
        <w:spacing w:after="120"/>
        <w:jc w:val="both"/>
      </w:pPr>
      <w:r>
        <w:rPr>
          <w:rFonts w:ascii="Arial" w:cs="Arial" w:eastAsia="Arial" w:hAnsi="Arial"/>
          <w:sz w:val="24"/>
          <w:szCs w:val="24"/>
        </w:rPr>
        <w:t xml:space="preserve">Судом проверяется, своевременно ли была вручена копия обвинительного акта, и когда это было сделано. Это процессуальное действие законодателем возложено на прокурора. Обвинительный акт должен быть вручен обвиняемому, защитнику обвиняемого, потерпевшему, его законному представителю. Обвиняемому или потерпевшему, не владеющему языком судопроизводства, обвинительный акт вручают на языке судопроизводства с приложением заверенной копии перевода, изложенной на выбранном этими лицами языке судопроизводства. Перевод на язык уголовного судопроизводства обеспечивается бесплатно.</w:t>
      </w:r>
    </w:p>
    <w:p>
      <w:pPr>
        <w:spacing w:after="120"/>
        <w:jc w:val="both"/>
      </w:pPr>
      <w:r>
        <w:rPr>
          <w:rFonts w:ascii="Arial" w:cs="Arial" w:eastAsia="Arial" w:hAnsi="Arial"/>
          <w:sz w:val="24"/>
          <w:szCs w:val="24"/>
        </w:rPr>
        <w:t xml:space="preserve">Судья также выясняет, подлежит ли отмене, изменению либо продлению мера пресечения, избранная обвиняемому на досудебной стадии. Мера пресечения в виде заключения под стражу или о продлении срока содержания под стражей может сохранять свою силу после окончания дознания или предварительного следствия и направления уголовного дела в суд только в течение срока, на который данная мера пресечения была установлена.</w:t>
      </w:r>
    </w:p>
    <w:p>
      <w:pPr>
        <w:spacing w:after="120"/>
        <w:jc w:val="both"/>
      </w:pPr>
      <w:r>
        <w:rPr>
          <w:rFonts w:ascii="Arial" w:cs="Arial" w:eastAsia="Arial" w:hAnsi="Arial"/>
          <w:sz w:val="24"/>
          <w:szCs w:val="24"/>
        </w:rPr>
        <w:t xml:space="preserve">Судья обязан установить, имеются ли заявления или ходатайства. Подозреваемый, обвиняемый, его защитник, потерпевший, его законный представитель и представитель, частный обвинитель, эксперт, а также гражданский истец, гражданский ответчик, их представители вправе заявить ходатайство о производстве процессуальных действий или принятии процессуальных решений в целях обеспечения прав и законных интересов участников процесса. Эти заявления либо ходатайства подлежат рассмотрению и разрешению непосредственно после их заявления с вынесением судьей постановления.</w:t>
      </w:r>
    </w:p>
    <w:p>
      <w:pPr>
        <w:spacing w:after="120"/>
        <w:jc w:val="both"/>
      </w:pPr>
      <w:r>
        <w:rPr>
          <w:rFonts w:ascii="Arial" w:cs="Arial" w:eastAsia="Arial" w:hAnsi="Arial"/>
          <w:sz w:val="24"/>
          <w:szCs w:val="24"/>
        </w:rPr>
        <w:t xml:space="preserve">В случаях, когда требуется дополнительное уточнение ходатайства, либо немедленное принятие решения невозможно, заявление или ходатайство разрешается в срок не позднее 3 суток со дня их заявления. Повторное заявление ходатайств после их отклонения законом не ограничено.</w:t>
      </w:r>
    </w:p>
    <w:p>
      <w:pPr>
        <w:spacing w:after="120"/>
        <w:jc w:val="both"/>
      </w:pPr>
      <w:r>
        <w:rPr>
          <w:rFonts w:ascii="Arial" w:cs="Arial" w:eastAsia="Arial" w:hAnsi="Arial"/>
          <w:b/>
          <w:bCs/>
          <w:sz w:val="24"/>
          <w:szCs w:val="24"/>
        </w:rPr>
        <w:t xml:space="preserve">Статья 269. Возвращение дела прокурору</w:t>
      </w:r>
    </w:p>
    <w:p>
      <w:pPr>
        <w:spacing w:after="120"/>
        <w:jc w:val="both"/>
      </w:pPr>
      <w:r>
        <w:rPr>
          <w:rFonts w:ascii="Arial" w:cs="Arial" w:eastAsia="Arial" w:hAnsi="Arial"/>
          <w:sz w:val="24"/>
          <w:szCs w:val="24"/>
        </w:rPr>
        <w:t xml:space="preserve">1. Судья возвращает дело прокурору в целях устранения препятствий для назначения судебного заседания в случаях, если:</w:t>
      </w:r>
    </w:p>
    <w:p>
      <w:pPr>
        <w:spacing w:after="120"/>
        <w:jc w:val="both"/>
      </w:pPr>
      <w:r>
        <w:rPr>
          <w:rFonts w:ascii="Arial" w:cs="Arial" w:eastAsia="Arial" w:hAnsi="Arial"/>
          <w:sz w:val="24"/>
          <w:szCs w:val="24"/>
        </w:rPr>
        <w:t xml:space="preserve">1) обвинительный акт составлен с нарушением требований настоя­щего Кодекса;</w:t>
      </w:r>
    </w:p>
    <w:p>
      <w:pPr>
        <w:spacing w:after="120"/>
        <w:jc w:val="both"/>
      </w:pPr>
      <w:r>
        <w:rPr>
          <w:rFonts w:ascii="Arial" w:cs="Arial" w:eastAsia="Arial" w:hAnsi="Arial"/>
          <w:sz w:val="24"/>
          <w:szCs w:val="24"/>
        </w:rPr>
        <w:t xml:space="preserve">2) личность обвиняемого не установлена;</w:t>
      </w:r>
    </w:p>
    <w:p>
      <w:pPr>
        <w:spacing w:after="120"/>
        <w:jc w:val="both"/>
      </w:pPr>
      <w:r>
        <w:rPr>
          <w:rFonts w:ascii="Arial" w:cs="Arial" w:eastAsia="Arial" w:hAnsi="Arial"/>
          <w:sz w:val="24"/>
          <w:szCs w:val="24"/>
        </w:rPr>
        <w:t xml:space="preserve">3) копия обвинительного акта не была вручена обвиняемому.</w:t>
      </w:r>
    </w:p>
    <w:p>
      <w:pPr>
        <w:spacing w:after="120"/>
        <w:jc w:val="both"/>
      </w:pPr>
      <w:r>
        <w:rPr>
          <w:rFonts w:ascii="Arial" w:cs="Arial" w:eastAsia="Arial" w:hAnsi="Arial"/>
          <w:sz w:val="24"/>
          <w:szCs w:val="24"/>
        </w:rPr>
        <w:t xml:space="preserve">2. При возвращении дела прокурору судья выносит постановление, копия которого направляется сторонам.</w:t>
      </w:r>
    </w:p>
    <w:p>
      <w:pPr>
        <w:spacing w:after="120"/>
        <w:jc w:val="both"/>
      </w:pPr>
      <w:r>
        <w:rPr>
          <w:rFonts w:ascii="Arial" w:cs="Arial" w:eastAsia="Arial" w:hAnsi="Arial"/>
          <w:sz w:val="24"/>
          <w:szCs w:val="24"/>
        </w:rPr>
        <w:t xml:space="preserve">1. Согласно части 1 комментируемой статьи в случаях, если судьей установлены обстоятельства, свидетельствующие о том, что: обвини­тельный акт составлен с нарушением требований УПК; личность обвиняемого не установлена; копия обвинительного акта не была вручена обвиняемому, судья возвращает дело прокурору в целях устранения препятствий для назначения судебного заседания.</w:t>
      </w:r>
    </w:p>
    <w:p>
      <w:pPr>
        <w:spacing w:after="120"/>
        <w:jc w:val="both"/>
      </w:pPr>
      <w:r>
        <w:rPr>
          <w:rFonts w:ascii="Arial" w:cs="Arial" w:eastAsia="Arial" w:hAnsi="Arial"/>
          <w:sz w:val="24"/>
          <w:szCs w:val="24"/>
        </w:rPr>
        <w:t xml:space="preserve">При возвращении дела прокурору судья выносит постановление, в котором указывается основание возврата дела прокурору. Копия постановления направляется сторонам.</w:t>
      </w:r>
    </w:p>
    <w:p>
      <w:pPr>
        <w:spacing w:after="120"/>
        <w:jc w:val="both"/>
      </w:pPr>
      <w:r>
        <w:rPr>
          <w:rFonts w:ascii="Arial" w:cs="Arial" w:eastAsia="Arial" w:hAnsi="Arial"/>
          <w:sz w:val="24"/>
          <w:szCs w:val="24"/>
        </w:rPr>
        <w:t xml:space="preserve">Здесь следует иметь в виду, что при направлении дела прокурору, как по результатам предварительного слушания, так и с судебного разбирательства, недопустимо предрешать вопросы о доказанности обвинения, давать оценку доказательствам и указывать о применении конкретного уголовного закона.</w:t>
      </w:r>
    </w:p>
    <w:p>
      <w:pPr>
        <w:spacing w:after="120"/>
        <w:jc w:val="both"/>
      </w:pPr>
      <w:r>
        <w:rPr>
          <w:rFonts w:ascii="Arial" w:cs="Arial" w:eastAsia="Arial" w:hAnsi="Arial"/>
          <w:sz w:val="24"/>
          <w:szCs w:val="24"/>
        </w:rPr>
        <w:t xml:space="preserve">При возврате дела прокурору необходимо решить вопрос об оставлении, изменении, отмене либо продлении меры пресечения в отношении обвиняемого.</w:t>
      </w:r>
    </w:p>
    <w:p>
      <w:pPr>
        <w:spacing w:after="120"/>
        <w:jc w:val="both"/>
      </w:pPr>
      <w:r>
        <w:rPr>
          <w:rFonts w:ascii="Arial" w:cs="Arial" w:eastAsia="Arial" w:hAnsi="Arial"/>
          <w:sz w:val="24"/>
          <w:szCs w:val="24"/>
        </w:rPr>
        <w:t xml:space="preserve">УПК не содержит институт направления уголовного дела судом для дополнительного расследования, но предусматривает возможность направления дела прокурору для устранения нарушений уголовно-процессуального закона в соответствующих случаях.</w:t>
      </w:r>
    </w:p>
    <w:p>
      <w:pPr>
        <w:spacing w:after="120"/>
        <w:jc w:val="both"/>
      </w:pPr>
      <w:r>
        <w:rPr>
          <w:rFonts w:ascii="Arial" w:cs="Arial" w:eastAsia="Arial" w:hAnsi="Arial"/>
          <w:sz w:val="24"/>
          <w:szCs w:val="24"/>
        </w:rPr>
        <w:t xml:space="preserve">Здесь следует иметь в виду, что не все нарушения уголовно-процессуального закона могут служить основанием для направления дела прокурору, а только те, которые препятствуют назначению судебного разбирательства.</w:t>
      </w:r>
    </w:p>
    <w:p>
      <w:pPr>
        <w:spacing w:after="120"/>
        <w:jc w:val="both"/>
      </w:pPr>
      <w:r>
        <w:rPr>
          <w:rFonts w:ascii="Arial" w:cs="Arial" w:eastAsia="Arial" w:hAnsi="Arial"/>
          <w:sz w:val="24"/>
          <w:szCs w:val="24"/>
        </w:rPr>
        <w:t xml:space="preserve">2. Если судом будут установлены существенные нарушения, препятствующие назначению судебного разбирательства, либо непосредственно в судебном разбирательстве по делам ускоренного досудебного производства или с заключенным процессуальным соглашением, суд возвращает дело прокурору для их устранения. В данном случае существенными нарушениями уголовно-процессуального закона могут быть признаны только такие нарушения, которые препятствуют назначению судебного заседания или определению его пределов, и лишь те, которые не могут быть восполнены судом и должны быть устранены прокурором.</w:t>
      </w:r>
    </w:p>
    <w:p>
      <w:pPr>
        <w:spacing w:after="120"/>
        <w:jc w:val="both"/>
      </w:pPr>
      <w:r>
        <w:rPr>
          <w:rFonts w:ascii="Arial" w:cs="Arial" w:eastAsia="Arial" w:hAnsi="Arial"/>
          <w:sz w:val="24"/>
          <w:szCs w:val="24"/>
        </w:rPr>
        <w:t xml:space="preserve">Основания возврата уголовного дела установлены частью 1 комментируемой статьи: обвинительный акт составлен с нарушением требований УПК; личность обвиняемого не установлена; копия обви­нительного акта не была вручена обвиняемому.</w:t>
      </w:r>
    </w:p>
    <w:p>
      <w:pPr>
        <w:spacing w:after="120"/>
        <w:jc w:val="both"/>
      </w:pPr>
      <w:r>
        <w:rPr>
          <w:rFonts w:ascii="Arial" w:cs="Arial" w:eastAsia="Arial" w:hAnsi="Arial"/>
          <w:sz w:val="24"/>
          <w:szCs w:val="24"/>
        </w:rPr>
        <w:t xml:space="preserve">При приостановлении производства по делу в связи с неустановлением местопребывания обвиняемого дело также возвращается прокурору для организации его розыска.</w:t>
      </w:r>
    </w:p>
    <w:p>
      <w:pPr>
        <w:spacing w:after="120"/>
        <w:jc w:val="both"/>
      </w:pPr>
      <w:r>
        <w:rPr>
          <w:rFonts w:ascii="Arial" w:cs="Arial" w:eastAsia="Arial" w:hAnsi="Arial"/>
          <w:sz w:val="24"/>
          <w:szCs w:val="24"/>
        </w:rPr>
        <w:t xml:space="preserve">Уголовное дело может быть возращено прокурору как по ходатайству сторон, так и по собственной инициативе суда.</w:t>
      </w:r>
    </w:p>
    <w:p>
      <w:pPr>
        <w:spacing w:after="120"/>
        <w:jc w:val="both"/>
      </w:pPr>
      <w:r>
        <w:rPr>
          <w:rFonts w:ascii="Arial" w:cs="Arial" w:eastAsia="Arial" w:hAnsi="Arial"/>
          <w:sz w:val="24"/>
          <w:szCs w:val="24"/>
        </w:rPr>
        <w:t xml:space="preserve">Ходатайство вправе заявить подсудимый, его защитник и законный представитель, государственный обвинитель, потерпевший и его представитель, гражданский истец и гражданский ответчик, их представители.</w:t>
      </w:r>
    </w:p>
    <w:p>
      <w:pPr>
        <w:spacing w:after="120"/>
        <w:jc w:val="both"/>
      </w:pPr>
      <w:r>
        <w:rPr>
          <w:rFonts w:ascii="Arial" w:cs="Arial" w:eastAsia="Arial" w:hAnsi="Arial"/>
          <w:b/>
          <w:bCs/>
          <w:sz w:val="24"/>
          <w:szCs w:val="24"/>
        </w:rPr>
        <w:t xml:space="preserve">Статья 270. Основания проведения предварительного слушания</w:t>
      </w:r>
    </w:p>
    <w:p>
      <w:pPr>
        <w:spacing w:after="120"/>
        <w:jc w:val="both"/>
      </w:pPr>
      <w:r>
        <w:rPr>
          <w:rFonts w:ascii="Arial" w:cs="Arial" w:eastAsia="Arial" w:hAnsi="Arial"/>
          <w:sz w:val="24"/>
          <w:szCs w:val="24"/>
        </w:rPr>
        <w:t xml:space="preserve">1. Предварительное слушание проводится:</w:t>
      </w:r>
    </w:p>
    <w:p>
      <w:pPr>
        <w:spacing w:after="120"/>
        <w:jc w:val="both"/>
      </w:pPr>
      <w:r>
        <w:rPr>
          <w:rFonts w:ascii="Arial" w:cs="Arial" w:eastAsia="Arial" w:hAnsi="Arial"/>
          <w:sz w:val="24"/>
          <w:szCs w:val="24"/>
        </w:rPr>
        <w:t xml:space="preserve">1) по особо тяжким преступлениям;</w:t>
      </w:r>
    </w:p>
    <w:p>
      <w:pPr>
        <w:spacing w:after="120"/>
        <w:jc w:val="both"/>
      </w:pPr>
      <w:r>
        <w:rPr>
          <w:rFonts w:ascii="Arial" w:cs="Arial" w:eastAsia="Arial" w:hAnsi="Arial"/>
          <w:sz w:val="24"/>
          <w:szCs w:val="24"/>
        </w:rPr>
        <w:t xml:space="preserve">2) при наличии ходатайства стороны об исключении недопустимых доказательств;</w:t>
      </w:r>
    </w:p>
    <w:p>
      <w:pPr>
        <w:spacing w:after="120"/>
        <w:jc w:val="both"/>
      </w:pPr>
      <w:r>
        <w:rPr>
          <w:rFonts w:ascii="Arial" w:cs="Arial" w:eastAsia="Arial" w:hAnsi="Arial"/>
          <w:sz w:val="24"/>
          <w:szCs w:val="24"/>
        </w:rPr>
        <w:t xml:space="preserve">3) при наличии оснований для приостановления или прекращения дела;</w:t>
      </w:r>
    </w:p>
    <w:p>
      <w:pPr>
        <w:spacing w:after="120"/>
        <w:jc w:val="both"/>
      </w:pPr>
      <w:r>
        <w:rPr>
          <w:rFonts w:ascii="Arial" w:cs="Arial" w:eastAsia="Arial" w:hAnsi="Arial"/>
          <w:sz w:val="24"/>
          <w:szCs w:val="24"/>
        </w:rPr>
        <w:t xml:space="preserve">4) при наличии ходатайства стороны о проведении судебного разбирательства в порядке, предусмотренном частью 2 статьи 286 настоящего Кодекса;</w:t>
      </w:r>
    </w:p>
    <w:p>
      <w:pPr>
        <w:spacing w:after="120"/>
        <w:jc w:val="both"/>
      </w:pPr>
      <w:r>
        <w:rPr>
          <w:rFonts w:ascii="Arial" w:cs="Arial" w:eastAsia="Arial" w:hAnsi="Arial"/>
          <w:sz w:val="24"/>
          <w:szCs w:val="24"/>
        </w:rPr>
        <w:t xml:space="preserve">5) для решения вопроса о рассмотрении уголовного дела судом с участием присяжных заседателей;</w:t>
      </w:r>
    </w:p>
    <w:p>
      <w:pPr>
        <w:spacing w:after="120"/>
        <w:jc w:val="both"/>
      </w:pPr>
      <w:r>
        <w:rPr>
          <w:rFonts w:ascii="Arial" w:cs="Arial" w:eastAsia="Arial" w:hAnsi="Arial"/>
          <w:sz w:val="24"/>
          <w:szCs w:val="24"/>
        </w:rPr>
        <w:t xml:space="preserve">6) для решения вопроса о заявленных ходатайствах об изменении меры пресечения, отводах судьи, о приостановлении или прекращении дела.</w:t>
      </w:r>
    </w:p>
    <w:p>
      <w:pPr>
        <w:spacing w:after="120"/>
        <w:jc w:val="both"/>
      </w:pPr>
      <w:r>
        <w:rPr>
          <w:rFonts w:ascii="Arial" w:cs="Arial" w:eastAsia="Arial" w:hAnsi="Arial"/>
          <w:sz w:val="24"/>
          <w:szCs w:val="24"/>
        </w:rPr>
        <w:t xml:space="preserve">2. Ходатайство о проведении предварительного слушания может быть заявлено стороной в течение 3 суток со дня поступления дела в суд.</w:t>
      </w:r>
    </w:p>
    <w:p>
      <w:pPr>
        <w:spacing w:after="120"/>
        <w:jc w:val="both"/>
      </w:pPr>
      <w:r>
        <w:rPr>
          <w:rFonts w:ascii="Arial" w:cs="Arial" w:eastAsia="Arial" w:hAnsi="Arial"/>
          <w:sz w:val="24"/>
          <w:szCs w:val="24"/>
        </w:rPr>
        <w:t xml:space="preserve">3. Уведомление о вызове сторон в судебное заседание должно быть направлено не менее чем за 3 суток до дня проведения предваритель­ного слушания.</w:t>
      </w:r>
    </w:p>
    <w:p>
      <w:pPr>
        <w:spacing w:after="120"/>
        <w:jc w:val="both"/>
      </w:pPr>
      <w:r>
        <w:rPr>
          <w:rFonts w:ascii="Arial" w:cs="Arial" w:eastAsia="Arial" w:hAnsi="Arial"/>
          <w:sz w:val="24"/>
          <w:szCs w:val="24"/>
        </w:rPr>
        <w:t xml:space="preserve">4. Предварительное слушание должно быть проведено не позднее 10 суток с момента поступления дела в суд.</w:t>
      </w:r>
    </w:p>
    <w:p>
      <w:pPr>
        <w:spacing w:after="120"/>
        <w:jc w:val="both"/>
      </w:pPr>
      <w:r>
        <w:rPr>
          <w:rFonts w:ascii="Arial" w:cs="Arial" w:eastAsia="Arial" w:hAnsi="Arial"/>
          <w:sz w:val="24"/>
          <w:szCs w:val="24"/>
        </w:rPr>
        <w:t xml:space="preserve">1. Согласно части 1 комментируемой статьи предварительное слушание проводится: по особо тяжким преступлениям; при наличии ходатайства стороны об исключении недопустимых доказательств; при наличии оснований для приостановления или прекращения дела; при наличии ходатайства стороны о проведении судебного разбира­тельства в порядке, предусмотренном частью 2 статьи 286 УПК; для решения вопроса о рассмотрении уголовного дела судом с участием присяжных заседателей; для решения вопроса о заявленных ходатайствах об изменении меры пресечения, отводах судьи, о приоста­новлении или прекращении дела.</w:t>
      </w:r>
    </w:p>
    <w:p>
      <w:pPr>
        <w:spacing w:after="120"/>
        <w:jc w:val="both"/>
      </w:pPr>
      <w:r>
        <w:rPr>
          <w:rFonts w:ascii="Arial" w:cs="Arial" w:eastAsia="Arial" w:hAnsi="Arial"/>
          <w:sz w:val="24"/>
          <w:szCs w:val="24"/>
        </w:rPr>
        <w:t xml:space="preserve">Содержащийся в статье перечень оснований для проведения предварительного судебного слушания по уголовному делу является исчер­пывающим, расширительному толкованию не подлежит.</w:t>
      </w:r>
    </w:p>
    <w:p>
      <w:pPr>
        <w:spacing w:after="120"/>
        <w:jc w:val="both"/>
      </w:pPr>
      <w:r>
        <w:rPr>
          <w:rFonts w:ascii="Arial" w:cs="Arial" w:eastAsia="Arial" w:hAnsi="Arial"/>
          <w:sz w:val="24"/>
          <w:szCs w:val="24"/>
        </w:rPr>
        <w:t xml:space="preserve">2. По своему смыслу эти основания достаточно понятны. Так, основания, которые связаны с исключением недопустимых доказательств (п.2 ч.1 комментируемой статьи), основания, которые связаны с проведением судебного разбирательства в порядке, предусмотренном частью 2 статьи 286 УПК (разбирательство дела в отсутствии обвиняемого), могут быть рассмотрены судьей только по ходатайству заинтересованной стороны.</w:t>
      </w:r>
    </w:p>
    <w:p>
      <w:pPr>
        <w:spacing w:after="120"/>
        <w:jc w:val="both"/>
      </w:pPr>
      <w:r>
        <w:rPr>
          <w:rFonts w:ascii="Arial" w:cs="Arial" w:eastAsia="Arial" w:hAnsi="Arial"/>
          <w:sz w:val="24"/>
          <w:szCs w:val="24"/>
        </w:rPr>
        <w:t xml:space="preserve">Основания, предусмотренные пунктами 3, 5 и 6 части 1 комментируемой статьи, которые предполагают решение вопроса о его отло­жении, приостановлении или прекращении, в данном случае являются принципиальными, поэтому следует полагать, что решение вопроса о возможности судебного разбирательства по делу может быть иниции­ровано как сторонами по делу, так и самим судьей.</w:t>
      </w:r>
    </w:p>
    <w:p>
      <w:pPr>
        <w:spacing w:after="120"/>
        <w:jc w:val="both"/>
      </w:pPr>
      <w:r>
        <w:rPr>
          <w:rFonts w:ascii="Arial" w:cs="Arial" w:eastAsia="Arial" w:hAnsi="Arial"/>
          <w:sz w:val="24"/>
          <w:szCs w:val="24"/>
        </w:rPr>
        <w:t xml:space="preserve">3. Здесь важно иметь в виду процессуальные сроки. Так, ходатайство о проведении предварительного слушания может быть заявлено стороной в течение 3 суток со дня поступления дела в суд. А уведомление о вызове сторон в судебное заседание должно быть направлено не менее чем за 3 суток до дня проведения предварительного слушания.</w:t>
      </w:r>
    </w:p>
    <w:p>
      <w:pPr>
        <w:spacing w:after="120"/>
        <w:jc w:val="both"/>
      </w:pPr>
      <w:r>
        <w:rPr>
          <w:rFonts w:ascii="Arial" w:cs="Arial" w:eastAsia="Arial" w:hAnsi="Arial"/>
          <w:sz w:val="24"/>
          <w:szCs w:val="24"/>
        </w:rPr>
        <w:t xml:space="preserve">4. И, наконец, предварительное слушание должно быть проведено не позднее 10 суток с момента поступления дела в суд.</w:t>
      </w:r>
    </w:p>
    <w:p>
      <w:pPr>
        <w:spacing w:after="120"/>
        <w:jc w:val="both"/>
      </w:pPr>
      <w:r>
        <w:rPr>
          <w:rFonts w:ascii="Arial" w:cs="Arial" w:eastAsia="Arial" w:hAnsi="Arial"/>
          <w:b/>
          <w:bCs/>
          <w:sz w:val="24"/>
          <w:szCs w:val="24"/>
        </w:rPr>
        <w:t xml:space="preserve">Статья 271. Назначение судебного заседания</w:t>
      </w:r>
    </w:p>
    <w:p>
      <w:pPr>
        <w:spacing w:after="120"/>
        <w:jc w:val="both"/>
      </w:pPr>
      <w:r>
        <w:rPr>
          <w:rFonts w:ascii="Arial" w:cs="Arial" w:eastAsia="Arial" w:hAnsi="Arial"/>
          <w:sz w:val="24"/>
          <w:szCs w:val="24"/>
        </w:rPr>
        <w:t xml:space="preserve">1. При решении вопроса о возможности назначения судебного заседания судья должен выяснить в отношении каждого из обвиняемых следующее:</w:t>
      </w:r>
    </w:p>
    <w:p>
      <w:pPr>
        <w:spacing w:after="120"/>
        <w:jc w:val="both"/>
      </w:pPr>
      <w:r>
        <w:rPr>
          <w:rFonts w:ascii="Arial" w:cs="Arial" w:eastAsia="Arial" w:hAnsi="Arial"/>
          <w:sz w:val="24"/>
          <w:szCs w:val="24"/>
        </w:rPr>
        <w:t xml:space="preserve">1) подсудно ли дело данному суду;</w:t>
      </w:r>
    </w:p>
    <w:p>
      <w:pPr>
        <w:spacing w:after="120"/>
        <w:jc w:val="both"/>
      </w:pPr>
      <w:r>
        <w:rPr>
          <w:rFonts w:ascii="Arial" w:cs="Arial" w:eastAsia="Arial" w:hAnsi="Arial"/>
          <w:sz w:val="24"/>
          <w:szCs w:val="24"/>
        </w:rPr>
        <w:t xml:space="preserve">2) вручена ли своевременно копия обвинительного акта;</w:t>
      </w:r>
    </w:p>
    <w:p>
      <w:pPr>
        <w:spacing w:after="120"/>
        <w:jc w:val="both"/>
      </w:pPr>
      <w:r>
        <w:rPr>
          <w:rFonts w:ascii="Arial" w:cs="Arial" w:eastAsia="Arial" w:hAnsi="Arial"/>
          <w:sz w:val="24"/>
          <w:szCs w:val="24"/>
        </w:rPr>
        <w:t xml:space="preserve">3) подлежит ли изменению или отмене примененная обвиняемому мера пресечения;</w:t>
      </w:r>
    </w:p>
    <w:p>
      <w:pPr>
        <w:spacing w:after="120"/>
        <w:jc w:val="both"/>
      </w:pPr>
      <w:r>
        <w:rPr>
          <w:rFonts w:ascii="Arial" w:cs="Arial" w:eastAsia="Arial" w:hAnsi="Arial"/>
          <w:sz w:val="24"/>
          <w:szCs w:val="24"/>
        </w:rPr>
        <w:t xml:space="preserve">4) приняты ли меры, обеспечивающие возмещение ущерба, причиненного преступлением или проступком, и возможную конфискацию имущества;</w:t>
      </w:r>
    </w:p>
    <w:p>
      <w:pPr>
        <w:spacing w:after="120"/>
        <w:jc w:val="both"/>
      </w:pPr>
      <w:r>
        <w:rPr>
          <w:rFonts w:ascii="Arial" w:cs="Arial" w:eastAsia="Arial" w:hAnsi="Arial"/>
          <w:sz w:val="24"/>
          <w:szCs w:val="24"/>
        </w:rPr>
        <w:t xml:space="preserve">5) имеются ли основания для проведения предварительного слушания.</w:t>
      </w:r>
    </w:p>
    <w:p>
      <w:pPr>
        <w:spacing w:after="120"/>
        <w:jc w:val="both"/>
      </w:pPr>
      <w:r>
        <w:rPr>
          <w:rFonts w:ascii="Arial" w:cs="Arial" w:eastAsia="Arial" w:hAnsi="Arial"/>
          <w:sz w:val="24"/>
          <w:szCs w:val="24"/>
        </w:rPr>
        <w:t xml:space="preserve">2. При отсутствии оснований, предусмотренных пунктами 1, 2, 3 части 1 статьи 268 настоящего Кодекса, суд выносит постановление о назна­чении судебного заседания.</w:t>
      </w:r>
    </w:p>
    <w:p>
      <w:pPr>
        <w:spacing w:after="120"/>
        <w:jc w:val="both"/>
      </w:pPr>
      <w:r>
        <w:rPr>
          <w:rFonts w:ascii="Arial" w:cs="Arial" w:eastAsia="Arial" w:hAnsi="Arial"/>
          <w:sz w:val="24"/>
          <w:szCs w:val="24"/>
        </w:rPr>
        <w:t xml:space="preserve">3. В постановлении помимо вопросов, предусмотренных частью 1 настоящей статьи, разрешаются следующие вопросы:</w:t>
      </w:r>
    </w:p>
    <w:p>
      <w:pPr>
        <w:spacing w:after="120"/>
        <w:jc w:val="both"/>
      </w:pPr>
      <w:r>
        <w:rPr>
          <w:rFonts w:ascii="Arial" w:cs="Arial" w:eastAsia="Arial" w:hAnsi="Arial"/>
          <w:sz w:val="24"/>
          <w:szCs w:val="24"/>
        </w:rPr>
        <w:t xml:space="preserve">1) о месте, дате и времени судебного разбирательства;</w:t>
      </w:r>
    </w:p>
    <w:p>
      <w:pPr>
        <w:spacing w:after="120"/>
        <w:jc w:val="both"/>
      </w:pPr>
      <w:r>
        <w:rPr>
          <w:rFonts w:ascii="Arial" w:cs="Arial" w:eastAsia="Arial" w:hAnsi="Arial"/>
          <w:sz w:val="24"/>
          <w:szCs w:val="24"/>
        </w:rPr>
        <w:t xml:space="preserve">2) о назначении защитника в случаях обязательного участия адвоката по делу;</w:t>
      </w:r>
    </w:p>
    <w:p>
      <w:pPr>
        <w:spacing w:after="120"/>
        <w:jc w:val="both"/>
      </w:pPr>
      <w:r>
        <w:rPr>
          <w:rFonts w:ascii="Arial" w:cs="Arial" w:eastAsia="Arial" w:hAnsi="Arial"/>
          <w:sz w:val="24"/>
          <w:szCs w:val="24"/>
        </w:rPr>
        <w:t xml:space="preserve">3) о вызове в судебное заседание лиц по спискам, представленным сторонами;</w:t>
      </w:r>
    </w:p>
    <w:p>
      <w:pPr>
        <w:spacing w:after="120"/>
        <w:jc w:val="both"/>
      </w:pPr>
      <w:r>
        <w:rPr>
          <w:rFonts w:ascii="Arial" w:cs="Arial" w:eastAsia="Arial" w:hAnsi="Arial"/>
          <w:sz w:val="24"/>
          <w:szCs w:val="24"/>
        </w:rPr>
        <w:t xml:space="preserve">4) о рассмотрении дела в закрытом судебном заседании в случаях, предусмотренных статьей 281 настоящего Кодекса.</w:t>
      </w:r>
    </w:p>
    <w:p>
      <w:pPr>
        <w:spacing w:after="120"/>
        <w:jc w:val="both"/>
      </w:pPr>
      <w:r>
        <w:rPr>
          <w:rFonts w:ascii="Arial" w:cs="Arial" w:eastAsia="Arial" w:hAnsi="Arial"/>
          <w:sz w:val="24"/>
          <w:szCs w:val="24"/>
        </w:rPr>
        <w:t xml:space="preserve">4. В случаях, предусмотренных статьей 83 Уголовного кодекса, судья поручает органу пробации подготовку пробационного доклада.</w:t>
      </w:r>
    </w:p>
    <w:p>
      <w:pPr>
        <w:spacing w:after="120"/>
        <w:jc w:val="both"/>
      </w:pPr>
      <w:r>
        <w:rPr>
          <w:rFonts w:ascii="Arial" w:cs="Arial" w:eastAsia="Arial" w:hAnsi="Arial"/>
          <w:sz w:val="24"/>
          <w:szCs w:val="24"/>
        </w:rPr>
        <w:t xml:space="preserve">5. В постановлении также должны содержаться решения о назначении судебного заседания с указанием фамилии, имени и отчества каждого обвиняемого и квалификации вменяемого ему в вину преступления или проступка.</w:t>
      </w:r>
    </w:p>
    <w:p>
      <w:pPr>
        <w:spacing w:after="120"/>
        <w:jc w:val="both"/>
      </w:pPr>
      <w:r>
        <w:rPr>
          <w:rFonts w:ascii="Arial" w:cs="Arial" w:eastAsia="Arial" w:hAnsi="Arial"/>
          <w:sz w:val="24"/>
          <w:szCs w:val="24"/>
        </w:rPr>
        <w:t xml:space="preserve">6. Стороны должны быть извещены о месте, дате и времени судебного заседания не менее чем за 5 суток до его начала.</w:t>
      </w:r>
    </w:p>
    <w:p>
      <w:pPr>
        <w:spacing w:after="120"/>
        <w:jc w:val="both"/>
      </w:pPr>
      <w:r>
        <w:rPr>
          <w:rFonts w:ascii="Arial" w:cs="Arial" w:eastAsia="Arial" w:hAnsi="Arial"/>
          <w:sz w:val="24"/>
          <w:szCs w:val="24"/>
        </w:rPr>
        <w:t xml:space="preserve">1. По поступившему к судье уголовному делу судье надлежит выяснить ряд вопросов. В частности: подсудно ли дело данному суду, и в случае его неподсудности выносится постановление в соответствии с пунктом 2 части 1 статьи 268 УПК; вручена ли своевременно копия обвинительного акта, если не вручена, то выносится постановление в соответствии с пунктом 3 части 1 статьи 269 УПК; подлежит ли изме­нению или отмене мера пресечения, примененная к обвиняемому.</w:t>
      </w:r>
    </w:p>
    <w:p>
      <w:pPr>
        <w:spacing w:after="120"/>
        <w:jc w:val="both"/>
      </w:pPr>
      <w:r>
        <w:rPr>
          <w:rFonts w:ascii="Arial" w:cs="Arial" w:eastAsia="Arial" w:hAnsi="Arial"/>
          <w:sz w:val="24"/>
          <w:szCs w:val="24"/>
        </w:rPr>
        <w:t xml:space="preserve">2. В случае, если судья приходит к мнению об отмене или изменении меры пресечения, об этом выносится соответствующее постановление. Судья выясняет, приняты ли меры по обеспечению возмещения ущерба, причиненного преступлением или проступком либо возможной конфискации имущества. В случае установления недостаточности либо чрезмерности меры, принятой на следствии, судья выносит соответствующее постановление. Судья также выясняет, имеются ли основания для проведения предварительного слушания, если да, то судья выносит об этом постановление.</w:t>
      </w:r>
    </w:p>
    <w:p>
      <w:pPr>
        <w:spacing w:after="120"/>
        <w:jc w:val="both"/>
      </w:pPr>
      <w:r>
        <w:rPr>
          <w:rFonts w:ascii="Arial" w:cs="Arial" w:eastAsia="Arial" w:hAnsi="Arial"/>
          <w:sz w:val="24"/>
          <w:szCs w:val="24"/>
        </w:rPr>
        <w:t xml:space="preserve">3. Постановление о назначении судебного разбирательства должно содержать основные критерии, такие как: указание лица, являющегося подсудимым; точное указание уголовного закона, по которому он предан суду; решение о сохранении, отмене, изменении или избрании меры пресечения и мер обеспечения гражданского иска и возможной конфискации; решения по отводам, ходатайствам и иным заявлениям участников процесса; решение о допуске в качестве защитника лица, избранного обвиняемым, или назначении последнему защитника; перечень лиц, подлежащих вызову в судебное заседание; решение о слушании дела в отсутствие подсудимого в случае, когда закон допускает заочное рассмотрение дела; сведения о месте и времени судебного разбирательства; решение о рассмотрении дела в общем или сокращенном порядке, открытом или закрытом судебном заседании в случаях, предусмотренных УПК; решение о языке судопроизводства.</w:t>
      </w:r>
    </w:p>
    <w:p>
      <w:pPr>
        <w:spacing w:after="120"/>
        <w:jc w:val="both"/>
      </w:pPr>
      <w:r>
        <w:rPr>
          <w:rFonts w:ascii="Arial" w:cs="Arial" w:eastAsia="Arial" w:hAnsi="Arial"/>
          <w:sz w:val="24"/>
          <w:szCs w:val="24"/>
        </w:rPr>
        <w:t xml:space="preserve">Ходатайства сторон о проведении предварительного слушания, заявленные как до, так и после поступления уголовного дела в суд, подлежат рассмотрению в стадии назначения судебного заседания и подлежат удовлетворению только при наличии оснований, пред­усмотренных комментируемой статьей, и только до принятия судом решения о назначении судебного заседания. При отсутствии таких оснований или пропуске указанного момента судья отказывает в удов­летворении ходатайства.</w:t>
      </w:r>
    </w:p>
    <w:p>
      <w:pPr>
        <w:spacing w:after="120"/>
        <w:jc w:val="both"/>
      </w:pPr>
      <w:r>
        <w:rPr>
          <w:rFonts w:ascii="Arial" w:cs="Arial" w:eastAsia="Arial" w:hAnsi="Arial"/>
          <w:sz w:val="24"/>
          <w:szCs w:val="24"/>
        </w:rPr>
        <w:t xml:space="preserve">В случаях, если судьей не установлено оснований, предусмо­тренных пунктами 1-3 части 1 статьи 268 УПК, суд выносит поста­новление о назначении судебного заседания.</w:t>
      </w:r>
    </w:p>
    <w:p>
      <w:pPr>
        <w:spacing w:after="120"/>
        <w:jc w:val="both"/>
      </w:pPr>
      <w:r>
        <w:rPr>
          <w:rFonts w:ascii="Arial" w:cs="Arial" w:eastAsia="Arial" w:hAnsi="Arial"/>
          <w:sz w:val="24"/>
          <w:szCs w:val="24"/>
        </w:rPr>
        <w:t xml:space="preserve">Кроме того, для более тщательного изучения вопроса о подготовке к судебному разбирательству суду необходимо предусмотреть место, дату и время судебного разбирательства. В случаях обязательного участия адвоката по делу решить вопрос о назначении защитника; по спискам, представленным сторонами решить вопрос о вызове в судебное заседание этих лиц; и в случаях, предусмотренных статьей 281 УПК, решить вопрос о рассмотрении дела в закрытом судебном заседании.</w:t>
      </w:r>
    </w:p>
    <w:p>
      <w:pPr>
        <w:spacing w:after="120"/>
        <w:jc w:val="both"/>
      </w:pPr>
      <w:r>
        <w:rPr>
          <w:rFonts w:ascii="Arial" w:cs="Arial" w:eastAsia="Arial" w:hAnsi="Arial"/>
          <w:sz w:val="24"/>
          <w:szCs w:val="24"/>
        </w:rPr>
        <w:t xml:space="preserve">4. В случаях, предусмотренных статьей 83 УК, судья поручает органу пробации подготовку пробационного доклада.</w:t>
      </w:r>
    </w:p>
    <w:p>
      <w:pPr>
        <w:spacing w:after="120"/>
        <w:jc w:val="both"/>
      </w:pPr>
      <w:r>
        <w:rPr>
          <w:rFonts w:ascii="Arial" w:cs="Arial" w:eastAsia="Arial" w:hAnsi="Arial"/>
          <w:sz w:val="24"/>
          <w:szCs w:val="24"/>
        </w:rPr>
        <w:t xml:space="preserve">5. При этом необходимо иметь в виду, что в стадии назначения судебного заседания с ходатайствами и заявлениями может обратиться любой участник процесса, то есть стороны - потерпевший и его представитель, обвиняемый, его защитник и законный представитель, гражданский истец, гражданский ответчик, их представители.</w:t>
      </w:r>
    </w:p>
    <w:p>
      <w:pPr>
        <w:spacing w:after="120"/>
        <w:jc w:val="both"/>
      </w:pPr>
      <w:r>
        <w:rPr>
          <w:rFonts w:ascii="Arial" w:cs="Arial" w:eastAsia="Arial" w:hAnsi="Arial"/>
          <w:sz w:val="24"/>
          <w:szCs w:val="24"/>
        </w:rPr>
        <w:t xml:space="preserve">Здесь важно учесть, что если в деле уже имеется отказ в удовлетворении подобного ходатайства на стадии предварительного расследования, то это не является основанием ни для отказа в принятии его судьей, ни для его удовлетворения на стадии назначения судебного разбирательства.</w:t>
      </w:r>
    </w:p>
    <w:p>
      <w:pPr>
        <w:spacing w:after="120"/>
        <w:jc w:val="both"/>
      </w:pPr>
      <w:r>
        <w:rPr>
          <w:rFonts w:ascii="Arial" w:cs="Arial" w:eastAsia="Arial" w:hAnsi="Arial"/>
          <w:sz w:val="24"/>
          <w:szCs w:val="24"/>
        </w:rPr>
        <w:t xml:space="preserve">В случае, когда по делу проводилось предварительное слушание, в постановлении о назначении судебного заседания должны быть указаны решения по вопросам, которые ставились на обсуждение.</w:t>
      </w:r>
    </w:p>
    <w:p>
      <w:pPr>
        <w:spacing w:after="120"/>
        <w:jc w:val="both"/>
      </w:pPr>
      <w:r>
        <w:rPr>
          <w:rFonts w:ascii="Arial" w:cs="Arial" w:eastAsia="Arial" w:hAnsi="Arial"/>
          <w:sz w:val="24"/>
          <w:szCs w:val="24"/>
        </w:rPr>
        <w:t xml:space="preserve">6. Во всех случаях стороны извещаются о месте, дате и времени проведения судебного заседания не менее чем за 5 суток до его начала.</w:t>
      </w:r>
    </w:p>
    <w:p>
      <w:pPr>
        <w:spacing w:after="120"/>
        <w:jc w:val="both"/>
      </w:pPr>
      <w:r>
        <w:rPr>
          <w:rFonts w:ascii="Arial" w:cs="Arial" w:eastAsia="Arial" w:hAnsi="Arial"/>
          <w:b/>
          <w:bCs/>
          <w:sz w:val="24"/>
          <w:szCs w:val="24"/>
        </w:rPr>
        <w:t xml:space="preserve">Статья 272. Обеспечение сторонам возможности ознакомления с материалами дела</w:t>
      </w:r>
    </w:p>
    <w:p>
      <w:pPr>
        <w:spacing w:after="120"/>
        <w:jc w:val="both"/>
      </w:pPr>
      <w:r>
        <w:rPr>
          <w:rFonts w:ascii="Arial" w:cs="Arial" w:eastAsia="Arial" w:hAnsi="Arial"/>
          <w:sz w:val="24"/>
          <w:szCs w:val="24"/>
        </w:rPr>
        <w:t xml:space="preserve">После назначения судебного заседания судья предоставляет сторонам возможность ознакомиться со всеми материалами дела, снять с них копии или выписать необходимые сведения.</w:t>
      </w:r>
    </w:p>
    <w:p>
      <w:pPr>
        <w:spacing w:after="120"/>
        <w:jc w:val="both"/>
      </w:pPr>
      <w:r>
        <w:rPr>
          <w:rFonts w:ascii="Arial" w:cs="Arial" w:eastAsia="Arial" w:hAnsi="Arial"/>
          <w:sz w:val="24"/>
          <w:szCs w:val="24"/>
        </w:rPr>
        <w:t xml:space="preserve">1. После того, как судом будет рассмотрен и решен ряд вопросов, необходимых суду, чтобы сделать вывод о возможности судебного разбирательства по делу и вынесения соответствующего поста­новления, судья предоставляет сторонам возможность ознакомиться со всеми материалами дела. При этом стороны имеют право снимать необходимые им копии материалов, имеющихся в деле, выписы­вать необходимые сведения, кроме документов, содержащих грифы «секретно» или «совершенно секретно», для ознакомления с которыми необходимо специальное разрешение, полученное в установленном законом порядке.</w:t>
      </w:r>
    </w:p>
    <w:p>
      <w:pPr>
        <w:spacing w:after="120"/>
        <w:jc w:val="both"/>
      </w:pPr>
      <w:r>
        <w:rPr>
          <w:rFonts w:ascii="Arial" w:cs="Arial" w:eastAsia="Arial" w:hAnsi="Arial"/>
          <w:sz w:val="24"/>
          <w:szCs w:val="24"/>
        </w:rPr>
        <w:t xml:space="preserve">2. По ходатайству подсудимого и его защитника суд должен предоставить им возможность ознакомления с материалами уголовного дела совместно либо каждым раздельно. Если по уголовному делу участвуют несколько подсудимых, то последовательность предоставления им и их защитникам материалов уголовного дела устанавливается судом.</w:t>
      </w:r>
    </w:p>
    <w:p>
      <w:pPr>
        <w:spacing w:after="120"/>
        <w:jc w:val="both"/>
      </w:pPr>
      <w:r>
        <w:rPr>
          <w:rFonts w:ascii="Arial" w:cs="Arial" w:eastAsia="Arial" w:hAnsi="Arial"/>
          <w:sz w:val="24"/>
          <w:szCs w:val="24"/>
        </w:rPr>
        <w:t xml:space="preserve">3. Ознакомление участников судебного процесса с уголовным делом должно производиться в течение рабочего дня в здании суда.</w:t>
      </w:r>
    </w:p>
    <w:p>
      <w:pPr>
        <w:spacing w:after="120"/>
        <w:jc w:val="both"/>
      </w:pPr>
      <w:r>
        <w:rPr>
          <w:rFonts w:ascii="Arial" w:cs="Arial" w:eastAsia="Arial" w:hAnsi="Arial"/>
          <w:b/>
          <w:bCs/>
          <w:sz w:val="24"/>
          <w:szCs w:val="24"/>
        </w:rPr>
        <w:t xml:space="preserve">Статья 273. Вызовы в судебное заседание</w:t>
      </w:r>
    </w:p>
    <w:p>
      <w:pPr>
        <w:spacing w:after="120"/>
        <w:jc w:val="both"/>
      </w:pPr>
      <w:r>
        <w:rPr>
          <w:rFonts w:ascii="Arial" w:cs="Arial" w:eastAsia="Arial" w:hAnsi="Arial"/>
          <w:sz w:val="24"/>
          <w:szCs w:val="24"/>
        </w:rPr>
        <w:t xml:space="preserve">1. Судья дает распоряжение о вызове в судебное заседание лиц, являющихся участниками судебного процесса, по спискам, представ­ленным сторонами, а также принимает иные меры по подготовке судеб­ного заседания.</w:t>
      </w:r>
    </w:p>
    <w:p>
      <w:pPr>
        <w:spacing w:after="120"/>
        <w:jc w:val="both"/>
      </w:pPr>
      <w:r>
        <w:rPr>
          <w:rFonts w:ascii="Arial" w:cs="Arial" w:eastAsia="Arial" w:hAnsi="Arial"/>
          <w:sz w:val="24"/>
          <w:szCs w:val="24"/>
        </w:rPr>
        <w:t xml:space="preserve">2. Явка лиц обеспечивается сторонами обвинения и защиты. В случае неявки данных лиц без уважительной причины привод осуществляется судебными приставами.</w:t>
      </w:r>
    </w:p>
    <w:p>
      <w:pPr>
        <w:spacing w:after="120"/>
        <w:jc w:val="both"/>
      </w:pPr>
      <w:r>
        <w:rPr>
          <w:rFonts w:ascii="Arial" w:cs="Arial" w:eastAsia="Arial" w:hAnsi="Arial"/>
          <w:sz w:val="24"/>
          <w:szCs w:val="24"/>
        </w:rPr>
        <w:t xml:space="preserve">1. Своим постановлением судья дает распоряжение о вызове в судебное заседание лиц, являющихся участниками судебного процесса, по спискам, представленным сторонами, а также принимает иные меры по подготовке судебного заседания.</w:t>
      </w:r>
    </w:p>
    <w:p>
      <w:pPr>
        <w:spacing w:after="120"/>
        <w:jc w:val="both"/>
      </w:pPr>
      <w:r>
        <w:rPr>
          <w:rFonts w:ascii="Arial" w:cs="Arial" w:eastAsia="Arial" w:hAnsi="Arial"/>
          <w:sz w:val="24"/>
          <w:szCs w:val="24"/>
        </w:rPr>
        <w:t xml:space="preserve">При этом судья не ограничен только списком, представленным сторонами, а по собственной инициативе вправе вызвать, например, эксперта, давшего заключение, или иного специалиста.</w:t>
      </w:r>
    </w:p>
    <w:p>
      <w:pPr>
        <w:spacing w:after="120"/>
        <w:jc w:val="both"/>
      </w:pPr>
      <w:r>
        <w:rPr>
          <w:rFonts w:ascii="Arial" w:cs="Arial" w:eastAsia="Arial" w:hAnsi="Arial"/>
          <w:sz w:val="24"/>
          <w:szCs w:val="24"/>
        </w:rPr>
        <w:t xml:space="preserve">Под иными мерами по подготовке судебного заседания понимаются такие как: направление сторонам копий постановления о назначении судебного заседания, вызов кандидатов в присяжные заседатели, о доставке в суд лиц, содержащихся под стражей, привлечение к участию в деле переводчика, распоряжение о подготовке зала судебного заседания, направление службе судебных приставов поручения об обеспечении мер безопасности и создании условий для их применения, решение вопросов, связанных с присутствием в зале судебного заседания представителей средств массовой информации.</w:t>
      </w:r>
    </w:p>
    <w:p>
      <w:pPr>
        <w:spacing w:after="120"/>
        <w:jc w:val="both"/>
      </w:pPr>
      <w:r>
        <w:rPr>
          <w:rFonts w:ascii="Arial" w:cs="Arial" w:eastAsia="Arial" w:hAnsi="Arial"/>
          <w:sz w:val="24"/>
          <w:szCs w:val="24"/>
        </w:rPr>
        <w:t xml:space="preserve">Вызов лиц в судебное заседание кроме направления повестки по почте может осуществляться применением любых средств телекоммуникационной связи, о чем секретарем судебного заседания составляется письменный документ, с указанием сведений о лице, вызываемом в суд, времени, способе вызова с уточнением вида телекоммуникационной связи, подтверждающий надлежащее извещение вызываемого в суд лица о месте и времени судебного заседания.</w:t>
      </w:r>
    </w:p>
    <w:p>
      <w:pPr>
        <w:spacing w:after="120"/>
        <w:jc w:val="both"/>
      </w:pPr>
      <w:r>
        <w:rPr>
          <w:rFonts w:ascii="Arial" w:cs="Arial" w:eastAsia="Arial" w:hAnsi="Arial"/>
          <w:sz w:val="24"/>
          <w:szCs w:val="24"/>
        </w:rPr>
        <w:t xml:space="preserve">Секретарем судебного заседания составляется акт о вызове участника процесса, в котором указывается номер мобильного телефона, на который направляется сообщение о вызове в суд участника процесса, номер телефона, с которого направлено сообщение, дата, время и текст сообщения, данные о лице, отправившем сообщение о вызове в суд участнику процесса по сотовой связи и принявшем данное сообщение.</w:t>
      </w:r>
    </w:p>
    <w:p>
      <w:pPr>
        <w:spacing w:after="120"/>
        <w:jc w:val="both"/>
      </w:pPr>
      <w:r>
        <w:rPr>
          <w:rFonts w:ascii="Arial" w:cs="Arial" w:eastAsia="Arial" w:hAnsi="Arial"/>
          <w:sz w:val="24"/>
          <w:szCs w:val="24"/>
        </w:rPr>
        <w:t xml:space="preserve">Рассмотрение дела без допросов свидетелей и исследования других доказательств допускается законом при рассмотрении дела в сокращенном порядке, которое ограничивается лишь допросом подсудимого и потерпевшего. В этом случае достаточно обеспечить в суд явку сторон.</w:t>
      </w:r>
    </w:p>
    <w:p>
      <w:pPr>
        <w:spacing w:after="120"/>
        <w:jc w:val="both"/>
      </w:pPr>
      <w:r>
        <w:rPr>
          <w:rFonts w:ascii="Arial" w:cs="Arial" w:eastAsia="Arial" w:hAnsi="Arial"/>
          <w:sz w:val="24"/>
          <w:szCs w:val="24"/>
        </w:rPr>
        <w:t xml:space="preserve">2. Обеспечение явки на судебное заседание свидетелей защиты и свидетелей обвинения может быть возложено на соответствующие стороны. При назначении судебного разбирательства в сокращенном порядке свидетели в судебное заседание не вызываются.</w:t>
      </w:r>
    </w:p>
    <w:p>
      <w:pPr>
        <w:spacing w:after="120"/>
        <w:jc w:val="both"/>
      </w:pPr>
      <w:r>
        <w:rPr>
          <w:rFonts w:ascii="Arial" w:cs="Arial" w:eastAsia="Arial" w:hAnsi="Arial"/>
          <w:b/>
          <w:bCs/>
          <w:sz w:val="24"/>
          <w:szCs w:val="24"/>
        </w:rPr>
        <w:t xml:space="preserve">Статья 274. Срок судебного разбирательства</w:t>
      </w:r>
    </w:p>
    <w:p>
      <w:pPr>
        <w:spacing w:after="120"/>
        <w:jc w:val="both"/>
      </w:pPr>
      <w:r>
        <w:rPr>
          <w:rFonts w:ascii="Arial" w:cs="Arial" w:eastAsia="Arial" w:hAnsi="Arial"/>
          <w:sz w:val="24"/>
          <w:szCs w:val="24"/>
        </w:rPr>
        <w:t xml:space="preserve">1. Судья должен начать рассмотрение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jc w:val="both"/>
      </w:pPr>
      <w:r>
        <w:rPr>
          <w:rFonts w:ascii="Arial" w:cs="Arial" w:eastAsia="Arial" w:hAnsi="Arial"/>
          <w:sz w:val="24"/>
          <w:szCs w:val="24"/>
        </w:rPr>
        <w:t xml:space="preserve">2. Уголовное дело о менее тяжких преступлениях подлежит разре­шению по существу судьей в срок не позднее одного месяца, дело о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начала рассмотрения дела в суде.</w:t>
      </w:r>
    </w:p>
    <w:p>
      <w:pPr>
        <w:spacing w:after="120"/>
        <w:jc w:val="both"/>
      </w:pPr>
      <w:r>
        <w:rPr>
          <w:rFonts w:ascii="Arial" w:cs="Arial" w:eastAsia="Arial" w:hAnsi="Arial"/>
          <w:sz w:val="24"/>
          <w:szCs w:val="24"/>
        </w:rPr>
        <w:t xml:space="preserve">Дело о проступке подлежит рассмотрению по существу судьей в срок не позднее 15 дней со дня начала рассмотрения дела в суде.</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установленный срок он должен быть продлен в порядке, предусмотренном частями 3, 4, 5 статьи 293 настоящего Кодекса.</w:t>
      </w:r>
    </w:p>
    <w:p>
      <w:pPr>
        <w:spacing w:after="120"/>
        <w:jc w:val="both"/>
      </w:pPr>
      <w:r>
        <w:rPr>
          <w:rFonts w:ascii="Arial" w:cs="Arial" w:eastAsia="Arial" w:hAnsi="Arial"/>
          <w:sz w:val="24"/>
          <w:szCs w:val="24"/>
        </w:rPr>
        <w:t xml:space="preserve">4. В срок судебного разбирательства не включается время, предо­ставленное сторонам на ознакомление с материалами дела по ходатайствам, заявленным в ходе судебного разбирательства в случае замены и (или) вступления в дело нового государственного обвинителя или защитника, а также время, на которое судебное разбирательство было приостановлено на основании частей 3, 5, 6 статьи 291 настоящего Кодекса.</w:t>
      </w:r>
    </w:p>
    <w:p>
      <w:pPr>
        <w:spacing w:after="120"/>
        <w:jc w:val="both"/>
      </w:pPr>
      <w:r>
        <w:rPr>
          <w:rFonts w:ascii="Arial" w:cs="Arial" w:eastAsia="Arial" w:hAnsi="Arial"/>
          <w:sz w:val="24"/>
          <w:szCs w:val="24"/>
        </w:rPr>
        <w:t xml:space="preserve">1. Судья должен начать рассмотрение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jc w:val="both"/>
      </w:pPr>
      <w:r>
        <w:rPr>
          <w:rFonts w:ascii="Arial" w:cs="Arial" w:eastAsia="Arial" w:hAnsi="Arial"/>
          <w:sz w:val="24"/>
          <w:szCs w:val="24"/>
        </w:rPr>
        <w:t xml:space="preserve">Установленный комментируемой статьей срок призван исключить судебную волокиту и обеспечить стороне защиты возможность обстоятельно изучить обвинительное заключение и подготовиться к защите.</w:t>
      </w:r>
    </w:p>
    <w:p>
      <w:pPr>
        <w:spacing w:after="120"/>
        <w:jc w:val="both"/>
      </w:pPr>
      <w:r>
        <w:rPr>
          <w:rFonts w:ascii="Arial" w:cs="Arial" w:eastAsia="Arial" w:hAnsi="Arial"/>
          <w:sz w:val="24"/>
          <w:szCs w:val="24"/>
        </w:rPr>
        <w:t xml:space="preserve">Указанный срок истекает в 12 часов ночи (24 часа 00 минут) через 14 суток, считая с той даты, которая указана в постановлении судьи о назначении судебного заседания.</w:t>
      </w:r>
    </w:p>
    <w:p>
      <w:pPr>
        <w:spacing w:after="120"/>
        <w:jc w:val="both"/>
      </w:pPr>
      <w:r>
        <w:rPr>
          <w:rFonts w:ascii="Arial" w:cs="Arial" w:eastAsia="Arial" w:hAnsi="Arial"/>
          <w:sz w:val="24"/>
          <w:szCs w:val="24"/>
        </w:rPr>
        <w:t xml:space="preserve">2. Уголовное дело о менее тяжких преступлениях подлежит разрешению по существу судьей в срок не позднее одного месяца, дело о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начала рассмотрения дела в суде.</w:t>
      </w:r>
    </w:p>
    <w:p>
      <w:pPr>
        <w:spacing w:after="120"/>
        <w:jc w:val="both"/>
      </w:pPr>
      <w:r>
        <w:rPr>
          <w:rFonts w:ascii="Arial" w:cs="Arial" w:eastAsia="Arial" w:hAnsi="Arial"/>
          <w:sz w:val="24"/>
          <w:szCs w:val="24"/>
        </w:rPr>
        <w:t xml:space="preserve">Дело о проступке подлежит рассмотрению по существу судьей в срок не позднее 15 дней со дня начала рассмотрения дела в суде.</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установленный срок, он должен быть продлен в порядке, предусмотренном частями 3, 4, 5 статьи 293 УПК.</w:t>
      </w:r>
    </w:p>
    <w:p>
      <w:pPr>
        <w:spacing w:after="120"/>
        <w:jc w:val="both"/>
      </w:pPr>
      <w:r>
        <w:rPr>
          <w:rFonts w:ascii="Arial" w:cs="Arial" w:eastAsia="Arial" w:hAnsi="Arial"/>
          <w:sz w:val="24"/>
          <w:szCs w:val="24"/>
        </w:rPr>
        <w:t xml:space="preserve">4. В срок судебного разбирательства не включается время, предоставленное сторонам на ознакомление с материалами дела по ходатайствам, заявленным в ходе судебного разбирательства в случае замены и (или) вступления в дело нового государственного обвинителя или защитника, а также время, на которое судебное разбирательство было приостановлено на основании частей 3, 5, 6 статьи 291 УПК.</w:t>
      </w:r>
    </w:p>
    <w:p>
      <w:pPr>
        <w:spacing w:after="120"/>
        <w:jc w:val="both"/>
      </w:pPr>
      <w:r>
        <w:rPr>
          <w:rFonts w:ascii="Arial" w:cs="Arial" w:eastAsia="Arial" w:hAnsi="Arial"/>
          <w:sz w:val="24"/>
          <w:szCs w:val="24"/>
        </w:rPr>
        <w:t xml:space="preserve">Соблюдение срока начала рассмотрения дела в судебном засе­дании является одним из условий выполнения требования статьи 6 Европейской конвенции о защите прав человека и основных свобод о слушании дела «в разумный срок».</w:t>
      </w:r>
    </w:p>
    <w:p>
      <w:pPr>
        <w:spacing w:after="240" w:before="200"/>
        <w:jc w:val="center"/>
      </w:pPr>
      <w:r>
        <w:rPr>
          <w:rFonts w:ascii="Arial" w:cs="Arial" w:eastAsia="Arial" w:hAnsi="Arial"/>
          <w:b/>
          <w:bCs/>
          <w:sz w:val="32"/>
          <w:szCs w:val="32"/>
        </w:rPr>
        <w:t xml:space="preserve">Глава 39. Предварительное слушание</w:t>
      </w:r>
    </w:p>
    <w:p>
      <w:pPr>
        <w:spacing w:after="120"/>
        <w:jc w:val="both"/>
      </w:pPr>
      <w:r>
        <w:rPr>
          <w:rFonts w:ascii="Arial" w:cs="Arial" w:eastAsia="Arial" w:hAnsi="Arial"/>
          <w:b/>
          <w:bCs/>
          <w:sz w:val="24"/>
          <w:szCs w:val="24"/>
        </w:rPr>
        <w:t xml:space="preserve">Статья 275. Порядок проведения предварительного слушания</w:t>
      </w:r>
    </w:p>
    <w:p>
      <w:pPr>
        <w:spacing w:after="120"/>
        <w:jc w:val="both"/>
      </w:pPr>
      <w:r>
        <w:rPr>
          <w:rFonts w:ascii="Arial" w:cs="Arial" w:eastAsia="Arial" w:hAnsi="Arial"/>
          <w:sz w:val="24"/>
          <w:szCs w:val="24"/>
        </w:rPr>
        <w:t xml:space="preserve">1. Предварительное слушание проводится судьей в закрытом судебном заседании с участием сторон.</w:t>
      </w:r>
    </w:p>
    <w:p>
      <w:pPr>
        <w:spacing w:after="120"/>
        <w:jc w:val="both"/>
      </w:pPr>
      <w:r>
        <w:rPr>
          <w:rFonts w:ascii="Arial" w:cs="Arial" w:eastAsia="Arial" w:hAnsi="Arial"/>
          <w:sz w:val="24"/>
          <w:szCs w:val="24"/>
        </w:rPr>
        <w:t xml:space="preserve">2. Судья объявляет состав суда и разъясняет права участников слушания, в том числе право на отвод.</w:t>
      </w:r>
    </w:p>
    <w:p>
      <w:pPr>
        <w:spacing w:after="120"/>
        <w:jc w:val="both"/>
      </w:pPr>
      <w:r>
        <w:rPr>
          <w:rFonts w:ascii="Arial" w:cs="Arial" w:eastAsia="Arial" w:hAnsi="Arial"/>
          <w:sz w:val="24"/>
          <w:szCs w:val="24"/>
        </w:rPr>
        <w:t xml:space="preserve">3. Судья разъясняет обвиняемому его право на рассмотрение дела с участием присяжных заседателей. Если обвиняемый изъявляет желание о рассмотрении дела с участием присяжных заседателей, то предварительное слушание проводится в порядке, предусмотренном статьей 358 настоящего Кодекса.</w:t>
      </w:r>
    </w:p>
    <w:p>
      <w:pPr>
        <w:spacing w:after="120"/>
        <w:jc w:val="both"/>
      </w:pPr>
      <w:r>
        <w:rPr>
          <w:rFonts w:ascii="Arial" w:cs="Arial" w:eastAsia="Arial" w:hAnsi="Arial"/>
          <w:sz w:val="24"/>
          <w:szCs w:val="24"/>
        </w:rPr>
        <w:t xml:space="preserve">4.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 предусмотренном частью 2 статьи 286 настоящего Кодекса, по ходатайству одной из сторон.</w:t>
      </w:r>
    </w:p>
    <w:p>
      <w:pPr>
        <w:spacing w:after="120"/>
        <w:jc w:val="both"/>
      </w:pPr>
      <w:r>
        <w:rPr>
          <w:rFonts w:ascii="Arial" w:cs="Arial" w:eastAsia="Arial" w:hAnsi="Arial"/>
          <w:sz w:val="24"/>
          <w:szCs w:val="24"/>
        </w:rPr>
        <w:t xml:space="preserve">5. Неявка других своевременно извещенных участников производства по делу не препятствует проведению предварительного слушания.</w:t>
      </w:r>
    </w:p>
    <w:p>
      <w:pPr>
        <w:spacing w:after="120"/>
        <w:jc w:val="both"/>
      </w:pPr>
      <w:r>
        <w:rPr>
          <w:rFonts w:ascii="Arial" w:cs="Arial" w:eastAsia="Arial" w:hAnsi="Arial"/>
          <w:sz w:val="24"/>
          <w:szCs w:val="24"/>
        </w:rPr>
        <w:t xml:space="preserve">6. Ходатайство стороны защиты об истребовании дополнительных доказательств или предметов подлежит удовлетворению, если данные доказательства и предметы имеют значение для дела.</w:t>
      </w:r>
    </w:p>
    <w:p>
      <w:pPr>
        <w:spacing w:after="120"/>
        <w:jc w:val="both"/>
      </w:pPr>
      <w:r>
        <w:rPr>
          <w:rFonts w:ascii="Arial" w:cs="Arial" w:eastAsia="Arial" w:hAnsi="Arial"/>
          <w:sz w:val="24"/>
          <w:szCs w:val="24"/>
        </w:rPr>
        <w:t xml:space="preserve">7. Вопрос о доказанности виновности обвиняемого на предварительном слушании не обсуждается, доказательства не исследуются.</w:t>
      </w:r>
    </w:p>
    <w:p>
      <w:pPr>
        <w:spacing w:after="120"/>
        <w:jc w:val="both"/>
      </w:pPr>
      <w:r>
        <w:rPr>
          <w:rFonts w:ascii="Arial" w:cs="Arial" w:eastAsia="Arial" w:hAnsi="Arial"/>
          <w:sz w:val="24"/>
          <w:szCs w:val="24"/>
        </w:rPr>
        <w:t xml:space="preserve">8. Судья информирует явившихся участников процесса о цели проведения предварительного слушания, выслушивает выступление каждого участника заседания и удаляется в отдельное помещение для принятия решения.</w:t>
      </w:r>
    </w:p>
    <w:p>
      <w:pPr>
        <w:spacing w:after="120"/>
        <w:jc w:val="both"/>
      </w:pPr>
      <w:r>
        <w:rPr>
          <w:rFonts w:ascii="Arial" w:cs="Arial" w:eastAsia="Arial" w:hAnsi="Arial"/>
          <w:sz w:val="24"/>
          <w:szCs w:val="24"/>
        </w:rPr>
        <w:t xml:space="preserve">9. В ходе предварительного слушания ведется протокол.</w:t>
      </w:r>
    </w:p>
    <w:p>
      <w:pPr>
        <w:spacing w:after="120"/>
        <w:jc w:val="both"/>
      </w:pPr>
      <w:r>
        <w:rPr>
          <w:rFonts w:ascii="Arial" w:cs="Arial" w:eastAsia="Arial" w:hAnsi="Arial"/>
          <w:sz w:val="24"/>
          <w:szCs w:val="24"/>
        </w:rPr>
        <w:t xml:space="preserve">1. В комментируемой норме установлено, что предварительное слушание проводится судьей в закрытом судебном заседании с участием сторон.</w:t>
      </w:r>
    </w:p>
    <w:p>
      <w:pPr>
        <w:spacing w:after="120"/>
        <w:jc w:val="both"/>
      </w:pPr>
      <w:r>
        <w:rPr>
          <w:rFonts w:ascii="Arial" w:cs="Arial" w:eastAsia="Arial" w:hAnsi="Arial"/>
          <w:sz w:val="24"/>
          <w:szCs w:val="24"/>
        </w:rPr>
        <w:t xml:space="preserve">2. В самом начале судья объявляет состав суда и разъясняет права участников процесса, в том числе право на отвод (см. Комментарий к ст.68 УПК).</w:t>
      </w:r>
    </w:p>
    <w:p>
      <w:pPr>
        <w:spacing w:after="120"/>
        <w:jc w:val="both"/>
      </w:pPr>
      <w:r>
        <w:rPr>
          <w:rFonts w:ascii="Arial" w:cs="Arial" w:eastAsia="Arial" w:hAnsi="Arial"/>
          <w:sz w:val="24"/>
          <w:szCs w:val="24"/>
        </w:rPr>
        <w:t xml:space="preserve">3. В случаях, когда возможно рассмотрение дела с участием присяжных заседателей, судья разъясняет обвиняемому его право. Если обвиняемый изъявляет желание о рассмотрении дела с участием присяжных заседателей, то предварительное слушание проводится в порядке, предусмотренном статьей 358 УПК.</w:t>
      </w:r>
    </w:p>
    <w:p>
      <w:pPr>
        <w:spacing w:after="120"/>
        <w:jc w:val="both"/>
      </w:pPr>
      <w:r>
        <w:rPr>
          <w:rFonts w:ascii="Arial" w:cs="Arial" w:eastAsia="Arial" w:hAnsi="Arial"/>
          <w:sz w:val="24"/>
          <w:szCs w:val="24"/>
        </w:rPr>
        <w:t xml:space="preserve">4.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 предусмотренном частью 2 статьи 286 УПК (в отсутствие обвиняемого), по ходатайству одной из сторон.</w:t>
      </w:r>
    </w:p>
    <w:p>
      <w:pPr>
        <w:spacing w:after="120"/>
        <w:jc w:val="both"/>
      </w:pPr>
      <w:r>
        <w:rPr>
          <w:rFonts w:ascii="Arial" w:cs="Arial" w:eastAsia="Arial" w:hAnsi="Arial"/>
          <w:sz w:val="24"/>
          <w:szCs w:val="24"/>
        </w:rPr>
        <w:t xml:space="preserve">5. Неявка других своевременно извещенных участников производства по делу не препятствует проведению предварительного слушания. Комментируемая норма направлена на исключение фактов волокиты и необоснованного отложения дела.</w:t>
      </w:r>
    </w:p>
    <w:p>
      <w:pPr>
        <w:spacing w:after="120"/>
        <w:jc w:val="both"/>
      </w:pPr>
      <w:r>
        <w:rPr>
          <w:rFonts w:ascii="Arial" w:cs="Arial" w:eastAsia="Arial" w:hAnsi="Arial"/>
          <w:sz w:val="24"/>
          <w:szCs w:val="24"/>
        </w:rPr>
        <w:t xml:space="preserve">6. Ходатайство стороны защиты об истребовании дополнительных доказательств   или   предметов   подлежит   удовлетворению, если данные доказательства и предметы имеют значение для дела. В каждом конкретном случае судья обязан установить значимость для рассмотрения дела тех или иных доказательств, о которых говорит сторона по делу, и вынести соответствующее решение.</w:t>
      </w:r>
    </w:p>
    <w:p>
      <w:pPr>
        <w:spacing w:after="120"/>
        <w:jc w:val="both"/>
      </w:pPr>
      <w:r>
        <w:rPr>
          <w:rFonts w:ascii="Arial" w:cs="Arial" w:eastAsia="Arial" w:hAnsi="Arial"/>
          <w:sz w:val="24"/>
          <w:szCs w:val="24"/>
        </w:rPr>
        <w:t xml:space="preserve">7. Важно отметить то, что вопрос о доказанности виновности обвиняемого на предварительном слушании не обсуждается и доказательства не исследуются.</w:t>
      </w:r>
    </w:p>
    <w:p>
      <w:pPr>
        <w:spacing w:after="120"/>
        <w:jc w:val="both"/>
      </w:pPr>
      <w:r>
        <w:rPr>
          <w:rFonts w:ascii="Arial" w:cs="Arial" w:eastAsia="Arial" w:hAnsi="Arial"/>
          <w:sz w:val="24"/>
          <w:szCs w:val="24"/>
        </w:rPr>
        <w:t xml:space="preserve">8. Судья разъясняет явившимся участникам процесса о цели проведения предварительного слушания, выслушивает выступление каждого участника заседания и удаляется в отдельное помещение для принятия решения.</w:t>
      </w:r>
    </w:p>
    <w:p>
      <w:pPr>
        <w:spacing w:after="120"/>
        <w:jc w:val="both"/>
      </w:pPr>
      <w:r>
        <w:rPr>
          <w:rFonts w:ascii="Arial" w:cs="Arial" w:eastAsia="Arial" w:hAnsi="Arial"/>
          <w:sz w:val="24"/>
          <w:szCs w:val="24"/>
        </w:rPr>
        <w:t xml:space="preserve">9. В ходе предварительного слушания ведется протокол судебного заседания по правилам статьи 298 УПК.</w:t>
      </w:r>
    </w:p>
    <w:p>
      <w:pPr>
        <w:spacing w:after="120"/>
        <w:jc w:val="both"/>
      </w:pPr>
      <w:r>
        <w:rPr>
          <w:rFonts w:ascii="Arial" w:cs="Arial" w:eastAsia="Arial" w:hAnsi="Arial"/>
          <w:b/>
          <w:bCs/>
          <w:sz w:val="24"/>
          <w:szCs w:val="24"/>
        </w:rPr>
        <w:t xml:space="preserve">Статья 276. Рассмотрение ходатайств об исключении доказательств на предварительном слушании</w:t>
      </w:r>
    </w:p>
    <w:p>
      <w:pPr>
        <w:spacing w:after="120"/>
        <w:jc w:val="both"/>
      </w:pPr>
      <w:r>
        <w:rPr>
          <w:rFonts w:ascii="Arial" w:cs="Arial" w:eastAsia="Arial" w:hAnsi="Arial"/>
          <w:sz w:val="24"/>
          <w:szCs w:val="24"/>
        </w:rPr>
        <w:t xml:space="preserve">1. Стороны вправе заявить ходатайство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pPr>
        <w:spacing w:after="120"/>
        <w:jc w:val="both"/>
      </w:pPr>
      <w:r>
        <w:rPr>
          <w:rFonts w:ascii="Arial" w:cs="Arial" w:eastAsia="Arial" w:hAnsi="Arial"/>
          <w:sz w:val="24"/>
          <w:szCs w:val="24"/>
        </w:rPr>
        <w:t xml:space="preserve">2. Ходатайство об исключении доказательства должно содержать:</w:t>
      </w:r>
    </w:p>
    <w:p>
      <w:pPr>
        <w:spacing w:after="120"/>
        <w:jc w:val="both"/>
      </w:pPr>
      <w:r>
        <w:rPr>
          <w:rFonts w:ascii="Arial" w:cs="Arial" w:eastAsia="Arial" w:hAnsi="Arial"/>
          <w:sz w:val="24"/>
          <w:szCs w:val="24"/>
        </w:rPr>
        <w:t xml:space="preserve">1) доказательство, об исключении которого ходатайствует сторона;</w:t>
      </w:r>
    </w:p>
    <w:p>
      <w:pPr>
        <w:spacing w:after="120"/>
        <w:jc w:val="both"/>
      </w:pPr>
      <w:r>
        <w:rPr>
          <w:rFonts w:ascii="Arial" w:cs="Arial" w:eastAsia="Arial" w:hAnsi="Arial"/>
          <w:sz w:val="24"/>
          <w:szCs w:val="24"/>
        </w:rPr>
        <w:t xml:space="preserve">2) основания для исключения доказательства, предусмотренные настоящим Кодексом;</w:t>
      </w:r>
    </w:p>
    <w:p>
      <w:pPr>
        <w:spacing w:after="120"/>
        <w:jc w:val="both"/>
      </w:pPr>
      <w:r>
        <w:rPr>
          <w:rFonts w:ascii="Arial" w:cs="Arial" w:eastAsia="Arial" w:hAnsi="Arial"/>
          <w:sz w:val="24"/>
          <w:szCs w:val="24"/>
        </w:rPr>
        <w:t xml:space="preserve">3) обстоятельства, обосновывающие ходатайство.</w:t>
      </w:r>
    </w:p>
    <w:p>
      <w:pPr>
        <w:spacing w:after="120"/>
        <w:jc w:val="both"/>
      </w:pPr>
      <w:r>
        <w:rPr>
          <w:rFonts w:ascii="Arial" w:cs="Arial" w:eastAsia="Arial" w:hAnsi="Arial"/>
          <w:sz w:val="24"/>
          <w:szCs w:val="24"/>
        </w:rPr>
        <w:t xml:space="preserve">3. В предварительном слушании судья вправе допросить свидетеля и приобщить к делу документ, указанный в ходатайстве.</w:t>
      </w:r>
    </w:p>
    <w:p>
      <w:pPr>
        <w:spacing w:after="120"/>
        <w:jc w:val="both"/>
      </w:pPr>
      <w:r>
        <w:rPr>
          <w:rFonts w:ascii="Arial" w:cs="Arial" w:eastAsia="Arial" w:hAnsi="Arial"/>
          <w:sz w:val="24"/>
          <w:szCs w:val="24"/>
        </w:rPr>
        <w:t xml:space="preserve">4. При рассмотрении ходатайства об исключении доказательства, заявленного стороной защиты на том основании, что доказательство было получено с нарушением требований настоящего Кодекса, бремя доказывания опровержения доводов, представленных стороной защиты, лежит на прокуроре. В остальных случаях бремя доказывания лежит на стороне, заявившей ходатайство.</w:t>
      </w:r>
    </w:p>
    <w:p>
      <w:pPr>
        <w:spacing w:after="120"/>
        <w:jc w:val="both"/>
      </w:pPr>
      <w:r>
        <w:rPr>
          <w:rFonts w:ascii="Arial" w:cs="Arial" w:eastAsia="Arial" w:hAnsi="Arial"/>
          <w:sz w:val="24"/>
          <w:szCs w:val="24"/>
        </w:rPr>
        <w:t xml:space="preserve">5. Судья, оценив доводы сторон, выносит мотивированное решение об удовлетворении либо об отказе в удовлетворении ходатайства об исключении доказательства.</w:t>
      </w:r>
    </w:p>
    <w:p>
      <w:pPr>
        <w:spacing w:after="120"/>
        <w:jc w:val="both"/>
      </w:pPr>
      <w:r>
        <w:rPr>
          <w:rFonts w:ascii="Arial" w:cs="Arial" w:eastAsia="Arial" w:hAnsi="Arial"/>
          <w:sz w:val="24"/>
          <w:szCs w:val="24"/>
        </w:rPr>
        <w:t xml:space="preserve">6.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pPr>
        <w:spacing w:after="120"/>
        <w:jc w:val="both"/>
      </w:pPr>
      <w:r>
        <w:rPr>
          <w:rFonts w:ascii="Arial" w:cs="Arial" w:eastAsia="Arial" w:hAnsi="Arial"/>
          <w:sz w:val="24"/>
          <w:szCs w:val="24"/>
        </w:rPr>
        <w:t xml:space="preserve">7.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pPr>
        <w:spacing w:after="120"/>
        <w:jc w:val="both"/>
      </w:pPr>
      <w:r>
        <w:rPr>
          <w:rFonts w:ascii="Arial" w:cs="Arial" w:eastAsia="Arial" w:hAnsi="Arial"/>
          <w:sz w:val="24"/>
          <w:szCs w:val="24"/>
        </w:rPr>
        <w:t xml:space="preserve">1. Комментируемая статья содержит важное новое положение, согласно которому судья на предварительном слушании уголовного дела решает вопрос об обоснованности ходатайства стороны, которое она вправе заявить,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pPr>
        <w:spacing w:after="120"/>
        <w:jc w:val="both"/>
      </w:pPr>
      <w:r>
        <w:rPr>
          <w:rFonts w:ascii="Arial" w:cs="Arial" w:eastAsia="Arial" w:hAnsi="Arial"/>
          <w:sz w:val="24"/>
          <w:szCs w:val="24"/>
        </w:rPr>
        <w:t xml:space="preserve">2. При составлении ходатайства об исключении доказательства стороне, подающей его, следует понимать, что ходатайство должно содержать доказательство, об исключении которого ходатайствует сторона, и основания для исключения доказательства, предусмотренные УПК, а также обстоятельства, обосновывающие ходатайство.</w:t>
      </w:r>
    </w:p>
    <w:p>
      <w:pPr>
        <w:spacing w:after="120"/>
        <w:jc w:val="both"/>
      </w:pPr>
      <w:r>
        <w:rPr>
          <w:rFonts w:ascii="Arial" w:cs="Arial" w:eastAsia="Arial" w:hAnsi="Arial"/>
          <w:sz w:val="24"/>
          <w:szCs w:val="24"/>
        </w:rPr>
        <w:t xml:space="preserve">3. 3. В предварительном слушании судья вправе выполнить определенные процессуальные действия по проверке оспариваемого доказательства: допросить свидетеля, приобщить к материалам дела новый документ, указанный в ходатайстве, то есть применить процессуальные средства, свойственные судебному следствию.</w:t>
      </w:r>
    </w:p>
    <w:p>
      <w:pPr>
        <w:spacing w:after="120"/>
        <w:jc w:val="both"/>
      </w:pPr>
      <w:r>
        <w:rPr>
          <w:rFonts w:ascii="Arial" w:cs="Arial" w:eastAsia="Arial" w:hAnsi="Arial"/>
          <w:sz w:val="24"/>
          <w:szCs w:val="24"/>
        </w:rPr>
        <w:t xml:space="preserve">4. При рассмотрении ходатайства об исключении доказательства, заявленного стороной защиты на том основании, что доказательство было получено с нарушением требований УПК, бремя доказывания опровержения доводов, представленных стороной защиты, лежит на прокуроре, потому что именно прокурор утвердил обвинительное заключение и направил дело в суд.</w:t>
      </w:r>
    </w:p>
    <w:p>
      <w:pPr>
        <w:spacing w:after="120"/>
        <w:jc w:val="both"/>
      </w:pPr>
      <w:r>
        <w:rPr>
          <w:rFonts w:ascii="Arial" w:cs="Arial" w:eastAsia="Arial" w:hAnsi="Arial"/>
          <w:sz w:val="24"/>
          <w:szCs w:val="24"/>
        </w:rPr>
        <w:t xml:space="preserve">В остальных случаях бремя доказывания лежит на стороне, заявившей ходатайство.</w:t>
      </w:r>
    </w:p>
    <w:p>
      <w:pPr>
        <w:spacing w:after="120"/>
        <w:jc w:val="both"/>
      </w:pPr>
      <w:r>
        <w:rPr>
          <w:rFonts w:ascii="Arial" w:cs="Arial" w:eastAsia="Arial" w:hAnsi="Arial"/>
          <w:sz w:val="24"/>
          <w:szCs w:val="24"/>
        </w:rPr>
        <w:t xml:space="preserve">Доказательства подлежат исключению из уголовного дела по мотивам их недопустимости, а недопустимость означает, что они получены с нарушением требований УПК, и в этом случае бремя опровержения доводов о необходимости исключения доказательства практически во всех случаях лежит на прокуроре. Именно прокурор отвечает за допустимость каждого доказательства и обязан обосновать свою позицию. Однако это не означает, что прокурор обязан опровер­гать любое, даже очевидно голословное заявление стороны защиты о том, что доказательство получено с нарушением требований УПК.</w:t>
      </w:r>
    </w:p>
    <w:p>
      <w:pPr>
        <w:spacing w:after="120"/>
        <w:jc w:val="both"/>
      </w:pPr>
      <w:r>
        <w:rPr>
          <w:rFonts w:ascii="Arial" w:cs="Arial" w:eastAsia="Arial" w:hAnsi="Arial"/>
          <w:sz w:val="24"/>
          <w:szCs w:val="24"/>
        </w:rPr>
        <w:t xml:space="preserve">5. Решая вопрос о том, является ли доказательство по делу недопустимым, суд должен в каждом случае выяснить, в чем конкретно выразилось допущенное нарушение, из-за которого этот вопрос возник. Судья, оценив доводы сторон, выносит мотивированное решение об удовлетворении либо об отказе в удовлетворении ходатайства об исключении доказательства.</w:t>
      </w:r>
    </w:p>
    <w:p>
      <w:pPr>
        <w:spacing w:after="120"/>
        <w:jc w:val="both"/>
      </w:pPr>
      <w:r>
        <w:rPr>
          <w:rFonts w:ascii="Arial" w:cs="Arial" w:eastAsia="Arial" w:hAnsi="Arial"/>
          <w:sz w:val="24"/>
          <w:szCs w:val="24"/>
        </w:rPr>
        <w:t xml:space="preserve">6. В УПК установлено, что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pPr>
        <w:spacing w:after="120"/>
        <w:jc w:val="both"/>
      </w:pPr>
      <w:r>
        <w:rPr>
          <w:rFonts w:ascii="Arial" w:cs="Arial" w:eastAsia="Arial" w:hAnsi="Arial"/>
          <w:sz w:val="24"/>
          <w:szCs w:val="24"/>
        </w:rPr>
        <w:t xml:space="preserve">7. Кроме того,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pPr>
        <w:spacing w:after="120"/>
        <w:jc w:val="both"/>
      </w:pPr>
      <w:r>
        <w:rPr>
          <w:rFonts w:ascii="Arial" w:cs="Arial" w:eastAsia="Arial" w:hAnsi="Arial"/>
          <w:b/>
          <w:bCs/>
          <w:sz w:val="24"/>
          <w:szCs w:val="24"/>
        </w:rPr>
        <w:t xml:space="preserve">Статья 277. Приостановление производства по делу на предварительном слушании</w:t>
      </w:r>
    </w:p>
    <w:p>
      <w:pPr>
        <w:spacing w:after="120"/>
        <w:jc w:val="both"/>
      </w:pPr>
      <w:r>
        <w:rPr>
          <w:rFonts w:ascii="Arial" w:cs="Arial" w:eastAsia="Arial" w:hAnsi="Arial"/>
          <w:sz w:val="24"/>
          <w:szCs w:val="24"/>
        </w:rPr>
        <w:t xml:space="preserve">1. Судья приостанавливает производство по делу на предварительном слушании в случаях:</w:t>
      </w:r>
    </w:p>
    <w:p>
      <w:pPr>
        <w:spacing w:after="120"/>
        <w:jc w:val="both"/>
      </w:pPr>
      <w:r>
        <w:rPr>
          <w:rFonts w:ascii="Arial" w:cs="Arial" w:eastAsia="Arial" w:hAnsi="Arial"/>
          <w:sz w:val="24"/>
          <w:szCs w:val="24"/>
        </w:rPr>
        <w:t xml:space="preserve">1) заболевания обвиняемого, удостоверенного медицинским заключением, препятствующего его участию в суде по ходатайству стороны защиты;</w:t>
      </w:r>
    </w:p>
    <w:p>
      <w:pPr>
        <w:spacing w:after="120"/>
        <w:jc w:val="both"/>
      </w:pPr>
      <w:r>
        <w:rPr>
          <w:rFonts w:ascii="Arial" w:cs="Arial" w:eastAsia="Arial" w:hAnsi="Arial"/>
          <w:sz w:val="24"/>
          <w:szCs w:val="24"/>
        </w:rPr>
        <w:t xml:space="preserve">2) запроса суда в Конституционную палату Верховного суда о проверке конституционности закона, примененного или подлежащего применению по данному уголовному делу.</w:t>
      </w:r>
    </w:p>
    <w:p>
      <w:pPr>
        <w:spacing w:after="120"/>
        <w:jc w:val="both"/>
      </w:pPr>
      <w:r>
        <w:rPr>
          <w:rFonts w:ascii="Arial" w:cs="Arial" w:eastAsia="Arial" w:hAnsi="Arial"/>
          <w:sz w:val="24"/>
          <w:szCs w:val="24"/>
        </w:rPr>
        <w:t xml:space="preserve">2. О приостановлении производства по делу судья выносит постановление.</w:t>
      </w:r>
    </w:p>
    <w:p>
      <w:pPr>
        <w:spacing w:after="120"/>
        <w:jc w:val="both"/>
      </w:pPr>
      <w:r>
        <w:rPr>
          <w:rFonts w:ascii="Arial" w:cs="Arial" w:eastAsia="Arial" w:hAnsi="Arial"/>
          <w:sz w:val="24"/>
          <w:szCs w:val="24"/>
        </w:rPr>
        <w:t xml:space="preserve">1. Судья приостанавливает производство по делу на предварительном слушании в случаях заболевания обвиняемого, удостоверенного медицинским заключением, препятствующего его участию в суде по ходатайству стороны защиты, либо направленного запроса суда в Конституционную палату Верховного суда КР о проверке конститу­ционности закона, примененного или подлежащего применению по данному уголовному делу.</w:t>
      </w:r>
    </w:p>
    <w:p>
      <w:pPr>
        <w:spacing w:after="120"/>
        <w:jc w:val="both"/>
      </w:pPr>
      <w:r>
        <w:rPr>
          <w:rFonts w:ascii="Arial" w:cs="Arial" w:eastAsia="Arial" w:hAnsi="Arial"/>
          <w:sz w:val="24"/>
          <w:szCs w:val="24"/>
        </w:rPr>
        <w:t xml:space="preserve">Из комментируемой нормы видно, что перечень оснований четко определен и расширительному толкованию не подлежит.</w:t>
      </w:r>
    </w:p>
    <w:p>
      <w:pPr>
        <w:spacing w:after="120"/>
        <w:jc w:val="both"/>
      </w:pPr>
      <w:r>
        <w:rPr>
          <w:rFonts w:ascii="Arial" w:cs="Arial" w:eastAsia="Arial" w:hAnsi="Arial"/>
          <w:sz w:val="24"/>
          <w:szCs w:val="24"/>
        </w:rPr>
        <w:t xml:space="preserve">2. Соответственно, о приостановлении производства по делу судья выносит постановление.</w:t>
      </w:r>
    </w:p>
    <w:p>
      <w:pPr>
        <w:spacing w:after="120"/>
        <w:jc w:val="both"/>
      </w:pPr>
      <w:r>
        <w:rPr>
          <w:rFonts w:ascii="Arial" w:cs="Arial" w:eastAsia="Arial" w:hAnsi="Arial"/>
          <w:b/>
          <w:bCs/>
          <w:sz w:val="24"/>
          <w:szCs w:val="24"/>
        </w:rPr>
        <w:t xml:space="preserve">Статья 278. Прекращение производства по делу на предварительном слушании</w:t>
      </w:r>
    </w:p>
    <w:p>
      <w:pPr>
        <w:spacing w:after="120"/>
        <w:jc w:val="both"/>
      </w:pPr>
      <w:r>
        <w:rPr>
          <w:rFonts w:ascii="Arial" w:cs="Arial" w:eastAsia="Arial" w:hAnsi="Arial"/>
          <w:sz w:val="24"/>
          <w:szCs w:val="24"/>
        </w:rPr>
        <w:t xml:space="preserve">1. Судья выносит постановление о прекращении производства по делу на предварительном слушании на основании пунктов 7, 10-13 части 1 статьи 26 настоящего Кодекса.</w:t>
      </w:r>
    </w:p>
    <w:p>
      <w:pPr>
        <w:spacing w:after="120"/>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120"/>
        <w:jc w:val="both"/>
      </w:pPr>
      <w:r>
        <w:rPr>
          <w:rFonts w:ascii="Arial" w:cs="Arial" w:eastAsia="Arial" w:hAnsi="Arial"/>
          <w:sz w:val="24"/>
          <w:szCs w:val="24"/>
        </w:rPr>
        <w:t xml:space="preserve">2. Вопрос о прекращении производства по делу на предварительном слушании разрешается судьей в судебном заседании с участием прокурора, потерпевшего, обвиняемого, его законного представителя, защитника. Неявка кого-либо из участвующих в деле лиц не препятствует проведению судебного заседания.</w:t>
      </w:r>
    </w:p>
    <w:p>
      <w:pPr>
        <w:spacing w:after="120"/>
        <w:jc w:val="both"/>
      </w:pPr>
      <w:r>
        <w:rPr>
          <w:rFonts w:ascii="Arial" w:cs="Arial" w:eastAsia="Arial" w:hAnsi="Arial"/>
          <w:sz w:val="24"/>
          <w:szCs w:val="24"/>
        </w:rPr>
        <w:t xml:space="preserve">1. В случае решения вопроса о прекращении производства по делу на предварительном слушании на основании пунктов 7, 10-13 части 1 статьи 26 УПК, судья выносит постановление.</w:t>
      </w:r>
    </w:p>
    <w:p>
      <w:pPr>
        <w:spacing w:after="120"/>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120"/>
        <w:jc w:val="both"/>
      </w:pPr>
      <w:r>
        <w:rPr>
          <w:rFonts w:ascii="Arial" w:cs="Arial" w:eastAsia="Arial" w:hAnsi="Arial"/>
          <w:sz w:val="24"/>
          <w:szCs w:val="24"/>
        </w:rPr>
        <w:t xml:space="preserve">2. Вопрос о прекращении производства по делу на предварительном слушании разрешается судьей в судебном заседании с участием прокурора, потерпевшего, обвиняемого, его законного представителя, защитника.</w:t>
      </w:r>
    </w:p>
    <w:p>
      <w:pPr>
        <w:spacing w:after="120"/>
        <w:jc w:val="both"/>
      </w:pPr>
      <w:r>
        <w:rPr>
          <w:rFonts w:ascii="Arial" w:cs="Arial" w:eastAsia="Arial" w:hAnsi="Arial"/>
          <w:sz w:val="24"/>
          <w:szCs w:val="24"/>
        </w:rPr>
        <w:t xml:space="preserve">При этом во избежание волокиты по делу, неявка кого-либо из участвующих в деле лиц не препятствует проведению судебного заседания.</w:t>
      </w:r>
    </w:p>
    <w:p>
      <w:pPr>
        <w:spacing w:after="120"/>
        <w:jc w:val="both"/>
      </w:pPr>
      <w:r>
        <w:rPr>
          <w:rFonts w:ascii="Arial" w:cs="Arial" w:eastAsia="Arial" w:hAnsi="Arial"/>
          <w:b/>
          <w:bCs/>
          <w:sz w:val="24"/>
          <w:szCs w:val="24"/>
        </w:rPr>
        <w:t xml:space="preserve">Статья 279. Виды решений, принимаемых судьей на предварительном слушании</w:t>
      </w:r>
    </w:p>
    <w:p>
      <w:pPr>
        <w:spacing w:after="120"/>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w:t>
      </w:r>
    </w:p>
    <w:p>
      <w:pPr>
        <w:spacing w:after="120"/>
        <w:jc w:val="both"/>
      </w:pPr>
      <w:r>
        <w:rPr>
          <w:rFonts w:ascii="Arial" w:cs="Arial" w:eastAsia="Arial" w:hAnsi="Arial"/>
          <w:sz w:val="24"/>
          <w:szCs w:val="24"/>
        </w:rPr>
        <w:t xml:space="preserve">1) о приостановлении производства по делу;</w:t>
      </w:r>
    </w:p>
    <w:p>
      <w:pPr>
        <w:spacing w:after="120"/>
        <w:jc w:val="both"/>
      </w:pPr>
      <w:r>
        <w:rPr>
          <w:rFonts w:ascii="Arial" w:cs="Arial" w:eastAsia="Arial" w:hAnsi="Arial"/>
          <w:sz w:val="24"/>
          <w:szCs w:val="24"/>
        </w:rPr>
        <w:t xml:space="preserve">2) о прекращении производства по делу;</w:t>
      </w:r>
    </w:p>
    <w:p>
      <w:pPr>
        <w:spacing w:after="120"/>
        <w:jc w:val="both"/>
      </w:pPr>
      <w:r>
        <w:rPr>
          <w:rFonts w:ascii="Arial" w:cs="Arial" w:eastAsia="Arial" w:hAnsi="Arial"/>
          <w:sz w:val="24"/>
          <w:szCs w:val="24"/>
        </w:rPr>
        <w:t xml:space="preserve">3) о назначении судебного заседания.</w:t>
      </w:r>
    </w:p>
    <w:p>
      <w:pPr>
        <w:spacing w:after="120"/>
        <w:jc w:val="both"/>
      </w:pPr>
      <w:r>
        <w:rPr>
          <w:rFonts w:ascii="Arial" w:cs="Arial" w:eastAsia="Arial" w:hAnsi="Arial"/>
          <w:sz w:val="24"/>
          <w:szCs w:val="24"/>
        </w:rPr>
        <w:t xml:space="preserve">Решение судьи выносится в виде мотивированного постановления.</w:t>
      </w:r>
    </w:p>
    <w:p>
      <w:pPr>
        <w:spacing w:after="120"/>
        <w:jc w:val="both"/>
      </w:pPr>
      <w:r>
        <w:rPr>
          <w:rFonts w:ascii="Arial" w:cs="Arial" w:eastAsia="Arial" w:hAnsi="Arial"/>
          <w:sz w:val="24"/>
          <w:szCs w:val="24"/>
        </w:rPr>
        <w:t xml:space="preserve">2. По заявленным ходатайствам об исключении доказательств, об изменении меры пресечения, отводах судья выносит мотивированное постановление.</w:t>
      </w:r>
    </w:p>
    <w:p>
      <w:pPr>
        <w:spacing w:after="120"/>
        <w:jc w:val="both"/>
      </w:pPr>
      <w:r>
        <w:rPr>
          <w:rFonts w:ascii="Arial" w:cs="Arial" w:eastAsia="Arial" w:hAnsi="Arial"/>
          <w:sz w:val="24"/>
          <w:szCs w:val="24"/>
        </w:rPr>
        <w:t xml:space="preserve">3. Постановление судьи о направлении дела по подсудности, приостановлении производства по делу или его прекращении (полностью или в части), об удовлетворении либо отказе в удовлетворении ходатайства об исключении доказательств может быть обжаловано в апелляционном порядке в течение 3 суток.</w:t>
      </w:r>
    </w:p>
    <w:p>
      <w:pPr>
        <w:spacing w:after="120"/>
        <w:jc w:val="both"/>
      </w:pPr>
      <w:r>
        <w:rPr>
          <w:rFonts w:ascii="Arial" w:cs="Arial" w:eastAsia="Arial" w:hAnsi="Arial"/>
          <w:sz w:val="24"/>
          <w:szCs w:val="24"/>
        </w:rPr>
        <w:t xml:space="preserve">4. Иные решения, принятые по результатам предварительного слушания, обжалованию не подлежат.</w:t>
      </w:r>
    </w:p>
    <w:p>
      <w:pPr>
        <w:spacing w:after="120"/>
        <w:jc w:val="both"/>
      </w:pPr>
      <w:r>
        <w:rPr>
          <w:rFonts w:ascii="Arial" w:cs="Arial" w:eastAsia="Arial" w:hAnsi="Arial"/>
          <w:sz w:val="24"/>
          <w:szCs w:val="24"/>
        </w:rPr>
        <w:t xml:space="preserve">1. По результатам предварительного слушания судья должен принять одно из следующих решений: о приостановлении производ­ства по делу; о прекращении производства по делу; о назначении судебного заседания.</w:t>
      </w:r>
    </w:p>
    <w:p>
      <w:pPr>
        <w:spacing w:after="120"/>
        <w:jc w:val="both"/>
      </w:pPr>
      <w:r>
        <w:rPr>
          <w:rFonts w:ascii="Arial" w:cs="Arial" w:eastAsia="Arial" w:hAnsi="Arial"/>
          <w:sz w:val="24"/>
          <w:szCs w:val="24"/>
        </w:rPr>
        <w:t xml:space="preserve">Решение судьи выносится в виде мотивированного постановления.</w:t>
      </w:r>
    </w:p>
    <w:p>
      <w:pPr>
        <w:spacing w:after="120"/>
        <w:jc w:val="both"/>
      </w:pPr>
      <w:r>
        <w:rPr>
          <w:rFonts w:ascii="Arial" w:cs="Arial" w:eastAsia="Arial" w:hAnsi="Arial"/>
          <w:sz w:val="24"/>
          <w:szCs w:val="24"/>
        </w:rPr>
        <w:t xml:space="preserve">2. По заявленным ходатайствам об исключении доказательств, об изменении меры пресечения, отводах судья также выносит мотивированное постановление.</w:t>
      </w:r>
    </w:p>
    <w:p>
      <w:pPr>
        <w:spacing w:after="120"/>
        <w:jc w:val="both"/>
      </w:pPr>
      <w:r>
        <w:rPr>
          <w:rFonts w:ascii="Arial" w:cs="Arial" w:eastAsia="Arial" w:hAnsi="Arial"/>
          <w:sz w:val="24"/>
          <w:szCs w:val="24"/>
        </w:rPr>
        <w:t xml:space="preserve">3. Постановление судьи о направлении дела по подсудности, приостановлении производства по делу или его прекращении (полностью или в части), об удовлетворении либо отказе в удовлетворении ходатайства об исключении доказательств может быть обжаловано в апелляционном порядке в течение 3 суток.</w:t>
      </w:r>
    </w:p>
    <w:p>
      <w:pPr>
        <w:spacing w:after="120"/>
        <w:jc w:val="both"/>
      </w:pPr>
      <w:r>
        <w:rPr>
          <w:rFonts w:ascii="Arial" w:cs="Arial" w:eastAsia="Arial" w:hAnsi="Arial"/>
          <w:sz w:val="24"/>
          <w:szCs w:val="24"/>
        </w:rPr>
        <w:t xml:space="preserve">4. УПК устанавливает, что иные решения, принятые по результатам предварительного слушания, обжалованию не подлежат.</w:t>
      </w:r>
    </w:p>
    <w:p>
      <w:pPr>
        <w:spacing w:after="240" w:before="200"/>
        <w:jc w:val="center"/>
      </w:pPr>
      <w:r>
        <w:rPr>
          <w:rFonts w:ascii="Arial" w:cs="Arial" w:eastAsia="Arial" w:hAnsi="Arial"/>
          <w:b/>
          <w:bCs/>
          <w:sz w:val="32"/>
          <w:szCs w:val="32"/>
        </w:rPr>
        <w:t xml:space="preserve">Глава 40. Общие условия судебного разбирательства</w:t>
      </w:r>
    </w:p>
    <w:p>
      <w:pPr>
        <w:spacing w:after="120"/>
        <w:jc w:val="both"/>
      </w:pPr>
      <w:r>
        <w:rPr>
          <w:rFonts w:ascii="Arial" w:cs="Arial" w:eastAsia="Arial" w:hAnsi="Arial"/>
          <w:b/>
          <w:bCs/>
          <w:sz w:val="24"/>
          <w:szCs w:val="24"/>
        </w:rPr>
        <w:t xml:space="preserve">Статья 280. Непосредственность и устность судебного разбирательства</w:t>
      </w:r>
    </w:p>
    <w:p>
      <w:pPr>
        <w:spacing w:after="120"/>
        <w:jc w:val="both"/>
      </w:pPr>
      <w:r>
        <w:rPr>
          <w:rFonts w:ascii="Arial" w:cs="Arial" w:eastAsia="Arial" w:hAnsi="Arial"/>
          <w:sz w:val="24"/>
          <w:szCs w:val="24"/>
        </w:rPr>
        <w:t xml:space="preserve">1. В судебном разбирательстве дела все доказательства подлежат непосредственному исследованию. Суд заслушивает показания обви­няемого,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w:t>
      </w:r>
    </w:p>
    <w:p>
      <w:pPr>
        <w:spacing w:after="120"/>
        <w:jc w:val="both"/>
      </w:pPr>
      <w:r>
        <w:rPr>
          <w:rFonts w:ascii="Arial" w:cs="Arial" w:eastAsia="Arial" w:hAnsi="Arial"/>
          <w:sz w:val="24"/>
          <w:szCs w:val="24"/>
        </w:rPr>
        <w:t xml:space="preserve">2. Приговор суда может быть основан лишь на тех доказательствах, которые были исследованы в судебном заседании либо получены в результате депонирования доказательств.</w:t>
      </w:r>
    </w:p>
    <w:p>
      <w:pPr>
        <w:spacing w:after="120"/>
        <w:jc w:val="both"/>
      </w:pPr>
      <w:r>
        <w:rPr>
          <w:rFonts w:ascii="Arial" w:cs="Arial" w:eastAsia="Arial" w:hAnsi="Arial"/>
          <w:sz w:val="24"/>
          <w:szCs w:val="24"/>
        </w:rPr>
        <w:t xml:space="preserve">3. Обвиняемый, свидетель и потерпевший могут быть допрошены судом путем использования систем видеоконференц-связи.</w:t>
      </w:r>
    </w:p>
    <w:p>
      <w:pPr>
        <w:spacing w:after="120"/>
        <w:jc w:val="both"/>
      </w:pPr>
      <w:r>
        <w:rPr>
          <w:rFonts w:ascii="Arial" w:cs="Arial" w:eastAsia="Arial" w:hAnsi="Arial"/>
          <w:sz w:val="24"/>
          <w:szCs w:val="24"/>
        </w:rPr>
        <w:t xml:space="preserve">1. Очень важно иметь в виду, что в силу комментируемой статьи в судебном разбирательстве все доказательства по делу подлежат непо­средственному исследованию.</w:t>
      </w:r>
    </w:p>
    <w:p>
      <w:pPr>
        <w:spacing w:after="120"/>
        <w:jc w:val="both"/>
      </w:pPr>
      <w:r>
        <w:rPr>
          <w:rFonts w:ascii="Arial" w:cs="Arial" w:eastAsia="Arial" w:hAnsi="Arial"/>
          <w:sz w:val="24"/>
          <w:szCs w:val="24"/>
        </w:rPr>
        <w:t xml:space="preserve">В интересах всесторонности и полноты судебного разбирательства суд заслушивает показания обвиняемого,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 что в последствии помогает судье вынести обоснованное решение по делу.</w:t>
      </w:r>
    </w:p>
    <w:p>
      <w:pPr>
        <w:spacing w:after="120"/>
        <w:jc w:val="both"/>
      </w:pPr>
      <w:r>
        <w:rPr>
          <w:rFonts w:ascii="Arial" w:cs="Arial" w:eastAsia="Arial" w:hAnsi="Arial"/>
          <w:sz w:val="24"/>
          <w:szCs w:val="24"/>
        </w:rPr>
        <w:t xml:space="preserve">2. Приговор суда может быть основан лишь на тех доказательствах, которые были исследованы в судебном заседании либо получены в результате депонирования доказательств.</w:t>
      </w:r>
    </w:p>
    <w:p>
      <w:pPr>
        <w:spacing w:after="120"/>
        <w:jc w:val="both"/>
      </w:pPr>
      <w:r>
        <w:rPr>
          <w:rFonts w:ascii="Arial" w:cs="Arial" w:eastAsia="Arial" w:hAnsi="Arial"/>
          <w:sz w:val="24"/>
          <w:szCs w:val="24"/>
        </w:rPr>
        <w:t xml:space="preserve">3. Обвиняемый, свидетель и потерпевший могут быть допрошены судом путем использования систем видеоконференцсвязи. Это новая норма права, которая направлена на использование новейших достижений </w:t>
      </w:r>
      <w:r>
        <w:rPr>
          <w:rFonts w:ascii="Arial" w:cs="Arial" w:eastAsia="Arial" w:hAnsi="Arial"/>
          <w:sz w:val="24"/>
          <w:szCs w:val="24"/>
        </w:rPr>
        <w:t xml:space="preserve">IT</w:t>
      </w:r>
      <w:r>
        <w:rPr>
          <w:rFonts w:ascii="Arial" w:cs="Arial" w:eastAsia="Arial" w:hAnsi="Arial"/>
          <w:sz w:val="24"/>
          <w:szCs w:val="24"/>
        </w:rPr>
        <w:t xml:space="preserve"> технологий в судебной практике.</w:t>
      </w:r>
    </w:p>
    <w:p>
      <w:pPr>
        <w:spacing w:after="120"/>
        <w:jc w:val="both"/>
      </w:pPr>
      <w:r>
        <w:rPr>
          <w:rFonts w:ascii="Arial" w:cs="Arial" w:eastAsia="Arial" w:hAnsi="Arial"/>
          <w:b/>
          <w:bCs/>
          <w:sz w:val="24"/>
          <w:szCs w:val="24"/>
        </w:rPr>
        <w:t xml:space="preserve">Статья 281. Гласность судебного разбирательства и порядок доступа в зал судебных заседаний при закрытом судебном разбирательстве</w:t>
      </w:r>
    </w:p>
    <w:p>
      <w:pPr>
        <w:spacing w:after="120"/>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сведений, составляющих государственную и иную, охраняемую законом тайну, а также в иных случаях, когда это предусмотрено частью 2 насто­ящей статьи.</w:t>
      </w:r>
    </w:p>
    <w:p>
      <w:pPr>
        <w:spacing w:after="120"/>
        <w:jc w:val="both"/>
      </w:pPr>
      <w:r>
        <w:rPr>
          <w:rFonts w:ascii="Arial" w:cs="Arial" w:eastAsia="Arial" w:hAnsi="Arial"/>
          <w:sz w:val="24"/>
          <w:szCs w:val="24"/>
        </w:rPr>
        <w:t xml:space="preserve">2. Закрытое судебное разбирательство допускается по мотивирован­ному постановлению судьи, определению суда:</w:t>
      </w:r>
    </w:p>
    <w:p>
      <w:pPr>
        <w:spacing w:after="120"/>
        <w:jc w:val="both"/>
      </w:pPr>
      <w:r>
        <w:rPr>
          <w:rFonts w:ascii="Arial" w:cs="Arial" w:eastAsia="Arial" w:hAnsi="Arial"/>
          <w:sz w:val="24"/>
          <w:szCs w:val="24"/>
        </w:rPr>
        <w:t xml:space="preserve">1) по делам о преступлениях против половой неприкосновенности и половой свободы личности и других преступлениях в целях неразгла­шения сведений об интимных сторонах жизни участвующих в деле лиц либо сведений, унижающих их честь и достоинство;</w:t>
      </w:r>
    </w:p>
    <w:p>
      <w:pPr>
        <w:spacing w:after="120"/>
        <w:jc w:val="both"/>
      </w:pPr>
      <w:r>
        <w:rPr>
          <w:rFonts w:ascii="Arial" w:cs="Arial" w:eastAsia="Arial" w:hAnsi="Arial"/>
          <w:sz w:val="24"/>
          <w:szCs w:val="24"/>
        </w:rPr>
        <w:t xml:space="preserve">2) в случае рассмотрения уголовных дел о преступлениях, совер­шенных лицами, не достигшими возраста 16 лет;</w:t>
      </w:r>
    </w:p>
    <w:p>
      <w:pPr>
        <w:spacing w:after="120"/>
        <w:jc w:val="both"/>
      </w:pPr>
      <w:r>
        <w:rPr>
          <w:rFonts w:ascii="Arial" w:cs="Arial" w:eastAsia="Arial" w:hAnsi="Arial"/>
          <w:sz w:val="24"/>
          <w:szCs w:val="24"/>
        </w:rPr>
        <w:t xml:space="preserve">3) в случаях, когда этого требуют интересы обеспечения безопас­ности участников процесса, их близких родственников, супруга (супруги).</w:t>
      </w:r>
    </w:p>
    <w:p>
      <w:pPr>
        <w:spacing w:after="120"/>
        <w:jc w:val="both"/>
      </w:pPr>
      <w:r>
        <w:rPr>
          <w:rFonts w:ascii="Arial" w:cs="Arial" w:eastAsia="Arial" w:hAnsi="Arial"/>
          <w:sz w:val="24"/>
          <w:szCs w:val="24"/>
        </w:rPr>
        <w:t xml:space="preserve">3. Разбирательство дела в закрытом судебном заседании осущест­вляется с соблюдением всех правил судопроизводства. Постановление судьи, определение суда о разбирательстве дела в закрытом заседании могут быть вынесены в отношении всего разбирательства либо соответ­ствующей его части.</w:t>
      </w:r>
    </w:p>
    <w:p>
      <w:pPr>
        <w:spacing w:after="120"/>
        <w:jc w:val="both"/>
      </w:pPr>
      <w:r>
        <w:rPr>
          <w:rFonts w:ascii="Arial" w:cs="Arial" w:eastAsia="Arial" w:hAnsi="Arial"/>
          <w:sz w:val="24"/>
          <w:szCs w:val="24"/>
        </w:rPr>
        <w:t xml:space="preserve">4. В целях охраны тайны переписки и сообщений личная переписка, телефонные переговоры, почтовые, телеграфные, электронные и иные сообщения граждан, содержащие сведения личного характера, могут быть оглашены в открытом судебном заседании только с согласия лиц, между которыми эта переписка и сообщения происходили. В противном случае такая переписка и сообщения оглашаются и исследуются в закрытом судебном заседании. Указанные правила применяются и при исследовании фотографий, аудио- и (или) видеозаписей, носящих личный характер.</w:t>
      </w:r>
    </w:p>
    <w:p>
      <w:pPr>
        <w:spacing w:after="120"/>
        <w:jc w:val="both"/>
      </w:pPr>
      <w:r>
        <w:rPr>
          <w:rFonts w:ascii="Arial" w:cs="Arial" w:eastAsia="Arial" w:hAnsi="Arial"/>
          <w:sz w:val="24"/>
          <w:szCs w:val="24"/>
        </w:rPr>
        <w:t xml:space="preserve">5. Присутствующие в открытом судебном заседании вправе вести аудиозапись и письменную запись. Проведение фотографирования, виде­озаписи допускается с разрешения председательствующего в судебном заседании.</w:t>
      </w:r>
    </w:p>
    <w:p>
      <w:pPr>
        <w:spacing w:after="120"/>
        <w:jc w:val="both"/>
      </w:pPr>
      <w:r>
        <w:rPr>
          <w:rFonts w:ascii="Arial" w:cs="Arial" w:eastAsia="Arial" w:hAnsi="Arial"/>
          <w:sz w:val="24"/>
          <w:szCs w:val="24"/>
        </w:rPr>
        <w:t xml:space="preserve">6. Лицо в возрасте до 16 лет, если оно не является участником уголовного судопроизводства, допускается в зал судебного заседания с разрешения председательствующего.</w:t>
      </w:r>
    </w:p>
    <w:p>
      <w:pPr>
        <w:spacing w:after="120"/>
        <w:jc w:val="both"/>
      </w:pPr>
      <w:r>
        <w:rPr>
          <w:rFonts w:ascii="Arial" w:cs="Arial" w:eastAsia="Arial" w:hAnsi="Arial"/>
          <w:sz w:val="24"/>
          <w:szCs w:val="24"/>
        </w:rPr>
        <w:t xml:space="preserve">7. При разбирательстве дела в закрытом судебном заседании в зал судебного заседания допускаются только стороны, а в необходимых случаях - переводчик.</w:t>
      </w:r>
    </w:p>
    <w:p>
      <w:pPr>
        <w:spacing w:after="120"/>
        <w:jc w:val="both"/>
      </w:pPr>
      <w:r>
        <w:rPr>
          <w:rFonts w:ascii="Arial" w:cs="Arial" w:eastAsia="Arial" w:hAnsi="Arial"/>
          <w:sz w:val="24"/>
          <w:szCs w:val="24"/>
        </w:rPr>
        <w:t xml:space="preserve">8. После вынесения и оглашения постановления судьи, определения суда о проведении разбирательства дела в закрытом судебном засе­дании лица, присутствующие в зале судебного заседания и не являю­щиеся участниками процесса, удаляются из зала, о чем указывается в протоколе судебного заседания.</w:t>
      </w:r>
    </w:p>
    <w:p>
      <w:pPr>
        <w:spacing w:after="120"/>
        <w:jc w:val="both"/>
      </w:pPr>
      <w:r>
        <w:rPr>
          <w:rFonts w:ascii="Arial" w:cs="Arial" w:eastAsia="Arial" w:hAnsi="Arial"/>
          <w:sz w:val="24"/>
          <w:szCs w:val="24"/>
        </w:rPr>
        <w:t xml:space="preserve">9. Если судом принято решение о проведении части разбирательства дела в закрытом судебном заседании, то лица, не являющиеся участни­ками процесса, не допускаются только на эту часть судебного разбира­тельства.</w:t>
      </w:r>
    </w:p>
    <w:p>
      <w:pPr>
        <w:spacing w:after="120"/>
        <w:jc w:val="both"/>
      </w:pPr>
      <w:r>
        <w:rPr>
          <w:rFonts w:ascii="Arial" w:cs="Arial" w:eastAsia="Arial" w:hAnsi="Arial"/>
          <w:sz w:val="24"/>
          <w:szCs w:val="24"/>
        </w:rPr>
        <w:t xml:space="preserve">10. Приговор суда во всех случаях провозглашается публично.</w:t>
      </w:r>
    </w:p>
    <w:p>
      <w:pPr>
        <w:spacing w:after="120"/>
        <w:jc w:val="both"/>
      </w:pPr>
      <w:r>
        <w:rPr>
          <w:rFonts w:ascii="Arial" w:cs="Arial" w:eastAsia="Arial" w:hAnsi="Arial"/>
          <w:sz w:val="24"/>
          <w:szCs w:val="24"/>
        </w:rPr>
        <w:t xml:space="preserve">11. В случае рассмотрения уголовного дела в закрытом судебном заседании на основании постановления судьи, определения суда могут оглашаться только вводная и резолютивная части приговора.</w:t>
      </w:r>
    </w:p>
    <w:p>
      <w:pPr>
        <w:spacing w:after="120"/>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сведений, составляющих государственную и иную охраня­емую законом тайну, а также в иных случаях, когда это предусмотрено частью 2 статьи 281 УПК.</w:t>
      </w:r>
    </w:p>
    <w:p>
      <w:pPr>
        <w:spacing w:after="120"/>
        <w:jc w:val="both"/>
      </w:pPr>
      <w:r>
        <w:rPr>
          <w:rFonts w:ascii="Arial" w:cs="Arial" w:eastAsia="Arial" w:hAnsi="Arial"/>
          <w:sz w:val="24"/>
          <w:szCs w:val="24"/>
        </w:rPr>
        <w:t xml:space="preserve">2. Закрытое судебное разбирательство допускается по мотивированному постановлению судьи, определению суда только в случаях, прямо предусмотренных частью 2 комментируемой статьи, а именно: по делам о преступлениях против половой неприкосновенности и половой свободы личности и других преступлениях в целях неразглашения сведений об интимных сторонах жизни участвующих в деле лиц, либо сведений, унижающих их честь и достоинство; в случае рассмотрения уголовных дел о преступлениях, совершенных лицами, не достигшими возраста 16 лет; и в случаях, когда этого требуют интересы обеспечения безопасности участников процесса, их близких родственников, супруга (супруги).</w:t>
      </w:r>
    </w:p>
    <w:p>
      <w:pPr>
        <w:spacing w:after="120"/>
        <w:jc w:val="both"/>
      </w:pPr>
      <w:r>
        <w:rPr>
          <w:rFonts w:ascii="Arial" w:cs="Arial" w:eastAsia="Arial" w:hAnsi="Arial"/>
          <w:sz w:val="24"/>
          <w:szCs w:val="24"/>
        </w:rPr>
        <w:t xml:space="preserve">3. Тем не менее, разбирательство дела в закрытом судебном заседании осуществляется с соблюдением всех правил судопроизводства. Постановление судьи, определение суда о разбирательстве дела в закрытом заседании могут быть вынесены в отношении всего разбирательства либо определенной его части.</w:t>
      </w:r>
    </w:p>
    <w:p>
      <w:pPr>
        <w:spacing w:after="120"/>
        <w:jc w:val="both"/>
      </w:pPr>
      <w:r>
        <w:rPr>
          <w:rFonts w:ascii="Arial" w:cs="Arial" w:eastAsia="Arial" w:hAnsi="Arial"/>
          <w:sz w:val="24"/>
          <w:szCs w:val="24"/>
        </w:rPr>
        <w:t xml:space="preserve">4. Одна из особенностей проведения открытого судебного заседания состоит в том, что в целях охраны тайны переписки и сообщений личная переписка, телефонные переговоры, почтовые, телеграфные, электронные и иные сообщения граждан, содержащие сведения личного характера, могут быть оглашены в открытом судебном заседании только с согласия лиц, между которыми эта переписка и сообщения происходили.</w:t>
      </w:r>
    </w:p>
    <w:p>
      <w:pPr>
        <w:spacing w:after="120"/>
        <w:jc w:val="both"/>
      </w:pPr>
      <w:r>
        <w:rPr>
          <w:rFonts w:ascii="Arial" w:cs="Arial" w:eastAsia="Arial" w:hAnsi="Arial"/>
          <w:sz w:val="24"/>
          <w:szCs w:val="24"/>
        </w:rPr>
        <w:t xml:space="preserve">В случае неполучения согласия вышеуказанных лиц, такая пере­писка и сообщения оглашаются и исследуются в закрытом судебном заседании. Указанные правила применяются и при исследовании фотографий, аудио- и (или) видеозаписей, носящих личный характер.</w:t>
      </w:r>
    </w:p>
    <w:p>
      <w:pPr>
        <w:spacing w:after="120"/>
        <w:jc w:val="both"/>
      </w:pPr>
      <w:r>
        <w:rPr>
          <w:rFonts w:ascii="Arial" w:cs="Arial" w:eastAsia="Arial" w:hAnsi="Arial"/>
          <w:sz w:val="24"/>
          <w:szCs w:val="24"/>
        </w:rPr>
        <w:t xml:space="preserve">5. Содержание части 5 комментируемой статьи является инновационным. Впервые в уголовно-процессуальном законодательстве закреплена норма о том, что присутствующие в открытом судебном заседании вправе вести аудиозапись и письменную запись. Причем под присутствующими понимаются не только участники уголовного процесса, но и лица, которые находятся в зале судебного заседания: родственники подсудимых либо потерпевших, представители средств массовой информации и др. Здесь важным является тот момент, что на проведение аудиозаписи и письменных записей согласие председательствующего в судебном заседании не требуется.</w:t>
      </w:r>
    </w:p>
    <w:p>
      <w:pPr>
        <w:spacing w:after="120"/>
        <w:jc w:val="both"/>
      </w:pPr>
      <w:r>
        <w:rPr>
          <w:rFonts w:ascii="Arial" w:cs="Arial" w:eastAsia="Arial" w:hAnsi="Arial"/>
          <w:sz w:val="24"/>
          <w:szCs w:val="24"/>
        </w:rPr>
        <w:t xml:space="preserve">Однако проведение фотографирования, видеозаписи допускается с разрешения председательствующего в судебном заседании.</w:t>
      </w:r>
    </w:p>
    <w:p>
      <w:pPr>
        <w:spacing w:after="120"/>
        <w:jc w:val="both"/>
      </w:pPr>
      <w:r>
        <w:rPr>
          <w:rFonts w:ascii="Arial" w:cs="Arial" w:eastAsia="Arial" w:hAnsi="Arial"/>
          <w:sz w:val="24"/>
          <w:szCs w:val="24"/>
        </w:rPr>
        <w:t xml:space="preserve">6. Лицо в возрасте до 16 лет, если оно не является участником уголовного судопроизводства, допускается в зал судебного заседания с разрешения председательствующего.</w:t>
      </w:r>
    </w:p>
    <w:p>
      <w:pPr>
        <w:spacing w:after="120"/>
        <w:jc w:val="both"/>
      </w:pPr>
      <w:r>
        <w:rPr>
          <w:rFonts w:ascii="Arial" w:cs="Arial" w:eastAsia="Arial" w:hAnsi="Arial"/>
          <w:sz w:val="24"/>
          <w:szCs w:val="24"/>
        </w:rPr>
        <w:t xml:space="preserve">7. Одной из особенностей проведения закрытого судебного заседания является то, что при разбирательстве дела в зал судебного заседания допускаются только стороны, а в необходимых случаях - переводчик.</w:t>
      </w:r>
    </w:p>
    <w:p>
      <w:pPr>
        <w:spacing w:after="120"/>
        <w:jc w:val="both"/>
      </w:pPr>
      <w:r>
        <w:rPr>
          <w:rFonts w:ascii="Arial" w:cs="Arial" w:eastAsia="Arial" w:hAnsi="Arial"/>
          <w:sz w:val="24"/>
          <w:szCs w:val="24"/>
        </w:rPr>
        <w:t xml:space="preserve">8. После вынесения и оглашения постановления судьи, определения суда о проведении разбирательства дела в закрытом судебном заседании лица, присутствующие в зале судебного заседания и не являющиеся участниками процесса, удаляются из зала, о чем указывается в протоколе судебного заседания.</w:t>
      </w:r>
    </w:p>
    <w:p>
      <w:pPr>
        <w:spacing w:after="120"/>
        <w:jc w:val="both"/>
      </w:pPr>
      <w:r>
        <w:rPr>
          <w:rFonts w:ascii="Arial" w:cs="Arial" w:eastAsia="Arial" w:hAnsi="Arial"/>
          <w:sz w:val="24"/>
          <w:szCs w:val="24"/>
        </w:rPr>
        <w:t xml:space="preserve">9. Кроме того, если судом принято решение о проведении части разбирательства дела в закрытом судебном заседании, то лица, не являющиеся участниками процесса, не допускаются только на эту часть судебного разбирательства.</w:t>
      </w:r>
    </w:p>
    <w:p>
      <w:pPr>
        <w:spacing w:after="120"/>
        <w:jc w:val="both"/>
      </w:pPr>
      <w:r>
        <w:rPr>
          <w:rFonts w:ascii="Arial" w:cs="Arial" w:eastAsia="Arial" w:hAnsi="Arial"/>
          <w:sz w:val="24"/>
          <w:szCs w:val="24"/>
        </w:rPr>
        <w:t xml:space="preserve">10. Независимо от того в каком режиме проведено судебное разбирательство по уголовному делу (в открытом либо закрытом заседании), приговор суда во всех случаях провозглашается публично.</w:t>
      </w:r>
    </w:p>
    <w:p>
      <w:pPr>
        <w:spacing w:after="120"/>
        <w:jc w:val="both"/>
      </w:pPr>
      <w:r>
        <w:rPr>
          <w:rFonts w:ascii="Arial" w:cs="Arial" w:eastAsia="Arial" w:hAnsi="Arial"/>
          <w:sz w:val="24"/>
          <w:szCs w:val="24"/>
        </w:rPr>
        <w:t xml:space="preserve">11. В случае рассмотрения уголовного дела в закрытом судебном заседании на основании постановления судьи, определения суда могут оглашаться только вводная и резолютивная части приговора.</w:t>
      </w:r>
    </w:p>
    <w:p>
      <w:pPr>
        <w:spacing w:after="120"/>
        <w:jc w:val="both"/>
      </w:pPr>
      <w:r>
        <w:rPr>
          <w:rFonts w:ascii="Arial" w:cs="Arial" w:eastAsia="Arial" w:hAnsi="Arial"/>
          <w:b/>
          <w:bCs/>
          <w:sz w:val="24"/>
          <w:szCs w:val="24"/>
        </w:rPr>
        <w:t xml:space="preserve">Статья 282. Председательствующий в судебном заседании</w:t>
      </w:r>
    </w:p>
    <w:p>
      <w:pPr>
        <w:spacing w:after="120"/>
        <w:jc w:val="both"/>
      </w:pPr>
      <w:r>
        <w:rPr>
          <w:rFonts w:ascii="Arial" w:cs="Arial" w:eastAsia="Arial" w:hAnsi="Arial"/>
          <w:sz w:val="24"/>
          <w:szCs w:val="24"/>
        </w:rPr>
        <w:t xml:space="preserve">1. Председательствующий судья руководит судебным заседанием, принимает все предусмотренные настоящим Кодексом меры для обеспе­чения равноправия и состязательности сторон.</w:t>
      </w:r>
    </w:p>
    <w:p>
      <w:pPr>
        <w:spacing w:after="120"/>
        <w:jc w:val="both"/>
      </w:pPr>
      <w:r>
        <w:rPr>
          <w:rFonts w:ascii="Arial" w:cs="Arial" w:eastAsia="Arial" w:hAnsi="Arial"/>
          <w:sz w:val="24"/>
          <w:szCs w:val="24"/>
        </w:rPr>
        <w:t xml:space="preserve">2. Председательствующий судья обеспечивает соблюдение распо­рядка судебного заседания, разъясняет всем участникам судебного разбирательства их права и обязанности, порядок их осуществления.</w:t>
      </w:r>
    </w:p>
    <w:p>
      <w:pPr>
        <w:spacing w:after="120"/>
        <w:jc w:val="both"/>
      </w:pPr>
      <w:r>
        <w:rPr>
          <w:rFonts w:ascii="Arial" w:cs="Arial" w:eastAsia="Arial" w:hAnsi="Arial"/>
          <w:sz w:val="24"/>
          <w:szCs w:val="24"/>
        </w:rPr>
        <w:t xml:space="preserve">3. Распоряжения председательствующего судьи по организации процесса, поддержанию должного порядка в судебном заседании подлежат обязательному исполнению всеми участниками процесса и присутствующими в зале судебного заседания.</w:t>
      </w:r>
    </w:p>
    <w:p>
      <w:pPr>
        <w:spacing w:after="120"/>
        <w:jc w:val="both"/>
      </w:pPr>
      <w:r>
        <w:rPr>
          <w:rFonts w:ascii="Arial" w:cs="Arial" w:eastAsia="Arial" w:hAnsi="Arial"/>
          <w:sz w:val="24"/>
          <w:szCs w:val="24"/>
        </w:rPr>
        <w:t xml:space="preserve">4. В случае возражения кем-либо из лиц, участвующих в судебном разбирательстве, против действий председательствующего судьи эти возражения заносятся в протокол судебного заседания.</w:t>
      </w:r>
    </w:p>
    <w:p>
      <w:pPr>
        <w:spacing w:after="120"/>
        <w:jc w:val="both"/>
      </w:pPr>
      <w:r>
        <w:rPr>
          <w:rFonts w:ascii="Arial" w:cs="Arial" w:eastAsia="Arial" w:hAnsi="Arial"/>
          <w:sz w:val="24"/>
          <w:szCs w:val="24"/>
        </w:rPr>
        <w:t xml:space="preserve">1. В судебном разбирательстве председательствует судья, кото­рому поручено рассмотрение дела.</w:t>
      </w:r>
    </w:p>
    <w:p>
      <w:pPr>
        <w:spacing w:after="120"/>
        <w:jc w:val="both"/>
      </w:pPr>
      <w:r>
        <w:rPr>
          <w:rFonts w:ascii="Arial" w:cs="Arial" w:eastAsia="Arial" w:hAnsi="Arial"/>
          <w:sz w:val="24"/>
          <w:szCs w:val="24"/>
        </w:rPr>
        <w:t xml:space="preserve">2. Председательствующий судья руководит судебным заседанием, обеспечивает соблюдение распорядка судебного заседания, порядок его осуществления. В интересах правосудия председательствующий разъясняет всем участникам судебного разбирательства их права и обязанности и порядок их осуществления, принимает все предусмотренные УПК меры для обеспечения равенства прав сторон, сохраняя объективность и беспристрастность, создает необходимые условия для состязательности сторон, объективного и полного исследования обстоятельств дела.</w:t>
      </w:r>
    </w:p>
    <w:p>
      <w:pPr>
        <w:spacing w:after="120"/>
        <w:jc w:val="both"/>
      </w:pPr>
      <w:r>
        <w:rPr>
          <w:rFonts w:ascii="Arial" w:cs="Arial" w:eastAsia="Arial" w:hAnsi="Arial"/>
          <w:sz w:val="24"/>
          <w:szCs w:val="24"/>
        </w:rPr>
        <w:t xml:space="preserve">В случае возражения кого-либо из лиц, участвующих в судебном разбирательстве, против действий председательствующего, эти возра­жения заносятся в протокол судебного заседания.</w:t>
      </w:r>
    </w:p>
    <w:p>
      <w:pPr>
        <w:spacing w:after="120"/>
        <w:jc w:val="both"/>
      </w:pPr>
      <w:r>
        <w:rPr>
          <w:rFonts w:ascii="Arial" w:cs="Arial" w:eastAsia="Arial" w:hAnsi="Arial"/>
          <w:sz w:val="24"/>
          <w:szCs w:val="24"/>
        </w:rPr>
        <w:t xml:space="preserve">3. Участники судебного разбирательства и лица, присутствующие в зале заседания, обязаны подчиняться распоряжениям председательствующего судьи по вопросам организации процесса, поддержанию должного порядка в судебном заседании.</w:t>
      </w:r>
    </w:p>
    <w:p>
      <w:pPr>
        <w:spacing w:after="120"/>
        <w:jc w:val="both"/>
      </w:pPr>
      <w:r>
        <w:rPr>
          <w:rFonts w:ascii="Arial" w:cs="Arial" w:eastAsia="Arial" w:hAnsi="Arial"/>
          <w:sz w:val="24"/>
          <w:szCs w:val="24"/>
        </w:rPr>
        <w:t xml:space="preserve">При коллегиальном рассмотрении уголовного дела председательствующим является председатель суда, председатель коллегии суда либо один из судей, уполномоченный на это в предусмотренном законом порядке. Судья, рассматривающий дело единолично, также считается председательствующим.</w:t>
      </w:r>
    </w:p>
    <w:p>
      <w:pPr>
        <w:spacing w:after="120"/>
        <w:jc w:val="both"/>
      </w:pPr>
      <w:r>
        <w:rPr>
          <w:rFonts w:ascii="Arial" w:cs="Arial" w:eastAsia="Arial" w:hAnsi="Arial"/>
          <w:b/>
          <w:bCs/>
          <w:sz w:val="24"/>
          <w:szCs w:val="24"/>
        </w:rPr>
        <w:t xml:space="preserve">Статья 283. Равенство прав сторон в судебном разбирательстве</w:t>
      </w:r>
    </w:p>
    <w:p>
      <w:pPr>
        <w:spacing w:after="120"/>
        <w:jc w:val="both"/>
      </w:pPr>
      <w:r>
        <w:rPr>
          <w:rFonts w:ascii="Arial" w:cs="Arial" w:eastAsia="Arial" w:hAnsi="Arial"/>
          <w:sz w:val="24"/>
          <w:szCs w:val="24"/>
        </w:rPr>
        <w:t xml:space="preserve">Обвинитель, защитник, а также потерпевший, лицо, ответственное за возмещение материального ущерба и (или) морального вреда,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jc w:val="both"/>
      </w:pPr>
      <w:r>
        <w:rPr>
          <w:rFonts w:ascii="Arial" w:cs="Arial" w:eastAsia="Arial" w:hAnsi="Arial"/>
          <w:sz w:val="24"/>
          <w:szCs w:val="24"/>
        </w:rPr>
        <w:t xml:space="preserve">1. Согласно части 3 статьи 99 Конституции судопроизводство осуществляется на основе состязательности и равноправия сторон.</w:t>
      </w:r>
    </w:p>
    <w:p>
      <w:pPr>
        <w:spacing w:after="120"/>
        <w:jc w:val="both"/>
      </w:pPr>
      <w:r>
        <w:rPr>
          <w:rFonts w:ascii="Arial" w:cs="Arial" w:eastAsia="Arial" w:hAnsi="Arial"/>
          <w:sz w:val="24"/>
          <w:szCs w:val="24"/>
        </w:rPr>
        <w:t xml:space="preserve">2. Обвинитель, защитник, а также потерпевший, лицо, ответственное за возмещение материального ущерба и (или) морального вреда,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jc w:val="both"/>
      </w:pPr>
      <w:r>
        <w:rPr>
          <w:rFonts w:ascii="Arial" w:cs="Arial" w:eastAsia="Arial" w:hAnsi="Arial"/>
          <w:sz w:val="24"/>
          <w:szCs w:val="24"/>
        </w:rPr>
        <w:t xml:space="preserve">3. Стороны, представляющие обвинение и защиту в состязательном уголовном процессе, обладают равными правами в любой части судебного разбирательства и по любым вопросам, которые рассматриваются судом.</w:t>
      </w:r>
    </w:p>
    <w:p>
      <w:pPr>
        <w:spacing w:after="120"/>
        <w:jc w:val="both"/>
      </w:pPr>
      <w:r>
        <w:rPr>
          <w:rFonts w:ascii="Arial" w:cs="Arial" w:eastAsia="Arial" w:hAnsi="Arial"/>
          <w:sz w:val="24"/>
          <w:szCs w:val="24"/>
        </w:rPr>
        <w:t xml:space="preserve">4. Обеспечение равенства прав сторон является обязанностью суда. Нарушение прав стороны, в зависимости от степени значимости нарушения, также может повлечь отмену приговора, если прокурор внесет соответствующее представление. Такое же решение может быть принято вышестоящим судом, если в судебном заседании были нарушены права потерпевшего.</w:t>
      </w:r>
    </w:p>
    <w:p>
      <w:pPr>
        <w:spacing w:after="120"/>
        <w:jc w:val="both"/>
      </w:pPr>
      <w:r>
        <w:rPr>
          <w:rFonts w:ascii="Arial" w:cs="Arial" w:eastAsia="Arial" w:hAnsi="Arial"/>
          <w:b/>
          <w:bCs/>
          <w:sz w:val="24"/>
          <w:szCs w:val="24"/>
        </w:rPr>
        <w:t xml:space="preserve">Статья 284. Секретарь судебного заседания</w:t>
      </w:r>
    </w:p>
    <w:p>
      <w:pPr>
        <w:spacing w:after="120"/>
        <w:jc w:val="both"/>
      </w:pPr>
      <w:r>
        <w:rPr>
          <w:rFonts w:ascii="Arial" w:cs="Arial" w:eastAsia="Arial" w:hAnsi="Arial"/>
          <w:sz w:val="24"/>
          <w:szCs w:val="24"/>
        </w:rPr>
        <w:t xml:space="preserve">1. Секретарь судебного заседания ведет протокол судебного заседания. Он обязан полно и правильно отражать в протоколе действия и решения суда, а равно действия участников процесса, имевшие место в ходе судебного заседания.</w:t>
      </w:r>
    </w:p>
    <w:p>
      <w:pPr>
        <w:spacing w:after="120"/>
        <w:jc w:val="both"/>
      </w:pPr>
      <w:r>
        <w:rPr>
          <w:rFonts w:ascii="Arial" w:cs="Arial" w:eastAsia="Arial" w:hAnsi="Arial"/>
          <w:sz w:val="24"/>
          <w:szCs w:val="24"/>
        </w:rPr>
        <w:t xml:space="preserve">2. Секретарь судебного заседания проверяет явку лиц, которые должны участвовать в судебном заседании, по поручению председа­тельствующего судьи осуществляет другие действия, предусмотренные настоящим Кодексом.</w:t>
      </w:r>
    </w:p>
    <w:p>
      <w:pPr>
        <w:spacing w:after="120"/>
        <w:jc w:val="both"/>
      </w:pPr>
      <w:r>
        <w:rPr>
          <w:rFonts w:ascii="Arial" w:cs="Arial" w:eastAsia="Arial" w:hAnsi="Arial"/>
          <w:sz w:val="24"/>
          <w:szCs w:val="24"/>
        </w:rPr>
        <w:t xml:space="preserve">1. Секретарь судебного заседания в стадии судебного разбира­тельства по уголовному делу является участником процесса, наде­ленным определенными правами и обязанностями, одной из которых является ведение протокола судебного заседания.</w:t>
      </w:r>
    </w:p>
    <w:p>
      <w:pPr>
        <w:spacing w:after="120"/>
        <w:jc w:val="both"/>
      </w:pPr>
      <w:r>
        <w:rPr>
          <w:rFonts w:ascii="Arial" w:cs="Arial" w:eastAsia="Arial" w:hAnsi="Arial"/>
          <w:sz w:val="24"/>
          <w:szCs w:val="24"/>
        </w:rPr>
        <w:t xml:space="preserve">Он обязан грамотно, объективно и максимально полно отражать в протоколе ход судебного заседания в целом, действия и решения суда, а равно действия участников процесса, имевшие место в ходе судебного заседания.</w:t>
      </w:r>
    </w:p>
    <w:p>
      <w:pPr>
        <w:spacing w:after="120"/>
        <w:jc w:val="both"/>
      </w:pPr>
      <w:r>
        <w:rPr>
          <w:rFonts w:ascii="Arial" w:cs="Arial" w:eastAsia="Arial" w:hAnsi="Arial"/>
          <w:sz w:val="24"/>
          <w:szCs w:val="24"/>
        </w:rPr>
        <w:t xml:space="preserve">Секретарь судебного заседания выполняет также другие действия по поручению судьи, а именно: подготовка и рассылка извещений о вызове или доставке подсудимого, о вызове потерпевших, свидетелей, экспертов, переводчиков, об извещении прокурора и адвокатов, если они принимают участие в данном процессе; составление и вывешивание списка дел, подлежащих рассмотрению в заседании суда, выяснение причин неявки вызванных в судебное заседание лиц и т.п. В этих доку­ментах должны быть указаны день и час начала судебного заседания.</w:t>
      </w:r>
    </w:p>
    <w:p>
      <w:pPr>
        <w:spacing w:after="120"/>
        <w:jc w:val="both"/>
      </w:pPr>
      <w:r>
        <w:rPr>
          <w:rFonts w:ascii="Arial" w:cs="Arial" w:eastAsia="Arial" w:hAnsi="Arial"/>
          <w:sz w:val="24"/>
          <w:szCs w:val="24"/>
        </w:rPr>
        <w:t xml:space="preserve">2. Секретарь судебного заседания проверяет явку лиц, которые должны участвовать в судебном заседании, по поручению председательствующего судьи осуществляет другие действия, предусмотренные УПК.</w:t>
      </w:r>
    </w:p>
    <w:p>
      <w:pPr>
        <w:spacing w:after="120"/>
        <w:jc w:val="both"/>
      </w:pPr>
      <w:r>
        <w:rPr>
          <w:rFonts w:ascii="Arial" w:cs="Arial" w:eastAsia="Arial" w:hAnsi="Arial"/>
          <w:sz w:val="24"/>
          <w:szCs w:val="24"/>
        </w:rPr>
        <w:t xml:space="preserve">Секретарю судебного заседания может быть заявлен отвод, вопрос об отводе решается судом.</w:t>
      </w:r>
    </w:p>
    <w:p>
      <w:pPr>
        <w:spacing w:after="120"/>
        <w:jc w:val="both"/>
      </w:pPr>
      <w:r>
        <w:rPr>
          <w:rFonts w:ascii="Arial" w:cs="Arial" w:eastAsia="Arial" w:hAnsi="Arial"/>
          <w:b/>
          <w:bCs/>
          <w:sz w:val="24"/>
          <w:szCs w:val="24"/>
        </w:rPr>
        <w:t xml:space="preserve">Статья 285. Участие обвинителя в судебном разбирательстве</w:t>
      </w:r>
    </w:p>
    <w:p>
      <w:pPr>
        <w:spacing w:after="120"/>
        <w:jc w:val="both"/>
      </w:pPr>
      <w:r>
        <w:rPr>
          <w:rFonts w:ascii="Arial" w:cs="Arial" w:eastAsia="Arial" w:hAnsi="Arial"/>
          <w:sz w:val="24"/>
          <w:szCs w:val="24"/>
        </w:rPr>
        <w:t xml:space="preserve">1. Прокурор поддерживает перед судом государственное обвинение по всем уголовным делам и (или) делам о проступках, представляет доказательства о виновности обвиняемого, участвует в их исследовании, излагает свои выводы по поводу применения уголовного закона и назна­чения наказания.</w:t>
      </w:r>
    </w:p>
    <w:p>
      <w:pPr>
        <w:spacing w:after="120"/>
        <w:jc w:val="both"/>
      </w:pPr>
      <w:r>
        <w:rPr>
          <w:rFonts w:ascii="Arial" w:cs="Arial" w:eastAsia="Arial" w:hAnsi="Arial"/>
          <w:sz w:val="24"/>
          <w:szCs w:val="24"/>
        </w:rPr>
        <w:t xml:space="preserve">2. Участие в судебном разбирательстве прокурора обязательно.</w:t>
      </w:r>
    </w:p>
    <w:p>
      <w:pPr>
        <w:spacing w:after="120"/>
        <w:jc w:val="both"/>
      </w:pPr>
      <w:r>
        <w:rPr>
          <w:rFonts w:ascii="Arial" w:cs="Arial" w:eastAsia="Arial" w:hAnsi="Arial"/>
          <w:sz w:val="24"/>
          <w:szCs w:val="24"/>
        </w:rPr>
        <w:t xml:space="preserve">3.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w:t>
      </w:r>
    </w:p>
    <w:p>
      <w:pPr>
        <w:spacing w:after="120"/>
        <w:jc w:val="both"/>
      </w:pPr>
      <w:r>
        <w:rPr>
          <w:rFonts w:ascii="Arial" w:cs="Arial" w:eastAsia="Arial" w:hAnsi="Arial"/>
          <w:sz w:val="24"/>
          <w:szCs w:val="24"/>
        </w:rPr>
        <w:t xml:space="preserve">Замена прокурора не влечет повторения действий, которые к тому времени были совершены в ходе судебного разбирательства.</w:t>
      </w:r>
    </w:p>
    <w:p>
      <w:pPr>
        <w:spacing w:after="120"/>
        <w:jc w:val="both"/>
      </w:pPr>
      <w:r>
        <w:rPr>
          <w:rFonts w:ascii="Arial" w:cs="Arial" w:eastAsia="Arial" w:hAnsi="Arial"/>
          <w:sz w:val="24"/>
          <w:szCs w:val="24"/>
        </w:rPr>
        <w:t xml:space="preserve">4.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частный обвинитель самостоятельно поддерживает обвинение.</w:t>
      </w:r>
    </w:p>
    <w:p>
      <w:pPr>
        <w:spacing w:after="120"/>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началу досудебного производства в отношении этих лиц в соответствии с настоящим Кодексом.</w:t>
      </w:r>
    </w:p>
    <w:p>
      <w:pPr>
        <w:spacing w:after="120"/>
        <w:jc w:val="both"/>
      </w:pPr>
      <w:r>
        <w:rPr>
          <w:rFonts w:ascii="Arial" w:cs="Arial" w:eastAsia="Arial" w:hAnsi="Arial"/>
          <w:sz w:val="24"/>
          <w:szCs w:val="24"/>
        </w:rPr>
        <w:t xml:space="preserve">1. Поддержание перед судом государственного обвинения по всем уголовным делам и (или) делам о проступках осуществляет прокурор, который представляет доказательства о виновности обвиняемого, участвует в их исследовании, излагает свои выводы по поводу приме­нения уголовного закона и назначения наказания.</w:t>
      </w:r>
    </w:p>
    <w:p>
      <w:pPr>
        <w:spacing w:after="120"/>
        <w:jc w:val="both"/>
      </w:pPr>
      <w:r>
        <w:rPr>
          <w:rFonts w:ascii="Arial" w:cs="Arial" w:eastAsia="Arial" w:hAnsi="Arial"/>
          <w:sz w:val="24"/>
          <w:szCs w:val="24"/>
        </w:rPr>
        <w:t xml:space="preserve">2. Участие в судебном разбирательстве прокурора обязательно, за исключением дел частного обвинения.</w:t>
      </w:r>
    </w:p>
    <w:p>
      <w:pPr>
        <w:spacing w:after="120"/>
        <w:jc w:val="both"/>
      </w:pPr>
      <w:r>
        <w:rPr>
          <w:rFonts w:ascii="Arial" w:cs="Arial" w:eastAsia="Arial" w:hAnsi="Arial"/>
          <w:sz w:val="24"/>
          <w:szCs w:val="24"/>
        </w:rPr>
        <w:t xml:space="preserve">По сложным и многоэпизодным делам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 Замена прокурора не влечет повторения действий, которые к тому времени были совершены в ходе судебного разбирательства.</w:t>
      </w:r>
    </w:p>
    <w:p>
      <w:pPr>
        <w:spacing w:after="120"/>
        <w:jc w:val="both"/>
      </w:pPr>
      <w:r>
        <w:rPr>
          <w:rFonts w:ascii="Arial" w:cs="Arial" w:eastAsia="Arial" w:hAnsi="Arial"/>
          <w:sz w:val="24"/>
          <w:szCs w:val="24"/>
        </w:rPr>
        <w:t xml:space="preserve">Прокурор предъявляет или поддерживает предъявленный по делу гражданский иск, если этого требует охрана прав граждан, государственных или общественных интересов.</w:t>
      </w:r>
    </w:p>
    <w:p>
      <w:pPr>
        <w:spacing w:after="120"/>
        <w:jc w:val="both"/>
      </w:pPr>
      <w:r>
        <w:rPr>
          <w:rFonts w:ascii="Arial" w:cs="Arial" w:eastAsia="Arial" w:hAnsi="Arial"/>
          <w:sz w:val="24"/>
          <w:szCs w:val="24"/>
        </w:rPr>
        <w:t xml:space="preserve">Государственный обвинитель является стороной в уголовном процессе. Процессуальные права прокурора являются равными со стороной защиты. Права прокурора в судебном процессе не дают каких-либо процессуальных преимуществ и привилегий. По своему юридическому значению прокурорские заключения по возникающим в ходе судебного разбирательства вопросам равносильны мнению, соображению, право высказывать которые предоставлено любому участнику процесса, имеющему в деле собственный интерес, но не более того.</w:t>
      </w:r>
    </w:p>
    <w:p>
      <w:pPr>
        <w:spacing w:after="120"/>
        <w:jc w:val="both"/>
      </w:pPr>
      <w:r>
        <w:rPr>
          <w:rFonts w:ascii="Arial" w:cs="Arial" w:eastAsia="Arial" w:hAnsi="Arial"/>
          <w:sz w:val="24"/>
          <w:szCs w:val="24"/>
        </w:rPr>
        <w:t xml:space="preserve">3. Государственный обвинитель в судебном заседании осуществляет функцию уголовного преследования и обязан использовать все законные средства, чтобы добиться осуждения и справедливого наказания виновного. Однако он не может и не должен добиваться этого во что бы то ни стало. Если в ходе судебного разбирательства предъявленное обвинение не получит подтверждения, правовая обязанность и нравственный долг прокурора - отказаться от поддержания обвинения.</w:t>
      </w:r>
    </w:p>
    <w:p>
      <w:pPr>
        <w:spacing w:after="120"/>
        <w:jc w:val="both"/>
      </w:pPr>
      <w:r>
        <w:rPr>
          <w:rFonts w:ascii="Arial" w:cs="Arial" w:eastAsia="Arial" w:hAnsi="Arial"/>
          <w:sz w:val="24"/>
          <w:szCs w:val="24"/>
        </w:rPr>
        <w:t xml:space="preserve">Если отказ от обвинения заявлен государственным обвинителем в прениях сторон, никаких дополнительных процессуальных действий в судебном заседании не проводится.</w:t>
      </w:r>
    </w:p>
    <w:p>
      <w:pPr>
        <w:spacing w:after="120"/>
        <w:jc w:val="both"/>
      </w:pPr>
      <w:r>
        <w:rPr>
          <w:rFonts w:ascii="Arial" w:cs="Arial" w:eastAsia="Arial" w:hAnsi="Arial"/>
          <w:sz w:val="24"/>
          <w:szCs w:val="24"/>
        </w:rPr>
        <w:t xml:space="preserve">Судебное решение (постановление, определение) о прекращении уголовного дела (уголовного преследования) в связи с отказом государственного обвинителя от обвинения может быть обжаловано на общих основаниях.</w:t>
      </w:r>
    </w:p>
    <w:p>
      <w:pPr>
        <w:spacing w:after="120"/>
        <w:jc w:val="both"/>
      </w:pPr>
      <w:r>
        <w:rPr>
          <w:rFonts w:ascii="Arial" w:cs="Arial" w:eastAsia="Arial" w:hAnsi="Arial"/>
          <w:sz w:val="24"/>
          <w:szCs w:val="24"/>
        </w:rPr>
        <w:t xml:space="preserve">4.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частный обвинитель самостоятельно поддерживает обвинение. Потерпевший или его законный представитель по уголовным делам частного обвинения поддерживает лично от своего имени обвинение в суде.</w:t>
      </w:r>
    </w:p>
    <w:p>
      <w:pPr>
        <w:spacing w:after="120"/>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началу досудебного производства в отношении этих лиц в соответствии с УПК.</w:t>
      </w:r>
    </w:p>
    <w:p>
      <w:pPr>
        <w:spacing w:after="120"/>
        <w:jc w:val="both"/>
      </w:pPr>
      <w:r>
        <w:rPr>
          <w:rFonts w:ascii="Arial" w:cs="Arial" w:eastAsia="Arial" w:hAnsi="Arial"/>
          <w:b/>
          <w:bCs/>
          <w:sz w:val="24"/>
          <w:szCs w:val="24"/>
        </w:rPr>
        <w:t xml:space="preserve">Статья 286. Участие обвиняемого в судебном разбирательстве</w:t>
      </w:r>
    </w:p>
    <w:p>
      <w:pPr>
        <w:spacing w:after="120"/>
        <w:jc w:val="both"/>
      </w:pPr>
      <w:r>
        <w:rPr>
          <w:rFonts w:ascii="Arial" w:cs="Arial" w:eastAsia="Arial" w:hAnsi="Arial"/>
          <w:sz w:val="24"/>
          <w:szCs w:val="24"/>
        </w:rPr>
        <w:t xml:space="preserve">1. Разбирательство дела в суде первой инстанции проводится с участием обвиняемого, явка которого обязательна.</w:t>
      </w:r>
    </w:p>
    <w:p>
      <w:pPr>
        <w:spacing w:after="120"/>
        <w:jc w:val="both"/>
      </w:pPr>
      <w:r>
        <w:rPr>
          <w:rFonts w:ascii="Arial" w:cs="Arial" w:eastAsia="Arial" w:hAnsi="Arial"/>
          <w:sz w:val="24"/>
          <w:szCs w:val="24"/>
        </w:rPr>
        <w:t xml:space="preserve">2. Разбирательство дела в отсутствие обвиняемого допускается в случаях, если:</w:t>
      </w:r>
    </w:p>
    <w:p>
      <w:pPr>
        <w:spacing w:after="120"/>
        <w:jc w:val="both"/>
      </w:pPr>
      <w:r>
        <w:rPr>
          <w:rFonts w:ascii="Arial" w:cs="Arial" w:eastAsia="Arial" w:hAnsi="Arial"/>
          <w:sz w:val="24"/>
          <w:szCs w:val="24"/>
        </w:rPr>
        <w:t xml:space="preserve">1) обвиняемый находится вне пределов Кыргызской Республики и уклоняется от явки в суд;</w:t>
      </w:r>
    </w:p>
    <w:p>
      <w:pPr>
        <w:spacing w:after="120"/>
        <w:jc w:val="both"/>
      </w:pPr>
      <w:r>
        <w:rPr>
          <w:rFonts w:ascii="Arial" w:cs="Arial" w:eastAsia="Arial" w:hAnsi="Arial"/>
          <w:sz w:val="24"/>
          <w:szCs w:val="24"/>
        </w:rPr>
        <w:t xml:space="preserve">2)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3. При неявке обвиняемого производство по делу должно быть отложено. В этом случае судья или суд обязывает судебного пристава обеспе­чить явку обвиняемого. Судья или суд также вправе подвергнуть обвиняемого, не явившегося без уважительных причин, приводу.</w:t>
      </w:r>
    </w:p>
    <w:p>
      <w:pPr>
        <w:spacing w:after="120"/>
        <w:jc w:val="both"/>
      </w:pPr>
      <w:r>
        <w:rPr>
          <w:rFonts w:ascii="Arial" w:cs="Arial" w:eastAsia="Arial" w:hAnsi="Arial"/>
          <w:sz w:val="24"/>
          <w:szCs w:val="24"/>
        </w:rPr>
        <w:t xml:space="preserve">4. Участие защитника в судебном разбирательстве, проводимом в соответствии с частью 2 настоящей статьи, обязательно.</w:t>
      </w:r>
    </w:p>
    <w:p>
      <w:pPr>
        <w:spacing w:after="120"/>
        <w:jc w:val="both"/>
      </w:pPr>
      <w:r>
        <w:rPr>
          <w:rFonts w:ascii="Arial" w:cs="Arial" w:eastAsia="Arial" w:hAnsi="Arial"/>
          <w:sz w:val="24"/>
          <w:szCs w:val="24"/>
        </w:rPr>
        <w:t xml:space="preserve">5. Оглашение в суде показаний обвиняемого, данных при досудебном производстве, а также воспроизведение приложенных к протоколу допроса звукозаписи его показаний, видеозаписи могут иметь место по ходатайству сторон в случае рассмотрения дела в отсутствие обвиняе­мого.</w:t>
      </w:r>
    </w:p>
    <w:p>
      <w:pPr>
        <w:spacing w:after="120"/>
        <w:jc w:val="both"/>
      </w:pPr>
      <w:r>
        <w:rPr>
          <w:rFonts w:ascii="Arial" w:cs="Arial" w:eastAsia="Arial" w:hAnsi="Arial"/>
          <w:sz w:val="24"/>
          <w:szCs w:val="24"/>
        </w:rPr>
        <w:t xml:space="preserve">6. В случае устранения обстоятельств, указанных в части 2 настоящей статьи, приговор или определение суда, вынесенные заочно, по ходатайству осужденного или его защитника отменяются в апелляционном порядке. Судебное разбирательство в таком случае проводится в обычном порядке.</w:t>
      </w:r>
    </w:p>
    <w:p>
      <w:pPr>
        <w:spacing w:after="120"/>
        <w:jc w:val="both"/>
      </w:pPr>
      <w:r>
        <w:rPr>
          <w:rFonts w:ascii="Arial" w:cs="Arial" w:eastAsia="Arial" w:hAnsi="Arial"/>
          <w:sz w:val="24"/>
          <w:szCs w:val="24"/>
        </w:rPr>
        <w:t xml:space="preserve">1. Судебное разбирательство дела в суде первой инстанции проводится при обязательном участии подсудимого, за исключением случаев, предусмотренных частью 2 статьи 286 УПК. При неявке подсудимого дело должно быть отложено. Суд вправе подвергнуть не явившегося без уважительных причин подсудимого приводу, а также применить или изменить в отношении него меру пресечения.</w:t>
      </w:r>
    </w:p>
    <w:p>
      <w:pPr>
        <w:spacing w:after="120"/>
        <w:jc w:val="both"/>
      </w:pPr>
      <w:r>
        <w:rPr>
          <w:rFonts w:ascii="Arial" w:cs="Arial" w:eastAsia="Arial" w:hAnsi="Arial"/>
          <w:sz w:val="24"/>
          <w:szCs w:val="24"/>
        </w:rPr>
        <w:t xml:space="preserve">Обязательное участие подсудимого в судебном разбирательстве обусловлено соблюдением конституционных прав и свобод лица, вовлеченного в уголовное судопроизводство.</w:t>
      </w:r>
    </w:p>
    <w:p>
      <w:pPr>
        <w:spacing w:after="120"/>
        <w:jc w:val="both"/>
      </w:pPr>
      <w:r>
        <w:rPr>
          <w:rFonts w:ascii="Arial" w:cs="Arial" w:eastAsia="Arial" w:hAnsi="Arial"/>
          <w:sz w:val="24"/>
          <w:szCs w:val="24"/>
        </w:rPr>
        <w:t xml:space="preserve">2. Проведение судебного разбирательства в отсутствие подсудимого строго регламентировано частью 2 комментируемой статьи. Разбирательство дела в отсутствие обвиняемого допускается в случаях, если: обвиняемый находится вне пределов Кыргызской Республики и уклоняется от явки в суд;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В случаях, если подсудимый находится вне пределов Кыргызской Республики и уклоняется от явки в суд, дело может быть рассмо­трено в его отсутствие. При этом в материалах дела должны содержаться сведения об исчерпывающих мерах, принятых органом уголов­ного преследования, для обеспечения явки лица, привлеченного к уголовной ответственности.</w:t>
      </w:r>
    </w:p>
    <w:p>
      <w:pPr>
        <w:spacing w:after="120"/>
        <w:jc w:val="both"/>
      </w:pPr>
      <w:r>
        <w:rPr>
          <w:rFonts w:ascii="Arial" w:cs="Arial" w:eastAsia="Arial" w:hAnsi="Arial"/>
          <w:sz w:val="24"/>
          <w:szCs w:val="24"/>
        </w:rPr>
        <w:t xml:space="preserve">Проведение судебного разбирательства в отсутствие подсудимого допускается лишь в случае, когда по уголовному делу о совершении уголовного проступка либо преступления тяжкие или менее тяжкие, подсудимый (обвиняемый) ходатайствует о рассмотрении дела в его отсутствие. При этом ходатайство должно быть обязательно приобщено к материалам дела.</w:t>
      </w:r>
    </w:p>
    <w:p>
      <w:pPr>
        <w:spacing w:after="120"/>
        <w:jc w:val="both"/>
      </w:pPr>
      <w:r>
        <w:rPr>
          <w:rFonts w:ascii="Arial" w:cs="Arial" w:eastAsia="Arial" w:hAnsi="Arial"/>
          <w:sz w:val="24"/>
          <w:szCs w:val="24"/>
        </w:rPr>
        <w:t xml:space="preserve">3. При неявке обвиняемого производство по делу должно быть отложено. В этом случае судья или суд обязывает судебного пристава обеспечить явку обвиняемого. Судья или суд также вправе подвергнуть обвиняемого, не явившегося без уважительных причин, принудительному приводу.</w:t>
      </w:r>
    </w:p>
    <w:p>
      <w:pPr>
        <w:spacing w:after="120"/>
        <w:jc w:val="both"/>
      </w:pPr>
      <w:r>
        <w:rPr>
          <w:rFonts w:ascii="Arial" w:cs="Arial" w:eastAsia="Arial" w:hAnsi="Arial"/>
          <w:sz w:val="24"/>
          <w:szCs w:val="24"/>
        </w:rPr>
        <w:t xml:space="preserve">В случае, когда подсудимый, содержащийся под стражей, отка­зался явиться и присутствовать в судебном заседании, председатель­ствующий вправе вынести постановление о рассмотрении дела в его отсутствие. Подсудимый может в любой момент изъявить желание принять участие в судебном разбирательстве, но, в любом случае, ему обязательно должно быть предоставлено право на произнесение последнего слова. Приговор должен быть провозглашен в его присут­ствии либо объявлен ему под расписку немедленно.</w:t>
      </w:r>
    </w:p>
    <w:p>
      <w:pPr>
        <w:spacing w:after="120"/>
        <w:jc w:val="both"/>
      </w:pPr>
      <w:r>
        <w:rPr>
          <w:rFonts w:ascii="Arial" w:cs="Arial" w:eastAsia="Arial" w:hAnsi="Arial"/>
          <w:sz w:val="24"/>
          <w:szCs w:val="24"/>
        </w:rPr>
        <w:t xml:space="preserve">4. Участие защитника в судебном разбирательстве, проводимом в соответствии с частью 2 комментируемой статьи, обязательно.</w:t>
      </w:r>
    </w:p>
    <w:p>
      <w:pPr>
        <w:spacing w:after="120"/>
        <w:jc w:val="both"/>
      </w:pPr>
      <w:r>
        <w:rPr>
          <w:rFonts w:ascii="Arial" w:cs="Arial" w:eastAsia="Arial" w:hAnsi="Arial"/>
          <w:sz w:val="24"/>
          <w:szCs w:val="24"/>
        </w:rPr>
        <w:t xml:space="preserve">5. Оглашение в суде показаний обвиняемого, данных при досудебном производстве, а также воспроизведение приложенных к протоколу допроса звукозаписи, видеозаписи его показаний, могут иметь место по ходатайству сторон в случае рассмотрения дела в отсутствие обвиняемого.</w:t>
      </w:r>
    </w:p>
    <w:p>
      <w:pPr>
        <w:spacing w:after="120"/>
        <w:jc w:val="both"/>
      </w:pPr>
      <w:r>
        <w:rPr>
          <w:rFonts w:ascii="Arial" w:cs="Arial" w:eastAsia="Arial" w:hAnsi="Arial"/>
          <w:sz w:val="24"/>
          <w:szCs w:val="24"/>
        </w:rPr>
        <w:t xml:space="preserve">6. В случае устранения обстоятельств, указанных в части 2 комментируемой статьи, приговор или определение суда, вынесенные заочно, по ходатайству осужденного или его защитника отменяются в апелляционном порядке. Судебное разбирательство в таком случае проводится в обычном порядке.</w:t>
      </w:r>
    </w:p>
    <w:p>
      <w:pPr>
        <w:spacing w:after="120"/>
        <w:jc w:val="both"/>
      </w:pPr>
      <w:r>
        <w:rPr>
          <w:rFonts w:ascii="Arial" w:cs="Arial" w:eastAsia="Arial" w:hAnsi="Arial"/>
          <w:b/>
          <w:bCs/>
          <w:sz w:val="24"/>
          <w:szCs w:val="24"/>
        </w:rPr>
        <w:t xml:space="preserve">Статья 287. Участие защитника в судебном разбирательстве</w:t>
      </w:r>
    </w:p>
    <w:p>
      <w:pPr>
        <w:spacing w:after="120"/>
        <w:jc w:val="both"/>
      </w:pPr>
      <w:r>
        <w:rPr>
          <w:rFonts w:ascii="Arial" w:cs="Arial" w:eastAsia="Arial" w:hAnsi="Arial"/>
          <w:sz w:val="24"/>
          <w:szCs w:val="24"/>
        </w:rPr>
        <w:t xml:space="preserve">1. Защитник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обвиняемого или оправдывающих его, о мере наказания, а также по другим вопросам, возникающим в судебном разбирательстве.</w:t>
      </w:r>
    </w:p>
    <w:p>
      <w:pPr>
        <w:spacing w:after="120"/>
        <w:jc w:val="both"/>
      </w:pPr>
      <w:r>
        <w:rPr>
          <w:rFonts w:ascii="Arial" w:cs="Arial" w:eastAsia="Arial" w:hAnsi="Arial"/>
          <w:sz w:val="24"/>
          <w:szCs w:val="24"/>
        </w:rPr>
        <w:t xml:space="preserve">2. При неявке защитника и невозможности его замены разбиратель­ство дела откладывается. Замена защитника производится по правилам, предусмотренным статьей 51 настоящего Кодекса.</w:t>
      </w:r>
    </w:p>
    <w:p>
      <w:pPr>
        <w:spacing w:after="120"/>
        <w:jc w:val="both"/>
      </w:pPr>
      <w:r>
        <w:rPr>
          <w:rFonts w:ascii="Arial" w:cs="Arial" w:eastAsia="Arial" w:hAnsi="Arial"/>
          <w:sz w:val="24"/>
          <w:szCs w:val="24"/>
        </w:rPr>
        <w:t xml:space="preserve">3. Вновь вступившему в дело защитнику предоставляется время, необходимое для подготовки к участию в судебном разбирательстве. Замена защитника не влечет повторения всех действий, которые к тому времени были совершены в ходе судебного разбирательства. По ходатай­ству защитника суд может повторить допросы свидетелей, потерпевших, экспертов либо иные судебные действия.</w:t>
      </w:r>
    </w:p>
    <w:p>
      <w:pPr>
        <w:spacing w:after="120"/>
        <w:jc w:val="both"/>
      </w:pPr>
      <w:r>
        <w:rPr>
          <w:rFonts w:ascii="Arial" w:cs="Arial" w:eastAsia="Arial" w:hAnsi="Arial"/>
          <w:sz w:val="24"/>
          <w:szCs w:val="24"/>
        </w:rPr>
        <w:t xml:space="preserve">1. Защитник на стадии судебного разбирательства может участво­вать по любому уголовному делу.</w:t>
      </w:r>
    </w:p>
    <w:p>
      <w:pPr>
        <w:spacing w:after="120"/>
        <w:jc w:val="both"/>
      </w:pPr>
      <w:r>
        <w:rPr>
          <w:rFonts w:ascii="Arial" w:cs="Arial" w:eastAsia="Arial" w:hAnsi="Arial"/>
          <w:sz w:val="24"/>
          <w:szCs w:val="24"/>
        </w:rPr>
        <w:t xml:space="preserve">На этой стадии судебного процесса в качестве защитников обвиняемого могут быть допущены не только адвокаты, но и близкие родственники и законные представители обвиняемого, а также другие лица.</w:t>
      </w:r>
    </w:p>
    <w:p>
      <w:pPr>
        <w:spacing w:after="120"/>
        <w:jc w:val="both"/>
      </w:pPr>
      <w:r>
        <w:rPr>
          <w:rFonts w:ascii="Arial" w:cs="Arial" w:eastAsia="Arial" w:hAnsi="Arial"/>
          <w:sz w:val="24"/>
          <w:szCs w:val="24"/>
        </w:rPr>
        <w:t xml:space="preserve">Защитник подсудимого участвует в судебном разбирательстве по приглашению подсудимого, его законных представителей, а также других лиц по поручению или с согласия подсудимого.</w:t>
      </w:r>
    </w:p>
    <w:p>
      <w:pPr>
        <w:spacing w:after="120"/>
        <w:jc w:val="both"/>
      </w:pPr>
      <w:r>
        <w:rPr>
          <w:rFonts w:ascii="Arial" w:cs="Arial" w:eastAsia="Arial" w:hAnsi="Arial"/>
          <w:sz w:val="24"/>
          <w:szCs w:val="24"/>
        </w:rPr>
        <w:t xml:space="preserve">Также как и государственный и частный обвинитель, защитник в судебном процессе является стороной. Защитник обязан использовать все указанные в законе средства и способы защиты в целях выявления обстоятельств, оправдывающих подсудимого, смягчающих его ответственность, и оказывать своему подзащитному необходимую юридическую помощь.</w:t>
      </w:r>
    </w:p>
    <w:p>
      <w:pPr>
        <w:spacing w:after="120"/>
        <w:jc w:val="both"/>
      </w:pPr>
      <w:r>
        <w:rPr>
          <w:rFonts w:ascii="Arial" w:cs="Arial" w:eastAsia="Arial" w:hAnsi="Arial"/>
          <w:sz w:val="24"/>
          <w:szCs w:val="24"/>
        </w:rPr>
        <w:t xml:space="preserve">Защитник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обвиняемого или оправдывающих его, о мере наказания, а также по другим вопросам, возникающим в судебном разбирательстве.</w:t>
      </w:r>
    </w:p>
    <w:p>
      <w:pPr>
        <w:spacing w:after="120"/>
        <w:jc w:val="both"/>
      </w:pPr>
      <w:r>
        <w:rPr>
          <w:rFonts w:ascii="Arial" w:cs="Arial" w:eastAsia="Arial" w:hAnsi="Arial"/>
          <w:sz w:val="24"/>
          <w:szCs w:val="24"/>
        </w:rPr>
        <w:t xml:space="preserve">2. При неявке защитника и невозможности его замены разбирательство дела откладывается. Замена защитника производится по правилам, предусмотренным статьей 51 УПК.</w:t>
      </w:r>
    </w:p>
    <w:p>
      <w:pPr>
        <w:spacing w:after="120"/>
        <w:jc w:val="both"/>
      </w:pPr>
      <w:r>
        <w:rPr>
          <w:rFonts w:ascii="Arial" w:cs="Arial" w:eastAsia="Arial" w:hAnsi="Arial"/>
          <w:sz w:val="24"/>
          <w:szCs w:val="24"/>
        </w:rPr>
        <w:t xml:space="preserve">При отказе подсудимого от защитника суд выносит постановление о принятии либо непринятии отказа от защитника.</w:t>
      </w:r>
    </w:p>
    <w:p>
      <w:pPr>
        <w:spacing w:after="120"/>
        <w:jc w:val="both"/>
      </w:pPr>
      <w:r>
        <w:rPr>
          <w:rFonts w:ascii="Arial" w:cs="Arial" w:eastAsia="Arial" w:hAnsi="Arial"/>
          <w:sz w:val="24"/>
          <w:szCs w:val="24"/>
        </w:rPr>
        <w:t xml:space="preserve">3. Вновь вступившему в дело защитнику предоставляется время, необходимое для подготовки к участию в судебном разбирательстве.</w:t>
      </w:r>
    </w:p>
    <w:p>
      <w:pPr>
        <w:spacing w:after="120"/>
        <w:jc w:val="both"/>
      </w:pPr>
      <w:r>
        <w:rPr>
          <w:rFonts w:ascii="Arial" w:cs="Arial" w:eastAsia="Arial" w:hAnsi="Arial"/>
          <w:sz w:val="24"/>
          <w:szCs w:val="24"/>
        </w:rPr>
        <w:t xml:space="preserve">Замена защитника не влечет повторения всех действий, которые к тому времени были совершены в ходе судебного разбирательства. По ходатайству защитника суд может повторить допросы свидетелей, потерпевших, экспертов либо иные судебные действия.</w:t>
      </w:r>
    </w:p>
    <w:p>
      <w:pPr>
        <w:spacing w:after="120"/>
        <w:jc w:val="both"/>
      </w:pPr>
      <w:r>
        <w:rPr>
          <w:rFonts w:ascii="Arial" w:cs="Arial" w:eastAsia="Arial" w:hAnsi="Arial"/>
          <w:b/>
          <w:bCs/>
          <w:sz w:val="24"/>
          <w:szCs w:val="24"/>
        </w:rPr>
        <w:t xml:space="preserve">Статья 288. Участие потерпевшего в судебном разбирательстве</w:t>
      </w:r>
    </w:p>
    <w:p>
      <w:pPr>
        <w:spacing w:after="120"/>
        <w:jc w:val="both"/>
      </w:pPr>
      <w:r>
        <w:rPr>
          <w:rFonts w:ascii="Arial" w:cs="Arial" w:eastAsia="Arial" w:hAnsi="Arial"/>
          <w:sz w:val="24"/>
          <w:szCs w:val="24"/>
        </w:rPr>
        <w:t xml:space="preserve">1. Судебное разбирательство дела происходит при участии потерпев­шего, его представителя.</w:t>
      </w:r>
    </w:p>
    <w:p>
      <w:pPr>
        <w:spacing w:after="120"/>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jc w:val="both"/>
      </w:pPr>
      <w:r>
        <w:rPr>
          <w:rFonts w:ascii="Arial" w:cs="Arial" w:eastAsia="Arial" w:hAnsi="Arial"/>
          <w:sz w:val="24"/>
          <w:szCs w:val="24"/>
        </w:rPr>
        <w:t xml:space="preserve">1. Судебное разбирательство дела происходит при участии потер­певшего, его представителя. Потерпевший, как сторона обвинения, принимает участие в судебном разбирательстве дела, реализует свои права по исследованию всех доказательств, поддержанию граждан­ского иска, при его наличии. Также на потерпевшего возлагается ряд обязанностей, в частности, необходимость явки в судебное заседание и дачи показаний.</w:t>
      </w:r>
    </w:p>
    <w:p>
      <w:pPr>
        <w:spacing w:after="120"/>
        <w:jc w:val="both"/>
      </w:pPr>
      <w:r>
        <w:rPr>
          <w:rFonts w:ascii="Arial" w:cs="Arial" w:eastAsia="Arial" w:hAnsi="Arial"/>
          <w:sz w:val="24"/>
          <w:szCs w:val="24"/>
        </w:rPr>
        <w:t xml:space="preserve">Суд, исходя из обстоятельств дела, может вынести постановление о рассмотрении дела в отсутствие потерпевшего, либо после заслушивания показаний потерпевшего, его мнения о виде и размере наказания, рассмотрев соответствующее ходатайство, освободить его от участия в судебном разбирательстве. Интересы потерпевшего может защищать его представитель.</w:t>
      </w:r>
    </w:p>
    <w:p>
      <w:pPr>
        <w:spacing w:after="120"/>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jc w:val="both"/>
      </w:pPr>
      <w:r>
        <w:rPr>
          <w:rFonts w:ascii="Arial" w:cs="Arial" w:eastAsia="Arial" w:hAnsi="Arial"/>
          <w:sz w:val="24"/>
          <w:szCs w:val="24"/>
        </w:rPr>
        <w:t xml:space="preserve">Уважительность причин неявки потерпевшего в судебное заседание подлежит обязательному выяснению судом, и при признании неявки уважительной судебное разбирательство откладывается до отпадения обстоятельств.</w:t>
      </w:r>
    </w:p>
    <w:p>
      <w:pPr>
        <w:spacing w:after="120"/>
        <w:jc w:val="both"/>
      </w:pPr>
      <w:r>
        <w:rPr>
          <w:rFonts w:ascii="Arial" w:cs="Arial" w:eastAsia="Arial" w:hAnsi="Arial"/>
          <w:sz w:val="24"/>
          <w:szCs w:val="24"/>
        </w:rPr>
        <w:t xml:space="preserve">По делам частного обвинения неявка без уважительных причин потерпевшего в судебное заседание влечет прекращение дела, однако по ходатайству подсудимого дело может быть рассмотрено по существу в отсутствие потерпевшего.</w:t>
      </w:r>
    </w:p>
    <w:p>
      <w:pPr>
        <w:spacing w:after="120"/>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jc w:val="both"/>
      </w:pPr>
      <w:r>
        <w:rPr>
          <w:rFonts w:ascii="Arial" w:cs="Arial" w:eastAsia="Arial" w:hAnsi="Arial"/>
          <w:b/>
          <w:bCs/>
          <w:sz w:val="24"/>
          <w:szCs w:val="24"/>
        </w:rPr>
        <w:t xml:space="preserve">Статья 289. Участие эксперта, специалиста в судебном разбирательстве</w:t>
      </w:r>
    </w:p>
    <w:p>
      <w:pPr>
        <w:spacing w:after="120"/>
        <w:jc w:val="both"/>
      </w:pPr>
      <w:r>
        <w:rPr>
          <w:rFonts w:ascii="Arial" w:cs="Arial" w:eastAsia="Arial" w:hAnsi="Arial"/>
          <w:sz w:val="24"/>
          <w:szCs w:val="24"/>
        </w:rPr>
        <w:t xml:space="preserve">Эксперт, специалист участвуют в судебном разбирательстве дела в порядке, предусмотренном соответственно статьями 59, 60 настоящего Кодекса.</w:t>
      </w:r>
    </w:p>
    <w:p>
      <w:pPr>
        <w:spacing w:after="120"/>
        <w:jc w:val="both"/>
      </w:pPr>
      <w:r>
        <w:rPr>
          <w:rFonts w:ascii="Arial" w:cs="Arial" w:eastAsia="Arial" w:hAnsi="Arial"/>
          <w:sz w:val="24"/>
          <w:szCs w:val="24"/>
        </w:rPr>
        <w:t xml:space="preserve">1. Эксперт, специалист участвуют в судебном разбирательстве дела в порядке, предусмотренном соответственно статьями 59, 60 УПК.</w:t>
      </w:r>
    </w:p>
    <w:p>
      <w:pPr>
        <w:spacing w:after="120"/>
        <w:jc w:val="both"/>
      </w:pPr>
      <w:r>
        <w:rPr>
          <w:rFonts w:ascii="Arial" w:cs="Arial" w:eastAsia="Arial" w:hAnsi="Arial"/>
          <w:sz w:val="24"/>
          <w:szCs w:val="24"/>
        </w:rPr>
        <w:t xml:space="preserve">2. В судебном разбирательстве основная роль специалиста заключается в том, чтобы, явившись по вызову суда, дать в судебном следствии необходимые пояснения по специальным, относящимся к его компетенции вопросам науки, техники, искусства и др., не прибегая к специальному исследованию, потому что такое исследование составляет содержание самостоятельного действия -судебной экспертизы.</w:t>
      </w:r>
    </w:p>
    <w:p>
      <w:pPr>
        <w:spacing w:after="120"/>
        <w:jc w:val="both"/>
      </w:pPr>
      <w:r>
        <w:rPr>
          <w:rFonts w:ascii="Arial" w:cs="Arial" w:eastAsia="Arial" w:hAnsi="Arial"/>
          <w:sz w:val="24"/>
          <w:szCs w:val="24"/>
        </w:rPr>
        <w:t xml:space="preserve">3. Специалист, участвовавший в производстве какого-либо следственного действия, может быть допрошен в судебном заседании об обстоятельствах его производства. Показания специалиста, приглашенного сторонами, даются им по правилам, предусмотренным для допроса лица в качестве свидетеля. При этом доказательственное значение имеют только фактические данные, в том числе и вошедшие в научный обиход, но не мнения, предположения, суждения и умозаключения.</w:t>
      </w:r>
    </w:p>
    <w:p>
      <w:pPr>
        <w:spacing w:after="120"/>
        <w:jc w:val="both"/>
      </w:pPr>
      <w:r>
        <w:rPr>
          <w:rFonts w:ascii="Arial" w:cs="Arial" w:eastAsia="Arial" w:hAnsi="Arial"/>
          <w:b/>
          <w:bCs/>
          <w:sz w:val="24"/>
          <w:szCs w:val="24"/>
        </w:rPr>
        <w:t xml:space="preserve">Статья 290. Пределы судебного разбирательства</w:t>
      </w:r>
    </w:p>
    <w:p>
      <w:pPr>
        <w:spacing w:after="120"/>
        <w:jc w:val="both"/>
      </w:pPr>
      <w:r>
        <w:rPr>
          <w:rFonts w:ascii="Arial" w:cs="Arial" w:eastAsia="Arial" w:hAnsi="Arial"/>
          <w:sz w:val="24"/>
          <w:szCs w:val="24"/>
        </w:rPr>
        <w:t xml:space="preserve">1. Разбирательство дела в суде производится только в отношении обвиняемого и лишь по тому обвинению, которое ему вменено.</w:t>
      </w:r>
    </w:p>
    <w:p>
      <w:pPr>
        <w:spacing w:after="120"/>
        <w:jc w:val="both"/>
      </w:pPr>
      <w:r>
        <w:rPr>
          <w:rFonts w:ascii="Arial" w:cs="Arial" w:eastAsia="Arial" w:hAnsi="Arial"/>
          <w:sz w:val="24"/>
          <w:szCs w:val="24"/>
        </w:rPr>
        <w:t xml:space="preserve">2. Изменение обвинения в суде допускается, если при этом не ухуд­шается положение обвиняемого и не нарушается его право на защиту.</w:t>
      </w:r>
    </w:p>
    <w:p>
      <w:pPr>
        <w:spacing w:after="120"/>
        <w:jc w:val="both"/>
      </w:pPr>
      <w:r>
        <w:rPr>
          <w:rFonts w:ascii="Arial" w:cs="Arial" w:eastAsia="Arial" w:hAnsi="Arial"/>
          <w:sz w:val="24"/>
          <w:szCs w:val="24"/>
        </w:rPr>
        <w:t xml:space="preserve">3. В случае установления в ходе судебного разбирательства подо­зрения в совершении обвиняемым более тяжкого преступления судья по ходатайству прокурора передает дело для составления нового обви­нительного акта по новому обвинению или изменении квалификации обвинения. После выполнения прокурором указанных действий судебное разбирательство продолжается.</w:t>
      </w:r>
    </w:p>
    <w:p>
      <w:pPr>
        <w:spacing w:after="120"/>
        <w:jc w:val="both"/>
      </w:pPr>
      <w:r>
        <w:rPr>
          <w:rFonts w:ascii="Arial" w:cs="Arial" w:eastAsia="Arial" w:hAnsi="Arial"/>
          <w:sz w:val="24"/>
          <w:szCs w:val="24"/>
        </w:rPr>
        <w:t xml:space="preserve">1. Разбирательство дела в суде производится только в отношении обвиняемого и лишь по тому обвинению, которое ему вменено и по которому он предан суду, за исключением случая, предусмотренного частью 2 статьи 290 УПК.</w:t>
      </w:r>
    </w:p>
    <w:p>
      <w:pPr>
        <w:spacing w:after="120"/>
        <w:jc w:val="both"/>
      </w:pPr>
      <w:r>
        <w:rPr>
          <w:rFonts w:ascii="Arial" w:cs="Arial" w:eastAsia="Arial" w:hAnsi="Arial"/>
          <w:sz w:val="24"/>
          <w:szCs w:val="24"/>
        </w:rPr>
        <w:t xml:space="preserve">2. Изменение обвинения в суде допускается, если при этом не ухудшается положение обвиняемого и не нарушается его право на защиту. Из смысла комментируемой статьи видно, что изменение в судебном заседании обвинения возможно, но только при четком соблюдении правила о недопустимости поворота к худшему. Это означает, что обвинение в судебном заседании может быть законно изменено лишь путем исключения из него отдельных эпизодов преступной деятельности либо переквалификации на статью (часть, пункт) Особенной части УК, предусматривающую менее строгое наказание.</w:t>
      </w:r>
    </w:p>
    <w:p>
      <w:pPr>
        <w:spacing w:after="120"/>
        <w:jc w:val="both"/>
      </w:pPr>
      <w:r>
        <w:rPr>
          <w:rFonts w:ascii="Arial" w:cs="Arial" w:eastAsia="Arial" w:hAnsi="Arial"/>
          <w:sz w:val="24"/>
          <w:szCs w:val="24"/>
        </w:rPr>
        <w:t xml:space="preserve">Если в ходе судебного разбирательства возникла необходимость соединения рассматриваемого дела с другим уголовным делом, привлечения к уголовной ответственности других лиц, если их действия связаны с рассматриваемым делом и отдельное рассмотрение дела в отношении новых лиц невозможно, суд по ходатайству стороны обвинения с учетом мнения других участников процесса прерывает рассмотрение дела и проводит предварительное слушание в установленном УПК порядке.</w:t>
      </w:r>
    </w:p>
    <w:p>
      <w:pPr>
        <w:spacing w:after="120"/>
        <w:jc w:val="both"/>
      </w:pPr>
      <w:r>
        <w:rPr>
          <w:rFonts w:ascii="Arial" w:cs="Arial" w:eastAsia="Arial" w:hAnsi="Arial"/>
          <w:sz w:val="24"/>
          <w:szCs w:val="24"/>
        </w:rPr>
        <w:t xml:space="preserve">3. Если в ходе судебного разбирательства возникла необходимость предъявления подсудимому более тяжкого обвинения или отличающегося от первоначального, суд откладывает рассмотрение дела и предоставляет прокурору время, необходимое для составления нового обвинительного акта.</w:t>
      </w:r>
    </w:p>
    <w:p>
      <w:pPr>
        <w:spacing w:after="120"/>
        <w:jc w:val="both"/>
      </w:pPr>
      <w:r>
        <w:rPr>
          <w:rFonts w:ascii="Arial" w:cs="Arial" w:eastAsia="Arial" w:hAnsi="Arial"/>
          <w:sz w:val="24"/>
          <w:szCs w:val="24"/>
        </w:rPr>
        <w:t xml:space="preserve">В случае установления в ходе судебного разбирательства подозрения в совершении обвиняемым более тяжкого преступления, судья по ходатайству прокурора передает дело для составления нового обвинительного акта по новому обвинению или изменении квалификации обвинения. После выполнения прокурором указанных действий судебное разбирательство продолжается.</w:t>
      </w:r>
    </w:p>
    <w:p>
      <w:pPr>
        <w:spacing w:after="120"/>
        <w:jc w:val="both"/>
      </w:pPr>
      <w:r>
        <w:rPr>
          <w:rFonts w:ascii="Arial" w:cs="Arial" w:eastAsia="Arial" w:hAnsi="Arial"/>
          <w:b/>
          <w:bCs/>
          <w:sz w:val="24"/>
          <w:szCs w:val="24"/>
        </w:rPr>
        <w:t xml:space="preserve">Статья 291. Отложение судебного разбирательства и приостановление уголовного дела</w:t>
      </w:r>
    </w:p>
    <w:p>
      <w:pPr>
        <w:spacing w:after="120"/>
        <w:jc w:val="both"/>
      </w:pPr>
      <w:r>
        <w:rPr>
          <w:rFonts w:ascii="Arial" w:cs="Arial" w:eastAsia="Arial" w:hAnsi="Arial"/>
          <w:sz w:val="24"/>
          <w:szCs w:val="24"/>
        </w:rPr>
        <w:t xml:space="preserve">1. При невозможности разбирательства дела вследствие неявки в судебное заседание кого-либо из вызванных лиц или в связи с необходи­мостью истребования по ходатайству сторон новых доказательств судья своим постановлением, суд своим определением откладывают разбира­тельство дела. Одновременно обязывают стороны представить требу­емые доказательства, а судебных приставов - принять меры к обеспе­чению явки неявившихся лиц.</w:t>
      </w:r>
    </w:p>
    <w:p>
      <w:pPr>
        <w:spacing w:after="120"/>
        <w:jc w:val="both"/>
      </w:pPr>
      <w:r>
        <w:rPr>
          <w:rFonts w:ascii="Arial" w:cs="Arial" w:eastAsia="Arial" w:hAnsi="Arial"/>
          <w:sz w:val="24"/>
          <w:szCs w:val="24"/>
        </w:rPr>
        <w:t xml:space="preserve">2. В случае неявки обвиняемого после применения принудительного привода суд приостанавливает производство по уголовному делу, приме­няет, изменяет меру пресечения на заключение под стражу и направляет постановление прокурору для обеспечения явки обвиняемого.</w:t>
      </w:r>
    </w:p>
    <w:p>
      <w:pPr>
        <w:spacing w:after="120"/>
        <w:jc w:val="both"/>
      </w:pPr>
      <w:r>
        <w:rPr>
          <w:rFonts w:ascii="Arial" w:cs="Arial" w:eastAsia="Arial" w:hAnsi="Arial"/>
          <w:sz w:val="24"/>
          <w:szCs w:val="24"/>
        </w:rPr>
        <w:t xml:space="preserve">3. В случае заболевания обвиняемого, исключающего возможность его явки в судебное заседание,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 Если раздельное разбирательство невозможно, дело подлежит приостановлению в целом.</w:t>
      </w:r>
    </w:p>
    <w:p>
      <w:pPr>
        <w:spacing w:after="120"/>
        <w:jc w:val="both"/>
      </w:pPr>
      <w:r>
        <w:rPr>
          <w:rFonts w:ascii="Arial" w:cs="Arial" w:eastAsia="Arial" w:hAnsi="Arial"/>
          <w:sz w:val="24"/>
          <w:szCs w:val="24"/>
        </w:rPr>
        <w:t xml:space="preserve">4. В случае, когда по делу привлечено несколько обвиняемых и один из них скрылся, суд выделяет материалы в отношении этого обвиняе­мого в отдельное производство и продолжает разбирательство в отно­шении остальных обвиняемых.</w:t>
      </w:r>
    </w:p>
    <w:p>
      <w:pPr>
        <w:spacing w:after="120"/>
        <w:jc w:val="both"/>
      </w:pPr>
      <w:r>
        <w:rPr>
          <w:rFonts w:ascii="Arial" w:cs="Arial" w:eastAsia="Arial" w:hAnsi="Arial"/>
          <w:sz w:val="24"/>
          <w:szCs w:val="24"/>
        </w:rPr>
        <w:t xml:space="preserve">5. При обращении с запросом в Конституционную палату Верховного суда по вопросу о конституционности закона, подлежащего применению, суд приостанавливает производство по делу до принятия решения Конституционной палатой Верховного суда.</w:t>
      </w:r>
    </w:p>
    <w:p>
      <w:pPr>
        <w:spacing w:after="120"/>
        <w:jc w:val="both"/>
      </w:pPr>
      <w:r>
        <w:rPr>
          <w:rFonts w:ascii="Arial" w:cs="Arial" w:eastAsia="Arial" w:hAnsi="Arial"/>
          <w:sz w:val="24"/>
          <w:szCs w:val="24"/>
        </w:rPr>
        <w:t xml:space="preserve">6. При назначении экспертизы суд приостанавливает производство по делу до поступления заключения экспертизы в суд.</w:t>
      </w:r>
    </w:p>
    <w:p>
      <w:pPr>
        <w:spacing w:after="120"/>
        <w:jc w:val="both"/>
      </w:pPr>
      <w:r>
        <w:rPr>
          <w:rFonts w:ascii="Arial" w:cs="Arial" w:eastAsia="Arial" w:hAnsi="Arial"/>
          <w:sz w:val="24"/>
          <w:szCs w:val="24"/>
        </w:rPr>
        <w:t xml:space="preserve">7. После возобновления судебного разбирательства суд продолжает слушание с того момента, с которого оно было отложено.</w:t>
      </w:r>
    </w:p>
    <w:p>
      <w:pPr>
        <w:spacing w:after="120"/>
        <w:jc w:val="both"/>
      </w:pPr>
      <w:r>
        <w:rPr>
          <w:rFonts w:ascii="Arial" w:cs="Arial" w:eastAsia="Arial" w:hAnsi="Arial"/>
          <w:sz w:val="24"/>
          <w:szCs w:val="24"/>
        </w:rPr>
        <w:t xml:space="preserve">8. При наличии оснований, указанных в части 2 статьи 286 настоящего Кодекса, по ходатайству сторон судебное разбирательство проводится в отсутствие обвиняемого. О проведении судебного разбирательства в отсутствие обвиняемого суд выносит постановление или определение.</w:t>
      </w:r>
    </w:p>
    <w:p>
      <w:pPr>
        <w:spacing w:after="120"/>
        <w:jc w:val="both"/>
      </w:pPr>
      <w:r>
        <w:rPr>
          <w:rFonts w:ascii="Arial" w:cs="Arial" w:eastAsia="Arial" w:hAnsi="Arial"/>
          <w:sz w:val="24"/>
          <w:szCs w:val="24"/>
        </w:rPr>
        <w:t xml:space="preserve">1. Из текста комментируемой статьи видно, что речь фактически идет о двух процессуальных институтах: отложении судебного разби­рательства и приостановлении производства по уголовному делу в полном объеме или в отношении одного или нескольких подсудимых по уголовному делу.</w:t>
      </w:r>
    </w:p>
    <w:p>
      <w:pPr>
        <w:spacing w:after="120"/>
        <w:jc w:val="both"/>
      </w:pPr>
      <w:r>
        <w:rPr>
          <w:rFonts w:ascii="Arial" w:cs="Arial" w:eastAsia="Arial" w:hAnsi="Arial"/>
          <w:sz w:val="24"/>
          <w:szCs w:val="24"/>
        </w:rPr>
        <w:t xml:space="preserve">При невозможности разбирательства по делу вследствие неявки в судебное заседание кого-либо из вызванных лиц, или в связи с необходимостью истребования по ходатайству сторон новых доказательств, составления и вручения прокурором нового обвинительного акта или проведения процедуры медиации, заключения процессуального соглашения суд выносит постановление об отложении разбирательства по делу на определенный срок.</w:t>
      </w:r>
    </w:p>
    <w:p>
      <w:pPr>
        <w:spacing w:after="120"/>
        <w:jc w:val="both"/>
      </w:pPr>
      <w:r>
        <w:rPr>
          <w:rFonts w:ascii="Arial" w:cs="Arial" w:eastAsia="Arial" w:hAnsi="Arial"/>
          <w:sz w:val="24"/>
          <w:szCs w:val="24"/>
        </w:rPr>
        <w:t xml:space="preserve">Одновременно суд обязывает стороны представить требуемые доказательства, о которых ими было заявлено ходатайство, обеспечить явку соответственно свидетелей обвинения и защиты, а также иных лиц, вызванных в судебное заседание по ходатайствам, а судебных приставов - принять меры к обеспечению явки неявившихся лиц.</w:t>
      </w:r>
    </w:p>
    <w:p>
      <w:pPr>
        <w:spacing w:after="120"/>
        <w:jc w:val="both"/>
      </w:pPr>
      <w:r>
        <w:rPr>
          <w:rFonts w:ascii="Arial" w:cs="Arial" w:eastAsia="Arial" w:hAnsi="Arial"/>
          <w:sz w:val="24"/>
          <w:szCs w:val="24"/>
        </w:rPr>
        <w:t xml:space="preserve">Под истребованием новых доказательств понимается не только судебный запрос о представлении письменных или вещественных доказательств, которыми располагают определенная организация или частное лицо, но и назначение судебной экспертизы, а также вызов для допроса новых свидетелей.</w:t>
      </w:r>
    </w:p>
    <w:p>
      <w:pPr>
        <w:spacing w:after="120"/>
        <w:jc w:val="both"/>
      </w:pPr>
      <w:r>
        <w:rPr>
          <w:rFonts w:ascii="Arial" w:cs="Arial" w:eastAsia="Arial" w:hAnsi="Arial"/>
          <w:sz w:val="24"/>
          <w:szCs w:val="24"/>
        </w:rPr>
        <w:t xml:space="preserve">При отложении рассмотрения дела суд должен вынести постановление об отложении разбирательства дела на определенный срок, который начинается с того момента, с которого дело было отложено, назначить день и час нового судебного заседания, если не изменился состав суда и прежними остались другие участники судеб­ного разбирательства.</w:t>
      </w:r>
    </w:p>
    <w:p>
      <w:pPr>
        <w:spacing w:after="120"/>
        <w:jc w:val="both"/>
      </w:pPr>
      <w:r>
        <w:rPr>
          <w:rFonts w:ascii="Arial" w:cs="Arial" w:eastAsia="Arial" w:hAnsi="Arial"/>
          <w:sz w:val="24"/>
          <w:szCs w:val="24"/>
        </w:rPr>
        <w:t xml:space="preserve">2. В случае неявки обвиняемого после применения принудительного привода суд приостанавливает производство по уголовному делу, применяет, изменяет меру пресечения на заключение под стражу и направляет постановление прокурору для обеспечения явки обвиняемого. В случае если подсудимый скрылся, суд выносит постановление о его розыске, которое направляется на исполнение в уполномоченный орган.</w:t>
      </w:r>
    </w:p>
    <w:p>
      <w:pPr>
        <w:spacing w:after="120"/>
        <w:jc w:val="both"/>
      </w:pPr>
      <w:r>
        <w:rPr>
          <w:rFonts w:ascii="Arial" w:cs="Arial" w:eastAsia="Arial" w:hAnsi="Arial"/>
          <w:sz w:val="24"/>
          <w:szCs w:val="24"/>
        </w:rPr>
        <w:t xml:space="preserve">3. В случае заболевания обвиняемого, исключающего возможность его явки в судебное заседание,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 Если раздельное разбирательство невозможно, дело подлежит приостановлению в целом.</w:t>
      </w:r>
    </w:p>
    <w:p>
      <w:pPr>
        <w:spacing w:after="120"/>
        <w:jc w:val="both"/>
      </w:pPr>
      <w:r>
        <w:rPr>
          <w:rFonts w:ascii="Arial" w:cs="Arial" w:eastAsia="Arial" w:hAnsi="Arial"/>
          <w:sz w:val="24"/>
          <w:szCs w:val="24"/>
        </w:rPr>
        <w:t xml:space="preserve">4. В случае, когда по делу привлечено несколько обвиняемых и один из них скрылся, суд выделяет материалы в отношении этого обвиняемого в отдельное производство и продолжает разбирательство в отношении остальных обвиняемых.</w:t>
      </w:r>
    </w:p>
    <w:p>
      <w:pPr>
        <w:spacing w:after="120"/>
        <w:jc w:val="both"/>
      </w:pPr>
      <w:r>
        <w:rPr>
          <w:rFonts w:ascii="Arial" w:cs="Arial" w:eastAsia="Arial" w:hAnsi="Arial"/>
          <w:sz w:val="24"/>
          <w:szCs w:val="24"/>
        </w:rPr>
        <w:t xml:space="preserve">5. При обращении с запросом в Конституционную палату Верховного суда КР по вопросу о конституционности закона, подлежащего применению, суд приостанавливает производство по делу до принятия решения Конституционной палатой Верховного суда КР.</w:t>
      </w:r>
    </w:p>
    <w:p>
      <w:pPr>
        <w:spacing w:after="120"/>
        <w:jc w:val="both"/>
      </w:pPr>
      <w:r>
        <w:rPr>
          <w:rFonts w:ascii="Arial" w:cs="Arial" w:eastAsia="Arial" w:hAnsi="Arial"/>
          <w:sz w:val="24"/>
          <w:szCs w:val="24"/>
        </w:rPr>
        <w:t xml:space="preserve">6. При назначении экспертизы суд приостанавливает производство по делу до поступления заключения экспертизы в суд.</w:t>
      </w:r>
    </w:p>
    <w:p>
      <w:pPr>
        <w:spacing w:after="120"/>
        <w:jc w:val="both"/>
      </w:pPr>
      <w:r>
        <w:rPr>
          <w:rFonts w:ascii="Arial" w:cs="Arial" w:eastAsia="Arial" w:hAnsi="Arial"/>
          <w:sz w:val="24"/>
          <w:szCs w:val="24"/>
        </w:rPr>
        <w:t xml:space="preserve">7. После возобновления судебного разбирательства суд продолжает слушание с того момента, с которого оно было отложено.</w:t>
      </w:r>
    </w:p>
    <w:p>
      <w:pPr>
        <w:spacing w:after="120"/>
        <w:jc w:val="both"/>
      </w:pPr>
      <w:r>
        <w:rPr>
          <w:rFonts w:ascii="Arial" w:cs="Arial" w:eastAsia="Arial" w:hAnsi="Arial"/>
          <w:sz w:val="24"/>
          <w:szCs w:val="24"/>
        </w:rPr>
        <w:t xml:space="preserve">8. При наличии оснований, указанных в части 2 статьи 286 УПК, по ходатайству сторон судебное разбирательство проводится в отсутствие обвиняемого. О проведении судебного разбирательства в отсутствие обвиняемого суд выносит постановление или определение.</w:t>
      </w:r>
    </w:p>
    <w:p>
      <w:pPr>
        <w:spacing w:after="120"/>
        <w:jc w:val="both"/>
      </w:pPr>
      <w:r>
        <w:rPr>
          <w:rFonts w:ascii="Arial" w:cs="Arial" w:eastAsia="Arial" w:hAnsi="Arial"/>
          <w:sz w:val="24"/>
          <w:szCs w:val="24"/>
        </w:rPr>
        <w:t xml:space="preserve">От отложения судебного разбирательства и приостановления производства по уголовному делу следует отличать перерыв в судебном заседании, который объявляется, когда суд удаляется для отдыха, приема пищи, постановления судебных решений в совещательной комнате, а также в других случаях, не связанных с обстоятельствами, перечисленными в комментируемой статье.</w:t>
      </w:r>
    </w:p>
    <w:p>
      <w:pPr>
        <w:spacing w:after="120"/>
        <w:jc w:val="both"/>
      </w:pPr>
      <w:r>
        <w:rPr>
          <w:rFonts w:ascii="Arial" w:cs="Arial" w:eastAsia="Arial" w:hAnsi="Arial"/>
          <w:sz w:val="24"/>
          <w:szCs w:val="24"/>
        </w:rPr>
        <w:t xml:space="preserve">Как о приостановлении производства по делу, так и о его возобновлении судом выносится мотивированное постановление.</w:t>
      </w:r>
    </w:p>
    <w:p>
      <w:pPr>
        <w:spacing w:after="120"/>
        <w:jc w:val="both"/>
      </w:pPr>
      <w:r>
        <w:rPr>
          <w:rFonts w:ascii="Arial" w:cs="Arial" w:eastAsia="Arial" w:hAnsi="Arial"/>
          <w:b/>
          <w:bCs/>
          <w:sz w:val="24"/>
          <w:szCs w:val="24"/>
        </w:rPr>
        <w:t xml:space="preserve">Статья 292. Прекращение дела в судебном заседании</w:t>
      </w:r>
    </w:p>
    <w:p>
      <w:pPr>
        <w:spacing w:after="120"/>
        <w:jc w:val="both"/>
      </w:pPr>
      <w:r>
        <w:rPr>
          <w:rFonts w:ascii="Arial" w:cs="Arial" w:eastAsia="Arial" w:hAnsi="Arial"/>
          <w:sz w:val="24"/>
          <w:szCs w:val="24"/>
        </w:rPr>
        <w:t xml:space="preserve">Дело подлежит прекращению в судебном заседании, если во время судебного разбирательства будут установлены обстоятельства, указанные в пунктах 3-13 части первой статьи 26 настоящего Кодекса.</w:t>
      </w:r>
    </w:p>
    <w:p>
      <w:pPr>
        <w:spacing w:after="120"/>
        <w:jc w:val="both"/>
      </w:pPr>
      <w:r>
        <w:rPr>
          <w:rFonts w:ascii="Arial" w:cs="Arial" w:eastAsia="Arial" w:hAnsi="Arial"/>
          <w:sz w:val="24"/>
          <w:szCs w:val="24"/>
        </w:rPr>
        <w:t xml:space="preserve">1. По общему правилу судебное разбирательство завершается обвинительным или оправдательным приговором, однако в случаях, указанных в комментируемой статье, в судебном заседании выносится определение (постановление) о прекращении уголовного дела, которое означает полное прекращение уголовного преследования в отношении подсудимого. С прекращением уголовного дела все правоотношения с подсудимым прекращаются: отменяется мера пресечения, возвраща­ются вещи, служившие вещественными доказательствами, отменяется арест имущества.</w:t>
      </w:r>
    </w:p>
    <w:p>
      <w:pPr>
        <w:spacing w:after="120"/>
        <w:jc w:val="both"/>
      </w:pPr>
      <w:r>
        <w:rPr>
          <w:rFonts w:ascii="Arial" w:cs="Arial" w:eastAsia="Arial" w:hAnsi="Arial"/>
          <w:sz w:val="24"/>
          <w:szCs w:val="24"/>
        </w:rPr>
        <w:t xml:space="preserve">Прекращение дела по нереабилитирующим основаниям исключает право бывшего подсудимого требовать компенсации за лишения, которые он претерпел в результате уголовного преследования.</w:t>
      </w:r>
    </w:p>
    <w:p>
      <w:pPr>
        <w:spacing w:after="120"/>
        <w:jc w:val="both"/>
      </w:pPr>
      <w:r>
        <w:rPr>
          <w:rFonts w:ascii="Arial" w:cs="Arial" w:eastAsia="Arial" w:hAnsi="Arial"/>
          <w:sz w:val="24"/>
          <w:szCs w:val="24"/>
        </w:rPr>
        <w:t xml:space="preserve">2. Дело подлежит прекращению в судебном заседании, если во время судебного разбирательства будут установлены обстоятельства, указанные в пунктах 3-13 части 1 статьи 26 УПК, а также при отказе обвинителя от обвинения.</w:t>
      </w:r>
    </w:p>
    <w:p>
      <w:pPr>
        <w:spacing w:after="120"/>
        <w:jc w:val="both"/>
      </w:pPr>
      <w:r>
        <w:rPr>
          <w:rFonts w:ascii="Arial" w:cs="Arial" w:eastAsia="Arial" w:hAnsi="Arial"/>
          <w:b/>
          <w:bCs/>
          <w:sz w:val="24"/>
          <w:szCs w:val="24"/>
        </w:rPr>
        <w:t xml:space="preserve">Статья 26 УПК предусматривает обстоятельства, исключающие производство по делу, следовательно, в таких случаях производство по делу подлежит прекращению.</w:t>
      </w:r>
    </w:p>
    <w:p>
      <w:pPr>
        <w:spacing w:after="120"/>
        <w:jc w:val="both"/>
      </w:pPr>
      <w:r>
        <w:rPr>
          <w:rFonts w:ascii="Arial" w:cs="Arial" w:eastAsia="Arial" w:hAnsi="Arial"/>
          <w:sz w:val="24"/>
          <w:szCs w:val="24"/>
        </w:rPr>
        <w:t xml:space="preserve">Такими обстоятельствами являются:</w:t>
      </w:r>
    </w:p>
    <w:p>
      <w:pPr>
        <w:spacing w:after="120"/>
        <w:jc w:val="both"/>
      </w:pPr>
      <w:r>
        <w:rPr>
          <w:rFonts w:ascii="Arial" w:cs="Arial" w:eastAsia="Arial" w:hAnsi="Arial"/>
          <w:sz w:val="24"/>
          <w:szCs w:val="24"/>
        </w:rPr>
        <w:t xml:space="preserve">- отсутствие события преступления и (или) события проступка;</w:t>
      </w:r>
    </w:p>
    <w:p>
      <w:pPr>
        <w:spacing w:after="120"/>
        <w:jc w:val="both"/>
      </w:pPr>
      <w:r>
        <w:rPr>
          <w:rFonts w:ascii="Arial" w:cs="Arial" w:eastAsia="Arial" w:hAnsi="Arial"/>
          <w:sz w:val="24"/>
          <w:szCs w:val="24"/>
        </w:rPr>
        <w:t xml:space="preserve">- отсутствие в деянии состава преступления и (или) состава проступка;</w:t>
      </w:r>
    </w:p>
    <w:p>
      <w:pPr>
        <w:spacing w:after="120"/>
        <w:jc w:val="both"/>
      </w:pPr>
      <w:r>
        <w:rPr>
          <w:rFonts w:ascii="Arial" w:cs="Arial" w:eastAsia="Arial" w:hAnsi="Arial"/>
          <w:sz w:val="24"/>
          <w:szCs w:val="24"/>
        </w:rPr>
        <w:t xml:space="preserve">- правомерность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sz w:val="24"/>
          <w:szCs w:val="24"/>
        </w:rPr>
        <w:t xml:space="preserve">- отсутствие заявления потерпевшего в случаях, предусмотренных УПК;</w:t>
      </w:r>
    </w:p>
    <w:p>
      <w:pPr>
        <w:spacing w:after="120"/>
        <w:jc w:val="both"/>
      </w:pPr>
      <w:r>
        <w:rPr>
          <w:rFonts w:ascii="Arial" w:cs="Arial" w:eastAsia="Arial" w:hAnsi="Arial"/>
          <w:sz w:val="24"/>
          <w:szCs w:val="24"/>
        </w:rPr>
        <w:t xml:space="preserve">- в отношении лица, о котором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120"/>
        <w:jc w:val="both"/>
      </w:pPr>
      <w:r>
        <w:rPr>
          <w:rFonts w:ascii="Arial" w:cs="Arial" w:eastAsia="Arial" w:hAnsi="Arial"/>
          <w:sz w:val="24"/>
          <w:szCs w:val="24"/>
        </w:rPr>
        <w:t xml:space="preserve">- в отношении лица, о котором имеется неотмененное постановление уполномоченного должностного лица органа дознания, следователя, прокурора о прекращении дела по тому же деянию;</w:t>
      </w:r>
    </w:p>
    <w:p>
      <w:pPr>
        <w:spacing w:after="120"/>
        <w:jc w:val="both"/>
      </w:pPr>
      <w:r>
        <w:rPr>
          <w:rFonts w:ascii="Arial" w:cs="Arial" w:eastAsia="Arial" w:hAnsi="Arial"/>
          <w:sz w:val="24"/>
          <w:szCs w:val="24"/>
        </w:rPr>
        <w:t xml:space="preserve">- в отношении умершего к моменту осуществления уголовного</w:t>
      </w:r>
    </w:p>
    <w:p>
      <w:pPr>
        <w:spacing w:after="120"/>
        <w:jc w:val="both"/>
      </w:pPr>
      <w:r>
        <w:rPr>
          <w:rFonts w:ascii="Arial" w:cs="Arial" w:eastAsia="Arial" w:hAnsi="Arial"/>
          <w:sz w:val="24"/>
          <w:szCs w:val="24"/>
        </w:rPr>
        <w:t xml:space="preserve">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 в отношении лица, добровольно отказавшегося от доведения преступления до конца;</w:t>
      </w:r>
    </w:p>
    <w:p>
      <w:pPr>
        <w:spacing w:after="120"/>
        <w:jc w:val="both"/>
      </w:pPr>
      <w:r>
        <w:rPr>
          <w:rFonts w:ascii="Arial" w:cs="Arial" w:eastAsia="Arial" w:hAnsi="Arial"/>
          <w:sz w:val="24"/>
          <w:szCs w:val="24"/>
        </w:rPr>
        <w:t xml:space="preserve">- в отношении лица, подлежащего освобождению от уголовной ответственности в силу положений Особенных частей КоП и УК;</w:t>
      </w:r>
    </w:p>
    <w:p>
      <w:pPr>
        <w:spacing w:after="120"/>
        <w:jc w:val="both"/>
      </w:pPr>
      <w:r>
        <w:rPr>
          <w:rFonts w:ascii="Arial" w:cs="Arial" w:eastAsia="Arial" w:hAnsi="Arial"/>
          <w:sz w:val="24"/>
          <w:szCs w:val="24"/>
        </w:rPr>
        <w:t xml:space="preserve">- в связи с декриминализацией деяния;</w:t>
      </w:r>
    </w:p>
    <w:p>
      <w:pPr>
        <w:spacing w:after="120"/>
        <w:jc w:val="both"/>
      </w:pPr>
      <w:r>
        <w:rPr>
          <w:rFonts w:ascii="Arial" w:cs="Arial" w:eastAsia="Arial" w:hAnsi="Arial"/>
          <w:sz w:val="24"/>
          <w:szCs w:val="24"/>
        </w:rPr>
        <w:t xml:space="preserve">- вследствие акта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 за истечением срока давности;</w:t>
      </w:r>
    </w:p>
    <w:p>
      <w:pPr>
        <w:spacing w:after="120"/>
        <w:jc w:val="both"/>
      </w:pPr>
      <w:r>
        <w:rPr>
          <w:rFonts w:ascii="Arial" w:cs="Arial" w:eastAsia="Arial" w:hAnsi="Arial"/>
          <w:sz w:val="24"/>
          <w:szCs w:val="24"/>
        </w:rPr>
        <w:t xml:space="preserve">- в связи с примирением сторон в соответствии с частью 3 статьи 23 УПК и статьей 39 КоП.</w:t>
      </w:r>
    </w:p>
    <w:p>
      <w:pPr>
        <w:spacing w:after="120"/>
        <w:jc w:val="both"/>
      </w:pPr>
      <w:r>
        <w:rPr>
          <w:rFonts w:ascii="Arial" w:cs="Arial" w:eastAsia="Arial" w:hAnsi="Arial"/>
          <w:sz w:val="24"/>
          <w:szCs w:val="24"/>
        </w:rPr>
        <w:t xml:space="preserve">Если обстоятельства, указанные в пунктах 1 и 2 части 1 статьи 26 УПК, обнаруживаются в стадии судебного разбирательства, суд доводит разбирательство дела до конца и постановляет оправдательный приговор.</w:t>
      </w:r>
    </w:p>
    <w:p>
      <w:pPr>
        <w:spacing w:after="120"/>
        <w:jc w:val="both"/>
      </w:pPr>
      <w:r>
        <w:rPr>
          <w:rFonts w:ascii="Arial" w:cs="Arial" w:eastAsia="Arial" w:hAnsi="Arial"/>
          <w:sz w:val="24"/>
          <w:szCs w:val="24"/>
        </w:rPr>
        <w:t xml:space="preserve">Прекращение дела по основаниям, указанным в пунктах 10- 12 части 1 статьи 26 УПК, не допускается, если обвиняемый возражает против этого. В этом случае производство по делу продолжается и завершается, при наличии к тому оснований, постановлением оправдательного приговора или обвинительного приговора с освобождением осужденного от отбывания наказания.</w:t>
      </w:r>
    </w:p>
    <w:p>
      <w:pPr>
        <w:spacing w:after="120"/>
        <w:jc w:val="both"/>
      </w:pPr>
      <w:r>
        <w:rPr>
          <w:rFonts w:ascii="Arial" w:cs="Arial" w:eastAsia="Arial" w:hAnsi="Arial"/>
          <w:sz w:val="24"/>
          <w:szCs w:val="24"/>
        </w:rPr>
        <w:t xml:space="preserve">Обстоятельства, указанные в пунктах 1-3 части 1 статьи 26 УПК, относятся к реабилитирующим.</w:t>
      </w:r>
    </w:p>
    <w:p>
      <w:pPr>
        <w:spacing w:after="120"/>
        <w:jc w:val="both"/>
      </w:pPr>
      <w:r>
        <w:rPr>
          <w:rFonts w:ascii="Arial" w:cs="Arial" w:eastAsia="Arial" w:hAnsi="Arial"/>
          <w:sz w:val="24"/>
          <w:szCs w:val="24"/>
        </w:rPr>
        <w:t xml:space="preserve">Установив в судебном заседании обстоятельства, указанные в пунктах 3-13 части 1 статьи 26 УПК, суд выносит в совещательной комнате мотивированное определение (постановление) о прекра­щении уголовного дела.</w:t>
      </w:r>
    </w:p>
    <w:p>
      <w:pPr>
        <w:spacing w:after="120"/>
        <w:jc w:val="both"/>
      </w:pPr>
      <w:r>
        <w:rPr>
          <w:rFonts w:ascii="Arial" w:cs="Arial" w:eastAsia="Arial" w:hAnsi="Arial"/>
          <w:sz w:val="24"/>
          <w:szCs w:val="24"/>
        </w:rPr>
        <w:t xml:space="preserve">3. Несовершеннолетний, совершивший уголовный проступок или преступление небольшой тяжести, либо впервые совершивший преступление средней тяжести, может быть освобожден судом от уголовной ответственности, если установлено, что его исправление возможно без привлечения к уголовной ответственности. При этом к нему могут быть применены медиативные меры воспитательного воздействия.</w:t>
      </w:r>
    </w:p>
    <w:p>
      <w:pPr>
        <w:spacing w:after="120"/>
        <w:jc w:val="both"/>
      </w:pPr>
      <w:r>
        <w:rPr>
          <w:rFonts w:ascii="Arial" w:cs="Arial" w:eastAsia="Arial" w:hAnsi="Arial"/>
          <w:b/>
          <w:bCs/>
          <w:sz w:val="24"/>
          <w:szCs w:val="24"/>
        </w:rPr>
        <w:t xml:space="preserve">Статья 293. Сроки применения мер пресечения и порядок их продления</w:t>
      </w:r>
    </w:p>
    <w:p>
      <w:pPr>
        <w:spacing w:after="120"/>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применить, изменить или отменить меру пресечения.</w:t>
      </w:r>
    </w:p>
    <w:p>
      <w:pPr>
        <w:spacing w:after="120"/>
        <w:jc w:val="both"/>
      </w:pPr>
      <w:r>
        <w:rPr>
          <w:rFonts w:ascii="Arial" w:cs="Arial" w:eastAsia="Arial" w:hAnsi="Arial"/>
          <w:sz w:val="24"/>
          <w:szCs w:val="24"/>
        </w:rPr>
        <w:t xml:space="preserve">2. Мера пресечения применяется на срок судебного разбирательства, предусмотренный статьей 274 настоящего Кодекса.</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срок и при отсутствии оснований для изменения или отмены меры пресе­чения срок применения меры пресечения может быть продлен каждый раз на срок до 2 месяцев.</w:t>
      </w:r>
    </w:p>
    <w:p>
      <w:pPr>
        <w:spacing w:after="120"/>
        <w:jc w:val="both"/>
      </w:pPr>
      <w:r>
        <w:rPr>
          <w:rFonts w:ascii="Arial" w:cs="Arial" w:eastAsia="Arial" w:hAnsi="Arial"/>
          <w:sz w:val="24"/>
          <w:szCs w:val="24"/>
        </w:rPr>
        <w:t xml:space="preserve">4. Продление срока применения меры пресечения рассматривается в судебном заседании с участием сторон до его истечения. Неявка кого-либо из сторон не препятствует рассмотрению вопроса о продлении срока применения меры пресечения.</w:t>
      </w:r>
    </w:p>
    <w:p>
      <w:pPr>
        <w:spacing w:after="120"/>
        <w:jc w:val="both"/>
      </w:pPr>
      <w:r>
        <w:rPr>
          <w:rFonts w:ascii="Arial" w:cs="Arial" w:eastAsia="Arial" w:hAnsi="Arial"/>
          <w:sz w:val="24"/>
          <w:szCs w:val="24"/>
        </w:rPr>
        <w:t xml:space="preserve">5. В исключительных случаях продление срока применения меры пресечения свыше одного года производится по мотивированному поста­новлению судьи, в производстве которого находится дело. Указанное постановление в 5-дневный срок направляется в Верховный суд для сведения.</w:t>
      </w:r>
    </w:p>
    <w:p>
      <w:pPr>
        <w:spacing w:after="120"/>
        <w:jc w:val="both"/>
      </w:pPr>
      <w:r>
        <w:rPr>
          <w:rFonts w:ascii="Arial" w:cs="Arial" w:eastAsia="Arial" w:hAnsi="Arial"/>
          <w:sz w:val="24"/>
          <w:szCs w:val="24"/>
        </w:rPr>
        <w:t xml:space="preserve">6.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7. Срок применения меры пресечения не продлевается, если судебное разбирательство было приостановлено на основании частей 5, 6 статьи 291 настоящего Кодекса.</w:t>
      </w:r>
    </w:p>
    <w:p>
      <w:pPr>
        <w:spacing w:after="120"/>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применить, изменить или отменить меру пресечения. В отношении лица может быть избрана только одна мера пресечения, предусмотренная УПК.</w:t>
      </w:r>
    </w:p>
    <w:p>
      <w:pPr>
        <w:spacing w:after="120"/>
        <w:jc w:val="both"/>
      </w:pPr>
      <w:r>
        <w:rPr>
          <w:rFonts w:ascii="Arial" w:cs="Arial" w:eastAsia="Arial" w:hAnsi="Arial"/>
          <w:sz w:val="24"/>
          <w:szCs w:val="24"/>
        </w:rPr>
        <w:t xml:space="preserve">По общему правилу, согласно которому орган, в чьем производстве находится уголовное дело (орган дознания, следователь или суд соответствующей инстанции), вправе применить, изменить или отменить меру пресечения.</w:t>
      </w:r>
    </w:p>
    <w:p>
      <w:pPr>
        <w:spacing w:after="120"/>
        <w:jc w:val="both"/>
      </w:pPr>
      <w:r>
        <w:rPr>
          <w:rFonts w:ascii="Arial" w:cs="Arial" w:eastAsia="Arial" w:hAnsi="Arial"/>
          <w:sz w:val="24"/>
          <w:szCs w:val="24"/>
        </w:rPr>
        <w:t xml:space="preserve">Часть 1 комментируемой статьи конкретизирует данное правило применительно к судебному разбирательству.</w:t>
      </w:r>
    </w:p>
    <w:p>
      <w:pPr>
        <w:spacing w:after="120"/>
        <w:jc w:val="both"/>
      </w:pPr>
      <w:r>
        <w:rPr>
          <w:rFonts w:ascii="Arial" w:cs="Arial" w:eastAsia="Arial" w:hAnsi="Arial"/>
          <w:sz w:val="24"/>
          <w:szCs w:val="24"/>
        </w:rPr>
        <w:t xml:space="preserve">Применяется данное правило к мере пресечения в виде заключения под стражу, поскольку заключение всегда осуществляется на строго определенный срок, по истечении которого тот, в чьем производстве находится уголовное дело, обязан рассмотреть вопрос о мере пресечения независимо от того, изменились ли в чем-нибудь фактические обстоятельства дела.</w:t>
      </w:r>
    </w:p>
    <w:p>
      <w:pPr>
        <w:spacing w:after="120"/>
        <w:jc w:val="both"/>
      </w:pPr>
      <w:r>
        <w:rPr>
          <w:rFonts w:ascii="Arial" w:cs="Arial" w:eastAsia="Arial" w:hAnsi="Arial"/>
          <w:sz w:val="24"/>
          <w:szCs w:val="24"/>
        </w:rPr>
        <w:t xml:space="preserve">2. Мера пресечения применяется на срок судебного разбирательства, предусмотренный статьей 274 УПК, в силу которой уголовное дело о менее тяжком преступлении подлежит разрешению в срок не позднее одного месяца, дело о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начала рассмотрения дела в суде.</w:t>
      </w:r>
    </w:p>
    <w:p>
      <w:pPr>
        <w:spacing w:after="120"/>
        <w:jc w:val="both"/>
      </w:pPr>
      <w:r>
        <w:rPr>
          <w:rFonts w:ascii="Arial" w:cs="Arial" w:eastAsia="Arial" w:hAnsi="Arial"/>
          <w:sz w:val="24"/>
          <w:szCs w:val="24"/>
        </w:rPr>
        <w:t xml:space="preserve">3. В случае невозможности закончить судебное разбирательство в указанные сроки и при отсутствии оснований для изменения или отмены меры пресечения, срок применения меры пресечения может быть продлен каждый раз на срок до 2 месяцев.</w:t>
      </w:r>
    </w:p>
    <w:p>
      <w:pPr>
        <w:spacing w:after="120"/>
        <w:jc w:val="both"/>
      </w:pPr>
      <w:r>
        <w:rPr>
          <w:rFonts w:ascii="Arial" w:cs="Arial" w:eastAsia="Arial" w:hAnsi="Arial"/>
          <w:sz w:val="24"/>
          <w:szCs w:val="24"/>
        </w:rPr>
        <w:t xml:space="preserve">4. Продление срока применения меры пресечения рассматривается в судебном заседании с участием сторон до его истечения, поскольку не допускается содержание обвиняемого под стражей без судебного решения после направления прокурором или вышестоящим судом уголовного дела на рассмотрение суда. Неявка кого-либо из сторон не препятствует рассмотрению вопроса о продлении срока применения меры пресечения.</w:t>
      </w:r>
    </w:p>
    <w:p>
      <w:pPr>
        <w:spacing w:after="120"/>
        <w:jc w:val="both"/>
      </w:pPr>
      <w:r>
        <w:rPr>
          <w:rFonts w:ascii="Arial" w:cs="Arial" w:eastAsia="Arial" w:hAnsi="Arial"/>
          <w:sz w:val="24"/>
          <w:szCs w:val="24"/>
        </w:rPr>
        <w:t xml:space="preserve">Постановление суда по данному вопросу выносится в совещательной комнате.</w:t>
      </w:r>
    </w:p>
    <w:p>
      <w:pPr>
        <w:spacing w:after="120"/>
        <w:jc w:val="both"/>
      </w:pPr>
      <w:r>
        <w:rPr>
          <w:rFonts w:ascii="Arial" w:cs="Arial" w:eastAsia="Arial" w:hAnsi="Arial"/>
          <w:sz w:val="24"/>
          <w:szCs w:val="24"/>
        </w:rPr>
        <w:t xml:space="preserve">При обсуждении вопроса о продлении срока содержания под стражей обязательно участие адвоката, осуществляющего защиту по данному уголовному делу, а в случае его неявки по уважительной причине, в частности, по болезни, судебное заседание должно быть отложено.</w:t>
      </w:r>
    </w:p>
    <w:p>
      <w:pPr>
        <w:spacing w:after="120"/>
        <w:jc w:val="both"/>
      </w:pPr>
      <w:r>
        <w:rPr>
          <w:rFonts w:ascii="Arial" w:cs="Arial" w:eastAsia="Arial" w:hAnsi="Arial"/>
          <w:sz w:val="24"/>
          <w:szCs w:val="24"/>
        </w:rPr>
        <w:t xml:space="preserve">После истечения указанных в комментируемой статье сроков содержания под стражей суд должен изменить подсудимому меру пресечения на домашний арест или иную меру пресечения.</w:t>
      </w:r>
    </w:p>
    <w:p>
      <w:pPr>
        <w:spacing w:after="120"/>
        <w:jc w:val="both"/>
      </w:pPr>
      <w:r>
        <w:rPr>
          <w:rFonts w:ascii="Arial" w:cs="Arial" w:eastAsia="Arial" w:hAnsi="Arial"/>
          <w:sz w:val="24"/>
          <w:szCs w:val="24"/>
        </w:rPr>
        <w:t xml:space="preserve">Ограничения, установленные статьей 293 УПК, не распространя­ются на дела, по которым хотя бы один из подсудимых обвиняется в совершении особо тяжкого преступления.</w:t>
      </w:r>
    </w:p>
    <w:p>
      <w:pPr>
        <w:spacing w:after="120"/>
        <w:jc w:val="both"/>
      </w:pPr>
      <w:r>
        <w:rPr>
          <w:rFonts w:ascii="Arial" w:cs="Arial" w:eastAsia="Arial" w:hAnsi="Arial"/>
          <w:sz w:val="24"/>
          <w:szCs w:val="24"/>
        </w:rPr>
        <w:t xml:space="preserve">5. В исключительных случаях продление срока применения меры пресечения свыше одного года производится по мотивированному постановлению судьи, в производстве которого находится дело. Указанное постановление в 5-дневный срок направляется в Верховный суд КР для сведения.</w:t>
      </w:r>
    </w:p>
    <w:p>
      <w:pPr>
        <w:spacing w:after="120"/>
        <w:jc w:val="both"/>
      </w:pPr>
      <w:r>
        <w:rPr>
          <w:rFonts w:ascii="Arial" w:cs="Arial" w:eastAsia="Arial" w:hAnsi="Arial"/>
          <w:sz w:val="24"/>
          <w:szCs w:val="24"/>
        </w:rPr>
        <w:t xml:space="preserve">6.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7. Срок применения меры пресечения не продлевается, если судебное разбирательство было приостановлено на основании частей 5, 6 статьи 291 УПК, то есть при обращении с запросом в Конституционную палату Верховного суда КР и при назначении экспертизы.</w:t>
      </w:r>
    </w:p>
    <w:p>
      <w:pPr>
        <w:spacing w:after="120"/>
        <w:jc w:val="both"/>
      </w:pPr>
      <w:r>
        <w:rPr>
          <w:rFonts w:ascii="Arial" w:cs="Arial" w:eastAsia="Arial" w:hAnsi="Arial"/>
          <w:sz w:val="24"/>
          <w:szCs w:val="24"/>
        </w:rPr>
        <w:t xml:space="preserve">Судебное решение (определение суда, постановление судьи) о применении, изменении или отмене меры пресечения направляется для исполнения соответствующему органу (органу внутренних дел, администрации следственного изолятора) или же исполняется самим судом (об отмене подписки о невыезде достаточно объявить).</w:t>
      </w:r>
    </w:p>
    <w:p>
      <w:pPr>
        <w:spacing w:after="120"/>
        <w:jc w:val="both"/>
      </w:pPr>
      <w:r>
        <w:rPr>
          <w:rFonts w:ascii="Arial" w:cs="Arial" w:eastAsia="Arial" w:hAnsi="Arial"/>
          <w:sz w:val="24"/>
          <w:szCs w:val="24"/>
        </w:rPr>
        <w:t xml:space="preserve">В случае изменения или отмены меры пресечения в виде ареста подсудимый подлежит незамедлительному освобождению из-под стражи в зале судебного заседания.</w:t>
      </w:r>
    </w:p>
    <w:p>
      <w:pPr>
        <w:spacing w:after="120"/>
        <w:jc w:val="both"/>
      </w:pPr>
      <w:r>
        <w:rPr>
          <w:rFonts w:ascii="Arial" w:cs="Arial" w:eastAsia="Arial" w:hAnsi="Arial"/>
          <w:sz w:val="24"/>
          <w:szCs w:val="24"/>
        </w:rPr>
        <w:t xml:space="preserve">В случае объявления постановления о заключении под стражу подсудимого, находящегося в зале судебного заседания, он должен быть здесь же и сразу арестован.</w:t>
      </w:r>
    </w:p>
    <w:p>
      <w:pPr>
        <w:spacing w:after="120"/>
        <w:jc w:val="both"/>
      </w:pPr>
      <w:r>
        <w:rPr>
          <w:rFonts w:ascii="Arial" w:cs="Arial" w:eastAsia="Arial" w:hAnsi="Arial"/>
          <w:b/>
          <w:bCs/>
          <w:sz w:val="24"/>
          <w:szCs w:val="24"/>
        </w:rPr>
        <w:t xml:space="preserve">Статья 294. Порядок вынесения постановлений и определений в судебном заседании</w:t>
      </w:r>
    </w:p>
    <w:p>
      <w:pPr>
        <w:spacing w:after="120"/>
        <w:jc w:val="both"/>
      </w:pPr>
      <w:r>
        <w:rPr>
          <w:rFonts w:ascii="Arial" w:cs="Arial" w:eastAsia="Arial" w:hAnsi="Arial"/>
          <w:sz w:val="24"/>
          <w:szCs w:val="24"/>
        </w:rPr>
        <w:t xml:space="preserve">1. По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jc w:val="both"/>
      </w:pPr>
      <w:r>
        <w:rPr>
          <w:rFonts w:ascii="Arial" w:cs="Arial" w:eastAsia="Arial" w:hAnsi="Arial"/>
          <w:sz w:val="24"/>
          <w:szCs w:val="24"/>
        </w:rPr>
        <w:t xml:space="preserve">2. Определение или постановление о прекращении уголовного дела, применении, изменении или отмене меры пресечения в отношении обвиняемого, судебном разбирательстве в случае, предусмотренном частью 2 статьи 286 настоящего Кодекса, отводах, назначении судебной экспертизы выносится в отдельном помещении и излагается в виде отдельных процессуальных документов, подписываемых судьей или судьями, если дело рассматривается судом коллегиально.</w:t>
      </w:r>
    </w:p>
    <w:p>
      <w:pPr>
        <w:spacing w:after="120"/>
        <w:jc w:val="both"/>
      </w:pPr>
      <w:r>
        <w:rPr>
          <w:rFonts w:ascii="Arial" w:cs="Arial" w:eastAsia="Arial" w:hAnsi="Arial"/>
          <w:sz w:val="24"/>
          <w:szCs w:val="24"/>
        </w:rPr>
        <w:t xml:space="preserve">3. Все иные постановления судьи, определения суда выносятся по усмотрению суда в зале судебного заседания с занесением в протокол судебного заседания.</w:t>
      </w:r>
    </w:p>
    <w:p>
      <w:pPr>
        <w:spacing w:after="120"/>
        <w:jc w:val="both"/>
      </w:pPr>
      <w:r>
        <w:rPr>
          <w:rFonts w:ascii="Arial" w:cs="Arial" w:eastAsia="Arial" w:hAnsi="Arial"/>
          <w:sz w:val="24"/>
          <w:szCs w:val="24"/>
        </w:rPr>
        <w:t xml:space="preserve">1. По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jc w:val="both"/>
      </w:pPr>
      <w:r>
        <w:rPr>
          <w:rFonts w:ascii="Arial" w:cs="Arial" w:eastAsia="Arial" w:hAnsi="Arial"/>
          <w:sz w:val="24"/>
          <w:szCs w:val="24"/>
        </w:rPr>
        <w:t xml:space="preserve">Из комментируемой статьи следует, что во время судебного засе­дания суд выносит два вида определений (постановлений) в связи с решениями, принятыми в ходе судебного разбирательства: в виде отдельного документа, который составляется в совещательной комнате, по вопросам, названным в части 2 данной статьи, и в виде протокольной записи в протоколе судебного заседания по всем другим вопросам.</w:t>
      </w:r>
    </w:p>
    <w:p>
      <w:pPr>
        <w:spacing w:after="120"/>
        <w:jc w:val="both"/>
      </w:pPr>
      <w:r>
        <w:rPr>
          <w:rFonts w:ascii="Arial" w:cs="Arial" w:eastAsia="Arial" w:hAnsi="Arial"/>
          <w:sz w:val="24"/>
          <w:szCs w:val="24"/>
        </w:rPr>
        <w:t xml:space="preserve">Каждое из определений (постановлений) подлежит оглашению в судебном заседании.</w:t>
      </w:r>
    </w:p>
    <w:p>
      <w:pPr>
        <w:spacing w:after="120"/>
        <w:jc w:val="both"/>
      </w:pPr>
      <w:r>
        <w:rPr>
          <w:rFonts w:ascii="Arial" w:cs="Arial" w:eastAsia="Arial" w:hAnsi="Arial"/>
          <w:sz w:val="24"/>
          <w:szCs w:val="24"/>
        </w:rPr>
        <w:t xml:space="preserve">2. Определение или постановление о прекращении уголовного дела, применении, изменении или отмене меры пресечения в отношении обвиняемого, судебном разбирательстве в случае, предусмотренном частью 2 статьи 286 УПК, отводах, назначении судебной экспертизы выносится в отдельном помещении и излагается в виде отдельных процессуальных документов, подписываемых судьей или судьями, если дело рассматривается судом коллегиально.</w:t>
      </w:r>
    </w:p>
    <w:p>
      <w:pPr>
        <w:spacing w:after="120"/>
        <w:jc w:val="both"/>
      </w:pPr>
      <w:r>
        <w:rPr>
          <w:rFonts w:ascii="Arial" w:cs="Arial" w:eastAsia="Arial" w:hAnsi="Arial"/>
          <w:sz w:val="24"/>
          <w:szCs w:val="24"/>
        </w:rPr>
        <w:t xml:space="preserve">3. Все иные постановления судьи, определения суда выносятся по усмотрению суда в зале судебного заседания с занесением в протокол судебного заседания.</w:t>
      </w:r>
    </w:p>
    <w:p>
      <w:pPr>
        <w:spacing w:after="120"/>
        <w:jc w:val="both"/>
      </w:pPr>
      <w:r>
        <w:rPr>
          <w:rFonts w:ascii="Arial" w:cs="Arial" w:eastAsia="Arial" w:hAnsi="Arial"/>
          <w:b/>
          <w:bCs/>
          <w:sz w:val="24"/>
          <w:szCs w:val="24"/>
        </w:rPr>
        <w:t xml:space="preserve">Статья 295. Распорядок судебного заседания</w:t>
      </w:r>
    </w:p>
    <w:p>
      <w:pPr>
        <w:spacing w:after="120"/>
        <w:jc w:val="both"/>
      </w:pPr>
      <w:r>
        <w:rPr>
          <w:rFonts w:ascii="Arial" w:cs="Arial" w:eastAsia="Arial" w:hAnsi="Arial"/>
          <w:sz w:val="24"/>
          <w:szCs w:val="24"/>
        </w:rPr>
        <w:t xml:space="preserve">1. Обеспечение нормальной работы суда и безопасности участников процесса в судебном заседании возлагается на судебных приставов. Требования судебного пристава обязательны для лиц, присутствующих в зале судебного заседания.</w:t>
      </w:r>
    </w:p>
    <w:p>
      <w:pPr>
        <w:spacing w:after="120"/>
        <w:jc w:val="both"/>
      </w:pPr>
      <w:r>
        <w:rPr>
          <w:rFonts w:ascii="Arial" w:cs="Arial" w:eastAsia="Arial" w:hAnsi="Arial"/>
          <w:sz w:val="24"/>
          <w:szCs w:val="24"/>
        </w:rPr>
        <w:t xml:space="preserve">2. При входе и удалении судей все присутствующие в зале судебного заседания встают.</w:t>
      </w:r>
    </w:p>
    <w:p>
      <w:pPr>
        <w:spacing w:after="120"/>
        <w:jc w:val="both"/>
      </w:pPr>
      <w:r>
        <w:rPr>
          <w:rFonts w:ascii="Arial" w:cs="Arial" w:eastAsia="Arial" w:hAnsi="Arial"/>
          <w:sz w:val="24"/>
          <w:szCs w:val="24"/>
        </w:rPr>
        <w:t xml:space="preserve">3.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 судьи.</w:t>
      </w:r>
    </w:p>
    <w:p>
      <w:pPr>
        <w:spacing w:after="120"/>
        <w:jc w:val="both"/>
      </w:pPr>
      <w:r>
        <w:rPr>
          <w:rFonts w:ascii="Arial" w:cs="Arial" w:eastAsia="Arial" w:hAnsi="Arial"/>
          <w:sz w:val="24"/>
          <w:szCs w:val="24"/>
        </w:rPr>
        <w:t xml:space="preserve">4. Участники судебного разбирательства, а также иные лица, присут­ствующие в зале судебного заседания, обращаются к суду со словами "Уважаемый суд".</w:t>
      </w:r>
    </w:p>
    <w:p>
      <w:pPr>
        <w:spacing w:after="120"/>
        <w:jc w:val="both"/>
      </w:pPr>
      <w:r>
        <w:rPr>
          <w:rFonts w:ascii="Arial" w:cs="Arial" w:eastAsia="Arial" w:hAnsi="Arial"/>
          <w:sz w:val="24"/>
          <w:szCs w:val="24"/>
        </w:rPr>
        <w:t xml:space="preserve">5. Все участники судебного разбирательства, а равно все присутству­ющие в зале судебного заседания должны подчиняться распоряжениям председательствующего судьи о соблюдении порядка в судебном засе­дании.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jc w:val="both"/>
      </w:pPr>
      <w:r>
        <w:rPr>
          <w:rFonts w:ascii="Arial" w:cs="Arial" w:eastAsia="Arial" w:hAnsi="Arial"/>
          <w:sz w:val="24"/>
          <w:szCs w:val="24"/>
        </w:rPr>
        <w:t xml:space="preserve">1. В комментируемой статье законодательно закреплены неко­торые наиболее существенные, обязательные условия судопроиз­водства, выработанные многолетним опытом, и имеющие большое влияние на формирование гражданского правосознания.</w:t>
      </w:r>
    </w:p>
    <w:p>
      <w:pPr>
        <w:spacing w:after="120"/>
        <w:jc w:val="both"/>
      </w:pPr>
      <w:r>
        <w:rPr>
          <w:rFonts w:ascii="Arial" w:cs="Arial" w:eastAsia="Arial" w:hAnsi="Arial"/>
          <w:sz w:val="24"/>
          <w:szCs w:val="24"/>
        </w:rPr>
        <w:t xml:space="preserve">В силу внесенных в уголовно-процессуальный закон инноваций, судебное разбирательство может происходить в режиме видеосвязи, решение о котором принимается председательствующим по делу.</w:t>
      </w:r>
    </w:p>
    <w:p>
      <w:pPr>
        <w:spacing w:after="120"/>
        <w:jc w:val="both"/>
      </w:pPr>
      <w:r>
        <w:rPr>
          <w:rFonts w:ascii="Arial" w:cs="Arial" w:eastAsia="Arial" w:hAnsi="Arial"/>
          <w:sz w:val="24"/>
          <w:szCs w:val="24"/>
        </w:rPr>
        <w:t xml:space="preserve">Регламентированный порядок судебного заседания предусматривает определенные нормы поведения сторон, других участников процесса и граждан, присутствующих в зале суда. Его основные задачи: обеспечить предусмотренный законом порядок рассмотрения дела, поддержать авторитет суда как органа власти, способствовать тем самым вынесению судом законного, обоснованного и справедливого приговора.</w:t>
      </w:r>
    </w:p>
    <w:p>
      <w:pPr>
        <w:spacing w:after="120"/>
        <w:jc w:val="both"/>
      </w:pPr>
      <w:r>
        <w:rPr>
          <w:rFonts w:ascii="Arial" w:cs="Arial" w:eastAsia="Arial" w:hAnsi="Arial"/>
          <w:sz w:val="24"/>
          <w:szCs w:val="24"/>
        </w:rPr>
        <w:t xml:space="preserve">Исключения из общих правил регламента в зале судебного заседания могут быть только с разрешения председательствующего. Например, тот, кто не может или кому трудно давать показания стоя по состоянию здоровья или из-за преклонного возраста, может давать показания, не вставая с места и др.</w:t>
      </w:r>
    </w:p>
    <w:p>
      <w:pPr>
        <w:spacing w:after="120"/>
        <w:jc w:val="both"/>
      </w:pPr>
      <w:r>
        <w:rPr>
          <w:rFonts w:ascii="Arial" w:cs="Arial" w:eastAsia="Arial" w:hAnsi="Arial"/>
          <w:sz w:val="24"/>
          <w:szCs w:val="24"/>
        </w:rPr>
        <w:t xml:space="preserve">Соблюдение порядка в судебном заседании обеспечивает председательствующий, который дает свои указания, непосредственно объявляя их, либо через судебного пристава.</w:t>
      </w:r>
    </w:p>
    <w:p>
      <w:pPr>
        <w:spacing w:after="120"/>
        <w:jc w:val="both"/>
      </w:pPr>
      <w:r>
        <w:rPr>
          <w:rFonts w:ascii="Arial" w:cs="Arial" w:eastAsia="Arial" w:hAnsi="Arial"/>
          <w:sz w:val="24"/>
          <w:szCs w:val="24"/>
        </w:rPr>
        <w:t xml:space="preserve">Обеспечение нормальной работы суда и безопасности участников процесса в судебном заседании возлагается на судебных приставов. Требования судебного пристава обязательны для лиц, присутствующих в зале судебного заседания.</w:t>
      </w:r>
    </w:p>
    <w:p>
      <w:pPr>
        <w:spacing w:after="120"/>
        <w:jc w:val="both"/>
      </w:pPr>
      <w:r>
        <w:rPr>
          <w:rFonts w:ascii="Arial" w:cs="Arial" w:eastAsia="Arial" w:hAnsi="Arial"/>
          <w:sz w:val="24"/>
          <w:szCs w:val="24"/>
        </w:rPr>
        <w:t xml:space="preserve">2. При входе и удалении судей все присутствующие в зале судебного заседания встают. Перед входом суда в зал судебного заседания судебный пристав, а в отсутствие его - секретарь судебного заседания объявляет: «Суд идет», все присутствующие в судебном заседании встают, после чего по предложению председательствующего занимают свои места.</w:t>
      </w:r>
    </w:p>
    <w:p>
      <w:pPr>
        <w:spacing w:after="120"/>
        <w:jc w:val="both"/>
      </w:pPr>
      <w:r>
        <w:rPr>
          <w:rFonts w:ascii="Arial" w:cs="Arial" w:eastAsia="Arial" w:hAnsi="Arial"/>
          <w:sz w:val="24"/>
          <w:szCs w:val="24"/>
        </w:rPr>
        <w:t xml:space="preserve">3.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 судьи.</w:t>
      </w:r>
    </w:p>
    <w:p>
      <w:pPr>
        <w:spacing w:after="120"/>
        <w:jc w:val="both"/>
      </w:pPr>
      <w:r>
        <w:rPr>
          <w:rFonts w:ascii="Arial" w:cs="Arial" w:eastAsia="Arial" w:hAnsi="Arial"/>
          <w:sz w:val="24"/>
          <w:szCs w:val="24"/>
        </w:rPr>
        <w:t xml:space="preserve">4. Участники судебного разбирательства, а также иные лица, присутствующие в зале судебного заседания, обращаются к суду со словами «Уважаемый суд».</w:t>
      </w:r>
    </w:p>
    <w:p>
      <w:pPr>
        <w:spacing w:after="120"/>
        <w:jc w:val="both"/>
      </w:pPr>
      <w:r>
        <w:rPr>
          <w:rFonts w:ascii="Arial" w:cs="Arial" w:eastAsia="Arial" w:hAnsi="Arial"/>
          <w:sz w:val="24"/>
          <w:szCs w:val="24"/>
        </w:rPr>
        <w:t xml:space="preserve">5. Все участники судебного разбирательства, а равно все присутствующие в зале судебного заседания граждане должны подчиняться распоряжениям председательствующего о соблюдении порядка судебного заседания, эти требования должны беспрекословно выполняться всеми лицами, находящимися в зале судебного заседания.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jc w:val="both"/>
      </w:pPr>
      <w:r>
        <w:rPr>
          <w:rFonts w:ascii="Arial" w:cs="Arial" w:eastAsia="Arial" w:hAnsi="Arial"/>
          <w:sz w:val="24"/>
          <w:szCs w:val="24"/>
        </w:rPr>
        <w:t xml:space="preserve">Фотографирование, применение видеозаписи и киносъемки в зале судебного заседания допускаются с разрешения председательствующего. Эти действия не должны мешать нормальному ходу судебного разбирательства.</w:t>
      </w:r>
    </w:p>
    <w:p>
      <w:pPr>
        <w:spacing w:after="120"/>
        <w:jc w:val="both"/>
      </w:pPr>
      <w:r>
        <w:rPr>
          <w:rFonts w:ascii="Arial" w:cs="Arial" w:eastAsia="Arial" w:hAnsi="Arial"/>
          <w:b/>
          <w:bCs/>
          <w:sz w:val="24"/>
          <w:szCs w:val="24"/>
        </w:rPr>
        <w:t xml:space="preserve">Статья 296. Судебный пристав</w:t>
      </w:r>
    </w:p>
    <w:p>
      <w:pPr>
        <w:spacing w:after="120"/>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 Требования судеб­ного пристава обязательны для лиц, присутствующих в зале судебного заседания.</w:t>
      </w:r>
    </w:p>
    <w:p>
      <w:pPr>
        <w:spacing w:after="120"/>
        <w:jc w:val="both"/>
      </w:pPr>
      <w:r>
        <w:rPr>
          <w:rFonts w:ascii="Arial" w:cs="Arial" w:eastAsia="Arial" w:hAnsi="Arial"/>
          <w:sz w:val="24"/>
          <w:szCs w:val="24"/>
        </w:rPr>
        <w:t xml:space="preserve">1. Судебный пристав — это должностное лицо, состоящее на госу­дарственной службе, получившее необходимую специальную подго­товку и имеющее право на ношение огнестрельного оружия и специ­альных средств. При исполнении служебных обязанностей судебный пристав носит форменную одежду.</w:t>
      </w:r>
    </w:p>
    <w:p>
      <w:pPr>
        <w:spacing w:after="120"/>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w:t>
      </w:r>
    </w:p>
    <w:p>
      <w:pPr>
        <w:spacing w:after="120"/>
        <w:jc w:val="both"/>
      </w:pPr>
      <w:r>
        <w:rPr>
          <w:rFonts w:ascii="Arial" w:cs="Arial" w:eastAsia="Arial" w:hAnsi="Arial"/>
          <w:sz w:val="24"/>
          <w:szCs w:val="24"/>
        </w:rPr>
        <w:t xml:space="preserve">Требования судебного пристава обязательны для лиц, присутству­ющих в зале судебного заседания. Судебный пристав обеспечивает безо­пасность судей и всех других участников судебного процесса; исполняет судебные решения о применении к подсудимому и к другим гражданам мер процессуального принуждения; обеспечивает охрану совещательной комнаты; осуществляет привод лиц, уклоняющихся от явки в суд.</w:t>
      </w:r>
    </w:p>
    <w:p>
      <w:pPr>
        <w:spacing w:after="120"/>
        <w:jc w:val="both"/>
      </w:pPr>
      <w:r>
        <w:rPr>
          <w:rFonts w:ascii="Arial" w:cs="Arial" w:eastAsia="Arial" w:hAnsi="Arial"/>
          <w:sz w:val="24"/>
          <w:szCs w:val="24"/>
        </w:rPr>
        <w:t xml:space="preserve">2. В условиях обострения проблемы личной безопасности участников судебного разбирательства и всех, кто присутствует в зале судебного заседания, судебные приставы в целях обеспечения установленного порядка деятельности судов вправе проверять документы, удостоверяющие личность, у граждан, находящихся в судебных помещениях, а при наличии достаточных оснований полагать, что указанные лица имеют при себе оружие, боеприпасы, взрывчатые вещества, взрывные устройства, наркотические средства или психотропные вещества, вправе производить их личный досмотр и досмотр находящихся при них вещей.</w:t>
      </w:r>
    </w:p>
    <w:p>
      <w:pPr>
        <w:spacing w:after="120"/>
        <w:jc w:val="both"/>
      </w:pPr>
      <w:r>
        <w:rPr>
          <w:rFonts w:ascii="Arial" w:cs="Arial" w:eastAsia="Arial" w:hAnsi="Arial"/>
          <w:b/>
          <w:bCs/>
          <w:sz w:val="24"/>
          <w:szCs w:val="24"/>
        </w:rPr>
        <w:t xml:space="preserve">Статья 297. Меры воздействия за нарушение порядка в судебном заседании</w:t>
      </w:r>
    </w:p>
    <w:p>
      <w:pPr>
        <w:spacing w:after="120"/>
        <w:jc w:val="both"/>
      </w:pPr>
      <w:r>
        <w:rPr>
          <w:rFonts w:ascii="Arial" w:cs="Arial" w:eastAsia="Arial" w:hAnsi="Arial"/>
          <w:sz w:val="24"/>
          <w:szCs w:val="24"/>
        </w:rPr>
        <w:t xml:space="preserve">1. 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предусмотренного Кодексом о нарушениях. Удаление может быть произведено в отношении любого участника процесса, кроме обви­нителя и защитника. Денежное взыскание не может быть наложено на обвинителя, защитника и обвиняемого.</w:t>
      </w:r>
    </w:p>
    <w:p>
      <w:pPr>
        <w:spacing w:after="120"/>
        <w:jc w:val="both"/>
      </w:pPr>
      <w:r>
        <w:rPr>
          <w:rFonts w:ascii="Arial" w:cs="Arial" w:eastAsia="Arial" w:hAnsi="Arial"/>
          <w:sz w:val="24"/>
          <w:szCs w:val="24"/>
        </w:rPr>
        <w:t xml:space="preserve">2. При неподчинении обвинителя или защитника распоряжениям председательствующего слушание дела по постановлению судьи, опреде­лению суда может быть отложено, если не представляется возможным без ущерба для дела заменить данное лицо другим. Одновременно суд сообщает об этом вышестоящему прокурору или в адвокатуру соответ­ственно.</w:t>
      </w:r>
    </w:p>
    <w:p>
      <w:pPr>
        <w:spacing w:after="120"/>
        <w:jc w:val="both"/>
      </w:pPr>
      <w:r>
        <w:rPr>
          <w:rFonts w:ascii="Arial" w:cs="Arial" w:eastAsia="Arial" w:hAnsi="Arial"/>
          <w:sz w:val="24"/>
          <w:szCs w:val="24"/>
        </w:rPr>
        <w:t xml:space="preserve">3. Если из зала судебного заседания был удален обвиняемый, приговор провозглашается в его присутствии или объявляется ему немедленно после провозглашения.</w:t>
      </w:r>
    </w:p>
    <w:p>
      <w:pPr>
        <w:spacing w:after="120"/>
        <w:jc w:val="both"/>
      </w:pPr>
      <w:r>
        <w:rPr>
          <w:rFonts w:ascii="Arial" w:cs="Arial" w:eastAsia="Arial" w:hAnsi="Arial"/>
          <w:sz w:val="24"/>
          <w:szCs w:val="24"/>
        </w:rPr>
        <w:t xml:space="preserve">4. Об удалении из зала судебного заседания участника процесса заносится в протокол. О нарушении, влекущем наложение денежного взыскания, судебный пристав составляет протокол.</w:t>
      </w:r>
    </w:p>
    <w:p>
      <w:pPr>
        <w:spacing w:after="120"/>
        <w:jc w:val="both"/>
      </w:pPr>
      <w:r>
        <w:rPr>
          <w:rFonts w:ascii="Arial" w:cs="Arial" w:eastAsia="Arial" w:hAnsi="Arial"/>
          <w:sz w:val="24"/>
          <w:szCs w:val="24"/>
        </w:rPr>
        <w:t xml:space="preserve">5.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судьи удаляются из зала судебного заседания. Кроме того на них может быть наложено денежное взыскание в соответствии с Кодексом о нарушениях.</w:t>
      </w:r>
    </w:p>
    <w:p>
      <w:pPr>
        <w:spacing w:after="120"/>
        <w:jc w:val="both"/>
      </w:pPr>
      <w:r>
        <w:rPr>
          <w:rFonts w:ascii="Arial" w:cs="Arial" w:eastAsia="Arial" w:hAnsi="Arial"/>
          <w:sz w:val="24"/>
          <w:szCs w:val="24"/>
        </w:rPr>
        <w:t xml:space="preserve">1. Под нарушением порядка в судебном заседании следует пони­мать несоблюдение установленных статьей 295 УПК правил поведения в зале, либо иное действие, которое мешает нормальному ходу судеб­ного разбирательства, демонстрирует неуважение к суду или к участ­никам процесса, противоречит этическим нормам или распоряжениям председательствующего.</w:t>
      </w:r>
    </w:p>
    <w:p>
      <w:pPr>
        <w:spacing w:after="120"/>
        <w:jc w:val="both"/>
      </w:pPr>
      <w:r>
        <w:rPr>
          <w:rFonts w:ascii="Arial" w:cs="Arial" w:eastAsia="Arial" w:hAnsi="Arial"/>
          <w:sz w:val="24"/>
          <w:szCs w:val="24"/>
        </w:rPr>
        <w:t xml:space="preserve">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предусмотренного КоН.</w:t>
      </w:r>
    </w:p>
    <w:p>
      <w:pPr>
        <w:spacing w:after="120"/>
        <w:jc w:val="both"/>
      </w:pPr>
      <w:r>
        <w:rPr>
          <w:rFonts w:ascii="Arial" w:cs="Arial" w:eastAsia="Arial" w:hAnsi="Arial"/>
          <w:sz w:val="24"/>
          <w:szCs w:val="24"/>
        </w:rPr>
        <w:t xml:space="preserve">Система мер, принимаемых в отношении нарушителей порядка, построена так, что на первом месте находится предупреждение предсе­дательствующим или судебным приставом о недопустимости соответ­ствующего поведения. И лишь в случае, если нарушитель не реагирует на это предупреждение, что равносильно неподчинению его распоря­жениям, следует применение иных, более строгих процессуальных мер воздействия. Причем эти меры дифференцированы в зависимости от процессуального положения нарушителя порядка.</w:t>
      </w:r>
    </w:p>
    <w:p>
      <w:pPr>
        <w:spacing w:after="120"/>
        <w:jc w:val="both"/>
      </w:pPr>
      <w:r>
        <w:rPr>
          <w:rFonts w:ascii="Arial" w:cs="Arial" w:eastAsia="Arial" w:hAnsi="Arial"/>
          <w:sz w:val="24"/>
          <w:szCs w:val="24"/>
        </w:rPr>
        <w:t xml:space="preserve">Удаление может быть произведено в отношении любого участника процесса, кроме обвинителя и защитника. Денежное взыскание не может быть наложено на обвинителя, защитника и обвиняемого.</w:t>
      </w:r>
    </w:p>
    <w:p>
      <w:pPr>
        <w:spacing w:after="120"/>
        <w:jc w:val="both"/>
      </w:pPr>
      <w:r>
        <w:rPr>
          <w:rFonts w:ascii="Arial" w:cs="Arial" w:eastAsia="Arial" w:hAnsi="Arial"/>
          <w:sz w:val="24"/>
          <w:szCs w:val="24"/>
        </w:rPr>
        <w:t xml:space="preserve">2. При неподчинении обвинителя или защитника распоряжениям председательствующего слушание дела по постановлению судьи, определению суда может быть отложено, если не представляется возможным без ущерба для дела заменить данное лицо другим. Одновременно суд сообщает об этом вышестоящему прокурору или в адвокатуру соответственно.</w:t>
      </w:r>
    </w:p>
    <w:p>
      <w:pPr>
        <w:spacing w:after="120"/>
        <w:jc w:val="both"/>
      </w:pPr>
      <w:r>
        <w:rPr>
          <w:rFonts w:ascii="Arial" w:cs="Arial" w:eastAsia="Arial" w:hAnsi="Arial"/>
          <w:sz w:val="24"/>
          <w:szCs w:val="24"/>
        </w:rPr>
        <w:t xml:space="preserve">3. Если из зала судебного заседания был удален обвиняемый, нарушающий порядок в зале судебного заседания, несмотря на предупреждение председательствующего, по определению суда он может быть удален из зала на время, вплоть до провозглашения приговора или же до конца судебного заседания.</w:t>
      </w:r>
    </w:p>
    <w:p>
      <w:pPr>
        <w:spacing w:after="120"/>
        <w:jc w:val="both"/>
      </w:pPr>
      <w:r>
        <w:rPr>
          <w:rFonts w:ascii="Arial" w:cs="Arial" w:eastAsia="Arial" w:hAnsi="Arial"/>
          <w:sz w:val="24"/>
          <w:szCs w:val="24"/>
        </w:rPr>
        <w:t xml:space="preserve">В последнем случае приговор провозглашается в его присутствии или объявляется ему немедленно после провозглашения.</w:t>
      </w:r>
    </w:p>
    <w:p>
      <w:pPr>
        <w:spacing w:after="120"/>
        <w:jc w:val="both"/>
      </w:pPr>
      <w:r>
        <w:rPr>
          <w:rFonts w:ascii="Arial" w:cs="Arial" w:eastAsia="Arial" w:hAnsi="Arial"/>
          <w:sz w:val="24"/>
          <w:szCs w:val="24"/>
        </w:rPr>
        <w:t xml:space="preserve">Остальные участники судебного заседания - гражданский истец, гражданский ответчик, потерпевший, их представители, эксперт, специалист, переводчик - по смыслу комментируемой статьи могут быть удалены из зала без предварительного предупреждения предсе­дательствующего. Для этого также требуется судебное определение.</w:t>
      </w:r>
    </w:p>
    <w:p>
      <w:pPr>
        <w:spacing w:after="120"/>
        <w:jc w:val="both"/>
      </w:pPr>
      <w:r>
        <w:rPr>
          <w:rFonts w:ascii="Arial" w:cs="Arial" w:eastAsia="Arial" w:hAnsi="Arial"/>
          <w:sz w:val="24"/>
          <w:szCs w:val="24"/>
        </w:rPr>
        <w:t xml:space="preserve">4. Об удалении из зала судебного заседания участника процесса соответствующая информация заносится в протокол. О нарушении, влекущем наложение денежного взыскания, судебный пристав составляет протокол.</w:t>
      </w:r>
    </w:p>
    <w:p>
      <w:pPr>
        <w:spacing w:after="120"/>
        <w:jc w:val="both"/>
      </w:pPr>
      <w:r>
        <w:rPr>
          <w:rFonts w:ascii="Arial" w:cs="Arial" w:eastAsia="Arial" w:hAnsi="Arial"/>
          <w:sz w:val="24"/>
          <w:szCs w:val="24"/>
        </w:rPr>
        <w:t xml:space="preserve">5. Лица, присутствующие в зале судебного заседания, но не являющиеся участниками процесса, в случае нарушения ими порядка по единоличному распоряжению председательствующего судьи удаляются из зала судебного заседания. Кроме того, на них может быть наложено денежное взыскание в соответствии с КоН.</w:t>
      </w:r>
    </w:p>
    <w:p>
      <w:pPr>
        <w:spacing w:after="120"/>
        <w:jc w:val="both"/>
      </w:pPr>
      <w:r>
        <w:rPr>
          <w:rFonts w:ascii="Arial" w:cs="Arial" w:eastAsia="Arial" w:hAnsi="Arial"/>
          <w:sz w:val="24"/>
          <w:szCs w:val="24"/>
        </w:rPr>
        <w:t xml:space="preserve">Если в действиях нарушителя порядка в судебном заседании имеются признаки уголовного правонарушения, суд направляет материалы прокурору для решения вопроса о начале досудебного расследования.</w:t>
      </w:r>
    </w:p>
    <w:p>
      <w:pPr>
        <w:spacing w:after="120"/>
        <w:jc w:val="both"/>
      </w:pPr>
      <w:r>
        <w:rPr>
          <w:rFonts w:ascii="Arial" w:cs="Arial" w:eastAsia="Arial" w:hAnsi="Arial"/>
          <w:b/>
          <w:bCs/>
          <w:sz w:val="24"/>
          <w:szCs w:val="24"/>
        </w:rPr>
        <w:t xml:space="preserve">Статья 298. Протокол судебного заседания</w:t>
      </w:r>
    </w:p>
    <w:p>
      <w:pPr>
        <w:spacing w:after="120"/>
        <w:jc w:val="both"/>
      </w:pPr>
      <w:r>
        <w:rPr>
          <w:rFonts w:ascii="Arial" w:cs="Arial" w:eastAsia="Arial" w:hAnsi="Arial"/>
          <w:sz w:val="24"/>
          <w:szCs w:val="24"/>
        </w:rPr>
        <w:t xml:space="preserve">1. Во время судебного заседания секретарем судебного заседания ведется протокол.</w:t>
      </w:r>
    </w:p>
    <w:p>
      <w:pPr>
        <w:spacing w:after="120"/>
        <w:jc w:val="both"/>
      </w:pPr>
      <w:r>
        <w:rPr>
          <w:rFonts w:ascii="Arial" w:cs="Arial" w:eastAsia="Arial" w:hAnsi="Arial"/>
          <w:sz w:val="24"/>
          <w:szCs w:val="24"/>
        </w:rPr>
        <w:t xml:space="preserve">2. Протокол изготавливается компьютерным, электронным (включая аудио-, видеофиксацию), машинописным либо рукописным способом.</w:t>
      </w:r>
    </w:p>
    <w:p>
      <w:pPr>
        <w:spacing w:after="120"/>
        <w:jc w:val="both"/>
      </w:pPr>
      <w:r>
        <w:rPr>
          <w:rFonts w:ascii="Arial" w:cs="Arial" w:eastAsia="Arial" w:hAnsi="Arial"/>
          <w:sz w:val="24"/>
          <w:szCs w:val="24"/>
        </w:rPr>
        <w:t xml:space="preserve">3. В протоколе судебного заседания обязательно указываются:</w:t>
      </w:r>
    </w:p>
    <w:p>
      <w:pPr>
        <w:spacing w:after="120"/>
        <w:jc w:val="both"/>
      </w:pPr>
      <w:r>
        <w:rPr>
          <w:rFonts w:ascii="Arial" w:cs="Arial" w:eastAsia="Arial" w:hAnsi="Arial"/>
          <w:sz w:val="24"/>
          <w:szCs w:val="24"/>
        </w:rPr>
        <w:t xml:space="preserve">1) место и дата заседания, время его начала и окончания;</w:t>
      </w:r>
    </w:p>
    <w:p>
      <w:pPr>
        <w:spacing w:after="120"/>
        <w:jc w:val="both"/>
      </w:pPr>
      <w:r>
        <w:rPr>
          <w:rFonts w:ascii="Arial" w:cs="Arial" w:eastAsia="Arial" w:hAnsi="Arial"/>
          <w:sz w:val="24"/>
          <w:szCs w:val="24"/>
        </w:rPr>
        <w:t xml:space="preserve">2) наименование суда; фамилия, имя, отчество председательствующего судьи, секретаря, переводчика, обвинителя, защитника, обвиняемого, а также потерпевшего и его представителя, других вызванных судом лиц;</w:t>
      </w:r>
    </w:p>
    <w:p>
      <w:pPr>
        <w:spacing w:after="120"/>
        <w:jc w:val="both"/>
      </w:pPr>
      <w:r>
        <w:rPr>
          <w:rFonts w:ascii="Arial" w:cs="Arial" w:eastAsia="Arial" w:hAnsi="Arial"/>
          <w:sz w:val="24"/>
          <w:szCs w:val="24"/>
        </w:rPr>
        <w:t xml:space="preserve">3) рассматриваемое дело;</w:t>
      </w:r>
    </w:p>
    <w:p>
      <w:pPr>
        <w:spacing w:after="120"/>
        <w:jc w:val="both"/>
      </w:pPr>
      <w:r>
        <w:rPr>
          <w:rFonts w:ascii="Arial" w:cs="Arial" w:eastAsia="Arial" w:hAnsi="Arial"/>
          <w:sz w:val="24"/>
          <w:szCs w:val="24"/>
        </w:rPr>
        <w:t xml:space="preserve">4) данные о личности обвиняемого и мера пресечения;</w:t>
      </w:r>
    </w:p>
    <w:p>
      <w:pPr>
        <w:spacing w:after="120"/>
        <w:jc w:val="both"/>
      </w:pPr>
      <w:r>
        <w:rPr>
          <w:rFonts w:ascii="Arial" w:cs="Arial" w:eastAsia="Arial" w:hAnsi="Arial"/>
          <w:sz w:val="24"/>
          <w:szCs w:val="24"/>
        </w:rPr>
        <w:t xml:space="preserve">5) действия суда в том порядке, в каком они имели место;</w:t>
      </w:r>
    </w:p>
    <w:p>
      <w:pPr>
        <w:spacing w:after="120"/>
        <w:jc w:val="both"/>
      </w:pPr>
      <w:r>
        <w:rPr>
          <w:rFonts w:ascii="Arial" w:cs="Arial" w:eastAsia="Arial" w:hAnsi="Arial"/>
          <w:sz w:val="24"/>
          <w:szCs w:val="24"/>
        </w:rPr>
        <w:t xml:space="preserve">6) заявления, возражения и ходатайства участвующих в деле лиц;</w:t>
      </w:r>
    </w:p>
    <w:p>
      <w:pPr>
        <w:spacing w:after="120"/>
        <w:jc w:val="both"/>
      </w:pPr>
      <w:r>
        <w:rPr>
          <w:rFonts w:ascii="Arial" w:cs="Arial" w:eastAsia="Arial" w:hAnsi="Arial"/>
          <w:sz w:val="24"/>
          <w:szCs w:val="24"/>
        </w:rPr>
        <w:t xml:space="preserve">7) постановления судьи, вынесенные без удаления в отдельное помещение;</w:t>
      </w:r>
    </w:p>
    <w:p>
      <w:pPr>
        <w:spacing w:after="120"/>
        <w:jc w:val="both"/>
      </w:pPr>
      <w:r>
        <w:rPr>
          <w:rFonts w:ascii="Arial" w:cs="Arial" w:eastAsia="Arial" w:hAnsi="Arial"/>
          <w:sz w:val="24"/>
          <w:szCs w:val="24"/>
        </w:rPr>
        <w:t xml:space="preserve">8) указания на вынесение постановлений в отдельном помещении;</w:t>
      </w:r>
    </w:p>
    <w:p>
      <w:pPr>
        <w:spacing w:after="120"/>
        <w:jc w:val="both"/>
      </w:pPr>
      <w:r>
        <w:rPr>
          <w:rFonts w:ascii="Arial" w:cs="Arial" w:eastAsia="Arial" w:hAnsi="Arial"/>
          <w:sz w:val="24"/>
          <w:szCs w:val="24"/>
        </w:rPr>
        <w:t xml:space="preserve">9) разъяснение участвующим в деле лицам их прав и обязанностей, подробное содержание их показаний, вопросы, заданные им, и ответы на них;</w:t>
      </w:r>
    </w:p>
    <w:p>
      <w:pPr>
        <w:spacing w:after="120"/>
        <w:jc w:val="both"/>
      </w:pPr>
      <w:r>
        <w:rPr>
          <w:rFonts w:ascii="Arial" w:cs="Arial" w:eastAsia="Arial" w:hAnsi="Arial"/>
          <w:sz w:val="24"/>
          <w:szCs w:val="24"/>
        </w:rPr>
        <w:t xml:space="preserve">10) результаты проведенных в судебном заседании осмотров и других действий по исследованию доказательств;</w:t>
      </w:r>
    </w:p>
    <w:p>
      <w:pPr>
        <w:spacing w:after="120"/>
        <w:jc w:val="both"/>
      </w:pPr>
      <w:r>
        <w:rPr>
          <w:rFonts w:ascii="Arial" w:cs="Arial" w:eastAsia="Arial" w:hAnsi="Arial"/>
          <w:sz w:val="24"/>
          <w:szCs w:val="24"/>
        </w:rPr>
        <w:t xml:space="preserve">11) указания на факты, которые участвующие в деле лица просили удостоверить в протоколе;</w:t>
      </w:r>
    </w:p>
    <w:p>
      <w:pPr>
        <w:spacing w:after="120"/>
        <w:jc w:val="both"/>
      </w:pPr>
      <w:r>
        <w:rPr>
          <w:rFonts w:ascii="Arial" w:cs="Arial" w:eastAsia="Arial" w:hAnsi="Arial"/>
          <w:sz w:val="24"/>
          <w:szCs w:val="24"/>
        </w:rPr>
        <w:t xml:space="preserve">12) основное содержание выступлений сторон в судебных прениях и последнего слова обвиняемого;</w:t>
      </w:r>
    </w:p>
    <w:p>
      <w:pPr>
        <w:spacing w:after="120"/>
        <w:jc w:val="both"/>
      </w:pPr>
      <w:r>
        <w:rPr>
          <w:rFonts w:ascii="Arial" w:cs="Arial" w:eastAsia="Arial" w:hAnsi="Arial"/>
          <w:sz w:val="24"/>
          <w:szCs w:val="24"/>
        </w:rPr>
        <w:t xml:space="preserve">13) указание об оглашении приговора и о разъяснении порядка и срока его обжалования.</w:t>
      </w:r>
    </w:p>
    <w:p>
      <w:pPr>
        <w:spacing w:after="120"/>
        <w:jc w:val="both"/>
      </w:pPr>
      <w:r>
        <w:rPr>
          <w:rFonts w:ascii="Arial" w:cs="Arial" w:eastAsia="Arial" w:hAnsi="Arial"/>
          <w:sz w:val="24"/>
          <w:szCs w:val="24"/>
        </w:rPr>
        <w:t xml:space="preserve">Кроме того в протоколе также указывается на факты, свидетельствующие о неуважении к суду, если они имели место, на личность нарушителя и меры воздействия, принятые судом в отношении нарушителя.</w:t>
      </w:r>
    </w:p>
    <w:p>
      <w:pPr>
        <w:spacing w:after="120"/>
        <w:jc w:val="both"/>
      </w:pPr>
      <w:r>
        <w:rPr>
          <w:rFonts w:ascii="Arial" w:cs="Arial" w:eastAsia="Arial" w:hAnsi="Arial"/>
          <w:sz w:val="24"/>
          <w:szCs w:val="24"/>
        </w:rPr>
        <w:t xml:space="preserve">4. Если в ходе судебного разбирательства проводились фотографирование, аудио и (или) видеозапись допросов, то об этом делается отметка в протоколе судебного заседания. В этом случае материалы фотографирования, аудио- и (или) видеозаписи прилагаются к материалам дела.</w:t>
      </w:r>
    </w:p>
    <w:p>
      <w:pPr>
        <w:spacing w:after="120"/>
        <w:jc w:val="both"/>
      </w:pPr>
      <w:r>
        <w:rPr>
          <w:rFonts w:ascii="Arial" w:cs="Arial" w:eastAsia="Arial" w:hAnsi="Arial"/>
          <w:sz w:val="24"/>
          <w:szCs w:val="24"/>
        </w:rPr>
        <w:t xml:space="preserve">5. Протокол должен быть изготовлен и подписан председательствующим судьей, всем составом суда и секретарем не позднее 5 суток со дня окончания судебного заседания.</w:t>
      </w:r>
    </w:p>
    <w:p>
      <w:pPr>
        <w:spacing w:after="120"/>
        <w:jc w:val="both"/>
      </w:pPr>
      <w:r>
        <w:rPr>
          <w:rFonts w:ascii="Arial" w:cs="Arial" w:eastAsia="Arial" w:hAnsi="Arial"/>
          <w:sz w:val="24"/>
          <w:szCs w:val="24"/>
        </w:rPr>
        <w:t xml:space="preserve">6.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дело уже направлено в суд апелляционной или кассационной инстанции.</w:t>
      </w:r>
    </w:p>
    <w:p>
      <w:pPr>
        <w:spacing w:after="120"/>
        <w:jc w:val="both"/>
      </w:pPr>
      <w:r>
        <w:rPr>
          <w:rFonts w:ascii="Arial" w:cs="Arial" w:eastAsia="Arial" w:hAnsi="Arial"/>
          <w:sz w:val="24"/>
          <w:szCs w:val="24"/>
        </w:rPr>
        <w:t xml:space="preserve">7. Председательствующий судья обеспечивает сторонам возможность ознакомления, а по требованию - копии протоколов судебного заседания в течение 3 суток со дня получения ходатайства.</w:t>
      </w:r>
    </w:p>
    <w:p>
      <w:pPr>
        <w:spacing w:after="120"/>
        <w:jc w:val="both"/>
      </w:pPr>
      <w:r>
        <w:rPr>
          <w:rFonts w:ascii="Arial" w:cs="Arial" w:eastAsia="Arial" w:hAnsi="Arial"/>
          <w:sz w:val="24"/>
          <w:szCs w:val="24"/>
        </w:rPr>
        <w:t xml:space="preserve">1. Во время судебного заседания секретарем судебного заседания ведется протокол.</w:t>
      </w:r>
    </w:p>
    <w:p>
      <w:pPr>
        <w:spacing w:after="120"/>
        <w:jc w:val="both"/>
      </w:pPr>
      <w:r>
        <w:rPr>
          <w:rFonts w:ascii="Arial" w:cs="Arial" w:eastAsia="Arial" w:hAnsi="Arial"/>
          <w:sz w:val="24"/>
          <w:szCs w:val="24"/>
        </w:rPr>
        <w:t xml:space="preserve">Протокол заседания суда первой инстанции по уголовному делу -важнейший процессуальный документ. Он является источником дока­зательств, к которому, в первую очередь, обращаются все участники судебного разбирательства, решающие вопрос об обжаловании итогового решения по данному уголовному делу, а также вышестоящий суд, которому предстоит пересмотреть данное уголовное дело в апелляционном, кассационном порядке.</w:t>
      </w:r>
    </w:p>
    <w:p>
      <w:pPr>
        <w:spacing w:after="120"/>
        <w:jc w:val="both"/>
      </w:pPr>
      <w:r>
        <w:rPr>
          <w:rFonts w:ascii="Arial" w:cs="Arial" w:eastAsia="Arial" w:hAnsi="Arial"/>
          <w:sz w:val="24"/>
          <w:szCs w:val="24"/>
        </w:rPr>
        <w:t xml:space="preserve">Протокол судебного заседания является обязательным документом каждого рассмотренного по существу уголовного дела. Протокол судебного заседания ведет секретарь судебного заседания (см. Комментарий к ст.284 УПК).</w:t>
      </w:r>
    </w:p>
    <w:p>
      <w:pPr>
        <w:spacing w:after="120"/>
        <w:jc w:val="both"/>
      </w:pPr>
      <w:r>
        <w:rPr>
          <w:rFonts w:ascii="Arial" w:cs="Arial" w:eastAsia="Arial" w:hAnsi="Arial"/>
          <w:sz w:val="24"/>
          <w:szCs w:val="24"/>
        </w:rPr>
        <w:t xml:space="preserve">2. Протокол может быть изготовлен компьютерным, электронным (включая аудио-, видеофиксацию), машинописным либо рукописным способом.</w:t>
      </w:r>
    </w:p>
    <w:p>
      <w:pPr>
        <w:spacing w:after="120"/>
        <w:jc w:val="both"/>
      </w:pPr>
      <w:r>
        <w:rPr>
          <w:rFonts w:ascii="Arial" w:cs="Arial" w:eastAsia="Arial" w:hAnsi="Arial"/>
          <w:sz w:val="24"/>
          <w:szCs w:val="24"/>
        </w:rPr>
        <w:t xml:space="preserve">Если в ходе процесса применялось стенографирование, протокол составляется на основе расшифровки стенограммы, которая к делу не приобщается. Протокол должен быть подготовлен в течение 5 суток со дня окончания судебного заседания.</w:t>
      </w:r>
    </w:p>
    <w:p>
      <w:pPr>
        <w:spacing w:after="120"/>
        <w:jc w:val="both"/>
      </w:pPr>
      <w:r>
        <w:rPr>
          <w:rFonts w:ascii="Arial" w:cs="Arial" w:eastAsia="Arial" w:hAnsi="Arial"/>
          <w:sz w:val="24"/>
          <w:szCs w:val="24"/>
        </w:rPr>
        <w:t xml:space="preserve">3. В комментируемой статье изложены основные реквизиты протокола судебного заседания, в частности, в нем обязательно указываются: место и дата заседания, время его начала и окончания; наименование суда; фамилия, имя, отчество председательствующего судьи, секретаря, переводчика, обвинителя, защитника, обвиняемого, а также потерпевшего и его представителя, других вызванных судом лиц; рассматриваемое дело; данные о личности обвиняемого и мера пресечения; действия суда в том порядке, в каком они имели место; заявления, возражения и ходатайства участвующих в деле лиц; постановления судьи, вынесенные без удаления в отдельное помещение; указания на вынесение постановлений в отдельном помещении; разъяснение участвующим в деле лицам их прав и обязанностей, подробное содержание их показаний, вопросы, заданные им, и ответы на них; результаты проведенных в судебном заседании осмотров и других действий по исследованию доказательств; указания на факты, которые участвующие в деле лица просили удостоверить в протоколе; основное содержание выступлений сторон в судебных прениях и последнего слова обвиняемого; указание об оглашении приговора и о разъяснении порядка и срока его обжалования.</w:t>
      </w:r>
    </w:p>
    <w:p>
      <w:pPr>
        <w:spacing w:after="120"/>
        <w:jc w:val="both"/>
      </w:pPr>
      <w:r>
        <w:rPr>
          <w:rFonts w:ascii="Arial" w:cs="Arial" w:eastAsia="Arial" w:hAnsi="Arial"/>
          <w:sz w:val="24"/>
          <w:szCs w:val="24"/>
        </w:rPr>
        <w:t xml:space="preserve">Кроме того, в протоколе также указываются факты, свидетельствующие о неуважении к суду, если они имели место, личность нарушителя и меры воздействия, принятые судом в отношении нарушителя.</w:t>
      </w:r>
    </w:p>
    <w:p>
      <w:pPr>
        <w:spacing w:after="120"/>
        <w:jc w:val="both"/>
      </w:pPr>
      <w:r>
        <w:rPr>
          <w:rFonts w:ascii="Arial" w:cs="Arial" w:eastAsia="Arial" w:hAnsi="Arial"/>
          <w:sz w:val="24"/>
          <w:szCs w:val="24"/>
        </w:rPr>
        <w:t xml:space="preserve">4. Если в ходе судебного разбирательства проводились фотографирование, аудио и (или) видеозапись допросов, то об этом делается отметка в протоколе судебного заседания. В этом случае материалы фотографирования, аудио- и (или) видеозаписи прилагаются к материалам дела.</w:t>
      </w:r>
    </w:p>
    <w:p>
      <w:pPr>
        <w:spacing w:after="120"/>
        <w:jc w:val="both"/>
      </w:pPr>
      <w:r>
        <w:rPr>
          <w:rFonts w:ascii="Arial" w:cs="Arial" w:eastAsia="Arial" w:hAnsi="Arial"/>
          <w:sz w:val="24"/>
          <w:szCs w:val="24"/>
        </w:rPr>
        <w:t xml:space="preserve">5. Протокол должен быть изготовлен и подписан председательствующим судьей, всем составом суда и секретарем не позднее 5 суток со дня окончания судебного заседания, а по многоэпизодным делам и делам, рассмотренным с участием присяжных заседателей, в течение десяти суток по окончании судебного заседания.</w:t>
      </w:r>
    </w:p>
    <w:p>
      <w:pPr>
        <w:spacing w:after="120"/>
        <w:jc w:val="both"/>
      </w:pPr>
      <w:r>
        <w:rPr>
          <w:rFonts w:ascii="Arial" w:cs="Arial" w:eastAsia="Arial" w:hAnsi="Arial"/>
          <w:sz w:val="24"/>
          <w:szCs w:val="24"/>
        </w:rPr>
        <w:t xml:space="preserve">При наличии разногласий между председательствующим и секретарем судебного заседания о правильности записи в протоколе судебного разбирательства, изготовленного на бумажном носителе, последний вправе приложить к протоколу свои возражения в письменном виде вместе с записями, сделанными в ходе судебного заседания, в том числе звуко-, видеозаписями судебного заседания.</w:t>
      </w:r>
    </w:p>
    <w:p>
      <w:pPr>
        <w:spacing w:after="120"/>
        <w:jc w:val="both"/>
      </w:pPr>
      <w:r>
        <w:rPr>
          <w:rFonts w:ascii="Arial" w:cs="Arial" w:eastAsia="Arial" w:hAnsi="Arial"/>
          <w:sz w:val="24"/>
          <w:szCs w:val="24"/>
        </w:rPr>
        <w:t xml:space="preserve">6. Ходатайство об ознакомлении с протоколом судебного заседания подается сторонами в письменном виде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дело уже направлено в суд апелляционной или кассационной инстанции.</w:t>
      </w:r>
    </w:p>
    <w:p>
      <w:pPr>
        <w:spacing w:after="120"/>
        <w:jc w:val="both"/>
      </w:pPr>
      <w:r>
        <w:rPr>
          <w:rFonts w:ascii="Arial" w:cs="Arial" w:eastAsia="Arial" w:hAnsi="Arial"/>
          <w:sz w:val="24"/>
          <w:szCs w:val="24"/>
        </w:rPr>
        <w:t xml:space="preserve">Председательствующий обязан обеспечить участникам процесса возможность ознакомиться с протоколом судебного заседания в течение 5 суток с момента его подписания.</w:t>
      </w:r>
    </w:p>
    <w:p>
      <w:pPr>
        <w:spacing w:after="120"/>
        <w:jc w:val="both"/>
      </w:pPr>
      <w:r>
        <w:rPr>
          <w:rFonts w:ascii="Arial" w:cs="Arial" w:eastAsia="Arial" w:hAnsi="Arial"/>
          <w:sz w:val="24"/>
          <w:szCs w:val="24"/>
        </w:rPr>
        <w:t xml:space="preserve">По ходатайству сторон или лиц, указанных в части 7 комментируемой статьи, суд обязан представить протокол в форме электронного документа, удостоверенного электронной цифровой подписью председательствующего и секретаря судебного заседания в течение 3 суток со дня получения ходатайства.</w:t>
      </w:r>
    </w:p>
    <w:p>
      <w:pPr>
        <w:spacing w:after="120"/>
        <w:jc w:val="both"/>
      </w:pPr>
      <w:r>
        <w:rPr>
          <w:rFonts w:ascii="Arial" w:cs="Arial" w:eastAsia="Arial" w:hAnsi="Arial"/>
          <w:sz w:val="24"/>
          <w:szCs w:val="24"/>
        </w:rPr>
        <w:t xml:space="preserve">Невыполнение этого требования признается существенным нарушением прав участников процесса, поскольку ущемляет их право добиваться пересмотра дела в вышестоящем суде.</w:t>
      </w:r>
    </w:p>
    <w:p>
      <w:pPr>
        <w:spacing w:after="120"/>
        <w:jc w:val="both"/>
      </w:pPr>
      <w:r>
        <w:rPr>
          <w:rFonts w:ascii="Arial" w:cs="Arial" w:eastAsia="Arial" w:hAnsi="Arial"/>
          <w:sz w:val="24"/>
          <w:szCs w:val="24"/>
        </w:rPr>
        <w:t xml:space="preserve">7. Частью 7 комментируемой статьи устанавливается своеобразный баланс интересов сторон и правосудия и разрешения возможных коллизий, связанных с изучением протокола судебного заседания участниками процесса. Ее нормы устанавливают процессуальные сроки, основания и порядок их восстановления, законный выход из ситуации, когда с изготовлением протокола случилась задержка, и т.д.</w:t>
      </w:r>
    </w:p>
    <w:p>
      <w:pPr>
        <w:spacing w:after="120"/>
        <w:jc w:val="both"/>
      </w:pPr>
      <w:r>
        <w:rPr>
          <w:rFonts w:ascii="Arial" w:cs="Arial" w:eastAsia="Arial" w:hAnsi="Arial"/>
          <w:b/>
          <w:bCs/>
          <w:sz w:val="24"/>
          <w:szCs w:val="24"/>
        </w:rPr>
        <w:t xml:space="preserve">Статья 299. Замечания на протокол судебного заседания и их рассмотрение</w:t>
      </w:r>
    </w:p>
    <w:p>
      <w:pPr>
        <w:spacing w:after="120"/>
        <w:jc w:val="both"/>
      </w:pPr>
      <w:r>
        <w:rPr>
          <w:rFonts w:ascii="Arial" w:cs="Arial" w:eastAsia="Arial" w:hAnsi="Arial"/>
          <w:sz w:val="24"/>
          <w:szCs w:val="24"/>
        </w:rPr>
        <w:t xml:space="preserve">1. В течение 3 суток со дня ознакомления с протоколом судебного заседания стороны могут подать на него замечания.</w:t>
      </w:r>
    </w:p>
    <w:p>
      <w:pPr>
        <w:spacing w:after="120"/>
        <w:jc w:val="both"/>
      </w:pPr>
      <w:r>
        <w:rPr>
          <w:rFonts w:ascii="Arial" w:cs="Arial" w:eastAsia="Arial" w:hAnsi="Arial"/>
          <w:sz w:val="24"/>
          <w:szCs w:val="24"/>
        </w:rPr>
        <w:t xml:space="preserve">2. Замечания на протокол судебного заседания рассматриваются председательствующим судьей незамедлительно. В необходимых случаях председательствующий судья вправе вызвать лиц, подавших замечания, для уточнения их содержания.</w:t>
      </w:r>
    </w:p>
    <w:p>
      <w:pPr>
        <w:spacing w:after="120"/>
        <w:jc w:val="both"/>
      </w:pPr>
      <w:r>
        <w:rPr>
          <w:rFonts w:ascii="Arial" w:cs="Arial" w:eastAsia="Arial" w:hAnsi="Arial"/>
          <w:sz w:val="24"/>
          <w:szCs w:val="24"/>
        </w:rPr>
        <w:t xml:space="preserve">3. В результате рассмотрения замечаний председательствующий судья выносит постановление об удостоверении их правильности либо их отклонении. Замечания на протокол и постановление председательствующего судьи приобщаются к протоколу судебного заседания.</w:t>
      </w:r>
    </w:p>
    <w:p>
      <w:pPr>
        <w:spacing w:after="120"/>
        <w:jc w:val="both"/>
      </w:pPr>
      <w:r>
        <w:rPr>
          <w:rFonts w:ascii="Arial" w:cs="Arial" w:eastAsia="Arial" w:hAnsi="Arial"/>
          <w:sz w:val="24"/>
          <w:szCs w:val="24"/>
        </w:rPr>
        <w:t xml:space="preserve">1. Комментируемая статья устанавливает возможность оспаривать содержание протокола судебного заседания, правильность его текста, соответствие текста действительности, то есть имевшему место в судебном заседании.</w:t>
      </w:r>
    </w:p>
    <w:p>
      <w:pPr>
        <w:spacing w:after="120"/>
        <w:jc w:val="both"/>
      </w:pPr>
      <w:r>
        <w:rPr>
          <w:rFonts w:ascii="Arial" w:cs="Arial" w:eastAsia="Arial" w:hAnsi="Arial"/>
          <w:sz w:val="24"/>
          <w:szCs w:val="24"/>
        </w:rPr>
        <w:t xml:space="preserve">В течение 3 суток со дня ознакомления с протоколом судебного заседания стороны могут подать на него замечания. Замечания должны быть адресованы председательствующему.</w:t>
      </w:r>
    </w:p>
    <w:p>
      <w:pPr>
        <w:spacing w:after="120"/>
        <w:jc w:val="both"/>
      </w:pPr>
      <w:r>
        <w:rPr>
          <w:rFonts w:ascii="Arial" w:cs="Arial" w:eastAsia="Arial" w:hAnsi="Arial"/>
          <w:sz w:val="24"/>
          <w:szCs w:val="24"/>
        </w:rPr>
        <w:t xml:space="preserve">2. Замечания на протокол судебного заседания рассматриваются председательствующим судьей незамедлительно, который вправе рассмотреть эти замечания, основываясь исключительно на письменных материалах уголовного дела и данных собственной памяти. Но в подавляющем большинстве случаев он нуждается в объяснениях секретаря судебного заседания. Поэтому в необходимых случаях председательствующий судья вправе вызвать лиц, подавших замечания, для уточнения их содержания.</w:t>
      </w:r>
    </w:p>
    <w:p>
      <w:pPr>
        <w:spacing w:after="120"/>
        <w:jc w:val="both"/>
      </w:pPr>
      <w:r>
        <w:rPr>
          <w:rFonts w:ascii="Arial" w:cs="Arial" w:eastAsia="Arial" w:hAnsi="Arial"/>
          <w:sz w:val="24"/>
          <w:szCs w:val="24"/>
        </w:rPr>
        <w:t xml:space="preserve">3. В результате рассмотрения замечаний председательствующий судья выносит постановление об удостоверении их правильности либо их отклонении.</w:t>
      </w:r>
    </w:p>
    <w:p>
      <w:pPr>
        <w:spacing w:after="120"/>
        <w:jc w:val="both"/>
      </w:pPr>
      <w:r>
        <w:rPr>
          <w:rFonts w:ascii="Arial" w:cs="Arial" w:eastAsia="Arial" w:hAnsi="Arial"/>
          <w:sz w:val="24"/>
          <w:szCs w:val="24"/>
        </w:rPr>
        <w:t xml:space="preserve">Постановление председательствующего об удовлетворении замечаний или об отказе в этом, сами замечания и другие письменные материалы, связанные с их рассмотрением и разрешением, приобщаются к уголовному делу и могут сыграть существенную роль при пересмотре дела вышестоящим судом. Постановление председательствующего об отклонении замечаний на протокол должно быть мотивированным.</w:t>
      </w:r>
    </w:p>
    <w:p>
      <w:pPr>
        <w:spacing w:after="120"/>
        <w:jc w:val="both"/>
      </w:pPr>
      <w:r>
        <w:rPr>
          <w:rFonts w:ascii="Arial" w:cs="Arial" w:eastAsia="Arial" w:hAnsi="Arial"/>
          <w:b/>
          <w:bCs/>
          <w:sz w:val="24"/>
          <w:szCs w:val="24"/>
        </w:rPr>
        <w:t xml:space="preserve">Статья 300. Фиксирование судебного разбирательства средствами аудио- и (или) видеофиксации (аудио-, видеопротокол)</w:t>
      </w:r>
    </w:p>
    <w:p>
      <w:pPr>
        <w:spacing w:after="120"/>
        <w:jc w:val="both"/>
      </w:pPr>
      <w:r>
        <w:rPr>
          <w:rFonts w:ascii="Arial" w:cs="Arial" w:eastAsia="Arial" w:hAnsi="Arial"/>
          <w:sz w:val="24"/>
          <w:szCs w:val="24"/>
        </w:rPr>
        <w:t xml:space="preserve">1. Фиксирование хода судебного заседания осуществляется с помощью средств аудио- и (или) видеозаписи. Фиксирование судебного заседания средствами аудио- или видеозаписи осуществляет секретарь судебного заседания.</w:t>
      </w:r>
    </w:p>
    <w:p>
      <w:pPr>
        <w:spacing w:after="120"/>
        <w:jc w:val="both"/>
      </w:pPr>
      <w:r>
        <w:rPr>
          <w:rFonts w:ascii="Arial" w:cs="Arial" w:eastAsia="Arial" w:hAnsi="Arial"/>
          <w:sz w:val="24"/>
          <w:szCs w:val="24"/>
        </w:rPr>
        <w:t xml:space="preserve">Фиксация судебного заседания с помощью средств аудио- и (или) видеозаписи не осуществляется в случаях технически неисправного оборудования, его отсутствия или невозможности применения по техническим причинам.</w:t>
      </w:r>
    </w:p>
    <w:p>
      <w:pPr>
        <w:spacing w:after="120"/>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jc w:val="both"/>
      </w:pPr>
      <w:r>
        <w:rPr>
          <w:rFonts w:ascii="Arial" w:cs="Arial" w:eastAsia="Arial" w:hAnsi="Arial"/>
          <w:sz w:val="24"/>
          <w:szCs w:val="24"/>
        </w:rPr>
        <w:t xml:space="preserve">Секретарь судебного заседания в случае невозможности использо­вания средств аудио- и (или) видеозаписи докладывает об этом суду с обязательным отражением причин неиспользования аудио- и (или) видеозаписи в протоколе судебного заседания.</w:t>
      </w:r>
    </w:p>
    <w:p>
      <w:pPr>
        <w:spacing w:after="120"/>
        <w:jc w:val="both"/>
      </w:pPr>
      <w:r>
        <w:rPr>
          <w:rFonts w:ascii="Arial" w:cs="Arial" w:eastAsia="Arial" w:hAnsi="Arial"/>
          <w:sz w:val="24"/>
          <w:szCs w:val="24"/>
        </w:rPr>
        <w:t xml:space="preserve">2. В случае фиксирования разбирательства дела с использованием средств аудио-, видеозаписи секретарем судебного заседания составля­ется краткий протокол в письменной форме.</w:t>
      </w:r>
    </w:p>
    <w:p>
      <w:pPr>
        <w:spacing w:after="120"/>
        <w:jc w:val="both"/>
      </w:pPr>
      <w:r>
        <w:rPr>
          <w:rFonts w:ascii="Arial" w:cs="Arial" w:eastAsia="Arial" w:hAnsi="Arial"/>
          <w:sz w:val="24"/>
          <w:szCs w:val="24"/>
        </w:rPr>
        <w:t xml:space="preserve">3. В кратком протоколе судебного заседания указываются:</w:t>
      </w:r>
    </w:p>
    <w:p>
      <w:pPr>
        <w:spacing w:after="120"/>
        <w:jc w:val="both"/>
      </w:pPr>
      <w:r>
        <w:rPr>
          <w:rFonts w:ascii="Arial" w:cs="Arial" w:eastAsia="Arial" w:hAnsi="Arial"/>
          <w:sz w:val="24"/>
          <w:szCs w:val="24"/>
        </w:rPr>
        <w:t xml:space="preserve">1) год, месяц, число и место судебного заседания;</w:t>
      </w:r>
    </w:p>
    <w:p>
      <w:pPr>
        <w:spacing w:after="120"/>
        <w:jc w:val="both"/>
      </w:pPr>
      <w:r>
        <w:rPr>
          <w:rFonts w:ascii="Arial" w:cs="Arial" w:eastAsia="Arial" w:hAnsi="Arial"/>
          <w:sz w:val="24"/>
          <w:szCs w:val="24"/>
        </w:rPr>
        <w:t xml:space="preserve">2) время начала и окончания судебного заседания;</w:t>
      </w:r>
    </w:p>
    <w:p>
      <w:pPr>
        <w:spacing w:after="120"/>
        <w:jc w:val="both"/>
      </w:pPr>
      <w:r>
        <w:rPr>
          <w:rFonts w:ascii="Arial" w:cs="Arial" w:eastAsia="Arial" w:hAnsi="Arial"/>
          <w:sz w:val="24"/>
          <w:szCs w:val="24"/>
        </w:rPr>
        <w:t xml:space="preserve">3) наименование и состав суда, рассматривающего дело, фамилии и инициалы судей, секретаря судебного заседания;</w:t>
      </w:r>
    </w:p>
    <w:p>
      <w:pPr>
        <w:spacing w:after="120"/>
        <w:jc w:val="both"/>
      </w:pPr>
      <w:r>
        <w:rPr>
          <w:rFonts w:ascii="Arial" w:cs="Arial" w:eastAsia="Arial" w:hAnsi="Arial"/>
          <w:sz w:val="24"/>
          <w:szCs w:val="24"/>
        </w:rPr>
        <w:t xml:space="preserve">4) наименование дела;</w:t>
      </w:r>
    </w:p>
    <w:p>
      <w:pPr>
        <w:spacing w:after="120"/>
        <w:jc w:val="both"/>
      </w:pPr>
      <w:r>
        <w:rPr>
          <w:rFonts w:ascii="Arial" w:cs="Arial" w:eastAsia="Arial" w:hAnsi="Arial"/>
          <w:sz w:val="24"/>
          <w:szCs w:val="24"/>
        </w:rPr>
        <w:t xml:space="preserve">5) данные о личности обвиняемого;</w:t>
      </w:r>
    </w:p>
    <w:p>
      <w:pPr>
        <w:spacing w:after="120"/>
        <w:jc w:val="both"/>
      </w:pPr>
      <w:r>
        <w:rPr>
          <w:rFonts w:ascii="Arial" w:cs="Arial" w:eastAsia="Arial" w:hAnsi="Arial"/>
          <w:sz w:val="24"/>
          <w:szCs w:val="24"/>
        </w:rPr>
        <w:t xml:space="preserve">6) сведения о применении судом средств аудио-, видеозаписи;</w:t>
      </w:r>
    </w:p>
    <w:p>
      <w:pPr>
        <w:spacing w:after="120"/>
        <w:jc w:val="both"/>
      </w:pPr>
      <w:r>
        <w:rPr>
          <w:rFonts w:ascii="Arial" w:cs="Arial" w:eastAsia="Arial" w:hAnsi="Arial"/>
          <w:sz w:val="24"/>
          <w:szCs w:val="24"/>
        </w:rPr>
        <w:t xml:space="preserve">7) наименование файла, содержащего аудио-, видеозапись;</w:t>
      </w:r>
    </w:p>
    <w:p>
      <w:pPr>
        <w:spacing w:after="120"/>
        <w:jc w:val="both"/>
      </w:pPr>
      <w:r>
        <w:rPr>
          <w:rFonts w:ascii="Arial" w:cs="Arial" w:eastAsia="Arial" w:hAnsi="Arial"/>
          <w:sz w:val="24"/>
          <w:szCs w:val="24"/>
        </w:rPr>
        <w:t xml:space="preserve">8) сведения о явке переводчика, обвинителя, защитника, обвиняемого, а также потерпевшего, других вызванных судом лиц;</w:t>
      </w:r>
    </w:p>
    <w:p>
      <w:pPr>
        <w:spacing w:after="120"/>
        <w:jc w:val="both"/>
      </w:pPr>
      <w:r>
        <w:rPr>
          <w:rFonts w:ascii="Arial" w:cs="Arial" w:eastAsia="Arial" w:hAnsi="Arial"/>
          <w:sz w:val="24"/>
          <w:szCs w:val="24"/>
        </w:rPr>
        <w:t xml:space="preserve">9) сведения о приобщении к делу дополнительных материалов, представленных в качестве доказательств лицами, участвующими в деле;</w:t>
      </w:r>
    </w:p>
    <w:p>
      <w:pPr>
        <w:spacing w:after="120"/>
        <w:jc w:val="both"/>
      </w:pPr>
      <w:r>
        <w:rPr>
          <w:rFonts w:ascii="Arial" w:cs="Arial" w:eastAsia="Arial" w:hAnsi="Arial"/>
          <w:sz w:val="24"/>
          <w:szCs w:val="24"/>
        </w:rPr>
        <w:t xml:space="preserve">10) дата составления протокола в окончательной форме.</w:t>
      </w:r>
    </w:p>
    <w:p>
      <w:pPr>
        <w:spacing w:after="120"/>
        <w:jc w:val="both"/>
      </w:pPr>
      <w:r>
        <w:rPr>
          <w:rFonts w:ascii="Arial" w:cs="Arial" w:eastAsia="Arial" w:hAnsi="Arial"/>
          <w:sz w:val="24"/>
          <w:szCs w:val="24"/>
        </w:rPr>
        <w:t xml:space="preserve">4. Краткий протокол судебного заседания подписывается председательствующим и секретарем. Материальный носитель, содержащий аудио-, видеозапись, и краткий протокол судебного заседания приобщаются к материалам дела.</w:t>
      </w:r>
    </w:p>
    <w:p>
      <w:pPr>
        <w:spacing w:after="120"/>
        <w:jc w:val="both"/>
      </w:pPr>
      <w:r>
        <w:rPr>
          <w:rFonts w:ascii="Arial" w:cs="Arial" w:eastAsia="Arial" w:hAnsi="Arial"/>
          <w:sz w:val="24"/>
          <w:szCs w:val="24"/>
        </w:rPr>
        <w:t xml:space="preserve">5. По ходатайству лиц, участвующих в деле, и их представителей судом предоставляется копия аудио-, видеозаписи или протокола судеб­ного заседания. В случаях когда дело рассмотрено в закрытом судебном заседании лицам, участвующим в деле, аудио-, видеозапись и протокол судебного заседания не предоставляются. Им обеспечивается возможность ознакомления с аудио-, видеозаписью и протоколом судебного заседания в суде.</w:t>
      </w:r>
    </w:p>
    <w:p>
      <w:pPr>
        <w:spacing w:after="120"/>
        <w:jc w:val="both"/>
      </w:pPr>
      <w:r>
        <w:rPr>
          <w:rFonts w:ascii="Arial" w:cs="Arial" w:eastAsia="Arial" w:hAnsi="Arial"/>
          <w:sz w:val="24"/>
          <w:szCs w:val="24"/>
        </w:rPr>
        <w:t xml:space="preserve">6.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уголовном судопроизводстве, производстве по делам о проступке.</w:t>
      </w:r>
    </w:p>
    <w:p>
      <w:pPr>
        <w:spacing w:after="120"/>
        <w:jc w:val="both"/>
      </w:pPr>
      <w:r>
        <w:rPr>
          <w:rFonts w:ascii="Arial" w:cs="Arial" w:eastAsia="Arial" w:hAnsi="Arial"/>
          <w:sz w:val="24"/>
          <w:szCs w:val="24"/>
        </w:rPr>
        <w:t xml:space="preserve">7.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порядок доступа к аудио-, видеозаписи определяются органом, осуществляющим организационное и материально-техническое обеспечение деятельности судов, с учетом требований настоящего Кодекса.</w:t>
      </w:r>
    </w:p>
    <w:p>
      <w:pPr>
        <w:spacing w:after="120"/>
        <w:jc w:val="both"/>
      </w:pPr>
      <w:r>
        <w:rPr>
          <w:rFonts w:ascii="Arial" w:cs="Arial" w:eastAsia="Arial" w:hAnsi="Arial"/>
          <w:sz w:val="24"/>
          <w:szCs w:val="24"/>
        </w:rPr>
        <w:t xml:space="preserve">1. Фиксирование хода судебного заседания осуществляется с помощью средств аудио- и (или) видеозаписи. Фиксирование судеб­ного заседания средствами аудио- и (или) видеозаписи осуществляет секретарь судебного заседания.</w:t>
      </w:r>
    </w:p>
    <w:p>
      <w:pPr>
        <w:spacing w:after="120"/>
        <w:jc w:val="both"/>
      </w:pPr>
      <w:r>
        <w:rPr>
          <w:rFonts w:ascii="Arial" w:cs="Arial" w:eastAsia="Arial" w:hAnsi="Arial"/>
          <w:sz w:val="24"/>
          <w:szCs w:val="24"/>
        </w:rPr>
        <w:t xml:space="preserve">Фиксация судебного заседания с помощью средств аудио- и (или) видеозаписи не осуществляется в случаях технически неисправного оборудования, его отсутствия или невозможности применения по техническим причинам.</w:t>
      </w:r>
    </w:p>
    <w:p>
      <w:pPr>
        <w:spacing w:after="120"/>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jc w:val="both"/>
      </w:pPr>
      <w:r>
        <w:rPr>
          <w:rFonts w:ascii="Arial" w:cs="Arial" w:eastAsia="Arial" w:hAnsi="Arial"/>
          <w:sz w:val="24"/>
          <w:szCs w:val="24"/>
        </w:rPr>
        <w:t xml:space="preserve">Секретарь судебного заседания в случае невозможности использования средств аудио- и (или) видеозаписи докладывает об этом суду с обязательным отражением причин неиспользования аудио- и (или) видеозаписи в протоколе судебного заседания.</w:t>
      </w:r>
    </w:p>
    <w:p>
      <w:pPr>
        <w:spacing w:after="120"/>
        <w:jc w:val="both"/>
      </w:pPr>
      <w:r>
        <w:rPr>
          <w:rFonts w:ascii="Arial" w:cs="Arial" w:eastAsia="Arial" w:hAnsi="Arial"/>
          <w:sz w:val="24"/>
          <w:szCs w:val="24"/>
        </w:rPr>
        <w:t xml:space="preserve">2. В случае фиксирования разбирательства дела с использованием средств аудио-, видеозаписи секретарем судебного заседания составляется краткий протокол в письменной форме.</w:t>
      </w:r>
    </w:p>
    <w:p>
      <w:pPr>
        <w:spacing w:after="120"/>
        <w:jc w:val="both"/>
      </w:pPr>
      <w:r>
        <w:rPr>
          <w:rFonts w:ascii="Arial" w:cs="Arial" w:eastAsia="Arial" w:hAnsi="Arial"/>
          <w:sz w:val="24"/>
          <w:szCs w:val="24"/>
        </w:rPr>
        <w:t xml:space="preserve">3. В нем указываются: год, месяц, число и место судебного заседания; время начала и окончания судебного заседания; наименование и состав суда, рассматривающего дело, фамилии и инициалы судей, секретаря судебного заседания; наименование дела; данные о личности обвиняемого; сведения о применении судом средств аудио-, видеозаписи; наименование файла, содержащего аудио-, видеозапись; сведения о явке переводчика, обвинителя, защитника, обвиняемого, а также потерпевшего, других вызванных судом лиц; сведения о приобщении к делу дополнительных материалов, представленных в качестве доказательств лицами, участвующими в деле; и дата составления протокола в окончательной форме.</w:t>
      </w:r>
    </w:p>
    <w:p>
      <w:pPr>
        <w:spacing w:after="120"/>
        <w:jc w:val="both"/>
      </w:pPr>
      <w:r>
        <w:rPr>
          <w:rFonts w:ascii="Arial" w:cs="Arial" w:eastAsia="Arial" w:hAnsi="Arial"/>
          <w:sz w:val="24"/>
          <w:szCs w:val="24"/>
        </w:rPr>
        <w:t xml:space="preserve">4. Краткий протокол судебного заседания подписывается председательствующим и секретарем. Материальный носитель, содержащий аудио-, видеозапись, и краткий протокол судебного заседания приобщаются к материалам дела.</w:t>
      </w:r>
    </w:p>
    <w:p>
      <w:pPr>
        <w:spacing w:after="120"/>
        <w:jc w:val="both"/>
      </w:pPr>
      <w:r>
        <w:rPr>
          <w:rFonts w:ascii="Arial" w:cs="Arial" w:eastAsia="Arial" w:hAnsi="Arial"/>
          <w:sz w:val="24"/>
          <w:szCs w:val="24"/>
        </w:rPr>
        <w:t xml:space="preserve">5. По ходатайству лиц, участвующих в деле, и их представителей судом предоставляется копия аудио-, видеозаписи или протокола судебного заседания.</w:t>
      </w:r>
    </w:p>
    <w:p>
      <w:pPr>
        <w:spacing w:after="120"/>
        <w:jc w:val="both"/>
      </w:pPr>
      <w:r>
        <w:rPr>
          <w:rFonts w:ascii="Arial" w:cs="Arial" w:eastAsia="Arial" w:hAnsi="Arial"/>
          <w:sz w:val="24"/>
          <w:szCs w:val="24"/>
        </w:rPr>
        <w:t xml:space="preserve">В случаях, когда дело рассмотрено в закрытом судебном заседании, лицам, участвующим в деле, аудио-, видеозапись и протокол судебного заседания не предоставляются. Им обеспечивается возможность ознакомления с аудио-, видеозаписью и протоколом судебного заседания в суде.</w:t>
      </w:r>
    </w:p>
    <w:p>
      <w:pPr>
        <w:spacing w:after="120"/>
        <w:jc w:val="both"/>
      </w:pPr>
      <w:r>
        <w:rPr>
          <w:rFonts w:ascii="Arial" w:cs="Arial" w:eastAsia="Arial" w:hAnsi="Arial"/>
          <w:sz w:val="24"/>
          <w:szCs w:val="24"/>
        </w:rPr>
        <w:t xml:space="preserve">6.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уголовном судопроизводстве, производстве по делам о проступке.</w:t>
      </w:r>
    </w:p>
    <w:p>
      <w:pPr>
        <w:spacing w:after="120"/>
        <w:jc w:val="both"/>
      </w:pPr>
      <w:r>
        <w:rPr>
          <w:rFonts w:ascii="Arial" w:cs="Arial" w:eastAsia="Arial" w:hAnsi="Arial"/>
          <w:sz w:val="24"/>
          <w:szCs w:val="24"/>
        </w:rPr>
        <w:t xml:space="preserve">7.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порядок доступа к аудио-, видеозаписи определяются органом, осуществляющим организационное и материально-техническое обеспечение деятельности судов, с учетом требований УПК.</w:t>
      </w:r>
    </w:p>
    <w:p>
      <w:pPr>
        <w:spacing w:after="120"/>
        <w:jc w:val="both"/>
      </w:pPr>
      <w:r>
        <w:rPr>
          <w:rFonts w:ascii="Arial" w:cs="Arial" w:eastAsia="Arial" w:hAnsi="Arial"/>
          <w:b/>
          <w:bCs/>
          <w:sz w:val="24"/>
          <w:szCs w:val="24"/>
        </w:rPr>
        <w:t xml:space="preserve">Статья 301. Замечания на аудио-, видеозапись и краткий протокол судебного разбирательства</w:t>
      </w:r>
    </w:p>
    <w:p>
      <w:pPr>
        <w:spacing w:after="120"/>
        <w:jc w:val="both"/>
      </w:pPr>
      <w:r>
        <w:rPr>
          <w:rFonts w:ascii="Arial" w:cs="Arial" w:eastAsia="Arial" w:hAnsi="Arial"/>
          <w:sz w:val="24"/>
          <w:szCs w:val="24"/>
        </w:rPr>
        <w:t xml:space="preserve">В течение 5 суток после подписания краткого протокола судебного разбирательства на бумажном носителе стороны вправе ознакомиться с аудио-, видеозаписью и кратким протоколом судебного заседания, подать замечания в письменной форме или в форме электронного доку­мента.</w:t>
      </w:r>
    </w:p>
    <w:p>
      <w:pPr>
        <w:spacing w:after="120"/>
        <w:jc w:val="both"/>
      </w:pPr>
      <w:r>
        <w:rPr>
          <w:rFonts w:ascii="Arial" w:cs="Arial" w:eastAsia="Arial" w:hAnsi="Arial"/>
          <w:sz w:val="24"/>
          <w:szCs w:val="24"/>
        </w:rPr>
        <w:t xml:space="preserve">В течение 5 суток после подписания краткого протокола судебного разбирательства на бумажном носителе стороны вправе ознакомиться с аудио-, видеозаписью и кратким протоколом судебного заседания, подать замечания в письменной форме или в форме электронного документа, с учетом порядка, предусмотренного статьей 299 УПК.</w:t>
      </w:r>
    </w:p>
    <w:p>
      <w:pPr>
        <w:spacing w:after="240" w:before="200"/>
        <w:jc w:val="center"/>
      </w:pPr>
      <w:r>
        <w:rPr>
          <w:rFonts w:ascii="Arial" w:cs="Arial" w:eastAsia="Arial" w:hAnsi="Arial"/>
          <w:b/>
          <w:bCs/>
          <w:sz w:val="32"/>
          <w:szCs w:val="32"/>
        </w:rPr>
        <w:t xml:space="preserve">Глава 41. Подготовительные действия к судебному разбирательству</w:t>
      </w:r>
    </w:p>
    <w:p>
      <w:pPr>
        <w:spacing w:after="120"/>
        <w:jc w:val="both"/>
      </w:pPr>
      <w:r>
        <w:rPr>
          <w:rFonts w:ascii="Arial" w:cs="Arial" w:eastAsia="Arial" w:hAnsi="Arial"/>
          <w:b/>
          <w:bCs/>
          <w:sz w:val="24"/>
          <w:szCs w:val="24"/>
        </w:rPr>
        <w:t xml:space="preserve">Статья 302. Открытие судебного заседания.</w:t>
      </w:r>
    </w:p>
    <w:p>
      <w:pPr>
        <w:spacing w:after="120"/>
        <w:jc w:val="both"/>
      </w:pPr>
      <w:r>
        <w:rPr>
          <w:rFonts w:ascii="Arial" w:cs="Arial" w:eastAsia="Arial" w:hAnsi="Arial"/>
          <w:sz w:val="24"/>
          <w:szCs w:val="24"/>
        </w:rPr>
        <w:t xml:space="preserve">1. В назначенное время председательствующий судья открывает судебное заседание и объявляет, какое дело подлежит разбирательству.</w:t>
      </w:r>
    </w:p>
    <w:p>
      <w:pPr>
        <w:spacing w:after="120"/>
        <w:jc w:val="both"/>
      </w:pPr>
      <w:r>
        <w:rPr>
          <w:rFonts w:ascii="Arial" w:cs="Arial" w:eastAsia="Arial" w:hAnsi="Arial"/>
          <w:sz w:val="24"/>
          <w:szCs w:val="24"/>
        </w:rPr>
        <w:t xml:space="preserve">2. Председательствующий объявляет об использовании судом средств аудио- и (или) видеозаписи судебного заседания.</w:t>
      </w:r>
    </w:p>
    <w:p>
      <w:pPr>
        <w:spacing w:after="120"/>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jc w:val="both"/>
      </w:pPr>
      <w:r>
        <w:rPr>
          <w:rFonts w:ascii="Arial" w:cs="Arial" w:eastAsia="Arial" w:hAnsi="Arial"/>
          <w:sz w:val="24"/>
          <w:szCs w:val="24"/>
        </w:rPr>
        <w:t xml:space="preserve">Причины отсутствия аудио- и (или) видеозаписи обязательно должны быть отражены в протоколе судебного заседания.</w:t>
      </w:r>
    </w:p>
    <w:p>
      <w:pPr>
        <w:spacing w:after="120"/>
        <w:jc w:val="both"/>
      </w:pPr>
      <w:r>
        <w:rPr>
          <w:rFonts w:ascii="Arial" w:cs="Arial" w:eastAsia="Arial" w:hAnsi="Arial"/>
          <w:sz w:val="24"/>
          <w:szCs w:val="24"/>
        </w:rPr>
        <w:t xml:space="preserve">1. Положения норм статьи 302 УПК обязывают суд начать судебное заседание в точно назначенное время (день, час), то есть без опоздания. Это немаловажно для авторитета судебной власти и формирования у присутствующих уважительного отношения к праву и судебным процедурам.</w:t>
      </w:r>
    </w:p>
    <w:p>
      <w:pPr>
        <w:spacing w:after="120"/>
        <w:jc w:val="both"/>
      </w:pPr>
      <w:r>
        <w:rPr>
          <w:rFonts w:ascii="Arial" w:cs="Arial" w:eastAsia="Arial" w:hAnsi="Arial"/>
          <w:sz w:val="24"/>
          <w:szCs w:val="24"/>
        </w:rPr>
        <w:t xml:space="preserve">2. Важной в структуре открытия судебного заседания остается процедура входа суда в зал судебного заседания. Перед входом суда в зал судебного заседания судебный пристав, а в его отсутствие - секретарь судебного заседания объявляет: «Суд идет», все присутствующие в судебном заседании встают, после чего по предложению председательствующего занимают свои места (см. Комментарий к ст.ст. 295-296 УПК).</w:t>
      </w:r>
    </w:p>
    <w:p>
      <w:pPr>
        <w:spacing w:after="120"/>
        <w:jc w:val="both"/>
      </w:pPr>
      <w:r>
        <w:rPr>
          <w:rFonts w:ascii="Arial" w:cs="Arial" w:eastAsia="Arial" w:hAnsi="Arial"/>
          <w:sz w:val="24"/>
          <w:szCs w:val="24"/>
        </w:rPr>
        <w:t xml:space="preserve">3. Содержание объявлений председательствующего включает: наименование суда, фамилию, имя, отчество судьи по делу, который будет рассматривать дело, откуда поступило дело, его номер, кто подсудимые, в совершении каких уголовных правонарушений обвиняются, открытым или закрытым будет разбирательство дела, о языке судопроизводства и при наличии технических возможностей данного зала судебного заседания - о применении аудио- и (или) видеозаписи судебного заседания. Подлежат обязательному объявлению им также причины невозможности применения аудио-и (или) видеозаписи судебного заседания с поручением секретарю судебного заседания отразить данное обстоятельство в протоколе судебного заседания.</w:t>
      </w:r>
    </w:p>
    <w:p>
      <w:pPr>
        <w:spacing w:after="120"/>
        <w:jc w:val="both"/>
      </w:pPr>
      <w:r>
        <w:rPr>
          <w:rFonts w:ascii="Arial" w:cs="Arial" w:eastAsia="Arial" w:hAnsi="Arial"/>
          <w:sz w:val="24"/>
          <w:szCs w:val="24"/>
        </w:rPr>
        <w:t xml:space="preserve">4. При проведении закрытого судебного заседания, а также определении его языка председательствующий по делу должен привести ключевой мотив такого порядка судебного заседания и выбора языка судопроизводства с учетом требований статьи 20 УПК (см. Комментарий к нормам данной статьи) и удалить из зала всех лиц, которые не имеют отношения к данному процессу.</w:t>
      </w:r>
    </w:p>
    <w:p>
      <w:pPr>
        <w:spacing w:after="120"/>
        <w:jc w:val="both"/>
      </w:pPr>
      <w:r>
        <w:rPr>
          <w:rFonts w:ascii="Arial" w:cs="Arial" w:eastAsia="Arial" w:hAnsi="Arial"/>
          <w:sz w:val="24"/>
          <w:szCs w:val="24"/>
        </w:rPr>
        <w:t xml:space="preserve">5. Объявление о применении научно-технических средств обеспечения прозрачности, открытости судебного процесса производится председательствующим по делу после выполнения всех предыдущих объявлений и действий, но до начала проверки явки лиц, вызывавшихся в главное судебное разбирательство.</w:t>
      </w:r>
    </w:p>
    <w:p>
      <w:pPr>
        <w:spacing w:after="120"/>
        <w:jc w:val="both"/>
      </w:pPr>
      <w:r>
        <w:rPr>
          <w:rFonts w:ascii="Arial" w:cs="Arial" w:eastAsia="Arial" w:hAnsi="Arial"/>
          <w:b/>
          <w:bCs/>
          <w:sz w:val="24"/>
          <w:szCs w:val="24"/>
        </w:rPr>
        <w:t xml:space="preserve">Статья 303. Проверка явки в суд</w:t>
      </w:r>
    </w:p>
    <w:p>
      <w:pPr>
        <w:spacing w:after="120"/>
        <w:jc w:val="both"/>
      </w:pPr>
      <w:r>
        <w:rPr>
          <w:rFonts w:ascii="Arial" w:cs="Arial" w:eastAsia="Arial" w:hAnsi="Arial"/>
          <w:sz w:val="24"/>
          <w:szCs w:val="24"/>
        </w:rPr>
        <w:t xml:space="preserve">1. Секретарь судебного заседания докладывает о явке лиц, которые должны участвовать в судебном заседании, и сообщает о причинах неявки отсутствующих.</w:t>
      </w:r>
    </w:p>
    <w:p>
      <w:pPr>
        <w:spacing w:after="120"/>
        <w:jc w:val="both"/>
      </w:pPr>
      <w:r>
        <w:rPr>
          <w:rFonts w:ascii="Arial" w:cs="Arial" w:eastAsia="Arial" w:hAnsi="Arial"/>
          <w:sz w:val="24"/>
          <w:szCs w:val="24"/>
        </w:rPr>
        <w:t xml:space="preserve">2. Проверка явки в суд и причин неявки отсутствующих проводится секретарем судебного заседания до его открытия.</w:t>
      </w:r>
    </w:p>
    <w:p>
      <w:pPr>
        <w:spacing w:after="120"/>
        <w:jc w:val="both"/>
      </w:pPr>
      <w:r>
        <w:rPr>
          <w:rFonts w:ascii="Arial" w:cs="Arial" w:eastAsia="Arial" w:hAnsi="Arial"/>
          <w:sz w:val="24"/>
          <w:szCs w:val="24"/>
        </w:rPr>
        <w:t xml:space="preserve">1. Проверка явки лиц - функция секретаря судебного заседания, которая осуществляется им до начала судебного заседания. После открытия судебного заседания секретарь должен быть готов проин­формировать председательствующего и стороны о явке лиц, то есть о том, кто из участников процесса присутствует в зале судебного засе­дания.</w:t>
      </w:r>
    </w:p>
    <w:p>
      <w:pPr>
        <w:spacing w:after="120"/>
        <w:jc w:val="both"/>
      </w:pPr>
      <w:r>
        <w:rPr>
          <w:rFonts w:ascii="Arial" w:cs="Arial" w:eastAsia="Arial" w:hAnsi="Arial"/>
          <w:sz w:val="24"/>
          <w:szCs w:val="24"/>
        </w:rPr>
        <w:t xml:space="preserve">2. Прежде всего, в своем докладе секретарь судебного заседания должен объявить о том, кто из представителей сторон прибыл и присутствует в судебном заседании и на какие дни приглашены иные участники процесса (например, свидетели).</w:t>
      </w:r>
    </w:p>
    <w:p>
      <w:pPr>
        <w:spacing w:after="120"/>
        <w:jc w:val="both"/>
      </w:pPr>
      <w:r>
        <w:rPr>
          <w:rFonts w:ascii="Arial" w:cs="Arial" w:eastAsia="Arial" w:hAnsi="Arial"/>
          <w:b/>
          <w:bCs/>
          <w:sz w:val="24"/>
          <w:szCs w:val="24"/>
        </w:rPr>
        <w:t xml:space="preserve">Статья 304. Разъяснение переводчику его прав и обязанностей</w:t>
      </w:r>
    </w:p>
    <w:p>
      <w:pPr>
        <w:spacing w:after="120"/>
        <w:jc w:val="both"/>
      </w:pPr>
      <w:r>
        <w:rPr>
          <w:rFonts w:ascii="Arial" w:cs="Arial" w:eastAsia="Arial" w:hAnsi="Arial"/>
          <w:sz w:val="24"/>
          <w:szCs w:val="24"/>
        </w:rPr>
        <w:t xml:space="preserve">1. Председательствующий судья разъясняет переводчику его права и обязанности, предусмотренные статьей 61 настоящего Кодекса.</w:t>
      </w:r>
    </w:p>
    <w:p>
      <w:pPr>
        <w:spacing w:after="120"/>
        <w:jc w:val="both"/>
      </w:pPr>
      <w:r>
        <w:rPr>
          <w:rFonts w:ascii="Arial" w:cs="Arial" w:eastAsia="Arial" w:hAnsi="Arial"/>
          <w:sz w:val="24"/>
          <w:szCs w:val="24"/>
        </w:rPr>
        <w:t xml:space="preserve">2. Переводчик предупреждается председательствующим судьей об уголовной ответственности за заведомо неправильный перевод, о чем у него отбирается подписка, которая приобщается к протоколу судебного заседания</w:t>
      </w:r>
    </w:p>
    <w:p>
      <w:pPr>
        <w:spacing w:after="120"/>
        <w:jc w:val="both"/>
      </w:pPr>
      <w:r>
        <w:rPr>
          <w:rFonts w:ascii="Arial" w:cs="Arial" w:eastAsia="Arial" w:hAnsi="Arial"/>
          <w:sz w:val="24"/>
          <w:szCs w:val="24"/>
        </w:rPr>
        <w:t xml:space="preserve">1. Начало этой подготовительной части процесса именно с переводчика вполне объяснимо и вызвано тем, что данный участник процесса первым приступает к выполнению своих процессуальных функций по переводу всех процессуальных действий суда в судебном заседании. В этой связи его явка в суд должна находиться под особым контролем секретаря судебного заседания.</w:t>
      </w:r>
    </w:p>
    <w:p>
      <w:pPr>
        <w:spacing w:after="120"/>
        <w:jc w:val="both"/>
      </w:pPr>
      <w:r>
        <w:rPr>
          <w:rFonts w:ascii="Arial" w:cs="Arial" w:eastAsia="Arial" w:hAnsi="Arial"/>
          <w:sz w:val="24"/>
          <w:szCs w:val="24"/>
        </w:rPr>
        <w:t xml:space="preserve">2. После доклада секретаря судебного заседания председательствующий объявляет о том, кто будет участвовать в качестве переводчика в деле и разъясняет ему его права, обязанности, уголовную и уголовно-процессуальную ответственность по основаниям, предусмотренным в законодательстве (см. Комментарий к нормам ст.61 УПК). С учетом серьезности точного перевода и последствий за умышленный, заведомо неправильный перевод как разговорной речи участников процесса, так и процессуальных документов, подписка переводчика об уголовной ответственности за это деяние приобщается к протоколу судебного заседания (ст.298 УПК).</w:t>
      </w:r>
    </w:p>
    <w:p>
      <w:pPr>
        <w:spacing w:after="120"/>
        <w:jc w:val="both"/>
      </w:pPr>
      <w:r>
        <w:rPr>
          <w:rFonts w:ascii="Arial" w:cs="Arial" w:eastAsia="Arial" w:hAnsi="Arial"/>
          <w:sz w:val="24"/>
          <w:szCs w:val="24"/>
        </w:rPr>
        <w:t xml:space="preserve">3. В связи с тем, что переводчик необходим с начала ведения судебного заседания, председательствующий по делу обязан разъяснить участникам процесса их право отвода переводчика по указанным в законе основаниям (см. Комментарий к ст.ст. 65, 74 УПК).</w:t>
      </w:r>
    </w:p>
    <w:p>
      <w:pPr>
        <w:spacing w:after="120"/>
        <w:jc w:val="both"/>
      </w:pPr>
      <w:r>
        <w:rPr>
          <w:rFonts w:ascii="Arial" w:cs="Arial" w:eastAsia="Arial" w:hAnsi="Arial"/>
          <w:sz w:val="24"/>
          <w:szCs w:val="24"/>
        </w:rPr>
        <w:t xml:space="preserve">4. Участники процесса вправе с разрешения председательствующего задавать переводчику вопросы относительно его компетентности и других обстоятельств, которые могут послужить основанием отвода последнего.</w:t>
      </w:r>
    </w:p>
    <w:p>
      <w:pPr>
        <w:spacing w:after="120"/>
        <w:jc w:val="both"/>
      </w:pPr>
      <w:r>
        <w:rPr>
          <w:rFonts w:ascii="Arial" w:cs="Arial" w:eastAsia="Arial" w:hAnsi="Arial"/>
          <w:sz w:val="24"/>
          <w:szCs w:val="24"/>
        </w:rPr>
        <w:t xml:space="preserve">5. При удовлетворении судом отвода переводчика путем вынесения постановления об этом, что также отмечается в протоколе судебного заседания, слушание дела откладывается на определенный срок до приглашения нового переводчика, с появлением которого процесс начинается именно с этого прерванного этапа подготовительных действий к судебному разбирательству.</w:t>
      </w:r>
    </w:p>
    <w:p>
      <w:pPr>
        <w:spacing w:after="120"/>
        <w:jc w:val="both"/>
      </w:pPr>
      <w:r>
        <w:rPr>
          <w:rFonts w:ascii="Arial" w:cs="Arial" w:eastAsia="Arial" w:hAnsi="Arial"/>
          <w:b/>
          <w:bCs/>
          <w:sz w:val="24"/>
          <w:szCs w:val="24"/>
        </w:rPr>
        <w:t xml:space="preserve">Статья 305. Удаление свидетелей из зала судебного заседания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Явившиеся свидетели до начала их допроса удаляются из зала судебного заседания.</w:t>
      </w:r>
    </w:p>
    <w:p>
      <w:pPr>
        <w:spacing w:after="120"/>
        <w:jc w:val="both"/>
      </w:pPr>
      <w:r>
        <w:rPr>
          <w:rFonts w:ascii="Arial" w:cs="Arial" w:eastAsia="Arial" w:hAnsi="Arial"/>
          <w:sz w:val="24"/>
          <w:szCs w:val="24"/>
        </w:rPr>
        <w:t xml:space="preserve">2. Судебный пристав принимает меры к тому, чтобы недопрошенные свидетели не общались с допрошенными свидетелями, а также с иными лицами, находящимися в зале судебного заседания.</w:t>
      </w:r>
    </w:p>
    <w:p>
      <w:pPr>
        <w:spacing w:after="120"/>
        <w:jc w:val="both"/>
      </w:pPr>
      <w:r>
        <w:rPr>
          <w:rFonts w:ascii="Arial" w:cs="Arial" w:eastAsia="Arial" w:hAnsi="Arial"/>
          <w:sz w:val="24"/>
          <w:szCs w:val="24"/>
        </w:rPr>
        <w:t xml:space="preserve">1. Свидетели, на что было обращено внимание выше, должны приглашаться на день их допроса и приглашение их в день открытия судебного заседания просто не оправдано. На это обстоятельство председательствующий должен обратить внимание секретаря судеб­ного заседания до начала процесса при его планировании. В целом, в идеале в судах должны быть предусмотрены оборудованные для приема и размещения свидетелей обвинения и защиты отдельные служебные помещения.</w:t>
      </w:r>
    </w:p>
    <w:p>
      <w:pPr>
        <w:spacing w:after="120"/>
        <w:jc w:val="both"/>
      </w:pPr>
      <w:r>
        <w:rPr>
          <w:rFonts w:ascii="Arial" w:cs="Arial" w:eastAsia="Arial" w:hAnsi="Arial"/>
          <w:sz w:val="24"/>
          <w:szCs w:val="24"/>
        </w:rPr>
        <w:t xml:space="preserve">2. Требования закона, регулируемые нормой статьи 305 УПК должны быть выполнены во всех случаях после начала судебного заседания, о чем также делается отметка в протоколе. Председательствующий обязан удалить явившихся свидетелей из зала судебного заседания, в том числе явившихся в суд по инициативе сторон. В целом запрет на общение свидетелей между собой до начала их допроса и с иными участниками процесса продиктован исключением постороннего влияния на свидетелей в суде и сохранением объективности их показаний (см. также Комментарий к ч.11 ст.191 УПК).</w:t>
      </w:r>
    </w:p>
    <w:p>
      <w:pPr>
        <w:spacing w:after="120"/>
        <w:jc w:val="both"/>
      </w:pPr>
      <w:r>
        <w:rPr>
          <w:rFonts w:ascii="Arial" w:cs="Arial" w:eastAsia="Arial" w:hAnsi="Arial"/>
          <w:b/>
          <w:bCs/>
          <w:sz w:val="24"/>
          <w:szCs w:val="24"/>
        </w:rPr>
        <w:t xml:space="preserve">Статья 306. Установление личности обвиняемого и своевременность вручения ему копии обвинительного акта.</w:t>
      </w:r>
    </w:p>
    <w:p>
      <w:pPr>
        <w:spacing w:after="120"/>
        <w:jc w:val="both"/>
      </w:pPr>
      <w:r>
        <w:rPr>
          <w:rFonts w:ascii="Arial" w:cs="Arial" w:eastAsia="Arial" w:hAnsi="Arial"/>
          <w:sz w:val="24"/>
          <w:szCs w:val="24"/>
        </w:rPr>
        <w:t xml:space="preserve">1. Председательствующий судья устанавливает личность обвиня­емого, выясняет его фамилию, имя, отчество, возраст, год, месяц, день и место рождения, выясняет владеет ли он языком, на котором ведется судопроизводство, место жительства обвиняемого, место работы, род занятий, образование, семейное положение и другие данные, касающиеся его личности.</w:t>
      </w:r>
    </w:p>
    <w:p>
      <w:pPr>
        <w:spacing w:after="120"/>
        <w:jc w:val="both"/>
      </w:pPr>
      <w:r>
        <w:rPr>
          <w:rFonts w:ascii="Arial" w:cs="Arial" w:eastAsia="Arial" w:hAnsi="Arial"/>
          <w:sz w:val="24"/>
          <w:szCs w:val="24"/>
        </w:rPr>
        <w:t xml:space="preserve">2. Председательствующий судья выясняет, вручена ли обвиняемому и когда именно копия обвинительного акта.</w:t>
      </w:r>
    </w:p>
    <w:p>
      <w:pPr>
        <w:spacing w:after="120"/>
        <w:jc w:val="both"/>
      </w:pPr>
      <w:r>
        <w:rPr>
          <w:rFonts w:ascii="Arial" w:cs="Arial" w:eastAsia="Arial" w:hAnsi="Arial"/>
          <w:sz w:val="24"/>
          <w:szCs w:val="24"/>
        </w:rPr>
        <w:t xml:space="preserve">3. При рассмотрении уголовного дела в порядке, предусмотренном частью 2 статьи 286 настоящего Кодекса, председательствующий судья выясняет, вручена ли и когда именно защитнику обвиняемого копия обвинительного акта. При этом судебное разбирательство уголовного дела не может быть начато ранее 3 суток со дня вручения защитнику копии обвинительного акта.</w:t>
      </w:r>
    </w:p>
    <w:p>
      <w:pPr>
        <w:spacing w:after="120"/>
        <w:jc w:val="both"/>
      </w:pPr>
      <w:r>
        <w:rPr>
          <w:rFonts w:ascii="Arial" w:cs="Arial" w:eastAsia="Arial" w:hAnsi="Arial"/>
          <w:sz w:val="24"/>
          <w:szCs w:val="24"/>
        </w:rPr>
        <w:t xml:space="preserve">1. Важным требованием является установление личности обвиняемого, так как, согласно закону, судебное заседание проводится только в отношении того обвиняемого, который предан суду (ст.290 УПК). Выяснение личности подсудимого производится председательству­ющим на основе сопоставления данных материалов уголовного дела, прилагаемых к нему документов, удостоверяющих личность обвиняе­мого (ст.247 УПК), с ответами подсудимого на вопросы относительно данных о его личности.</w:t>
      </w:r>
    </w:p>
    <w:p>
      <w:pPr>
        <w:spacing w:after="120"/>
        <w:jc w:val="both"/>
      </w:pPr>
      <w:r>
        <w:rPr>
          <w:rFonts w:ascii="Arial" w:cs="Arial" w:eastAsia="Arial" w:hAnsi="Arial"/>
          <w:sz w:val="24"/>
          <w:szCs w:val="24"/>
        </w:rPr>
        <w:t xml:space="preserve">2. Убедившись в самоличности подсудимого, председательствующий по делу обязан выяснить у него лично: когда им получена копия обвинительного акта (ст.ст. 247, 507 УПК), постановление суда при подготовке дела к слушанию об изменении обвинения (ч.4 ст.279 УПК); если подсудимый не владеет языком, на котором составлены данные документы, обеспечен ли их перевод на язык, которым он владеет. Кроме того, судебное заседание допускается только в том случае, если соблюдены минимальные сроки (не менее трех суток) до начала судебного заседания после вручения копий указанных документов обвиняемому. Это требование закона направлено на создание необходимых условий обвиняемому и его защитнику для эффективной подготовки к защите своих прав и законных интересов в суде. Однако даже эти сроки могут быть по ходатайству обвиняемого (за исключением дел частного обвинения), заявленному в стадии подготовки дела к слушанию, скорректированы в сторону их сокращения.</w:t>
      </w:r>
    </w:p>
    <w:p>
      <w:pPr>
        <w:spacing w:after="120"/>
        <w:jc w:val="both"/>
      </w:pPr>
      <w:r>
        <w:rPr>
          <w:rFonts w:ascii="Arial" w:cs="Arial" w:eastAsia="Arial" w:hAnsi="Arial"/>
          <w:sz w:val="24"/>
          <w:szCs w:val="24"/>
        </w:rPr>
        <w:t xml:space="preserve">3. В случае если указанные документы не вручены обвиняемому, слушание дела откладывается на срок не менее трех суток. При несвоевременном вручении обвиняемому указанных документов дело может быть рассмотрено в судебном заседании лишь тогда, когда об этом просит обвиняемый.</w:t>
      </w:r>
    </w:p>
    <w:p>
      <w:pPr>
        <w:spacing w:after="120"/>
        <w:jc w:val="both"/>
      </w:pPr>
      <w:r>
        <w:rPr>
          <w:rFonts w:ascii="Arial" w:cs="Arial" w:eastAsia="Arial" w:hAnsi="Arial"/>
          <w:sz w:val="24"/>
          <w:szCs w:val="24"/>
        </w:rPr>
        <w:t xml:space="preserve">4. Закон особо оговаривает выяснение вопроса о своевременности вручения копии обвинительного акта защитнику обвиняемого, когда разбирательство дела будет проводиться в отсутствие обвиняемого, то есть без его участия в случаях, прямо предусмотренных УПК (см. Комментарий к ст.286 УПК).</w:t>
      </w:r>
    </w:p>
    <w:p>
      <w:pPr>
        <w:spacing w:after="120"/>
        <w:jc w:val="both"/>
      </w:pPr>
      <w:r>
        <w:rPr>
          <w:rFonts w:ascii="Arial" w:cs="Arial" w:eastAsia="Arial" w:hAnsi="Arial"/>
          <w:b/>
          <w:bCs/>
          <w:sz w:val="24"/>
          <w:szCs w:val="24"/>
        </w:rPr>
        <w:t xml:space="preserve">Статья. 307. Объявление председательствующего судьи, других участников процесса и разъяснение права отвода.</w:t>
      </w:r>
    </w:p>
    <w:p>
      <w:pPr>
        <w:spacing w:after="120"/>
        <w:jc w:val="both"/>
      </w:pPr>
      <w:r>
        <w:rPr>
          <w:rFonts w:ascii="Arial" w:cs="Arial" w:eastAsia="Arial" w:hAnsi="Arial"/>
          <w:sz w:val="24"/>
          <w:szCs w:val="24"/>
        </w:rPr>
        <w:t xml:space="preserve">1. Председательствующий судья объявляет состав суда, сообщает, кто является обвинителем, защитником, потерпевшим и его представителем, а также секретарем судебного заседания, экспертом, специ­алистом и переводчиком. Председательствующий судья разъясняет сторонам их право заявления отвода по правилам главы 8 настоящего Кодекса председательствующему, равно как и любому другому из пере­численных в настоящей статье участников процесса.</w:t>
      </w:r>
    </w:p>
    <w:p>
      <w:pPr>
        <w:spacing w:after="120"/>
        <w:jc w:val="both"/>
      </w:pPr>
      <w:r>
        <w:rPr>
          <w:rFonts w:ascii="Arial" w:cs="Arial" w:eastAsia="Arial" w:hAnsi="Arial"/>
          <w:sz w:val="24"/>
          <w:szCs w:val="24"/>
        </w:rPr>
        <w:t xml:space="preserve">2. Заявленные отводы суд разрешает в порядке, установленном статьей 70 настоящего Кодекса.</w:t>
      </w:r>
    </w:p>
    <w:p>
      <w:pPr>
        <w:spacing w:after="120"/>
        <w:jc w:val="both"/>
      </w:pPr>
      <w:r>
        <w:rPr>
          <w:rFonts w:ascii="Arial" w:cs="Arial" w:eastAsia="Arial" w:hAnsi="Arial"/>
          <w:sz w:val="24"/>
          <w:szCs w:val="24"/>
        </w:rPr>
        <w:t xml:space="preserve">1. На объявление состава суда, сторон обвинения и защиты отводится самостоятельное время. Это требование закона, которое подчеркивает публичность, открытость и прозрачность начала в судебном процессе и обеспечивает переход к процедурам отвода судей и участников процесса.</w:t>
      </w:r>
    </w:p>
    <w:p>
      <w:pPr>
        <w:spacing w:after="120"/>
        <w:jc w:val="both"/>
      </w:pPr>
      <w:r>
        <w:rPr>
          <w:rFonts w:ascii="Arial" w:cs="Arial" w:eastAsia="Arial" w:hAnsi="Arial"/>
          <w:sz w:val="24"/>
          <w:szCs w:val="24"/>
        </w:rPr>
        <w:t xml:space="preserve">2. Стандарты этой процедуры включают объявление присутствующим фамилии, имени, отчества судьи, запасного судьи, прокурора, защитника, потерпевшего, гражданского истца, гражданского ответчика, их представителей, секретаря судебного заседания, судебного пристава, эксперта, специалиста. Излишняя детализация данных о личности каждого участника процесса здесь не нужна.</w:t>
      </w:r>
    </w:p>
    <w:p>
      <w:pPr>
        <w:spacing w:after="120"/>
        <w:jc w:val="both"/>
      </w:pPr>
      <w:r>
        <w:rPr>
          <w:rFonts w:ascii="Arial" w:cs="Arial" w:eastAsia="Arial" w:hAnsi="Arial"/>
          <w:sz w:val="24"/>
          <w:szCs w:val="24"/>
        </w:rPr>
        <w:t xml:space="preserve">3. После объявления состава участников процесса председательствующий обязан доходчиво разъяснить участникам процесса (кроме потерпевшего) их право на самоотвод, всем участникам процесса (включая подсудимого, потерпевшего) - право отвода другого участника процесса и порядок этих процедур при наличии оснований (см. Комментарий к ст.ст. 65-77 УПК).</w:t>
      </w:r>
    </w:p>
    <w:p>
      <w:pPr>
        <w:spacing w:after="120"/>
        <w:jc w:val="both"/>
      </w:pPr>
      <w:r>
        <w:rPr>
          <w:rFonts w:ascii="Arial" w:cs="Arial" w:eastAsia="Arial" w:hAnsi="Arial"/>
          <w:sz w:val="24"/>
          <w:szCs w:val="24"/>
        </w:rPr>
        <w:t xml:space="preserve">4. Разъяснение председательствующего по делу будет неполным, если он не приведет мотивы, по которым тот или иной участник процесса обязан сделать самоотвод или может быть устранен от участия в деле по ходатайству участника процесса.</w:t>
      </w:r>
    </w:p>
    <w:p>
      <w:pPr>
        <w:spacing w:after="120"/>
        <w:jc w:val="both"/>
      </w:pPr>
      <w:r>
        <w:rPr>
          <w:rFonts w:ascii="Arial" w:cs="Arial" w:eastAsia="Arial" w:hAnsi="Arial"/>
          <w:sz w:val="24"/>
          <w:szCs w:val="24"/>
        </w:rPr>
        <w:t xml:space="preserve">5. Определенная специфика имеет место при отводе присяжных заседателей (ст.ст. 639-643 УПК). Судьям по таким делам отвод заявляется до формирования коллегии присяжных заседателей, то есть в стадии предварительного слушания (ч.2 ст.68 УПК).</w:t>
      </w:r>
    </w:p>
    <w:p>
      <w:pPr>
        <w:spacing w:after="120"/>
        <w:jc w:val="both"/>
      </w:pPr>
      <w:r>
        <w:rPr>
          <w:rFonts w:ascii="Arial" w:cs="Arial" w:eastAsia="Arial" w:hAnsi="Arial"/>
          <w:sz w:val="24"/>
          <w:szCs w:val="24"/>
        </w:rPr>
        <w:t xml:space="preserve">6. Лицо, которое объявило о самоотводе, и лицо, которому заявлен отвод, вправе объяснить участникам процесса обоснованность этих заявлений и ходатайств.</w:t>
      </w:r>
    </w:p>
    <w:p>
      <w:pPr>
        <w:spacing w:after="120"/>
        <w:jc w:val="both"/>
      </w:pPr>
      <w:r>
        <w:rPr>
          <w:rFonts w:ascii="Arial" w:cs="Arial" w:eastAsia="Arial" w:hAnsi="Arial"/>
          <w:b/>
          <w:bCs/>
          <w:sz w:val="24"/>
          <w:szCs w:val="24"/>
        </w:rPr>
        <w:t xml:space="preserve">Статья 308. Разъяснение обвиняемому его прав и обязанностей.</w:t>
      </w:r>
    </w:p>
    <w:p>
      <w:pPr>
        <w:spacing w:after="120"/>
        <w:jc w:val="both"/>
      </w:pPr>
      <w:r>
        <w:rPr>
          <w:rFonts w:ascii="Arial" w:cs="Arial" w:eastAsia="Arial" w:hAnsi="Arial"/>
          <w:sz w:val="24"/>
          <w:szCs w:val="24"/>
        </w:rPr>
        <w:t xml:space="preserve">Председательствующий судья разъясняет обвиняемому, его законному представителю их права и обязанности в судебном разбирательстве, предусмотренные статьей 47 настоящего Кодекса.</w:t>
      </w:r>
    </w:p>
    <w:p>
      <w:pPr>
        <w:spacing w:after="120"/>
        <w:jc w:val="both"/>
      </w:pPr>
      <w:r>
        <w:rPr>
          <w:rFonts w:ascii="Arial" w:cs="Arial" w:eastAsia="Arial" w:hAnsi="Arial"/>
          <w:sz w:val="24"/>
          <w:szCs w:val="24"/>
        </w:rPr>
        <w:t xml:space="preserve">1. Разъяснение обвиняемому его прав и обязанностей в судебном заседании является формой развития его прав и правосубъектности с того момента, когда он приобрел статус участника процесса в данном деле, то есть начиная с досудебного уголовного процесса. Эти действия председательствующего по делу также направлены на обеспе­чение принципов уголовного процесса и прав личности в уголовном процессе (см. Комментарий к ст.47 УПК).</w:t>
      </w:r>
    </w:p>
    <w:p>
      <w:pPr>
        <w:spacing w:after="120"/>
        <w:jc w:val="both"/>
      </w:pPr>
      <w:r>
        <w:rPr>
          <w:rFonts w:ascii="Arial" w:cs="Arial" w:eastAsia="Arial" w:hAnsi="Arial"/>
          <w:sz w:val="24"/>
          <w:szCs w:val="24"/>
        </w:rPr>
        <w:t xml:space="preserve">2. При привлечении к уголовной ответственности по делу нескольких обвиняемых разъяснение им их прав осуществляется председательствующим одновременно. Во всех случаях разъяснения обвиняемому его прав судья обязан выяснить, насколько они ему понятны и при необходимости вновь повторить их разъяснение.</w:t>
      </w:r>
    </w:p>
    <w:p>
      <w:pPr>
        <w:spacing w:after="120"/>
        <w:jc w:val="both"/>
      </w:pPr>
      <w:r>
        <w:rPr>
          <w:rFonts w:ascii="Arial" w:cs="Arial" w:eastAsia="Arial" w:hAnsi="Arial"/>
          <w:sz w:val="24"/>
          <w:szCs w:val="24"/>
        </w:rPr>
        <w:t xml:space="preserve">3. Закон обязывает судью дать отдельно развернутое разъяснение о праве обвиняемого на заключение процессуального соглашения в формах, предусмотренных законом, примирение с потерпевшим в предусмотренных законом случаях, в том числе в порядке медиации (см. Комментарий к статьям раздела XV УПК).</w:t>
      </w:r>
    </w:p>
    <w:p>
      <w:pPr>
        <w:spacing w:after="120"/>
        <w:jc w:val="both"/>
      </w:pPr>
      <w:r>
        <w:rPr>
          <w:rFonts w:ascii="Arial" w:cs="Arial" w:eastAsia="Arial" w:hAnsi="Arial"/>
          <w:b/>
          <w:bCs/>
          <w:sz w:val="24"/>
          <w:szCs w:val="24"/>
        </w:rPr>
        <w:t xml:space="preserve">Статья 309. Разъяснение потерпевшему и его представителю их прав и обязанностей.</w:t>
      </w:r>
    </w:p>
    <w:p>
      <w:pPr>
        <w:spacing w:after="120"/>
        <w:jc w:val="both"/>
      </w:pPr>
      <w:r>
        <w:rPr>
          <w:rFonts w:ascii="Arial" w:cs="Arial" w:eastAsia="Arial" w:hAnsi="Arial"/>
          <w:sz w:val="24"/>
          <w:szCs w:val="24"/>
        </w:rPr>
        <w:t xml:space="preserve">Председательствующий судья разъясняет потерпевшему и его представителю их права и обязанности в судебном разбирательстве, предусмотренные соответственно статьями 41 и 43 настоящего Кодекса. Потерпевшему разъясняется, кроме того, его право на примирение с обвиняемым в случаях, предусмотренных настоящим Кодексом.</w:t>
      </w:r>
    </w:p>
    <w:p>
      <w:pPr>
        <w:spacing w:after="120"/>
        <w:jc w:val="both"/>
      </w:pPr>
      <w:r>
        <w:rPr>
          <w:rFonts w:ascii="Arial" w:cs="Arial" w:eastAsia="Arial" w:hAnsi="Arial"/>
          <w:sz w:val="24"/>
          <w:szCs w:val="24"/>
        </w:rPr>
        <w:t xml:space="preserve">1. Перед выполнением требований норм статьи 309 УПК председательствующий по делу должен убедиться в самоличности участников процесса и разъяснить каждому по отдельности в той после­довательности, которая приведена в законе, их права, обязанности и ответственность в данном деле.</w:t>
      </w:r>
    </w:p>
    <w:p>
      <w:pPr>
        <w:spacing w:after="120"/>
        <w:jc w:val="both"/>
      </w:pPr>
      <w:r>
        <w:rPr>
          <w:rFonts w:ascii="Arial" w:cs="Arial" w:eastAsia="Arial" w:hAnsi="Arial"/>
          <w:sz w:val="24"/>
          <w:szCs w:val="24"/>
        </w:rPr>
        <w:t xml:space="preserve">2. Потерпевшему разъясняются его права, предусмотренные статьей 41 УПК, частному обвинителю - права, предусмотренные статьей 42 УПК, их представителям - права, предусмотренные статьями 43, 285 УПК. Если потерпевших несколько, то разъяснение им их прав происходит одновременно. Представителям разъясняются те же права, которыми обладает обвинитель в судебном разбирательстве (ст.285 УПК).</w:t>
      </w:r>
    </w:p>
    <w:p>
      <w:pPr>
        <w:spacing w:after="120"/>
        <w:jc w:val="both"/>
      </w:pPr>
      <w:r>
        <w:rPr>
          <w:rFonts w:ascii="Arial" w:cs="Arial" w:eastAsia="Arial" w:hAnsi="Arial"/>
          <w:sz w:val="24"/>
          <w:szCs w:val="24"/>
        </w:rPr>
        <w:t xml:space="preserve">Если представители указанных лиц являются адвокатами или иными профессиональными юристами, то суд может не разъяснять им их права, но должен отметить в протоколе, что это сделано в силу наличия у них специальных юридических знаний и подтверждено соответствующими образовательными документами в деле.</w:t>
      </w:r>
    </w:p>
    <w:p>
      <w:pPr>
        <w:spacing w:after="120"/>
        <w:jc w:val="both"/>
      </w:pPr>
      <w:r>
        <w:rPr>
          <w:rFonts w:ascii="Arial" w:cs="Arial" w:eastAsia="Arial" w:hAnsi="Arial"/>
          <w:sz w:val="24"/>
          <w:szCs w:val="24"/>
        </w:rPr>
        <w:t xml:space="preserve">3. Среди прав потерпевшего, которые особо выделены законом и требуют тщательного разъяснения председательствующим по делу, право потерпевшего на примирение с подсудимым по делам частно-публичного обвинения, то есть по делам, по которым досудебное расследование начинается, по общему правилу, по заявлению потерпевшего или его законного представителя и может быть прекращено за примирением сторон (ст.61 УК). Кроме того, сюда входит разъяснение его права на примирение с обвиняемым в целом по делам о проступках. Так, разъясняя права потерпевшего на примирение с обвиняемым по делам об уголовных проступках, председательствующий должен объяснить, что понимает закон под примирением по этой категории дел: по каким категориям дел допускается примирение; о добровольности примирения со стороны потерпевшего; о реальности заглаживания вреда потерпевшему до примирения; о доказанности того, что лицо впервые совершило уголовный проступок, по которому допускается примирение; о допустимости примирения сторон в любой стадии судебного разбирательства, но до удаления суда в совещательную комнату для постановления приговора, в том числе в порядке медиации, с раскрытием ее смысла, роли и назначения в уголовном процессе.</w:t>
      </w:r>
    </w:p>
    <w:p>
      <w:pPr>
        <w:spacing w:after="120"/>
        <w:jc w:val="both"/>
      </w:pPr>
      <w:r>
        <w:rPr>
          <w:rFonts w:ascii="Arial" w:cs="Arial" w:eastAsia="Arial" w:hAnsi="Arial"/>
          <w:b/>
          <w:bCs/>
          <w:sz w:val="24"/>
          <w:szCs w:val="24"/>
        </w:rPr>
        <w:t xml:space="preserve">Статья 310. Разъяснение эксперту его прав и обязанностей</w:t>
      </w:r>
    </w:p>
    <w:p>
      <w:pPr>
        <w:spacing w:after="120"/>
        <w:jc w:val="both"/>
      </w:pPr>
      <w:r>
        <w:rPr>
          <w:rFonts w:ascii="Arial" w:cs="Arial" w:eastAsia="Arial" w:hAnsi="Arial"/>
          <w:sz w:val="24"/>
          <w:szCs w:val="24"/>
        </w:rPr>
        <w:t xml:space="preserve">Председательствующий судья разъясняет эксперту его права и обязанности, предусмотренные статьей 59 настоящего Кодекса, и пред­упреждает его об уголовной ответственности за дачу заведомо ложного заключения, о чем у эксперта отбирается подписка, которая приобщается к протоколу судебного заседания.</w:t>
      </w:r>
    </w:p>
    <w:p>
      <w:pPr>
        <w:spacing w:after="120"/>
        <w:jc w:val="both"/>
      </w:pPr>
      <w:r>
        <w:rPr>
          <w:rFonts w:ascii="Arial" w:cs="Arial" w:eastAsia="Arial" w:hAnsi="Arial"/>
          <w:sz w:val="24"/>
          <w:szCs w:val="24"/>
        </w:rPr>
        <w:t xml:space="preserve">1. Эксперту при его прибытии в судебное заседание в назначенное время также разъясняются его права, обязанности и ответственность, регулируемые статьей 59 УПК. Обычно эксперт приглашается в связи с его допросом по заключению, которое он давал в стадии расследо­вания, или его приглашение вызвано назначением экспертизы в суде.</w:t>
      </w:r>
    </w:p>
    <w:p>
      <w:pPr>
        <w:spacing w:after="120"/>
        <w:jc w:val="both"/>
      </w:pPr>
      <w:r>
        <w:rPr>
          <w:rFonts w:ascii="Arial" w:cs="Arial" w:eastAsia="Arial" w:hAnsi="Arial"/>
          <w:sz w:val="24"/>
          <w:szCs w:val="24"/>
        </w:rPr>
        <w:t xml:space="preserve">2. Независимо от статуса эксперта и места его работы у него отбирается подписка о том, что он предупрежден об уголовной ответственности за дачу заведомо ложного заключения, которая приобщается к протоколу судебного заседания.</w:t>
      </w:r>
    </w:p>
    <w:p>
      <w:pPr>
        <w:spacing w:after="120"/>
        <w:jc w:val="both"/>
      </w:pPr>
      <w:r>
        <w:rPr>
          <w:rFonts w:ascii="Arial" w:cs="Arial" w:eastAsia="Arial" w:hAnsi="Arial"/>
          <w:sz w:val="24"/>
          <w:szCs w:val="24"/>
        </w:rPr>
        <w:t xml:space="preserve">3. Эксперт во время судебного разбирательства находится в зале суда. В отдельных случаях суд по заявлению эксперта, заслушав мнение сторон, вправе своим постановлением освободить его от присутствия в зале на время производства отдельных судебных действий или в целом по завершении им своих функций в суде.</w:t>
      </w:r>
    </w:p>
    <w:p>
      <w:pPr>
        <w:spacing w:after="120"/>
        <w:jc w:val="both"/>
      </w:pPr>
      <w:r>
        <w:rPr>
          <w:rFonts w:ascii="Arial" w:cs="Arial" w:eastAsia="Arial" w:hAnsi="Arial"/>
          <w:b/>
          <w:bCs/>
          <w:sz w:val="24"/>
          <w:szCs w:val="24"/>
        </w:rPr>
        <w:t xml:space="preserve">Статья 311. Разъяснение специалисту его прав и обязанностей</w:t>
      </w:r>
    </w:p>
    <w:p>
      <w:pPr>
        <w:spacing w:after="120"/>
        <w:jc w:val="both"/>
      </w:pPr>
      <w:r>
        <w:rPr>
          <w:rFonts w:ascii="Arial" w:cs="Arial" w:eastAsia="Arial" w:hAnsi="Arial"/>
          <w:sz w:val="24"/>
          <w:szCs w:val="24"/>
        </w:rPr>
        <w:t xml:space="preserve">Председательствующий судья разъясняет специалисту его права и обязанности, предусмотренные статьей 60 настоящего Кодекса.</w:t>
      </w:r>
    </w:p>
    <w:p>
      <w:pPr>
        <w:spacing w:after="120"/>
        <w:jc w:val="both"/>
      </w:pPr>
      <w:r>
        <w:rPr>
          <w:rFonts w:ascii="Arial" w:cs="Arial" w:eastAsia="Arial" w:hAnsi="Arial"/>
          <w:sz w:val="24"/>
          <w:szCs w:val="24"/>
        </w:rPr>
        <w:t xml:space="preserve">1. Специалист может принимать участие в судебном процессе, если его необходимо допросить в качестве свидетеля стороны, для оказания содействия суду в проведении судебных действий, сопряженных с необходимостью применения специальных знаний и навыков и т.д. (ст.60 УПК).</w:t>
      </w:r>
    </w:p>
    <w:p>
      <w:pPr>
        <w:spacing w:after="120"/>
        <w:jc w:val="both"/>
      </w:pPr>
      <w:r>
        <w:rPr>
          <w:rFonts w:ascii="Arial" w:cs="Arial" w:eastAsia="Arial" w:hAnsi="Arial"/>
          <w:sz w:val="24"/>
          <w:szCs w:val="24"/>
        </w:rPr>
        <w:t xml:space="preserve">2. Председательствующий по делу обязан выяснить компетентность специалиста путем его опроса и на основе материалов уголовного дела.</w:t>
      </w:r>
    </w:p>
    <w:p>
      <w:pPr>
        <w:spacing w:after="120"/>
        <w:jc w:val="both"/>
      </w:pPr>
      <w:r>
        <w:rPr>
          <w:rFonts w:ascii="Arial" w:cs="Arial" w:eastAsia="Arial" w:hAnsi="Arial"/>
          <w:b/>
          <w:bCs/>
          <w:sz w:val="24"/>
          <w:szCs w:val="24"/>
        </w:rPr>
        <w:t xml:space="preserve">Статья 312. Заявление и разрешение ходатайств</w:t>
      </w:r>
    </w:p>
    <w:p>
      <w:pPr>
        <w:spacing w:after="120"/>
        <w:jc w:val="both"/>
      </w:pPr>
      <w:r>
        <w:rPr>
          <w:rFonts w:ascii="Arial" w:cs="Arial" w:eastAsia="Arial" w:hAnsi="Arial"/>
          <w:sz w:val="24"/>
          <w:szCs w:val="24"/>
        </w:rPr>
        <w:t xml:space="preserve">1. Председательствующий судья опрашивает стороны, имеются ли у них ходатайства о вызове новых свидетелей, экспертов и специалистов и о приобщении вещественных доказательств и документов. Лицо, заявившее ходатайство, обязано указать, для установления каких именно обстоятельств необходимы дополнительные доказательства.</w:t>
      </w:r>
    </w:p>
    <w:p>
      <w:pPr>
        <w:spacing w:after="120"/>
        <w:jc w:val="both"/>
      </w:pPr>
      <w:r>
        <w:rPr>
          <w:rFonts w:ascii="Arial" w:cs="Arial" w:eastAsia="Arial" w:hAnsi="Arial"/>
          <w:sz w:val="24"/>
          <w:szCs w:val="24"/>
        </w:rPr>
        <w:t xml:space="preserve">2. Суд, выслушав мнение остальных участников судебного процесса, должен рассмотреть каждое заявленное ходатайство и удовлетворяет его либо выносит постановление, определение об отказе в удовлетворении ходатайства.</w:t>
      </w:r>
    </w:p>
    <w:p>
      <w:pPr>
        <w:spacing w:after="120"/>
        <w:jc w:val="both"/>
      </w:pPr>
      <w:r>
        <w:rPr>
          <w:rFonts w:ascii="Arial" w:cs="Arial" w:eastAsia="Arial" w:hAnsi="Arial"/>
          <w:sz w:val="24"/>
          <w:szCs w:val="24"/>
        </w:rPr>
        <w:t xml:space="preserve">3. Лицо, которому судом отказано в удовлетворении ходатайства, вправе заявить его вновь в ходе дальнейшего судебного разбирательства.</w:t>
      </w:r>
    </w:p>
    <w:p>
      <w:pPr>
        <w:spacing w:after="120"/>
        <w:jc w:val="both"/>
      </w:pPr>
      <w:r>
        <w:rPr>
          <w:rFonts w:ascii="Arial" w:cs="Arial" w:eastAsia="Arial" w:hAnsi="Arial"/>
          <w:sz w:val="24"/>
          <w:szCs w:val="24"/>
        </w:rPr>
        <w:t xml:space="preserve">1. Заявление и разрешение ходатайств участников процесса направлено на полное, всестороннее и объективное исследование обстоятельств дела и может иметь место на протяжении всего процесса до ухода суда в совещательную комнату. Это еще одна возможность дополнения материалов уголовного дела показаниями новых свидетелей, заключениями экспертов, показаниями специа­листов, вещественными доказательствами и документами и суще­ственная гарантия обеспечения справедливого процесса. Ходатайства должны рассматриваться, независимо от их разрешения на дознании или предварительном следствии, при подготовке дела к слушанию судом и до открытия судебного заседания.</w:t>
      </w:r>
    </w:p>
    <w:p>
      <w:pPr>
        <w:spacing w:after="120"/>
        <w:jc w:val="both"/>
      </w:pPr>
      <w:r>
        <w:rPr>
          <w:rFonts w:ascii="Arial" w:cs="Arial" w:eastAsia="Arial" w:hAnsi="Arial"/>
          <w:sz w:val="24"/>
          <w:szCs w:val="24"/>
        </w:rPr>
        <w:t xml:space="preserve">2. Заявление ходатайств должно быть мотивировано. Участник процесса обязан объяснить суду, для выяснения каких обстоятельств дела необходимы новые или дополнительные источники доказательственной информации. Выслушав данное заявление, суд принимает по нему решение после заслушивания мнения каждого участника процесса. Разрешение ходатайства, в этом специфика судебного заседания, не откладывается, и мотивированное решение принимается по нему сразу после его заявления. Отклонение ходатайства не лишает права лица заявлять те же ходатайства на протяжении всего судебного следствия (ч.3 ст.312 УПК).</w:t>
      </w:r>
    </w:p>
    <w:p>
      <w:pPr>
        <w:spacing w:after="120"/>
        <w:jc w:val="both"/>
      </w:pPr>
      <w:r>
        <w:rPr>
          <w:rFonts w:ascii="Arial" w:cs="Arial" w:eastAsia="Arial" w:hAnsi="Arial"/>
          <w:sz w:val="24"/>
          <w:szCs w:val="24"/>
        </w:rPr>
        <w:t xml:space="preserve">3. Нормы части 1 статьи 312 УПК запрещают суду по своей инициативе выносить постановление, с отметкой об этом в протоколе, о вызове в судебное заседание новых свидетелей, о назначении экспертизы, истребовании документов и иных доказательств, так как эта миссия в его функцию не входит.</w:t>
      </w:r>
    </w:p>
    <w:p>
      <w:pPr>
        <w:spacing w:after="120"/>
        <w:jc w:val="both"/>
      </w:pPr>
      <w:r>
        <w:rPr>
          <w:rFonts w:ascii="Arial" w:cs="Arial" w:eastAsia="Arial" w:hAnsi="Arial"/>
          <w:sz w:val="24"/>
          <w:szCs w:val="24"/>
        </w:rPr>
        <w:t xml:space="preserve">4. В зависимости от обстоятельств дела при удовлетворении заявленного ходатайства суд может отложить слушание дела или продолжить судебное заседание, приняв меры по вызову новых свидетелей, экспертов и специалистов, истребованию вещественных доказательств и документов. Например, отложение слушания дела на конкретно определенный срок допускается при необходимости проведения процедур заключения процессуального соглашения в формах, предусмотренных законом, или соглашения о примирении сторон в порядке медиации.</w:t>
      </w:r>
    </w:p>
    <w:p>
      <w:pPr>
        <w:spacing w:after="120"/>
        <w:jc w:val="both"/>
      </w:pPr>
      <w:r>
        <w:rPr>
          <w:rFonts w:ascii="Arial" w:cs="Arial" w:eastAsia="Arial" w:hAnsi="Arial"/>
          <w:b/>
          <w:bCs/>
          <w:sz w:val="24"/>
          <w:szCs w:val="24"/>
        </w:rPr>
        <w:t xml:space="preserve">Статья 313. Разрешение вопроса о возможности разбирательства дела в отсутствии кого-либо из участвующих в деле лиц</w:t>
      </w:r>
    </w:p>
    <w:p>
      <w:pPr>
        <w:spacing w:after="120"/>
        <w:jc w:val="both"/>
      </w:pPr>
      <w:r>
        <w:rPr>
          <w:rFonts w:ascii="Arial" w:cs="Arial" w:eastAsia="Arial" w:hAnsi="Arial"/>
          <w:sz w:val="24"/>
          <w:szCs w:val="24"/>
        </w:rPr>
        <w:t xml:space="preserve">1. При неявке кого-либо из участников судебного процесса, а равно свидетеля, эксперта или специалиста суд выслушивает мнение сторон о возможности разбирательства дела в его отсутствие и выносит поста­новление или определение о продолжении судебного разбирательства или об его отложении, а также о вызове или приводе неявившегося участника.</w:t>
      </w:r>
    </w:p>
    <w:p>
      <w:pPr>
        <w:spacing w:after="120"/>
        <w:jc w:val="both"/>
      </w:pPr>
      <w:r>
        <w:rPr>
          <w:rFonts w:ascii="Arial" w:cs="Arial" w:eastAsia="Arial" w:hAnsi="Arial"/>
          <w:sz w:val="24"/>
          <w:szCs w:val="24"/>
        </w:rPr>
        <w:t xml:space="preserve">2. До решения вопроса об отложении разбирательства дела суд может допросить явившихся свидетелей, эксперта или специалиста, потерпевшего и его представителя, затем вынести постановление об отложении разбирательства дела. Если после этого дело будет рассма­триваться тем же судьей, вторичный вызов допрошенных лиц в судебное заседание производится лишь в необходимых случаях.</w:t>
      </w:r>
    </w:p>
    <w:p>
      <w:pPr>
        <w:spacing w:after="120"/>
        <w:jc w:val="both"/>
      </w:pPr>
      <w:r>
        <w:rPr>
          <w:rFonts w:ascii="Arial" w:cs="Arial" w:eastAsia="Arial" w:hAnsi="Arial"/>
          <w:sz w:val="24"/>
          <w:szCs w:val="24"/>
        </w:rPr>
        <w:t xml:space="preserve">1. Как правило, вопрос об участии в судебном заседании того или иного участника процесса разрешается при подготовке дела к слушанию судом. Однако участники процесса могут не прибыть на судебное заседание. В этой связи, рассмотрев и разрешив ходатайства участников процесса, суд, изучив причины неявки, с учетом мнения сторон обязан принять в подготовительной части судебного засе­дания решение о начале судебного разбирательства или об отложении слушания дела при неявке кого-либо из участников процесса. Решение суда об отложении слушания дела должно быть мотивировано и не основываться на несущественных причинах.</w:t>
      </w:r>
    </w:p>
    <w:p>
      <w:pPr>
        <w:spacing w:after="120"/>
        <w:jc w:val="both"/>
      </w:pPr>
      <w:r>
        <w:rPr>
          <w:rFonts w:ascii="Arial" w:cs="Arial" w:eastAsia="Arial" w:hAnsi="Arial"/>
          <w:sz w:val="24"/>
          <w:szCs w:val="24"/>
        </w:rPr>
        <w:t xml:space="preserve">2. По результатам выяснения данного вопроса суд, если нет оснований для отложения судебного разбирательства, принимает необходимые меры по обеспечению их явки, а не явившихся без уважительной причины вправе подвергнуть приводу или другим мерам правового воздействия.</w:t>
      </w:r>
    </w:p>
    <w:p>
      <w:pPr>
        <w:spacing w:after="120"/>
        <w:jc w:val="both"/>
      </w:pPr>
      <w:r>
        <w:rPr>
          <w:rFonts w:ascii="Arial" w:cs="Arial" w:eastAsia="Arial" w:hAnsi="Arial"/>
          <w:sz w:val="24"/>
          <w:szCs w:val="24"/>
        </w:rPr>
        <w:t xml:space="preserve">3. Так, при неявке обвиняемого, когда явка его обязательна, суд вправе в зависимости от причин неявки вынести решение об отложении слушания дела, приводе обвиняемого, изменении меры пресечения на строгую или ее избрании, если она не была применена.</w:t>
      </w:r>
    </w:p>
    <w:p>
      <w:pPr>
        <w:spacing w:after="120"/>
        <w:jc w:val="both"/>
      </w:pPr>
      <w:r>
        <w:rPr>
          <w:rFonts w:ascii="Arial" w:cs="Arial" w:eastAsia="Arial" w:hAnsi="Arial"/>
          <w:sz w:val="24"/>
          <w:szCs w:val="24"/>
        </w:rPr>
        <w:t xml:space="preserve">4. При неявке прокурора и защитника и если невозможно заменить их другими лицами, слушание дела откладывается. О неявке прокурора и защитника в судебное заседание по неуважительным причинам суд информирует соответствующие органы.</w:t>
      </w:r>
    </w:p>
    <w:p>
      <w:pPr>
        <w:spacing w:after="120"/>
        <w:jc w:val="both"/>
      </w:pPr>
      <w:r>
        <w:rPr>
          <w:rFonts w:ascii="Arial" w:cs="Arial" w:eastAsia="Arial" w:hAnsi="Arial"/>
          <w:sz w:val="24"/>
          <w:szCs w:val="24"/>
        </w:rPr>
        <w:t xml:space="preserve">5. При неявке потерпевшего, при наличии оснований, суд вправе отложить слушание дела или продолжить его рассмотрение. Если потерпевший не прибыл в судебное заседание без уважительных причин, он может быть подвергнут приводу.</w:t>
      </w:r>
    </w:p>
    <w:p>
      <w:pPr>
        <w:spacing w:after="120"/>
        <w:jc w:val="both"/>
      </w:pPr>
      <w:r>
        <w:rPr>
          <w:rFonts w:ascii="Arial" w:cs="Arial" w:eastAsia="Arial" w:hAnsi="Arial"/>
          <w:sz w:val="24"/>
          <w:szCs w:val="24"/>
        </w:rPr>
        <w:t xml:space="preserve">6. При неявке свидетеля, эксперта, специалиста в судебное заседание, суд, кроме действий, предусмотренных частью 1 статьи 313 УПК, также вправе подвергнуть их приводу, то есть принудительному доставлению в судебное заседание.</w:t>
      </w:r>
    </w:p>
    <w:p>
      <w:pPr>
        <w:spacing w:after="240" w:before="200"/>
        <w:jc w:val="center"/>
      </w:pPr>
      <w:r>
        <w:rPr>
          <w:rFonts w:ascii="Arial" w:cs="Arial" w:eastAsia="Arial" w:hAnsi="Arial"/>
          <w:b/>
          <w:bCs/>
          <w:sz w:val="32"/>
          <w:szCs w:val="32"/>
        </w:rPr>
        <w:t xml:space="preserve">Глава 42. Судебное разбирательство</w:t>
      </w:r>
    </w:p>
    <w:p>
      <w:pPr>
        <w:spacing w:after="120"/>
        <w:jc w:val="both"/>
      </w:pPr>
      <w:r>
        <w:rPr>
          <w:rFonts w:ascii="Arial" w:cs="Arial" w:eastAsia="Arial" w:hAnsi="Arial"/>
          <w:b/>
          <w:bCs/>
          <w:sz w:val="24"/>
          <w:szCs w:val="24"/>
        </w:rPr>
        <w:t xml:space="preserve">Статья 314. Начало судебного разбирательства</w:t>
      </w:r>
    </w:p>
    <w:p>
      <w:pPr>
        <w:spacing w:after="120"/>
        <w:jc w:val="both"/>
      </w:pPr>
      <w:r>
        <w:rPr>
          <w:rFonts w:ascii="Arial" w:cs="Arial" w:eastAsia="Arial" w:hAnsi="Arial"/>
          <w:sz w:val="24"/>
          <w:szCs w:val="24"/>
        </w:rPr>
        <w:t xml:space="preserve">1. Судебное разбирательство начинается с изложения государ­ственным обвинителем обвинительного акта.</w:t>
      </w:r>
    </w:p>
    <w:p>
      <w:pPr>
        <w:spacing w:after="120"/>
        <w:jc w:val="both"/>
      </w:pPr>
      <w:r>
        <w:rPr>
          <w:rFonts w:ascii="Arial" w:cs="Arial" w:eastAsia="Arial" w:hAnsi="Arial"/>
          <w:sz w:val="24"/>
          <w:szCs w:val="24"/>
        </w:rPr>
        <w:t xml:space="preserve">2. Председательствующий судья опрашивает обвиняемого, понятно ли ему обвинение, признает ли он себя виновным и его отношение к вмененному обвинению.</w:t>
      </w:r>
    </w:p>
    <w:p>
      <w:pPr>
        <w:spacing w:after="120"/>
        <w:jc w:val="both"/>
      </w:pPr>
      <w:r>
        <w:rPr>
          <w:rFonts w:ascii="Arial" w:cs="Arial" w:eastAsia="Arial" w:hAnsi="Arial"/>
          <w:sz w:val="24"/>
          <w:szCs w:val="24"/>
        </w:rPr>
        <w:t xml:space="preserve">1. Исследование доказательств (ст.ст. 315-329 УПК) - центральный этап судебного разбирательства, который определяет содержание всех последующих частей судебного заседания. Это, по существу, расследо­вание, но проводимое в условиях судебного заседания судьей путем осуществления судебных действий. В этой части судебного заседания осуществляется проверка судом с участием сторон выдвинутого против подсудимого обвинения (ч.1 ст.290 УПК).</w:t>
      </w:r>
    </w:p>
    <w:p>
      <w:pPr>
        <w:spacing w:after="120"/>
        <w:jc w:val="both"/>
      </w:pPr>
      <w:r>
        <w:rPr>
          <w:rFonts w:ascii="Arial" w:cs="Arial" w:eastAsia="Arial" w:hAnsi="Arial"/>
          <w:sz w:val="24"/>
          <w:szCs w:val="24"/>
        </w:rPr>
        <w:t xml:space="preserve">2. Объявление сущности обвинения, которое изложено в обвинительном акте, а по делам частного обвинения - в жалобе частного обвинителя, является проявлением принципа гласности судебного заседания и определяет пределы главного судебного разбирательства.</w:t>
      </w:r>
    </w:p>
    <w:p>
      <w:pPr>
        <w:spacing w:after="120"/>
        <w:jc w:val="both"/>
      </w:pPr>
      <w:r>
        <w:rPr>
          <w:rFonts w:ascii="Arial" w:cs="Arial" w:eastAsia="Arial" w:hAnsi="Arial"/>
          <w:sz w:val="24"/>
          <w:szCs w:val="24"/>
        </w:rPr>
        <w:t xml:space="preserve">3. Нормы части 1 статьи 314 УПК закрепляют, что изложение сущности предъявленного обвиняемому обвинения во всех случаях, кроме случаев их отсутствия в судебном заседании, - это функция государственного обвинителя и частного обвинителя по делам частного обвинения. Председательствующий по делу обязан руководить ходом заседания суда. Такой порядок вещей соответствует действию принципа состязательности и равноправия сторон, согласно которому суд, сохраняя объективность и беспристрастность, создает необходимые условия для выполнения сторонами их процессуальных обязанностей и осуществления предоставленных им прав (см. Комментарий к ст.18 УПК).</w:t>
      </w:r>
    </w:p>
    <w:p>
      <w:pPr>
        <w:spacing w:after="120"/>
        <w:jc w:val="both"/>
      </w:pPr>
      <w:r>
        <w:rPr>
          <w:rFonts w:ascii="Arial" w:cs="Arial" w:eastAsia="Arial" w:hAnsi="Arial"/>
          <w:sz w:val="24"/>
          <w:szCs w:val="24"/>
        </w:rPr>
        <w:t xml:space="preserve">4. Таким образом, закон конкретно указывает, что именно подлежит оглашению. Оглашению прокурором подлежит исключительно обвинительный акт. В этой связи, приложения к обвинительному акту (ч. 3-4 ст.247 УПК) оглашению, в силу их назначения в деле, не подлежат.</w:t>
      </w:r>
    </w:p>
    <w:p>
      <w:pPr>
        <w:spacing w:after="120"/>
        <w:jc w:val="both"/>
      </w:pPr>
      <w:r>
        <w:rPr>
          <w:rFonts w:ascii="Arial" w:cs="Arial" w:eastAsia="Arial" w:hAnsi="Arial"/>
          <w:sz w:val="24"/>
          <w:szCs w:val="24"/>
        </w:rPr>
        <w:t xml:space="preserve">5. Частью обвинения является также заявленный гражданский иск по делу. Поэтому прокурор или потерпевший (или его представитель) обязаны по предложению председательствующего зачитать текст искового заявления по делу.</w:t>
      </w:r>
    </w:p>
    <w:p>
      <w:pPr>
        <w:spacing w:after="120"/>
        <w:jc w:val="both"/>
      </w:pPr>
      <w:r>
        <w:rPr>
          <w:rFonts w:ascii="Arial" w:cs="Arial" w:eastAsia="Arial" w:hAnsi="Arial"/>
          <w:sz w:val="24"/>
          <w:szCs w:val="24"/>
        </w:rPr>
        <w:t xml:space="preserve">6. Содержание приведенных выше процессуальных документов объявляется в полном объеме и без сокращений. Для более наглядного восприятия сущности обвинения прокурорам целесообразно использовать научно-технические средства передачи информации, например, оборудование для проведения презентаций (мультимедийные проекторы, компьютеры и специальные экраны).</w:t>
      </w:r>
    </w:p>
    <w:p>
      <w:pPr>
        <w:spacing w:after="120"/>
        <w:jc w:val="both"/>
      </w:pPr>
      <w:r>
        <w:rPr>
          <w:rFonts w:ascii="Arial" w:cs="Arial" w:eastAsia="Arial" w:hAnsi="Arial"/>
          <w:b/>
          <w:bCs/>
          <w:sz w:val="24"/>
          <w:szCs w:val="24"/>
        </w:rPr>
        <w:t xml:space="preserve">Статья 315. Порядок исследования доказательств</w:t>
      </w:r>
    </w:p>
    <w:p>
      <w:pPr>
        <w:spacing w:after="120"/>
        <w:jc w:val="both"/>
      </w:pPr>
      <w:r>
        <w:rPr>
          <w:rFonts w:ascii="Arial" w:cs="Arial" w:eastAsia="Arial" w:hAnsi="Arial"/>
          <w:sz w:val="24"/>
          <w:szCs w:val="24"/>
        </w:rPr>
        <w:t xml:space="preserve">1. После выполнения требований статьи 314 настоящего Кодекса председательствующий судья, выслушав мнение сторон, определяет порядок исследования доказательств.</w:t>
      </w:r>
    </w:p>
    <w:p>
      <w:pPr>
        <w:spacing w:after="120"/>
        <w:jc w:val="both"/>
      </w:pPr>
      <w:r>
        <w:rPr>
          <w:rFonts w:ascii="Arial" w:cs="Arial" w:eastAsia="Arial" w:hAnsi="Arial"/>
          <w:sz w:val="24"/>
          <w:szCs w:val="24"/>
        </w:rPr>
        <w:t xml:space="preserve">2. Обвиняемый вправе давать показания в любой момент судебного разбирательства с разрешения председательствующего судьи.</w:t>
      </w:r>
    </w:p>
    <w:p>
      <w:pPr>
        <w:spacing w:after="120"/>
        <w:jc w:val="both"/>
      </w:pPr>
      <w:r>
        <w:rPr>
          <w:rFonts w:ascii="Arial" w:cs="Arial" w:eastAsia="Arial" w:hAnsi="Arial"/>
          <w:sz w:val="24"/>
          <w:szCs w:val="24"/>
        </w:rPr>
        <w:t xml:space="preserve">1. Необходимо отметить, что под общим понятием «доказа­тельства», о которых упоминается в наименовании и нормах статьи 315 УПК, понимаются источники доказательств, регламентируемые статьей 82 УПК (см. Комментарий к данной статье).</w:t>
      </w:r>
    </w:p>
    <w:p>
      <w:pPr>
        <w:spacing w:after="120"/>
        <w:jc w:val="both"/>
      </w:pPr>
      <w:r>
        <w:rPr>
          <w:rFonts w:ascii="Arial" w:cs="Arial" w:eastAsia="Arial" w:hAnsi="Arial"/>
          <w:sz w:val="24"/>
          <w:szCs w:val="24"/>
        </w:rPr>
        <w:t xml:space="preserve">2. Весьма важно в рамках норм статьи 315 УПК отметить, что в судебном заседании исследуются доказательства, представленные сторонами и находящиеся в материалах уголовного дела, следовательно, стороны, прежде всего, должны определиться с порядком, очередностью их представления в судебном заседании. Это, в свою очередь, зависит от категории и характера совершенного уголовного правонарушения, личности подсудимого, количества эпизодов преступной деятельности, необходимости проведения судебных действий на месте и вне зала судебного заседания и т.д.</w:t>
      </w:r>
    </w:p>
    <w:p>
      <w:pPr>
        <w:spacing w:after="120"/>
        <w:jc w:val="both"/>
      </w:pPr>
      <w:r>
        <w:rPr>
          <w:rFonts w:ascii="Arial" w:cs="Arial" w:eastAsia="Arial" w:hAnsi="Arial"/>
          <w:sz w:val="24"/>
          <w:szCs w:val="24"/>
        </w:rPr>
        <w:t xml:space="preserve">3. Безоговорочно и то, что оперативное, полное, всестороннее и объективное исследование доказательств в судебном следствии зависит от глубокого знания председательствующим по делу и сторонами всех обстоятельств дела. Вот почему все участники судебного процесса задолго до его начала должны быть готовы к определению порядка, очередности исследования представляемых ими доказательств по делу. Государственный обвинитель и защитник, в целом стороны процесса имеют возможность подготовиться к судебному заседанию до передачи дела в суд, а также внести коррективы в планы предстоящего исследования доказательств при подготовке дела к слушанию судом и даже в ходе подготовительной части судебного заседания. Председательствующий по делу также может определиться по этим вопросам при изучении поступившего дела для назначения судебного заседания, в том числе в ходе предварительного слушания дела. Только при основательном изучении дела председательствующим по делу можно организовать и провести полноценное и эффективное судебное заседание по исследованию доказательств, представленных сторонами обвинения и защиты.</w:t>
      </w:r>
    </w:p>
    <w:p>
      <w:pPr>
        <w:spacing w:after="120"/>
        <w:jc w:val="both"/>
      </w:pPr>
      <w:r>
        <w:rPr>
          <w:rFonts w:ascii="Arial" w:cs="Arial" w:eastAsia="Arial" w:hAnsi="Arial"/>
          <w:sz w:val="24"/>
          <w:szCs w:val="24"/>
        </w:rPr>
        <w:t xml:space="preserve">4. Собственно, порядок исследования доказательств, представленных сторонами обвинения и защиты в уголовном деле в ходе подготовки дела к слушанию судом и в подготовительной части судебного заседания, устанавливается судом по согласованию со сторонами в постановлении, которое заносится в протокол судебного заседания. Содержанием данного постановления должен устанавливаться порядок исследования каждого источника доказательств, представленного соответствующей стороной процесса. По существу, постановление по вопросам установления порядка исследования доказательств - это своего рода план проведения судебного заседания в целом и на каждый день его проведения (ч.1 ст.315 УПК).</w:t>
      </w:r>
    </w:p>
    <w:p>
      <w:pPr>
        <w:spacing w:after="120"/>
        <w:jc w:val="both"/>
      </w:pPr>
      <w:r>
        <w:rPr>
          <w:rFonts w:ascii="Arial" w:cs="Arial" w:eastAsia="Arial" w:hAnsi="Arial"/>
          <w:sz w:val="24"/>
          <w:szCs w:val="24"/>
        </w:rPr>
        <w:t xml:space="preserve">5. В связи с тем, что согласно части 2 статьи 26 Конституции обвиняемый не обязан доказывать свою невиновность, а согласно части 2 статьи 17 УПК обязанность доказывания предъявленного обвиняемому обвинения возлагается на обвинителя (государственного и частного), как правило, первоначально представляет доказательства сторона обвинения.</w:t>
      </w:r>
    </w:p>
    <w:p>
      <w:pPr>
        <w:spacing w:after="120"/>
        <w:jc w:val="both"/>
      </w:pPr>
      <w:r>
        <w:rPr>
          <w:rFonts w:ascii="Arial" w:cs="Arial" w:eastAsia="Arial" w:hAnsi="Arial"/>
          <w:sz w:val="24"/>
          <w:szCs w:val="24"/>
        </w:rPr>
        <w:t xml:space="preserve">6. Как и в любом виде человеческой деятельности, в судебном заседании по делу могут быть изменения, например, вызванные неявкой отдельных участников процесса в назначенный день в судебное заседание. В этой связи в ранее установленный порядок исследования доказательств вносятся изменения постановлением суда, о чем делается запись в протоколе судебного заседания. Однако это обстоятельство не должно служить безусловным препятствием к отложению слушания дела (ст.291 УПК).</w:t>
      </w:r>
    </w:p>
    <w:p>
      <w:pPr>
        <w:spacing w:after="120"/>
        <w:jc w:val="both"/>
      </w:pPr>
      <w:r>
        <w:rPr>
          <w:rFonts w:ascii="Arial" w:cs="Arial" w:eastAsia="Arial" w:hAnsi="Arial"/>
          <w:sz w:val="24"/>
          <w:szCs w:val="24"/>
        </w:rPr>
        <w:t xml:space="preserve">7. Прикладное значение имеют положения части 2 статьи 315 УПК. Если подсудимый не признает своей вины в совершении преступления или откажется давать показания после разъяснения ему сущности обвинения, закон сохраняет за ним возможность дать показания с разрешения председательствующего на любом этапе судебного разбирательства.</w:t>
      </w:r>
    </w:p>
    <w:p>
      <w:pPr>
        <w:spacing w:after="120"/>
        <w:jc w:val="both"/>
      </w:pPr>
      <w:r>
        <w:rPr>
          <w:rFonts w:ascii="Arial" w:cs="Arial" w:eastAsia="Arial" w:hAnsi="Arial"/>
          <w:b/>
          <w:bCs/>
          <w:sz w:val="24"/>
          <w:szCs w:val="24"/>
        </w:rPr>
        <w:t xml:space="preserve">Статья 316. Допрос обвиняемого</w:t>
      </w:r>
    </w:p>
    <w:p>
      <w:pPr>
        <w:spacing w:after="120"/>
        <w:jc w:val="both"/>
      </w:pPr>
      <w:r>
        <w:rPr>
          <w:rFonts w:ascii="Arial" w:cs="Arial" w:eastAsia="Arial" w:hAnsi="Arial"/>
          <w:sz w:val="24"/>
          <w:szCs w:val="24"/>
        </w:rPr>
        <w:t xml:space="preserve">1. Перед допросом обвиняемого председательствующий судья разъясняет его право давать или не давать показания по поводу предъявленного обвинения и других обстоятельств дела и что все им сказанное может быть использовано против него. При согласии обвиняемого дать показания первым его допрашивают защитник и участники процесса со стороны защиты, затем государственный обвинитель и участники процесса со стороны обвинения. Председательствующий судья устраняет наводящие вопросы и вопросы, не имеющие отношения к делу.</w:t>
      </w:r>
    </w:p>
    <w:p>
      <w:pPr>
        <w:spacing w:after="120"/>
        <w:jc w:val="both"/>
      </w:pPr>
      <w:r>
        <w:rPr>
          <w:rFonts w:ascii="Arial" w:cs="Arial" w:eastAsia="Arial" w:hAnsi="Arial"/>
          <w:sz w:val="24"/>
          <w:szCs w:val="24"/>
        </w:rPr>
        <w:t xml:space="preserve">2. Обвиняемый вправе пользоваться письменными заметками, которые предъявляются суду по его требованию.</w:t>
      </w:r>
    </w:p>
    <w:p>
      <w:pPr>
        <w:spacing w:after="120"/>
        <w:jc w:val="both"/>
      </w:pPr>
      <w:r>
        <w:rPr>
          <w:rFonts w:ascii="Arial" w:cs="Arial" w:eastAsia="Arial" w:hAnsi="Arial"/>
          <w:sz w:val="24"/>
          <w:szCs w:val="24"/>
        </w:rPr>
        <w:t xml:space="preserve">3. Суд задает вопросы обвиняемому после допроса его сторонами, однако уточняющие вопросы могут быть заданы в любой момент его допроса.</w:t>
      </w:r>
    </w:p>
    <w:p>
      <w:pPr>
        <w:spacing w:after="120"/>
        <w:jc w:val="both"/>
      </w:pPr>
      <w:r>
        <w:rPr>
          <w:rFonts w:ascii="Arial" w:cs="Arial" w:eastAsia="Arial" w:hAnsi="Arial"/>
          <w:sz w:val="24"/>
          <w:szCs w:val="24"/>
        </w:rPr>
        <w:t xml:space="preserve">4. Если обвиняемый полностью признает себя виновным и желает дать показания по поводу предъявленного обвинения в форме свобод­ного рассказа, суд выслушивает его, не прерывая, за исключением случаев, когда его показания не относятся к делу.</w:t>
      </w:r>
    </w:p>
    <w:p>
      <w:pPr>
        <w:spacing w:after="120"/>
        <w:jc w:val="both"/>
      </w:pPr>
      <w:r>
        <w:rPr>
          <w:rFonts w:ascii="Arial" w:cs="Arial" w:eastAsia="Arial" w:hAnsi="Arial"/>
          <w:sz w:val="24"/>
          <w:szCs w:val="24"/>
        </w:rPr>
        <w:t xml:space="preserve">5. Допрос обвиняемого в отсутствие другого обвиняемого допуска­ется по инициативе суда или ходатайству сторон, о чем судья выносит постановление. В этом случае после возвращения обвиняемого в зал судебного заседания председательствующий судья сообщает ему содер­жание показаний, данных в его отсутствие, и предоставляет ему возмож­ность задавать вопросы обвиняемому, допрошенному в его отсутствие.</w:t>
      </w:r>
    </w:p>
    <w:p>
      <w:pPr>
        <w:spacing w:after="120"/>
        <w:jc w:val="both"/>
      </w:pPr>
      <w:r>
        <w:rPr>
          <w:rFonts w:ascii="Arial" w:cs="Arial" w:eastAsia="Arial" w:hAnsi="Arial"/>
          <w:sz w:val="24"/>
          <w:szCs w:val="24"/>
        </w:rPr>
        <w:t xml:space="preserve">1. В принципе, развернутое разъяснение обвиняемому его прав происходит в подготовительной части судебного заседания. Однако УПК в части 1 статьи 316 акцентирует внимание судьи на том, что перед допросом обвиняемого он обязан еще раз разъяснить ему право давать или не давать показания по поводу предъявленного обвинения и других обстоятельств дела, так как все сказанное им может быть использовано против него.</w:t>
      </w:r>
    </w:p>
    <w:p>
      <w:pPr>
        <w:spacing w:after="120"/>
        <w:jc w:val="both"/>
      </w:pPr>
      <w:r>
        <w:rPr>
          <w:rFonts w:ascii="Arial" w:cs="Arial" w:eastAsia="Arial" w:hAnsi="Arial"/>
          <w:sz w:val="24"/>
          <w:szCs w:val="24"/>
        </w:rPr>
        <w:t xml:space="preserve">2. Собственно, допрос обвиняемого начинается предложением председательствующего дать показания по поводу предъявленного обвинения и известных ему обстоятельств дела. Председательствующий по делу вправе рекомендовать обвиняемому при даче показаний с целью системного изложения своих показаний по всем выдвинутым против него обвинениям придерживаться текста обвинительного акта, который находится у него на руках, использовать для полноты показаний другие носители информации (ч.2 ст.316 УПК). Это также позволит обвиняемому давать показания только по существу обвинения и по обстоятельствам, имеющим значение для правильного разрешения дела.</w:t>
      </w:r>
    </w:p>
    <w:p>
      <w:pPr>
        <w:spacing w:after="120"/>
        <w:jc w:val="both"/>
      </w:pPr>
      <w:r>
        <w:rPr>
          <w:rFonts w:ascii="Arial" w:cs="Arial" w:eastAsia="Arial" w:hAnsi="Arial"/>
          <w:sz w:val="24"/>
          <w:szCs w:val="24"/>
        </w:rPr>
        <w:t xml:space="preserve">3. Закон устанавливает следующую очередность допроса обвиняемого сторонами процесса. После дачи показаний обвиняемым его допрашивают сначала защитник, дальше законный представитель обвиняемого, лицо, ответственное за возмещение материального ущерба и (или) морального вреда, то есть участники процесса со стороны защиты (п.46 ст.5 УПК). Затем наступает очередь государственного обвинителя, потерпевшего, его представителей, в том числе законного, то есть участников процесса со стороны обвинения (п.47 ст.5 УПК). Эта последовательность установлена нормами части 1 статьи 316 УПК и должна соблюдаться председательствующим по делу.</w:t>
      </w:r>
    </w:p>
    <w:p>
      <w:pPr>
        <w:spacing w:after="120"/>
        <w:jc w:val="both"/>
      </w:pPr>
      <w:r>
        <w:rPr>
          <w:rFonts w:ascii="Arial" w:cs="Arial" w:eastAsia="Arial" w:hAnsi="Arial"/>
          <w:sz w:val="24"/>
          <w:szCs w:val="24"/>
        </w:rPr>
        <w:t xml:space="preserve">4. В отличие от сторон обвинения и защиты председательствующий по делу судья вправе в ходе допроса обвиняемого сторонами: а) задавать ему вопросы уточняющего или дополняющего характера во время и по окончании его допроса любым из участников процесса; б) отводить вопросы, заданные сторонами, если они не имеют отношения к делу или носят наводящий характер, то есть содержат готовый ответ (ч. 1, 3 ст.316 УПК). В целом председательствующий по делу допрашивает обвиняемого после его допроса сторонами, но с учетом приведенных выше правил. Такой порядок допроса обвиняемого председательствующим по делу обеспечивает состязательное построение судебного процесса и гарантирует при этом равенство прав сторон.</w:t>
      </w:r>
    </w:p>
    <w:p>
      <w:pPr>
        <w:spacing w:after="120"/>
        <w:jc w:val="both"/>
      </w:pPr>
      <w:r>
        <w:rPr>
          <w:rFonts w:ascii="Arial" w:cs="Arial" w:eastAsia="Arial" w:hAnsi="Arial"/>
          <w:sz w:val="24"/>
          <w:szCs w:val="24"/>
        </w:rPr>
        <w:t xml:space="preserve">5. Необходимо иметь в виду, что каждый из участников процесса может задавать вопросы обвиняемому также в дополнение и разъяснение его ответов, данных на вопросы другого участника.</w:t>
      </w:r>
    </w:p>
    <w:p>
      <w:pPr>
        <w:spacing w:after="120"/>
        <w:jc w:val="both"/>
      </w:pPr>
      <w:r>
        <w:rPr>
          <w:rFonts w:ascii="Arial" w:cs="Arial" w:eastAsia="Arial" w:hAnsi="Arial"/>
          <w:sz w:val="24"/>
          <w:szCs w:val="24"/>
        </w:rPr>
        <w:t xml:space="preserve">6. Если по делу привлекается несколько обвиняемых, они вправе задавать вопросы друг другу, но после окончания их допроса всеми сторонами.</w:t>
      </w:r>
    </w:p>
    <w:p>
      <w:pPr>
        <w:spacing w:after="120"/>
        <w:jc w:val="both"/>
      </w:pPr>
      <w:r>
        <w:rPr>
          <w:rFonts w:ascii="Arial" w:cs="Arial" w:eastAsia="Arial" w:hAnsi="Arial"/>
          <w:sz w:val="24"/>
          <w:szCs w:val="24"/>
        </w:rPr>
        <w:t xml:space="preserve">7. Допуская по различным мотивам допрос обвиняемого в отсутствие другого подсудимого, закон одновременно гарантирует обеспечение прав данного обвиняемого после возвращения его в зал судебного заседания. Мотивированное постановление по этому вопросу подлежит занесению в протокол судебного заседания. Если ходатайство о допросе одного обвиняемого в отсутствие другого выдвинуто стороной, то председательствующий по делу обязан обсудить его с участниками сторон. Если данная инициатива исходит от судьи, то обсуждения своего решения председательствующий по делу со сторонами не проводит (ч.5 ст.316 УПК).</w:t>
      </w:r>
    </w:p>
    <w:p>
      <w:pPr>
        <w:spacing w:after="120"/>
        <w:jc w:val="both"/>
      </w:pPr>
      <w:r>
        <w:rPr>
          <w:rFonts w:ascii="Arial" w:cs="Arial" w:eastAsia="Arial" w:hAnsi="Arial"/>
          <w:sz w:val="24"/>
          <w:szCs w:val="24"/>
        </w:rPr>
        <w:t xml:space="preserve">8. Отказ обвиняемого от дачи показаний не должен использоваться ему во вред и рассматриваться участниками процесса как признание им своей вины в совершении уголовного правонарушения. Отказ обвиняемого от дачи показаний не лишает его права участвовать в исследовании доказательств по делу и права дачи показаний в любой момент судебного следствия (ч.4 ст.316 УПК). Нельзя рассматривать последнее слово обвиняемого как дачу им показаний. В этой связи при желании обвиняемого дать показания, о чем он может заявить в своем последнем слове, суд выносит постановление о возобновлении судебного следствия в связи с допросом обвиняемого.</w:t>
      </w:r>
    </w:p>
    <w:p>
      <w:pPr>
        <w:spacing w:after="120"/>
        <w:jc w:val="both"/>
      </w:pPr>
      <w:r>
        <w:rPr>
          <w:rFonts w:ascii="Arial" w:cs="Arial" w:eastAsia="Arial" w:hAnsi="Arial"/>
          <w:b/>
          <w:bCs/>
          <w:sz w:val="24"/>
          <w:szCs w:val="24"/>
        </w:rPr>
        <w:t xml:space="preserve">Статья 317. Допрос потерпевшего</w:t>
      </w:r>
    </w:p>
    <w:p>
      <w:pPr>
        <w:spacing w:after="120"/>
        <w:jc w:val="both"/>
      </w:pPr>
      <w:r>
        <w:rPr>
          <w:rFonts w:ascii="Arial" w:cs="Arial" w:eastAsia="Arial" w:hAnsi="Arial"/>
          <w:sz w:val="24"/>
          <w:szCs w:val="24"/>
        </w:rPr>
        <w:t xml:space="preserve">1. Потерпевший допрашивается по правилам допроса свидетелей, предусмотренным в частях 2-8 статьи 318 настоящего Кодекса.</w:t>
      </w:r>
    </w:p>
    <w:p>
      <w:pPr>
        <w:spacing w:after="120"/>
        <w:jc w:val="both"/>
      </w:pPr>
      <w:r>
        <w:rPr>
          <w:rFonts w:ascii="Arial" w:cs="Arial" w:eastAsia="Arial" w:hAnsi="Arial"/>
          <w:sz w:val="24"/>
          <w:szCs w:val="24"/>
        </w:rPr>
        <w:t xml:space="preserve">2. Потерпевший с разрешения председательствующего судьи может давать показания в любой момент судебного разбирательства.</w:t>
      </w:r>
    </w:p>
    <w:p>
      <w:pPr>
        <w:spacing w:after="120"/>
        <w:jc w:val="both"/>
      </w:pPr>
      <w:r>
        <w:rPr>
          <w:rFonts w:ascii="Arial" w:cs="Arial" w:eastAsia="Arial" w:hAnsi="Arial"/>
          <w:sz w:val="24"/>
          <w:szCs w:val="24"/>
        </w:rPr>
        <w:t xml:space="preserve">3. Допрос потерпевшего может быть произведен с использованием технических средств в режиме видеосвязи (дистанционный допрос) в порядке, установленном статьей 194 настоящего Кодекса.</w:t>
      </w:r>
    </w:p>
    <w:p>
      <w:pPr>
        <w:spacing w:after="120"/>
        <w:jc w:val="both"/>
      </w:pPr>
      <w:r>
        <w:rPr>
          <w:rFonts w:ascii="Arial" w:cs="Arial" w:eastAsia="Arial" w:hAnsi="Arial"/>
          <w:sz w:val="24"/>
          <w:szCs w:val="24"/>
        </w:rPr>
        <w:t xml:space="preserve">1. Прежде всего необходимо отметить, что потерпевший допра­шивается по правилам, установленным для допроса свидетелей (ч.1 ст.317 УПК) (см. Комментарий к ст.318 УПК).</w:t>
      </w:r>
    </w:p>
    <w:p>
      <w:pPr>
        <w:spacing w:after="120"/>
        <w:jc w:val="both"/>
      </w:pPr>
      <w:r>
        <w:rPr>
          <w:rFonts w:ascii="Arial" w:cs="Arial" w:eastAsia="Arial" w:hAnsi="Arial"/>
          <w:sz w:val="24"/>
          <w:szCs w:val="24"/>
        </w:rPr>
        <w:t xml:space="preserve">2. Вполне логично, что после допроса обвиняемого сразу следует допрос потерпевшего. Права потерпевшему разъясняются в подготовительной части судебного заседания и с этого момента он должен постоянно находиться в зале суда (ст.309 УПК). Потерпевший представляет сторону обвинения, и в отличие от свидетеля он -активный участник судебного разбирательства. Поэтому потерпевший допрашивается ранее свидетелей, но может дать свои показания с разрешения председательствующего в любой момент судебного разбирательства (ч.2 ст.317 УПК).</w:t>
      </w:r>
    </w:p>
    <w:p>
      <w:pPr>
        <w:spacing w:after="120"/>
        <w:jc w:val="both"/>
      </w:pPr>
      <w:r>
        <w:rPr>
          <w:rFonts w:ascii="Arial" w:cs="Arial" w:eastAsia="Arial" w:hAnsi="Arial"/>
          <w:sz w:val="24"/>
          <w:szCs w:val="24"/>
        </w:rPr>
        <w:t xml:space="preserve">3. По делам о преступлениях, последствием которых явилась смерть лица, права потерпевшего, предусмотренные статьей 41 УПК, осуществляют близкие родственники умершего - одно лицо из их числа, супруг (супруга) (ч.2 ст.41 УПК). Они допрашиваются по правилам допроса потерпевшего и обычно дают показания о личности потерпевшего, об обстоятельствах совершения преступления в отношении него и т.д.</w:t>
      </w:r>
    </w:p>
    <w:p>
      <w:pPr>
        <w:spacing w:after="120"/>
        <w:jc w:val="both"/>
      </w:pPr>
      <w:r>
        <w:rPr>
          <w:rFonts w:ascii="Arial" w:cs="Arial" w:eastAsia="Arial" w:hAnsi="Arial"/>
          <w:sz w:val="24"/>
          <w:szCs w:val="24"/>
        </w:rPr>
        <w:t xml:space="preserve">4. Представитель потерпевшего не наделен правом дачи показаний по делу. Это не соответствует его статусу и не входит в его компетенцию. Представитель потерпевшего не подлежит допросу в качестве свидетеля об обстоятельствах, которые стали ему известны в связи с выполнением своих обязанностей по уголовному делу (п.3 ч.4 ст.58 УПК).</w:t>
      </w:r>
    </w:p>
    <w:p>
      <w:pPr>
        <w:spacing w:after="120"/>
        <w:jc w:val="both"/>
      </w:pPr>
      <w:r>
        <w:rPr>
          <w:rFonts w:ascii="Arial" w:cs="Arial" w:eastAsia="Arial" w:hAnsi="Arial"/>
          <w:sz w:val="24"/>
          <w:szCs w:val="24"/>
        </w:rPr>
        <w:t xml:space="preserve">5. Участие потерпевшего в деле одновременно в качестве частного обвинителя не исключает возможности его допроса как потерпевшего.</w:t>
      </w:r>
    </w:p>
    <w:p>
      <w:pPr>
        <w:spacing w:after="120"/>
        <w:jc w:val="both"/>
      </w:pPr>
      <w:r>
        <w:rPr>
          <w:rFonts w:ascii="Arial" w:cs="Arial" w:eastAsia="Arial" w:hAnsi="Arial"/>
          <w:sz w:val="24"/>
          <w:szCs w:val="24"/>
        </w:rPr>
        <w:t xml:space="preserve">6. Определенная специфика имеется при допросе одних и тех же лиц по делам частного обвинения. Допрос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обвиняемого.</w:t>
      </w:r>
    </w:p>
    <w:p>
      <w:pPr>
        <w:spacing w:after="120"/>
        <w:jc w:val="both"/>
      </w:pPr>
      <w:r>
        <w:rPr>
          <w:rFonts w:ascii="Arial" w:cs="Arial" w:eastAsia="Arial" w:hAnsi="Arial"/>
          <w:b/>
          <w:bCs/>
          <w:sz w:val="24"/>
          <w:szCs w:val="24"/>
        </w:rPr>
        <w:t xml:space="preserve">Статья 318. Допрос свидетелей</w:t>
      </w:r>
    </w:p>
    <w:p>
      <w:pPr>
        <w:spacing w:after="120"/>
        <w:jc w:val="both"/>
      </w:pPr>
      <w:r>
        <w:rPr>
          <w:rFonts w:ascii="Arial" w:cs="Arial" w:eastAsia="Arial" w:hAnsi="Arial"/>
          <w:sz w:val="24"/>
          <w:szCs w:val="24"/>
        </w:rPr>
        <w:t xml:space="preserve">1. Свидетели допрашиваются порознь и в отсутствие еще недопрошенных свидетелей.</w:t>
      </w:r>
    </w:p>
    <w:p>
      <w:pPr>
        <w:spacing w:after="120"/>
        <w:jc w:val="both"/>
      </w:pPr>
      <w:r>
        <w:rPr>
          <w:rFonts w:ascii="Arial" w:cs="Arial" w:eastAsia="Arial" w:hAnsi="Arial"/>
          <w:sz w:val="24"/>
          <w:szCs w:val="24"/>
        </w:rPr>
        <w:t xml:space="preserve">2. Перед допросом председательствующий судья устанавливает личность свидетеля, выясняет его отношение к обвиняемому и потер­певшему, разъясняет обязанность дать правдивые показания по делу, а также ответственность за отказ от дачи показаний и за дачу заведомо ложных показаний. Лицам, освобожденным по закону от обязанности давать показания, разъясняется ответственность лишь за дачу заведомо ложных показаний.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pPr>
        <w:spacing w:after="120"/>
        <w:jc w:val="both"/>
      </w:pPr>
      <w:r>
        <w:rPr>
          <w:rFonts w:ascii="Arial" w:cs="Arial" w:eastAsia="Arial" w:hAnsi="Arial"/>
          <w:sz w:val="24"/>
          <w:szCs w:val="24"/>
        </w:rPr>
        <w:t xml:space="preserve">3. Свидетеля допрашивают государственный обвинитель, потер­певший и его представитель, обвиняемый и его защитник. Первой задает вопросы та сторона, по ходатайству которой этот свидетель был вызван в судебное заседание.</w:t>
      </w:r>
    </w:p>
    <w:p>
      <w:pPr>
        <w:spacing w:after="120"/>
        <w:jc w:val="both"/>
      </w:pPr>
      <w:r>
        <w:rPr>
          <w:rFonts w:ascii="Arial" w:cs="Arial" w:eastAsia="Arial" w:hAnsi="Arial"/>
          <w:sz w:val="24"/>
          <w:szCs w:val="24"/>
        </w:rPr>
        <w:t xml:space="preserve">4. Председательствующий судья устраняет вопросы, не имеющие отношения к делу, уточняет показания свидетеля после допроса его сторонами. Затем председательствующий судья может задать вопросы свидетелю.</w:t>
      </w:r>
    </w:p>
    <w:p>
      <w:pPr>
        <w:spacing w:after="120"/>
        <w:jc w:val="both"/>
      </w:pPr>
      <w:r>
        <w:rPr>
          <w:rFonts w:ascii="Arial" w:cs="Arial" w:eastAsia="Arial" w:hAnsi="Arial"/>
          <w:sz w:val="24"/>
          <w:szCs w:val="24"/>
        </w:rPr>
        <w:t xml:space="preserve">5. Допрошенные свидетели могут покинуть зал судебного заседания до окончания судебного разбирательства с разрешения председатель­ствующего судьи, который при этом учитывает мнение сторон.</w:t>
      </w:r>
    </w:p>
    <w:p>
      <w:pPr>
        <w:spacing w:after="120"/>
        <w:jc w:val="both"/>
      </w:pPr>
      <w:r>
        <w:rPr>
          <w:rFonts w:ascii="Arial" w:cs="Arial" w:eastAsia="Arial" w:hAnsi="Arial"/>
          <w:sz w:val="24"/>
          <w:szCs w:val="24"/>
        </w:rPr>
        <w:t xml:space="preserve">6. При необходимости обеспечения безопасности свидетеля, его близких родственников, супруга (супруги) суд без оглашения подлинных данных о личности свидетеля вправе провести его допрос в условиях, исключающих визуальное наблюдение свидетеля другими участниками судебного разбирательства, о чем суд выносит постановление или опре­деление.</w:t>
      </w:r>
    </w:p>
    <w:p>
      <w:pPr>
        <w:spacing w:after="120"/>
        <w:jc w:val="both"/>
      </w:pPr>
      <w:r>
        <w:rPr>
          <w:rFonts w:ascii="Arial" w:cs="Arial" w:eastAsia="Arial" w:hAnsi="Arial"/>
          <w:sz w:val="24"/>
          <w:szCs w:val="24"/>
        </w:rPr>
        <w:t xml:space="preserve">7. В случае заявления сторонами обоснованного ходатайства о раскрытии подлинных сведений о лице, дающем показания, в связи с необходимостью осуществления защиты обвиняемого либо установ­ления каких-либо существенных для рассмотрения дела обстоятельств суд вправе предоставить сторонам возможность ознакомления с указан­ными сведениями.</w:t>
      </w:r>
    </w:p>
    <w:p>
      <w:pPr>
        <w:spacing w:after="120"/>
        <w:jc w:val="both"/>
      </w:pPr>
      <w:r>
        <w:rPr>
          <w:rFonts w:ascii="Arial" w:cs="Arial" w:eastAsia="Arial" w:hAnsi="Arial"/>
          <w:sz w:val="24"/>
          <w:szCs w:val="24"/>
        </w:rPr>
        <w:t xml:space="preserve">8. Свидетели могут пользоваться письменными заметками. Эти заметки должны быть предъявлены суду по его требованию.</w:t>
      </w:r>
    </w:p>
    <w:p>
      <w:pPr>
        <w:spacing w:after="120"/>
        <w:jc w:val="both"/>
      </w:pPr>
      <w:r>
        <w:rPr>
          <w:rFonts w:ascii="Arial" w:cs="Arial" w:eastAsia="Arial" w:hAnsi="Arial"/>
          <w:sz w:val="24"/>
          <w:szCs w:val="24"/>
        </w:rPr>
        <w:t xml:space="preserve">9. Допрос свидетеля может быть произведен с использованием технических средств в режиме видеосвязи (дистанционный допрос) в порядке, установленном статьей 194 настоящего Кодекса.</w:t>
      </w:r>
    </w:p>
    <w:p>
      <w:pPr>
        <w:spacing w:after="120"/>
        <w:jc w:val="both"/>
      </w:pPr>
      <w:r>
        <w:rPr>
          <w:rFonts w:ascii="Arial" w:cs="Arial" w:eastAsia="Arial" w:hAnsi="Arial"/>
          <w:sz w:val="24"/>
          <w:szCs w:val="24"/>
        </w:rPr>
        <w:t xml:space="preserve">1. Допрос свидетелей следует сразу за допросом потерпевшего по делу. Свидетели допрашиваются по одному в отсутствие других еще не допрошенных свидетелей. В начале допроса свидетеля председатель­ствующий по делу должен убедиться в личности свидетеля на основе материалов дела, данных, представленных сторонами, проверки доку­ментов свидетеля и постановочных вопросов лицу, вызванному для допроса в этом качестве. Права, обязанности и ответственность, в том числе содержание свидетельского иммунитета, свидетелю разъясняются председательствующим по делу перед началом его допроса в судебном следствии. Свидетель приносит клятву, установленную законом, у него отбирается подписка, приобщаемая к делу, о том, что он предупрежден об уголовной ответственности за отказ от дачи показаний по делу и за дачу заведомо ложных показаний (ч. 1-2 ст.318 УПК).</w:t>
      </w:r>
    </w:p>
    <w:p>
      <w:pPr>
        <w:spacing w:after="120"/>
        <w:jc w:val="both"/>
      </w:pPr>
      <w:r>
        <w:rPr>
          <w:rFonts w:ascii="Arial" w:cs="Arial" w:eastAsia="Arial" w:hAnsi="Arial"/>
          <w:sz w:val="24"/>
          <w:szCs w:val="24"/>
        </w:rPr>
        <w:t xml:space="preserve">2. Каждому свидетелю перед допросом по существу председательствующим по делу предлагается рассказать все, что ему известно по делу.</w:t>
      </w:r>
    </w:p>
    <w:p>
      <w:pPr>
        <w:spacing w:after="120"/>
        <w:jc w:val="both"/>
      </w:pPr>
      <w:r>
        <w:rPr>
          <w:rFonts w:ascii="Arial" w:cs="Arial" w:eastAsia="Arial" w:hAnsi="Arial"/>
          <w:sz w:val="24"/>
          <w:szCs w:val="24"/>
        </w:rPr>
        <w:t xml:space="preserve">3. После того, как свидетель рассказал все, что ему известно по делу, его допрашивают стороны в той последовательности, которая установлена ранее судом (ч.1 ст.315 УПК). Предусмотренная законом последовательность допроса обеспечивает состязательность и равноправие сторон процесса и гарантирует объективность судебного заседания.</w:t>
      </w:r>
    </w:p>
    <w:p>
      <w:pPr>
        <w:spacing w:after="120"/>
        <w:jc w:val="both"/>
      </w:pPr>
      <w:r>
        <w:rPr>
          <w:rFonts w:ascii="Arial" w:cs="Arial" w:eastAsia="Arial" w:hAnsi="Arial"/>
          <w:sz w:val="24"/>
          <w:szCs w:val="24"/>
        </w:rPr>
        <w:t xml:space="preserve">4. После допроса свидетеля сторонами ему могут быть заданы вопросы. Первой задает вопросы свидетелю та сторона, по ходатайству которой он был вызван в судебное заседание. Кроме того, каждый участник процесса может задавать свидетелю вопросы в дополнение и разъяснение его ответов, данных на вопросы другого участника. Председательствующий вправе отвести вопрос свидетелю, если он не имеет отношения к делу или содержит готовый ответ, то есть является наводящим (ч. 3-4 ст.318 УПК).</w:t>
      </w:r>
    </w:p>
    <w:p>
      <w:pPr>
        <w:spacing w:after="120"/>
        <w:jc w:val="both"/>
      </w:pPr>
      <w:r>
        <w:rPr>
          <w:rFonts w:ascii="Arial" w:cs="Arial" w:eastAsia="Arial" w:hAnsi="Arial"/>
          <w:sz w:val="24"/>
          <w:szCs w:val="24"/>
        </w:rPr>
        <w:t xml:space="preserve">5. Свидетель, вызванный по инициативе суда, допрашивается в общем порядке.</w:t>
      </w:r>
    </w:p>
    <w:p>
      <w:pPr>
        <w:spacing w:after="120"/>
        <w:jc w:val="both"/>
      </w:pPr>
      <w:r>
        <w:rPr>
          <w:rFonts w:ascii="Arial" w:cs="Arial" w:eastAsia="Arial" w:hAnsi="Arial"/>
          <w:sz w:val="24"/>
          <w:szCs w:val="24"/>
        </w:rPr>
        <w:t xml:space="preserve">6. Председательствующий по делу может задавать вопросы во время и по окончании допроса свидетеля участниками процесса. Данные вопросы касаются уточнения и дополнения его ответов (ч.4 ст.318 УПК).</w:t>
      </w:r>
    </w:p>
    <w:p>
      <w:pPr>
        <w:spacing w:after="120"/>
        <w:jc w:val="both"/>
      </w:pPr>
      <w:r>
        <w:rPr>
          <w:rFonts w:ascii="Arial" w:cs="Arial" w:eastAsia="Arial" w:hAnsi="Arial"/>
          <w:sz w:val="24"/>
          <w:szCs w:val="24"/>
        </w:rPr>
        <w:t xml:space="preserve">7. Допрошенные свидетели остаются в зале суда и могут быть отпущены до окончания судебного разбирательства с разрешения председательствующего и согласия сторон. Это вызвано тем, что председательствующий по делу по своему усмотрению или по ходатайству сторон может провести в любой момент судебного разбирательства дополнительный допрос свидетеля (ч.5 ст.318 УПК).</w:t>
      </w:r>
    </w:p>
    <w:p>
      <w:pPr>
        <w:spacing w:after="120"/>
        <w:jc w:val="both"/>
      </w:pPr>
      <w:r>
        <w:rPr>
          <w:rFonts w:ascii="Arial" w:cs="Arial" w:eastAsia="Arial" w:hAnsi="Arial"/>
          <w:sz w:val="24"/>
          <w:szCs w:val="24"/>
        </w:rPr>
        <w:t xml:space="preserve">8. В ходе допроса свидетель вправе пользоваться письменными заметками и документами, имеющими отношение к делу и его показаниям. Специального разрешения председательствующего по делу на их использование закон не устанавливает. И заметки, и документы председательствующий по делу вправе после их применения свидетелем осмотреть и приобщить к делу своим постановлением, внесенным в протокол судебного заседания (ч. 4-5 ст.370 УПК).</w:t>
      </w:r>
    </w:p>
    <w:p>
      <w:pPr>
        <w:spacing w:after="120"/>
        <w:jc w:val="both"/>
      </w:pPr>
      <w:r>
        <w:rPr>
          <w:rFonts w:ascii="Arial" w:cs="Arial" w:eastAsia="Arial" w:hAnsi="Arial"/>
          <w:sz w:val="24"/>
          <w:szCs w:val="24"/>
        </w:rPr>
        <w:t xml:space="preserve">9. В случае нахождения свидетеля под государственной защитой он может быть допрошен в закрытом судебном заседании или с применением иных мер безопасности либо по правилам дистанционного допроса с использованием средств видеоконференцсвязи (ч. 6-7, 9 ст.318 УПК).</w:t>
      </w:r>
    </w:p>
    <w:p>
      <w:pPr>
        <w:spacing w:after="120"/>
        <w:jc w:val="both"/>
      </w:pPr>
      <w:r>
        <w:rPr>
          <w:rFonts w:ascii="Arial" w:cs="Arial" w:eastAsia="Arial" w:hAnsi="Arial"/>
          <w:sz w:val="24"/>
          <w:szCs w:val="24"/>
        </w:rPr>
        <w:t xml:space="preserve">Метод видеоконференцсвязи применяется с вызовом свидетеля в суд того района (области), на территории которого он находится либо проживает, то есть пребывающего вне места проведения судеб­ного процесса. При этом дистанционный допрос производится, как правило, в случаях: 1) невозможности непосредственного прибытия лица в орган, ведущий уголовный процесс, по месту расследования (рассмотрения) уголовного дела по состоянию здоровья или другим уважительным причинам; 2) необходимости обеспечения безопас­ности лица; 3) проведения допроса малолетнего или несовершен­нолетнего свидетеля, потерпевшего; 4) необходимости обеспечения соблюдения сроков досудебного расследования, судебного рассмо­трения дела (ст.194 УПК).</w:t>
      </w:r>
    </w:p>
    <w:p>
      <w:pPr>
        <w:spacing w:after="120"/>
        <w:jc w:val="both"/>
      </w:pPr>
      <w:r>
        <w:rPr>
          <w:rFonts w:ascii="Arial" w:cs="Arial" w:eastAsia="Arial" w:hAnsi="Arial"/>
          <w:sz w:val="24"/>
          <w:szCs w:val="24"/>
        </w:rPr>
        <w:t xml:space="preserve">10. Нормы статьи 318 УПК допускают проведение очной ставки между двумя ранее допрошенными лицами в судебном разбирательстве. Очная ставка проводится по правилам статьи 197 УПК. Однако в ходе очной ставки необходимо соблюдать последовательность постановки вопросов сторонами участникам очной ставки после их допроса.</w:t>
      </w:r>
    </w:p>
    <w:p>
      <w:pPr>
        <w:spacing w:after="120"/>
        <w:jc w:val="both"/>
      </w:pPr>
      <w:r>
        <w:rPr>
          <w:rFonts w:ascii="Arial" w:cs="Arial" w:eastAsia="Arial" w:hAnsi="Arial"/>
          <w:b/>
          <w:bCs/>
          <w:sz w:val="24"/>
          <w:szCs w:val="24"/>
        </w:rPr>
        <w:t xml:space="preserve">Статья 319. Особенности допроса несовершеннолетних потерпевшего и свидетеля</w:t>
      </w:r>
    </w:p>
    <w:p>
      <w:pPr>
        <w:spacing w:after="120"/>
        <w:jc w:val="both"/>
      </w:pPr>
      <w:r>
        <w:rPr>
          <w:rFonts w:ascii="Arial" w:cs="Arial" w:eastAsia="Arial" w:hAnsi="Arial"/>
          <w:sz w:val="24"/>
          <w:szCs w:val="24"/>
        </w:rPr>
        <w:t xml:space="preserve">1. При допросе потерпевшего и свидетеля в возрасте до 18 лет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несовершеннолетнего свидетеля или потерпевшего в возрасте до 14 лет также вызывается психолог или педагог.</w:t>
      </w:r>
    </w:p>
    <w:p>
      <w:pPr>
        <w:spacing w:after="120"/>
        <w:jc w:val="both"/>
      </w:pPr>
      <w:r>
        <w:rPr>
          <w:rFonts w:ascii="Arial" w:cs="Arial" w:eastAsia="Arial" w:hAnsi="Arial"/>
          <w:sz w:val="24"/>
          <w:szCs w:val="24"/>
        </w:rPr>
        <w:t xml:space="preserve">Указанные лица могут с разрешения председательствующего судьи задавать потерпевшему и свидетелю вопросы.</w:t>
      </w:r>
    </w:p>
    <w:p>
      <w:pPr>
        <w:spacing w:after="120"/>
        <w:jc w:val="both"/>
      </w:pPr>
      <w:r>
        <w:rPr>
          <w:rFonts w:ascii="Arial" w:cs="Arial" w:eastAsia="Arial" w:hAnsi="Arial"/>
          <w:sz w:val="24"/>
          <w:szCs w:val="24"/>
        </w:rPr>
        <w:t xml:space="preserve">2. Перед допросом потерпевшего и свидетеля, не достигших 16-летнего возраста, председательствующий разъясняет им значение для дела полных и правдивых показаний. Об ответственности за отказ от дачи показаний и за дачу заведомо ложных показаний эти лица не предупреждаются и подписка у них не отбирается.</w:t>
      </w:r>
    </w:p>
    <w:p>
      <w:pPr>
        <w:spacing w:after="120"/>
        <w:jc w:val="both"/>
      </w:pPr>
      <w:r>
        <w:rPr>
          <w:rFonts w:ascii="Arial" w:cs="Arial" w:eastAsia="Arial" w:hAnsi="Arial"/>
          <w:sz w:val="24"/>
          <w:szCs w:val="24"/>
        </w:rPr>
        <w:t xml:space="preserve">3. Допрос несовершеннолетних потерпевшего и свидетеля по ходатай­ству сторон или по инициативе суда может быть проведен в отсутствие обвиняемого, о чем суд выносит постановление. После возвращения обвиняемого в зал судебного заседания ему должны быть оглашены показания этих лиц и предоставлена возможность задавать им вопросы.</w:t>
      </w:r>
    </w:p>
    <w:p>
      <w:pPr>
        <w:spacing w:after="120"/>
        <w:jc w:val="both"/>
      </w:pPr>
      <w:r>
        <w:rPr>
          <w:rFonts w:ascii="Arial" w:cs="Arial" w:eastAsia="Arial" w:hAnsi="Arial"/>
          <w:sz w:val="24"/>
          <w:szCs w:val="24"/>
        </w:rPr>
        <w:t xml:space="preserve">4. Потерпевший и свидетель, не достигшие 16 лет, удаляются из зала судебного заседания по окончании их допроса, кроме случаев, когда суд признает необходимым их дальнейшее присутствие.</w:t>
      </w:r>
    </w:p>
    <w:p>
      <w:pPr>
        <w:spacing w:after="120"/>
        <w:jc w:val="both"/>
      </w:pPr>
      <w:r>
        <w:rPr>
          <w:rFonts w:ascii="Arial" w:cs="Arial" w:eastAsia="Arial" w:hAnsi="Arial"/>
          <w:sz w:val="24"/>
          <w:szCs w:val="24"/>
        </w:rPr>
        <w:t xml:space="preserve">1. Допрос несовершеннолетнего потерпевшего, свидетеля прово­дится по общим правилам допроса указанных участников процесса, но с соблюдением некоторых изъятий.</w:t>
      </w:r>
    </w:p>
    <w:p>
      <w:pPr>
        <w:spacing w:after="120"/>
        <w:jc w:val="both"/>
      </w:pPr>
      <w:r>
        <w:rPr>
          <w:rFonts w:ascii="Arial" w:cs="Arial" w:eastAsia="Arial" w:hAnsi="Arial"/>
          <w:sz w:val="24"/>
          <w:szCs w:val="24"/>
        </w:rPr>
        <w:t xml:space="preserve">2. Прежде всего, закон не устанавливает возраста, с которого лицо может быть допрошено в качестве свидетеля или потерпевшего. Несовершеннолетний потерпевший, свидетель, не достигшие шестнадцати лет, не предупреждаются об ответственности за отказ от дачи показаний и дачу заведомо ложных показаний. Председательствующий по делу, разъясняя им их права и обязанности, в понятной форме также указывает на важность дачи ими правдивых показаний по делу (ч. 1-2 ст.319 УПК).</w:t>
      </w:r>
    </w:p>
    <w:p>
      <w:pPr>
        <w:spacing w:after="120"/>
        <w:jc w:val="both"/>
      </w:pPr>
      <w:r>
        <w:rPr>
          <w:rFonts w:ascii="Arial" w:cs="Arial" w:eastAsia="Arial" w:hAnsi="Arial"/>
          <w:sz w:val="24"/>
          <w:szCs w:val="24"/>
        </w:rPr>
        <w:t xml:space="preserve">3. С учетом этих обстоятельств закон обязывает суд обеспечить участие опытного психолога или педагога при допросе несовершеннолетнего потерпевшего и свидетеля в возрасте до четырнадцати лет, а при необходимости, по усмотрению суда, и до восемнадцати лет (ч.1 ст.319 УПК).</w:t>
      </w:r>
    </w:p>
    <w:p>
      <w:pPr>
        <w:spacing w:after="120"/>
        <w:jc w:val="both"/>
      </w:pPr>
      <w:r>
        <w:rPr>
          <w:rFonts w:ascii="Arial" w:cs="Arial" w:eastAsia="Arial" w:hAnsi="Arial"/>
          <w:sz w:val="24"/>
          <w:szCs w:val="24"/>
        </w:rPr>
        <w:t xml:space="preserve">4. Наряду с педагогом в судебное заседание при необходимости обязательно приглашаются родители или законные представители несовершеннолетнего, которые, как и психолог, вправе с разрешения председательствующего задавать ему вопросы (ч.1 ст.319 УПК).</w:t>
      </w:r>
    </w:p>
    <w:p>
      <w:pPr>
        <w:spacing w:after="120"/>
        <w:jc w:val="both"/>
      </w:pPr>
      <w:r>
        <w:rPr>
          <w:rFonts w:ascii="Arial" w:cs="Arial" w:eastAsia="Arial" w:hAnsi="Arial"/>
          <w:sz w:val="24"/>
          <w:szCs w:val="24"/>
        </w:rPr>
        <w:t xml:space="preserve">5. Психолог, педагог, родители и законные представители должны способствовать суду в получении правдивых показаний от несовершеннолетнего и установлении между ним и судом психологического контакта.</w:t>
      </w:r>
    </w:p>
    <w:p>
      <w:pPr>
        <w:spacing w:after="120"/>
        <w:jc w:val="both"/>
      </w:pPr>
      <w:r>
        <w:rPr>
          <w:rFonts w:ascii="Arial" w:cs="Arial" w:eastAsia="Arial" w:hAnsi="Arial"/>
          <w:sz w:val="24"/>
          <w:szCs w:val="24"/>
        </w:rPr>
        <w:t xml:space="preserve">6. В интересах установления истины, только по ходатайству сторон или инициативе суда на основании постановления суда, заносимого в протокол судебного заседания, допускается удаление обвиняемого из судебного заседания на время допроса несовершеннолетнего потерпевшего, свидетеля. Мотивы такого решения различны, но все они продиктованы заботой о психике несовершеннолетнего, исключении отрицательного влияния подсудимого на его поведение и состояние во время допроса. Вместе с тем даже в этих случаях закон гарантирует обвиняемому возможность: а) ознакомления с показаниями несовершеннолетнего; б) постановки перед ним вопросов; в) дачи своих дополнительных показаний (ч.3 ст.319 УПК).</w:t>
      </w:r>
    </w:p>
    <w:p>
      <w:pPr>
        <w:spacing w:after="120"/>
        <w:jc w:val="both"/>
      </w:pPr>
      <w:r>
        <w:rPr>
          <w:rFonts w:ascii="Arial" w:cs="Arial" w:eastAsia="Arial" w:hAnsi="Arial"/>
          <w:sz w:val="24"/>
          <w:szCs w:val="24"/>
        </w:rPr>
        <w:t xml:space="preserve">7. После допроса несовершеннолетний потерпевший, свидетель, как правило, удаляются из зала судебного заседания, кроме случаев, когда их присутствие в зале суда требуется в связи с необходимостью их дополнительного допроса, проведения очной ставки и т.д. Решение данных вопросов входит в компетенцию суда, а постановление об этом заносится в протокол судебного заседания (ч.4 ст.319 УПК).</w:t>
      </w:r>
    </w:p>
    <w:p>
      <w:pPr>
        <w:spacing w:after="120"/>
        <w:jc w:val="both"/>
      </w:pPr>
      <w:r>
        <w:rPr>
          <w:rFonts w:ascii="Arial" w:cs="Arial" w:eastAsia="Arial" w:hAnsi="Arial"/>
          <w:sz w:val="24"/>
          <w:szCs w:val="24"/>
        </w:rPr>
        <w:t xml:space="preserve">8. Депонирование показаний несовершеннолетнего свидетеля, потерпевшего в ходе досудебного расследования следственным судьей в порядке статьи 200 УПК исключает их вызов в судебное заседание (ст.201 УПК).</w:t>
      </w:r>
    </w:p>
    <w:p>
      <w:pPr>
        <w:spacing w:after="120"/>
        <w:jc w:val="both"/>
      </w:pPr>
      <w:r>
        <w:rPr>
          <w:rFonts w:ascii="Arial" w:cs="Arial" w:eastAsia="Arial" w:hAnsi="Arial"/>
          <w:b/>
          <w:bCs/>
          <w:sz w:val="24"/>
          <w:szCs w:val="24"/>
        </w:rPr>
        <w:t xml:space="preserve">Статья 320. Оглашение показаний потерпевшего и свидетеля</w:t>
      </w:r>
    </w:p>
    <w:p>
      <w:pPr>
        <w:spacing w:after="120"/>
        <w:jc w:val="both"/>
      </w:pPr>
      <w:r>
        <w:rPr>
          <w:rFonts w:ascii="Arial" w:cs="Arial" w:eastAsia="Arial" w:hAnsi="Arial"/>
          <w:sz w:val="24"/>
          <w:szCs w:val="24"/>
        </w:rPr>
        <w:t xml:space="preserve">1. Оглашение на суде показаний потерпевшего и свидетеля, данных в ходе досудебного производства, а также воспроизведение звукозаписи их показаний, видеозаписи допроса допускаются по ходатайству сторон при отсутствии в судебном заседании потерпевшего или свидетеля по причинам, исключающим возможность их явки в суд, если их показания были депонированы в соответствии с главой 26 настоящего Кодекса.</w:t>
      </w:r>
    </w:p>
    <w:p>
      <w:pPr>
        <w:spacing w:after="120"/>
        <w:jc w:val="both"/>
      </w:pPr>
      <w:r>
        <w:rPr>
          <w:rFonts w:ascii="Arial" w:cs="Arial" w:eastAsia="Arial" w:hAnsi="Arial"/>
          <w:sz w:val="24"/>
          <w:szCs w:val="24"/>
        </w:rPr>
        <w:t xml:space="preserve">2. Правила, указанные в части 1 настоящей статьи, распространя­ются также на случаи оглашения показаний потерпевшего и свидетеля, данных ранее в суде.</w:t>
      </w:r>
    </w:p>
    <w:p>
      <w:pPr>
        <w:spacing w:after="120"/>
        <w:jc w:val="both"/>
      </w:pPr>
      <w:r>
        <w:rPr>
          <w:rFonts w:ascii="Arial" w:cs="Arial" w:eastAsia="Arial" w:hAnsi="Arial"/>
          <w:sz w:val="24"/>
          <w:szCs w:val="24"/>
        </w:rPr>
        <w:t xml:space="preserve">3. В судебном заседании могут быть также оглашены показания потерпевшего и свидетеля, допрошенных судом в соответствии с частью 2 статьи 313 настоящего Кодекса.</w:t>
      </w:r>
    </w:p>
    <w:p>
      <w:pPr>
        <w:spacing w:after="120"/>
        <w:jc w:val="both"/>
      </w:pPr>
      <w:r>
        <w:rPr>
          <w:rFonts w:ascii="Arial" w:cs="Arial" w:eastAsia="Arial" w:hAnsi="Arial"/>
          <w:sz w:val="24"/>
          <w:szCs w:val="24"/>
        </w:rPr>
        <w:t xml:space="preserve">4. Воспроизведение звукозаписи показаний потерпевшего и свиде­теля, видеозаписи их допроса может иметь место по ходатайству сторон.</w:t>
      </w:r>
    </w:p>
    <w:p>
      <w:pPr>
        <w:spacing w:after="120"/>
        <w:jc w:val="both"/>
      </w:pPr>
      <w:r>
        <w:rPr>
          <w:rFonts w:ascii="Arial" w:cs="Arial" w:eastAsia="Arial" w:hAnsi="Arial"/>
          <w:sz w:val="24"/>
          <w:szCs w:val="24"/>
        </w:rPr>
        <w:t xml:space="preserve">1. Допуская оглашение показаний потерпевшего и свидетеля, закон, прежде всего, имеет в виду их показания, в том числе сопро­вождаемые аудио-, видеозаписью и киносъемкой, данные ими в ходе досудебного расследования и не исключенные из дела прокурором и судом в качестве недопустимых доказательств, а также регулирует три основания оглашения показаний потерпевшего и свидетеля в судебном заседании (ч. 1-3 ст.320 УПК).</w:t>
      </w:r>
    </w:p>
    <w:p>
      <w:pPr>
        <w:spacing w:after="120"/>
        <w:jc w:val="both"/>
      </w:pPr>
      <w:r>
        <w:rPr>
          <w:rFonts w:ascii="Arial" w:cs="Arial" w:eastAsia="Arial" w:hAnsi="Arial"/>
          <w:sz w:val="24"/>
          <w:szCs w:val="24"/>
        </w:rPr>
        <w:t xml:space="preserve">2. Прежде всего, оглашению подлежат полученные путем депони­рования показания соответствующего свидетеля, потерпевшего (ст.ст. 200-201 УПК). Процессуальная форма депонирования показаний свиде­теля, потерпевшего следственным судьей описана выше и ее смысл сводится к тому, чтобы использовать такие показания как достоверные и допустимые в ходе судебного разбирательства, то есть их огласить.</w:t>
      </w:r>
    </w:p>
    <w:p>
      <w:pPr>
        <w:spacing w:after="120"/>
        <w:jc w:val="both"/>
      </w:pPr>
      <w:r>
        <w:rPr>
          <w:rFonts w:ascii="Arial" w:cs="Arial" w:eastAsia="Arial" w:hAnsi="Arial"/>
          <w:sz w:val="24"/>
          <w:szCs w:val="24"/>
        </w:rPr>
        <w:t xml:space="preserve">3. Оглашению подлежат также показания указанных участников процесса, которые они давали ранее в этом же судебном процессе (ч.2 ст.320 УПК) либо были допрошены до решения вопроса об отложении разбирательства по делу (ч.2 ст.313 УПК).</w:t>
      </w:r>
    </w:p>
    <w:p>
      <w:pPr>
        <w:spacing w:after="120"/>
        <w:jc w:val="both"/>
      </w:pPr>
      <w:r>
        <w:rPr>
          <w:rFonts w:ascii="Arial" w:cs="Arial" w:eastAsia="Arial" w:hAnsi="Arial"/>
          <w:sz w:val="24"/>
          <w:szCs w:val="24"/>
        </w:rPr>
        <w:t xml:space="preserve">4. Кроме того, основанием такого оглашения могут выступать существенные, то есть неустранимые противоречия в показаниях потерпевшего и свидетеля, тогда как несущественные противоречия могут быть устранены путем дополнительного допроса данных лиц с выяснением причин этих противоречий. К существенным противоречиям в показаниях относятся, главным образом, расхождения по элементам состава уголовного правонарушения, в том числе иное изложение всех обстоятельств объективной и субъективной сторон его совершения, оправдание или выгораживание подсудимого и т.д.</w:t>
      </w:r>
    </w:p>
    <w:p>
      <w:pPr>
        <w:spacing w:after="120"/>
        <w:jc w:val="both"/>
      </w:pPr>
      <w:r>
        <w:rPr>
          <w:rFonts w:ascii="Arial" w:cs="Arial" w:eastAsia="Arial" w:hAnsi="Arial"/>
          <w:sz w:val="24"/>
          <w:szCs w:val="24"/>
        </w:rPr>
        <w:t xml:space="preserve">5. Причины неявки потерпевшего и свидетеля могут быть как уважительными, так и неуважительными. Однако во всех случаях они должны исключать явку этих лиц в судебное заседание, например, смерть лица, выезд из данной местности, перемена места жительства, стихийные бедствия, тяжелая болезнь, длительная командировка, неустановление местонахождения и иные причины. Эти обстоятель­ства должны быть достоверно подтверждены. Решение о признании обстоятельства действительно исключающим возможность явки лица в судебное заседание в каждом конкретном случае должно прини­маться судом после обсуждения этого вопроса со сторонами. Если после предпринятых сторонами и судом мер невозможно установить местонахождение потерпевшего или свидетеля, показания которых необходимо непосредственно исследовать в судебном заседании (были противоречивы в ходе расследования, либо опровергаются другими доказательствами, не соответствуют фактическим обстоятельствам дела и т.д.), то показания, данные этими лицами в досудебном произ­водстве по делу, не могут признаваться судом в качестве доказательств.</w:t>
      </w:r>
    </w:p>
    <w:p>
      <w:pPr>
        <w:spacing w:after="120"/>
        <w:jc w:val="both"/>
      </w:pPr>
      <w:r>
        <w:rPr>
          <w:rFonts w:ascii="Arial" w:cs="Arial" w:eastAsia="Arial" w:hAnsi="Arial"/>
          <w:sz w:val="24"/>
          <w:szCs w:val="24"/>
        </w:rPr>
        <w:t xml:space="preserve">6. Оглашение показаний потерпевшего, свидетеля осуществляется председательствующим или по его поручению секретарем судебного заседания. При этом не допускается воспроизведение звуко-, видеозаписи и киносъемки без предварительного оглашения показаний, содержащихся в соответствующем протоколе допроса или протоколе судебного заседания (ч.4 ст.320 УПК).</w:t>
      </w:r>
    </w:p>
    <w:p>
      <w:pPr>
        <w:spacing w:after="120"/>
        <w:jc w:val="both"/>
      </w:pPr>
      <w:r>
        <w:rPr>
          <w:rFonts w:ascii="Arial" w:cs="Arial" w:eastAsia="Arial" w:hAnsi="Arial"/>
          <w:sz w:val="24"/>
          <w:szCs w:val="24"/>
        </w:rPr>
        <w:t xml:space="preserve">7. Установив необходимость оглашения показаний потерпевшего, свидетеля, председательствующий выносит постановление с занесе­нием его в протокол судебного заседания. О наличии оснований необходимости оглашения показаний потерпевшего, свидетеля, а также воспроизведения звукозаписи их показаний, видеозаписи допроса, могут ходатайствовать перед судом также стороны.</w:t>
      </w:r>
    </w:p>
    <w:p>
      <w:pPr>
        <w:spacing w:after="120"/>
        <w:jc w:val="both"/>
      </w:pPr>
      <w:r>
        <w:rPr>
          <w:rFonts w:ascii="Arial" w:cs="Arial" w:eastAsia="Arial" w:hAnsi="Arial"/>
          <w:b/>
          <w:bCs/>
          <w:sz w:val="24"/>
          <w:szCs w:val="24"/>
        </w:rPr>
        <w:t xml:space="preserve">Статья 321. Производство экспертизы в суде</w:t>
      </w:r>
    </w:p>
    <w:p>
      <w:pPr>
        <w:spacing w:after="120"/>
        <w:jc w:val="both"/>
      </w:pPr>
      <w:r>
        <w:rPr>
          <w:rFonts w:ascii="Arial" w:cs="Arial" w:eastAsia="Arial" w:hAnsi="Arial"/>
          <w:sz w:val="24"/>
          <w:szCs w:val="24"/>
        </w:rPr>
        <w:t xml:space="preserve">1. По ходатайству сторон или по собственной инициативе суд может назначить экспертизу.</w:t>
      </w:r>
    </w:p>
    <w:p>
      <w:pPr>
        <w:spacing w:after="120"/>
        <w:jc w:val="both"/>
      </w:pPr>
      <w:r>
        <w:rPr>
          <w:rFonts w:ascii="Arial" w:cs="Arial" w:eastAsia="Arial" w:hAnsi="Arial"/>
          <w:sz w:val="24"/>
          <w:szCs w:val="24"/>
        </w:rPr>
        <w:t xml:space="preserve">2. Экспертиза в суде производится по правилам, изложенным в главе 24 настоящего Кодекса.</w:t>
      </w:r>
    </w:p>
    <w:p>
      <w:pPr>
        <w:spacing w:after="120"/>
        <w:jc w:val="both"/>
      </w:pPr>
      <w:r>
        <w:rPr>
          <w:rFonts w:ascii="Arial" w:cs="Arial" w:eastAsia="Arial" w:hAnsi="Arial"/>
          <w:sz w:val="24"/>
          <w:szCs w:val="24"/>
        </w:rPr>
        <w:t xml:space="preserve">3. Огласив вынесенное постановление о назначении экспертизы, пред­седательствующий судья разъясняет сторонам их право заявить отвод эксперту, ходатайствовать о включении в число экспертов дополнительно указанного стороной лица, проведении экспертизы представителями другой экспертной организации, производстве экспертизы в присутствии сторон.</w:t>
      </w:r>
    </w:p>
    <w:p>
      <w:pPr>
        <w:spacing w:after="120"/>
        <w:jc w:val="both"/>
      </w:pPr>
      <w:r>
        <w:rPr>
          <w:rFonts w:ascii="Arial" w:cs="Arial" w:eastAsia="Arial" w:hAnsi="Arial"/>
          <w:sz w:val="24"/>
          <w:szCs w:val="24"/>
        </w:rPr>
        <w:t xml:space="preserve">4. В судебном заседании эксперт вправе задавать вопросы допрашиваемым лицам, знакомиться с письменными доказательствами, протоколами следственных действий, заключениями других экспертов, участвовать в осмотрах, экспериментах и других судебных действиях, касающихся предмета экспертизы.</w:t>
      </w:r>
    </w:p>
    <w:p>
      <w:pPr>
        <w:spacing w:after="120"/>
        <w:jc w:val="both"/>
      </w:pPr>
      <w:r>
        <w:rPr>
          <w:rFonts w:ascii="Arial" w:cs="Arial" w:eastAsia="Arial" w:hAnsi="Arial"/>
          <w:sz w:val="24"/>
          <w:szCs w:val="24"/>
        </w:rPr>
        <w:t xml:space="preserve">5. При необходимости представления эксперту образцов для сравнительного исследования применяются правила статей 184, 185 настоя­щего Кодекса.</w:t>
      </w:r>
    </w:p>
    <w:p>
      <w:pPr>
        <w:spacing w:after="120"/>
        <w:jc w:val="both"/>
      </w:pPr>
      <w:r>
        <w:rPr>
          <w:rFonts w:ascii="Arial" w:cs="Arial" w:eastAsia="Arial" w:hAnsi="Arial"/>
          <w:sz w:val="24"/>
          <w:szCs w:val="24"/>
        </w:rPr>
        <w:t xml:space="preserve">6. По выяснении всех обстоятельств, имеющих значение для дачи заключения, председательствующий судья предлагает сторонам пред­ставить в письменном виде вопросы эксперту. Поставленные вопросы должны быть оглашены и по ним заслушано мнение участников судеб­ного разбирательства. Суд рассматривает эти вопросы и своим поста­новлением устраняет те из них, которые не относятся к делу или компе­тенции эксперта, а также формулирует новые вопросы, после чего эксперт приступает к проведению экспертизы и составлению заключения.</w:t>
      </w:r>
    </w:p>
    <w:p>
      <w:pPr>
        <w:spacing w:after="120"/>
        <w:jc w:val="both"/>
      </w:pPr>
      <w:r>
        <w:rPr>
          <w:rFonts w:ascii="Arial" w:cs="Arial" w:eastAsia="Arial" w:hAnsi="Arial"/>
          <w:sz w:val="24"/>
          <w:szCs w:val="24"/>
        </w:rPr>
        <w:t xml:space="preserve">7. Заключение дается экспертом в письменном виде, оглашается им в судебном заседании и вместе с вопросами приобщается к делу. Эксперт вправе включить в свое заключение выводы по обстоятельствам дела, отно­сящимся к его компетенции, о которых ему не были поставлены вопросы.</w:t>
      </w:r>
    </w:p>
    <w:p>
      <w:pPr>
        <w:spacing w:after="120"/>
        <w:jc w:val="both"/>
      </w:pPr>
      <w:r>
        <w:rPr>
          <w:rFonts w:ascii="Arial" w:cs="Arial" w:eastAsia="Arial" w:hAnsi="Arial"/>
          <w:sz w:val="24"/>
          <w:szCs w:val="24"/>
        </w:rPr>
        <w:t xml:space="preserve">8. Если в суд вызван эксперт, давший заключение в досудебном производстве, суд может после оглашения заключения, если оно не вызывает возражений у сторон, не назначать экспертизу и ограничиться допросом эксперта.</w:t>
      </w:r>
    </w:p>
    <w:p>
      <w:pPr>
        <w:spacing w:after="120"/>
        <w:jc w:val="both"/>
      </w:pPr>
      <w:r>
        <w:rPr>
          <w:rFonts w:ascii="Arial" w:cs="Arial" w:eastAsia="Arial" w:hAnsi="Arial"/>
          <w:sz w:val="24"/>
          <w:szCs w:val="24"/>
        </w:rPr>
        <w:t xml:space="preserve">9. Суд по ходатайству сторон или по собственной инициативе назначает повторную либо дополнительную экспертизу в соответствии со статьей 182 настоящего Кодекса.</w:t>
      </w:r>
    </w:p>
    <w:p>
      <w:pPr>
        <w:spacing w:after="120"/>
        <w:jc w:val="both"/>
      </w:pPr>
      <w:r>
        <w:rPr>
          <w:rFonts w:ascii="Arial" w:cs="Arial" w:eastAsia="Arial" w:hAnsi="Arial"/>
          <w:sz w:val="24"/>
          <w:szCs w:val="24"/>
        </w:rPr>
        <w:t xml:space="preserve">1. Экспертиза в судебном разбирательстве назначается с соблюде­нием правил, предусмотренных главой 24 УПК и с учетом требований частей 1 и 2 статьи 321 УПК.</w:t>
      </w:r>
    </w:p>
    <w:p>
      <w:pPr>
        <w:spacing w:after="120"/>
        <w:jc w:val="both"/>
      </w:pPr>
      <w:r>
        <w:rPr>
          <w:rFonts w:ascii="Arial" w:cs="Arial" w:eastAsia="Arial" w:hAnsi="Arial"/>
          <w:sz w:val="24"/>
          <w:szCs w:val="24"/>
        </w:rPr>
        <w:t xml:space="preserve">2. Вопрос о необходимости вызова эксперта для участия в судебном следствии может возникнуть по итогам предварительного слушания дела по ходатайству сторон или по инициативе судьи. В этой связи судья в постановлении о назначении судебного разбирательства отражает решение по данному вопросу и включает в список лиц, подлежащих вызову в судебное заседание, также эксперта. Разъ­яснение эксперту его прав и обязанностей в этом случае производится в подготовительной части судебного заседания (ст.310 УПК). Собственно, сама экспертиза может быть назначена только в ходе судебного заседания (ч.3 ст.321 УПК).</w:t>
      </w:r>
    </w:p>
    <w:p>
      <w:pPr>
        <w:spacing w:after="120"/>
        <w:jc w:val="both"/>
      </w:pPr>
      <w:r>
        <w:rPr>
          <w:rFonts w:ascii="Arial" w:cs="Arial" w:eastAsia="Arial" w:hAnsi="Arial"/>
          <w:sz w:val="24"/>
          <w:szCs w:val="24"/>
        </w:rPr>
        <w:t xml:space="preserve">3. Правила статьи 321 УПК, прежде всего, имеют в виду экспертизу, которая проводится по ходу судебного заседания во всех случаях, если выявлены обстоятельства, требующие ее назначения, а также независимо от ее проведения - в ходе досудебного расследования уголовного дела.</w:t>
      </w:r>
    </w:p>
    <w:p>
      <w:pPr>
        <w:spacing w:after="120"/>
        <w:jc w:val="both"/>
      </w:pPr>
      <w:r>
        <w:rPr>
          <w:rFonts w:ascii="Arial" w:cs="Arial" w:eastAsia="Arial" w:hAnsi="Arial"/>
          <w:sz w:val="24"/>
          <w:szCs w:val="24"/>
        </w:rPr>
        <w:t xml:space="preserve">4. Если в ходе досудебного расследования экспертиза уже проводилась и ее результаты не вызывают возражения у сторон, суд может ограничиться допросом эксперта, проводившего эту экспертизу, назначить дополнительную или повторную экспертизу, в том числе по итогам экспертизы, проведенной в суде (ч. 8-9 ст.321 УПК).</w:t>
      </w:r>
    </w:p>
    <w:p>
      <w:pPr>
        <w:spacing w:after="120"/>
        <w:jc w:val="both"/>
      </w:pPr>
      <w:r>
        <w:rPr>
          <w:rFonts w:ascii="Arial" w:cs="Arial" w:eastAsia="Arial" w:hAnsi="Arial"/>
          <w:sz w:val="24"/>
          <w:szCs w:val="24"/>
        </w:rPr>
        <w:t xml:space="preserve">5. По выяснении в ходе судебного разбирательства всех обстоя­тельств, имеющих значение для производства экспертизы, председательствующий предлагает сторонам подать в письменном виде вопросы, которые, по мнению суда, должен разрешить эксперт. Суд, рассмотрев представленные вопросы, обсуждает их со сторонами, своим мотивиро­ванным постановлением устраняет те из них, которые не имеют отношения к делу или не относятся к компетенции эксперта, а также формулирует те вопросы, которые он ставит перед экспертом по собственной инициативе, и утверждает окончательный перечень и формулировку вопросов эксперту. Председательствующий передает копию поста­новления о назначении экспертизы эксперту с материалами, необходи­мыми для производства экспертизы и дачи заключения, и в зависимости от обстоятельств объявляет перерыв для подготовки и дачи заключения либо продолжает судебное разбирательство (ч.6 ст.321 УПК).</w:t>
      </w:r>
    </w:p>
    <w:p>
      <w:pPr>
        <w:spacing w:after="120"/>
        <w:jc w:val="both"/>
      </w:pPr>
      <w:r>
        <w:rPr>
          <w:rFonts w:ascii="Arial" w:cs="Arial" w:eastAsia="Arial" w:hAnsi="Arial"/>
          <w:sz w:val="24"/>
          <w:szCs w:val="24"/>
        </w:rPr>
        <w:t xml:space="preserve">6. Экспертиза может проводиться в суде или в экспертном учреж­дении (ч.3 ст.321 УПК).</w:t>
      </w:r>
    </w:p>
    <w:p>
      <w:pPr>
        <w:spacing w:after="120"/>
        <w:jc w:val="both"/>
      </w:pPr>
      <w:r>
        <w:rPr>
          <w:rFonts w:ascii="Arial" w:cs="Arial" w:eastAsia="Arial" w:hAnsi="Arial"/>
          <w:sz w:val="24"/>
          <w:szCs w:val="24"/>
        </w:rPr>
        <w:t xml:space="preserve">7. При производстве экспертизы, назначенной в ходе судебного разбирательства, эксперт пользуется правами, предусмотренными статьей 59 УПК (см. Комментарий к данной статье).</w:t>
      </w:r>
    </w:p>
    <w:p>
      <w:pPr>
        <w:spacing w:after="120"/>
        <w:jc w:val="both"/>
      </w:pPr>
      <w:r>
        <w:rPr>
          <w:rFonts w:ascii="Arial" w:cs="Arial" w:eastAsia="Arial" w:hAnsi="Arial"/>
          <w:sz w:val="24"/>
          <w:szCs w:val="24"/>
        </w:rPr>
        <w:t xml:space="preserve">8. Постановление о назначении экспертизы выносится судом в отдельном помещении в виде отдельного официального документа, о чем делается запись в протоколе судебного заседания.</w:t>
      </w:r>
    </w:p>
    <w:p>
      <w:pPr>
        <w:spacing w:after="120"/>
        <w:jc w:val="both"/>
      </w:pPr>
      <w:r>
        <w:rPr>
          <w:rFonts w:ascii="Arial" w:cs="Arial" w:eastAsia="Arial" w:hAnsi="Arial"/>
          <w:sz w:val="24"/>
          <w:szCs w:val="24"/>
        </w:rPr>
        <w:t xml:space="preserve">9. Заключение эксперта должно отвечать требованиям статей 86, 186 УПК. Оно оглашается экспертом или судом в судебном заседании и приобщается к делу. Если эксперт присутствует в судебном заседании, он оглашает заключение сам. В этом случае участники процесса вправе задавать ему вопросы для уточнения и разъяснения заключения, то есть допросить его по существу заключения (ст.ст. 187, 322 УПК).</w:t>
      </w:r>
    </w:p>
    <w:p>
      <w:pPr>
        <w:spacing w:after="120"/>
        <w:jc w:val="both"/>
      </w:pPr>
      <w:r>
        <w:rPr>
          <w:rFonts w:ascii="Arial" w:cs="Arial" w:eastAsia="Arial" w:hAnsi="Arial"/>
          <w:b/>
          <w:bCs/>
          <w:sz w:val="24"/>
          <w:szCs w:val="24"/>
        </w:rPr>
        <w:t xml:space="preserve">Статья 322. Допрос эксперта</w:t>
      </w:r>
    </w:p>
    <w:p>
      <w:pPr>
        <w:spacing w:after="120"/>
        <w:jc w:val="both"/>
      </w:pPr>
      <w:r>
        <w:rPr>
          <w:rFonts w:ascii="Arial" w:cs="Arial" w:eastAsia="Arial" w:hAnsi="Arial"/>
          <w:sz w:val="24"/>
          <w:szCs w:val="24"/>
        </w:rPr>
        <w:t xml:space="preserve">1. По ходатайству сторон или по собственной инициативе суд вправе вызвать для допроса эксперта, давшего заключение в ходе досудебного производства либо в судебном разбирательстве, для разъяснения или дополнения данного им заключения.</w:t>
      </w:r>
    </w:p>
    <w:p>
      <w:pPr>
        <w:spacing w:after="120"/>
        <w:jc w:val="both"/>
      </w:pPr>
      <w:r>
        <w:rPr>
          <w:rFonts w:ascii="Arial" w:cs="Arial" w:eastAsia="Arial" w:hAnsi="Arial"/>
          <w:sz w:val="24"/>
          <w:szCs w:val="24"/>
        </w:rPr>
        <w:t xml:space="preserve">2. Вопросы эксперту задают стороны, при этом первой вопросы задает сторона, по ходатайству которой назначена экспертиза. Предсе­дательствующий судья вправе задать эксперту вопросы в любой момент допроса.</w:t>
      </w:r>
    </w:p>
    <w:p>
      <w:pPr>
        <w:spacing w:after="120"/>
        <w:jc w:val="both"/>
      </w:pPr>
      <w:r>
        <w:rPr>
          <w:rFonts w:ascii="Arial" w:cs="Arial" w:eastAsia="Arial" w:hAnsi="Arial"/>
          <w:sz w:val="24"/>
          <w:szCs w:val="24"/>
        </w:rPr>
        <w:t xml:space="preserve">1. Допрос эксперта для достижения целей, указанных в части 1 статьи 187, статье 322 УПК, допускается только после дачи и огла­шения в суде его заключения. Показания эксперта в этом случае явля­ются неотъемлемой частью его заключения.</w:t>
      </w:r>
    </w:p>
    <w:p>
      <w:pPr>
        <w:spacing w:after="120"/>
        <w:jc w:val="both"/>
      </w:pPr>
      <w:r>
        <w:rPr>
          <w:rFonts w:ascii="Arial" w:cs="Arial" w:eastAsia="Arial" w:hAnsi="Arial"/>
          <w:sz w:val="24"/>
          <w:szCs w:val="24"/>
        </w:rPr>
        <w:t xml:space="preserve">2. Если экспертиза носила комиссионный или комплексный характер, то допрашивается один (при комиссионной) или разные эксперты (при комплексной). При наличии разногласий экспертов, отраженных в общем или отдельных заключениях, допросу подлежат все эксперты.</w:t>
      </w:r>
    </w:p>
    <w:p>
      <w:pPr>
        <w:spacing w:after="120"/>
        <w:jc w:val="both"/>
      </w:pPr>
      <w:r>
        <w:rPr>
          <w:rFonts w:ascii="Arial" w:cs="Arial" w:eastAsia="Arial" w:hAnsi="Arial"/>
          <w:sz w:val="24"/>
          <w:szCs w:val="24"/>
        </w:rPr>
        <w:t xml:space="preserve">3. При допросе должна соблюдаться последовательность допроса эксперта сторонами судебного процесса, которая устанавливается судом.</w:t>
      </w:r>
    </w:p>
    <w:p>
      <w:pPr>
        <w:spacing w:after="120"/>
        <w:jc w:val="both"/>
      </w:pPr>
      <w:r>
        <w:rPr>
          <w:rFonts w:ascii="Arial" w:cs="Arial" w:eastAsia="Arial" w:hAnsi="Arial"/>
          <w:sz w:val="24"/>
          <w:szCs w:val="24"/>
        </w:rPr>
        <w:t xml:space="preserve">Председательствующий по делу задает вопросы эксперту после его допроса сторонами, однако для уточнения или дополнения его ответов сторонам может задавать ему вопросы в любой момент допроса (ч.2 ст.322 УПК). Вопросы эксперту и его ответы на них подробно записы­ваются в протокол судебного заседания (ч.3 ст.298 УПК).</w:t>
      </w:r>
    </w:p>
    <w:p>
      <w:pPr>
        <w:spacing w:after="120"/>
        <w:jc w:val="both"/>
      </w:pPr>
      <w:r>
        <w:rPr>
          <w:rFonts w:ascii="Arial" w:cs="Arial" w:eastAsia="Arial" w:hAnsi="Arial"/>
          <w:b/>
          <w:bCs/>
          <w:sz w:val="24"/>
          <w:szCs w:val="24"/>
        </w:rPr>
        <w:t xml:space="preserve">Статья 323. Осмотр вещественных доказательств</w:t>
      </w:r>
    </w:p>
    <w:p>
      <w:pPr>
        <w:spacing w:after="120"/>
        <w:jc w:val="both"/>
      </w:pPr>
      <w:r>
        <w:rPr>
          <w:rFonts w:ascii="Arial" w:cs="Arial" w:eastAsia="Arial" w:hAnsi="Arial"/>
          <w:sz w:val="24"/>
          <w:szCs w:val="24"/>
        </w:rPr>
        <w:t xml:space="preserve">1. Приобщенные к делу в досудебном производстве, а также вновь представленные вещественные доказательства должны быть осмотрены судом и предъявлены сторонам.</w:t>
      </w:r>
    </w:p>
    <w:p>
      <w:pPr>
        <w:spacing w:after="120"/>
        <w:jc w:val="both"/>
      </w:pPr>
      <w:r>
        <w:rPr>
          <w:rFonts w:ascii="Arial" w:cs="Arial" w:eastAsia="Arial" w:hAnsi="Arial"/>
          <w:sz w:val="24"/>
          <w:szCs w:val="24"/>
        </w:rPr>
        <w:t xml:space="preserve">2. Осмотр вещественных доказательств может быть произведен в любой момент судебного разбирательства как по ходатайству сторон, так и по инициативе председательствующего судьи. Вещественные доказа­тельства могут быть предъявлены для осмотра свидетелям, эксперту и специалисту. Лица, которым предъявлены вещественные доказательства, могут обращать внимание суда на обстоятельства, связанные с осмотром. Результаты осмотра отражаются в протоколе судебного заседания.</w:t>
      </w:r>
    </w:p>
    <w:p>
      <w:pPr>
        <w:spacing w:after="120"/>
        <w:jc w:val="both"/>
      </w:pPr>
      <w:r>
        <w:rPr>
          <w:rFonts w:ascii="Arial" w:cs="Arial" w:eastAsia="Arial" w:hAnsi="Arial"/>
          <w:sz w:val="24"/>
          <w:szCs w:val="24"/>
        </w:rPr>
        <w:t xml:space="preserve">3. Осмотр вещественных доказательств может производиться судом по месту их нахождения с соблюдением правил, установленных частью 1 настоящей статьи.</w:t>
      </w:r>
    </w:p>
    <w:p>
      <w:pPr>
        <w:spacing w:after="120"/>
        <w:jc w:val="both"/>
      </w:pPr>
      <w:r>
        <w:rPr>
          <w:rFonts w:ascii="Arial" w:cs="Arial" w:eastAsia="Arial" w:hAnsi="Arial"/>
          <w:sz w:val="24"/>
          <w:szCs w:val="24"/>
        </w:rPr>
        <w:t xml:space="preserve">1. Вещественные доказательства являются источниками дока­зательств и оцениваются только в совокупности с другими доказа­тельствами по делу. Осмотр судом и предъявление вещественных доказательств сторонам, как правило, производятся одновременно с допросом обвиняемого, потерпевшего, свидетелей, эксперта, которым могут быть заданы вопросы относительно назначения вещественных доказательств, что ими устанавливается, опровергается, и обсто­ятельств их обнаружения. Осмотр вещественных доказательств осуществляется судом с обязательным участием сторон и, прежде всего, участников процесса, интересы которых затрагивает данное судебное действие. Осмотр, как правило, начинается с объявления председательствующего о том, какое вещественное доказательство (предмет или документ) подлежит осмотру. Собственно, сам осмотр включает выявление судом индивидуальных признаков вещественных доказательств, их предъявление сторонам для обозрения, в том числе свидетелям, экспертам, специалистам. Если вещественные доказа­тельства представлены документами, они также дополнительно огла­шаются. Только после осуществления указанных процессуальных действий суд вправе ссылаться на вещественные доказательства в своем судебном решении по делу (ч. 1-2 ст.323 УПК).</w:t>
      </w:r>
    </w:p>
    <w:p>
      <w:pPr>
        <w:spacing w:after="120"/>
        <w:jc w:val="both"/>
      </w:pPr>
      <w:r>
        <w:rPr>
          <w:rFonts w:ascii="Arial" w:cs="Arial" w:eastAsia="Arial" w:hAnsi="Arial"/>
          <w:sz w:val="24"/>
          <w:szCs w:val="24"/>
        </w:rPr>
        <w:t xml:space="preserve">2. Если вещественные доказательства по объективным причинам не сохранены, то сторонам доводятся протокол их осмотра, все прило­жения к нему и постановление о приобщении к делу в качестве веще­ственных доказательств, составленные в ходе досудебного расследо­вания (ст.324 УПК).</w:t>
      </w:r>
    </w:p>
    <w:p>
      <w:pPr>
        <w:spacing w:after="120"/>
        <w:jc w:val="both"/>
      </w:pPr>
      <w:r>
        <w:rPr>
          <w:rFonts w:ascii="Arial" w:cs="Arial" w:eastAsia="Arial" w:hAnsi="Arial"/>
          <w:sz w:val="24"/>
          <w:szCs w:val="24"/>
        </w:rPr>
        <w:t xml:space="preserve">3. В связи с тем, что вещественные доказательства всегда кому-то принадлежат, при их осмотре стороны вправе задавать вопросы обви­няемому, потерпевшему и свидетелю.</w:t>
      </w:r>
    </w:p>
    <w:p>
      <w:pPr>
        <w:spacing w:after="120"/>
        <w:jc w:val="both"/>
      </w:pPr>
      <w:r>
        <w:rPr>
          <w:rFonts w:ascii="Arial" w:cs="Arial" w:eastAsia="Arial" w:hAnsi="Arial"/>
          <w:sz w:val="24"/>
          <w:szCs w:val="24"/>
        </w:rPr>
        <w:t xml:space="preserve">4. Участие эксперта в ходе осмотра вещественных доказательств продиктовано выяснением им у участников судебного заседания вопросов, относящихся к предмету экспертизы, которая назначена в судебном заседании.</w:t>
      </w:r>
    </w:p>
    <w:p>
      <w:pPr>
        <w:spacing w:after="120"/>
        <w:jc w:val="both"/>
      </w:pPr>
      <w:r>
        <w:rPr>
          <w:rFonts w:ascii="Arial" w:cs="Arial" w:eastAsia="Arial" w:hAnsi="Arial"/>
          <w:sz w:val="24"/>
          <w:szCs w:val="24"/>
        </w:rPr>
        <w:t xml:space="preserve">5. Специалист приглашается в судебное заседание для оказания содействия суду в применении научно-технических средств, необходимых при осмотре вещественных доказательств либо для дачи пояс­нений об обстоятельствах их обнаружения и изъятия в ходе след­ственного осмотра либо для дачи заключения.</w:t>
      </w:r>
    </w:p>
    <w:p>
      <w:pPr>
        <w:spacing w:after="120"/>
        <w:jc w:val="both"/>
      </w:pPr>
      <w:r>
        <w:rPr>
          <w:rFonts w:ascii="Arial" w:cs="Arial" w:eastAsia="Arial" w:hAnsi="Arial"/>
          <w:sz w:val="24"/>
          <w:szCs w:val="24"/>
        </w:rPr>
        <w:t xml:space="preserve">6. В целом каждый из участников осмотра вещественных дока­зательств имеет право обращать внимание суда на обстоятельства, связанные с осмотром вещественных доказательств, и давать соответ­ствующие объяснения (ч.2 ст.323 УПК).</w:t>
      </w:r>
    </w:p>
    <w:p>
      <w:pPr>
        <w:spacing w:after="120"/>
        <w:jc w:val="both"/>
      </w:pPr>
      <w:r>
        <w:rPr>
          <w:rFonts w:ascii="Arial" w:cs="Arial" w:eastAsia="Arial" w:hAnsi="Arial"/>
          <w:sz w:val="24"/>
          <w:szCs w:val="24"/>
        </w:rPr>
        <w:t xml:space="preserve">7. Осмотр громоздких вещественных доказательств может произ­водиться судом с участием сторон по фотоснимкам, имеющимся в деле, или по месту их нахождения, которое указывается в справке, приобщаемой к обвинительному акту. По прибытии на место осмотра председательствующий объявляет судебное заседание продолженным (ч.3 ст.323 УПК).</w:t>
      </w:r>
    </w:p>
    <w:p>
      <w:pPr>
        <w:spacing w:after="120"/>
        <w:jc w:val="both"/>
      </w:pPr>
      <w:r>
        <w:rPr>
          <w:rFonts w:ascii="Arial" w:cs="Arial" w:eastAsia="Arial" w:hAnsi="Arial"/>
          <w:sz w:val="24"/>
          <w:szCs w:val="24"/>
        </w:rPr>
        <w:t xml:space="preserve">8. Действия суда с участием сторон, результаты осмотра, посту­пившие ходатайства, данные показания и объяснения участников осмотра подробно описываются в протоколе судебного заседания.</w:t>
      </w:r>
    </w:p>
    <w:p>
      <w:pPr>
        <w:spacing w:after="120"/>
        <w:jc w:val="both"/>
      </w:pPr>
      <w:r>
        <w:rPr>
          <w:rFonts w:ascii="Arial" w:cs="Arial" w:eastAsia="Arial" w:hAnsi="Arial"/>
          <w:b/>
          <w:bCs/>
          <w:sz w:val="24"/>
          <w:szCs w:val="24"/>
        </w:rPr>
        <w:t xml:space="preserve">Статья 324. Оглашение протоколов следственных действий и документов</w:t>
      </w:r>
    </w:p>
    <w:p>
      <w:pPr>
        <w:spacing w:after="120"/>
        <w:jc w:val="both"/>
      </w:pPr>
      <w:r>
        <w:rPr>
          <w:rFonts w:ascii="Arial" w:cs="Arial" w:eastAsia="Arial" w:hAnsi="Arial"/>
          <w:sz w:val="24"/>
          <w:szCs w:val="24"/>
        </w:rPr>
        <w:t xml:space="preserve">1. Протокол следственных действий, удостоверяющих обстоятельства и факты, установленные при осмотре, освидетельствовании, выемке, обыске, наложении ареста на имущество, задержании, предъявлении для опознания, следственном эксперименте, протоколы специальных следственных действий, а также документы, приобщенные к делу или представленные в судебном заседании, если в них изложены или удостоверены обстоятельства, имеющие значение для дела, подлежат оглашению полностью или частично.</w:t>
      </w:r>
    </w:p>
    <w:p>
      <w:pPr>
        <w:spacing w:after="120"/>
        <w:jc w:val="both"/>
      </w:pPr>
      <w:r>
        <w:rPr>
          <w:rFonts w:ascii="Arial" w:cs="Arial" w:eastAsia="Arial" w:hAnsi="Arial"/>
          <w:sz w:val="24"/>
          <w:szCs w:val="24"/>
        </w:rPr>
        <w:t xml:space="preserve">2. Документы, представленные в судебное заседание сторонами или истребованные судом, могут быть на основании постановления судьи или определения суда исследованы и приобщены к материалам дела.</w:t>
      </w:r>
    </w:p>
    <w:p>
      <w:pPr>
        <w:spacing w:after="120"/>
        <w:jc w:val="both"/>
      </w:pPr>
      <w:r>
        <w:rPr>
          <w:rFonts w:ascii="Arial" w:cs="Arial" w:eastAsia="Arial" w:hAnsi="Arial"/>
          <w:sz w:val="24"/>
          <w:szCs w:val="24"/>
        </w:rPr>
        <w:t xml:space="preserve">1. Протоколы следственных действий, специальных следственных действий и документы также являются источниками доказательств по делу и должны быть исследованы судом с участием сторон. Прото­колы и документы находятся в уголовном деле. Документы, к тому же, могут быть представлены сторонами в ходе подготовки дела к слушанию или в подготовительной части судебного заседания. Кроме того, документы могут быть истребованы судом по ходатайству сторон при подготовке дела к слушанию и в подготовительной части судебного разбирательства.</w:t>
      </w:r>
    </w:p>
    <w:p>
      <w:pPr>
        <w:spacing w:after="120"/>
        <w:jc w:val="both"/>
      </w:pPr>
      <w:r>
        <w:rPr>
          <w:rFonts w:ascii="Arial" w:cs="Arial" w:eastAsia="Arial" w:hAnsi="Arial"/>
          <w:sz w:val="24"/>
          <w:szCs w:val="24"/>
        </w:rPr>
        <w:t xml:space="preserve">2. Исследование протоколов и документов включает оглашение их текста полностью или частично председательствующим по делу или по его поручению секретарем судебного заседания, а также предъявление для обозрения (осмотра) сторонам.</w:t>
      </w:r>
    </w:p>
    <w:p>
      <w:pPr>
        <w:spacing w:after="120"/>
        <w:jc w:val="both"/>
      </w:pPr>
      <w:r>
        <w:rPr>
          <w:rFonts w:ascii="Arial" w:cs="Arial" w:eastAsia="Arial" w:hAnsi="Arial"/>
          <w:sz w:val="24"/>
          <w:szCs w:val="24"/>
        </w:rPr>
        <w:t xml:space="preserve">3. После оглашения протоколов и документов стороны вправе заявлять ходатайства по содержанию документов и задавать вопросы обвиняемому, потерпевшему и свидетелю относительно обстоятельств, указанных в данных протоколах и документах.</w:t>
      </w:r>
    </w:p>
    <w:p>
      <w:pPr>
        <w:spacing w:after="120"/>
        <w:jc w:val="both"/>
      </w:pPr>
      <w:r>
        <w:rPr>
          <w:rFonts w:ascii="Arial" w:cs="Arial" w:eastAsia="Arial" w:hAnsi="Arial"/>
          <w:sz w:val="24"/>
          <w:szCs w:val="24"/>
        </w:rPr>
        <w:t xml:space="preserve">4. Документы, признанные вещественными доказательствами по делу, осматриваются по правилам статьи 166 УПК.</w:t>
      </w:r>
    </w:p>
    <w:p>
      <w:pPr>
        <w:spacing w:after="120"/>
        <w:jc w:val="both"/>
      </w:pPr>
      <w:r>
        <w:rPr>
          <w:rFonts w:ascii="Arial" w:cs="Arial" w:eastAsia="Arial" w:hAnsi="Arial"/>
          <w:b/>
          <w:bCs/>
          <w:sz w:val="24"/>
          <w:szCs w:val="24"/>
        </w:rPr>
        <w:t xml:space="preserve">Статья 325. Осмотр местности и помещения</w:t>
      </w:r>
    </w:p>
    <w:p>
      <w:pPr>
        <w:spacing w:after="120"/>
        <w:jc w:val="both"/>
      </w:pPr>
      <w:r>
        <w:rPr>
          <w:rFonts w:ascii="Arial" w:cs="Arial" w:eastAsia="Arial" w:hAnsi="Arial"/>
          <w:sz w:val="24"/>
          <w:szCs w:val="24"/>
        </w:rPr>
        <w:t xml:space="preserve">1. Суд, признав необходимым осмотреть какое-либо помещение или местность, производит осмотр с участием сторон. В случае необходи­мости осмотр может производиться с участием свидетелей, эксперта и специалиста, о чем суд выносит постановление.</w:t>
      </w:r>
    </w:p>
    <w:p>
      <w:pPr>
        <w:spacing w:after="120"/>
        <w:jc w:val="both"/>
      </w:pPr>
      <w:r>
        <w:rPr>
          <w:rFonts w:ascii="Arial" w:cs="Arial" w:eastAsia="Arial" w:hAnsi="Arial"/>
          <w:sz w:val="24"/>
          <w:szCs w:val="24"/>
        </w:rPr>
        <w:t xml:space="preserve">2. По прибытии на место осмотра председательствующий судья объявляет о продолжении судебного заседания и суд приступает к осмотру. При этом обвиняемому, потерпевшему, свидетелям, эксперту и специалисту могут быть заданы вопросы в связи с осмотром.</w:t>
      </w:r>
    </w:p>
    <w:p>
      <w:pPr>
        <w:spacing w:after="120"/>
        <w:jc w:val="both"/>
      </w:pPr>
      <w:r>
        <w:rPr>
          <w:rFonts w:ascii="Arial" w:cs="Arial" w:eastAsia="Arial" w:hAnsi="Arial"/>
          <w:sz w:val="24"/>
          <w:szCs w:val="24"/>
        </w:rPr>
        <w:t xml:space="preserve">3. Результаты осмотра отражаются в протоколе судебного заседания.</w:t>
      </w:r>
    </w:p>
    <w:p>
      <w:pPr>
        <w:spacing w:after="120"/>
        <w:jc w:val="both"/>
      </w:pPr>
      <w:r>
        <w:rPr>
          <w:rFonts w:ascii="Arial" w:cs="Arial" w:eastAsia="Arial" w:hAnsi="Arial"/>
          <w:sz w:val="24"/>
          <w:szCs w:val="24"/>
        </w:rPr>
        <w:t xml:space="preserve">1. Осмотр местности или помещения производится только в том случае, если этим судебным действием можно установить обстоя­тельства, имеющие значение для дела, или когда он не производился по делу, а также проведен некачественно во время предварительного расследования. Понятно, что на целях осмотра может отразиться время, прошедшее с момента совершения преступления, и другие факторы. И, тем не менее, закон предоставляет право суду с участием сторон провести при наличии оснований данное судебное действие (ч.1 ст.325 УПК).</w:t>
      </w:r>
    </w:p>
    <w:p>
      <w:pPr>
        <w:spacing w:after="120"/>
        <w:jc w:val="both"/>
      </w:pPr>
      <w:r>
        <w:rPr>
          <w:rFonts w:ascii="Arial" w:cs="Arial" w:eastAsia="Arial" w:hAnsi="Arial"/>
          <w:sz w:val="24"/>
          <w:szCs w:val="24"/>
        </w:rPr>
        <w:t xml:space="preserve">2. Инициатива проведения осмотра местности и помещения может исходить от суда или сторон. О проведении осмотра с выездом на местность или к помещению или об отклонении ходатайства участника процесса об этом председательствующий выносит постановление, заносимое в протокол судебного заседания.</w:t>
      </w:r>
    </w:p>
    <w:p>
      <w:pPr>
        <w:spacing w:after="120"/>
        <w:jc w:val="both"/>
      </w:pPr>
      <w:r>
        <w:rPr>
          <w:rFonts w:ascii="Arial" w:cs="Arial" w:eastAsia="Arial" w:hAnsi="Arial"/>
          <w:sz w:val="24"/>
          <w:szCs w:val="24"/>
        </w:rPr>
        <w:t xml:space="preserve">3. Прибыв на место осмотра, председательствующий объявляет судебное заседание продолженным и приступает к осмотру мест­ности или помещения. В ходе осмотра участникам процесса, в том числе присутствующим свидетелям, специалисту, эксперту могут быть заданы вопросы. Кроме того, участники судебного заседания и данного судебного действия имеют право в ходе осмотра обращать внимание суда путем заявления ходатайств на все то, что, по их мнению, может способствовать правильному выяснению обстоятельств дела. Хода­тайства, показания и объяснения участников процесса заносятся в протокол судебного заседания (ч.2 ст.325 УПК).</w:t>
      </w:r>
    </w:p>
    <w:p>
      <w:pPr>
        <w:spacing w:after="120"/>
        <w:jc w:val="both"/>
      </w:pPr>
      <w:r>
        <w:rPr>
          <w:rFonts w:ascii="Arial" w:cs="Arial" w:eastAsia="Arial" w:hAnsi="Arial"/>
          <w:sz w:val="24"/>
          <w:szCs w:val="24"/>
        </w:rPr>
        <w:t xml:space="preserve">4. Функции специалиста и эксперта при осмотре местности или помещения аналогичны тем, которые осуществляются ими при участии в осмотре вещественных доказательств (ст.165 УПК).</w:t>
      </w:r>
    </w:p>
    <w:p>
      <w:pPr>
        <w:spacing w:after="120"/>
        <w:jc w:val="both"/>
      </w:pPr>
      <w:r>
        <w:rPr>
          <w:rFonts w:ascii="Arial" w:cs="Arial" w:eastAsia="Arial" w:hAnsi="Arial"/>
          <w:b/>
          <w:bCs/>
          <w:sz w:val="24"/>
          <w:szCs w:val="24"/>
        </w:rPr>
        <w:t xml:space="preserve">Статья 326. Производство эксперимента</w:t>
      </w:r>
    </w:p>
    <w:p>
      <w:pPr>
        <w:spacing w:after="120"/>
        <w:jc w:val="both"/>
      </w:pPr>
      <w:r>
        <w:rPr>
          <w:rFonts w:ascii="Arial" w:cs="Arial" w:eastAsia="Arial" w:hAnsi="Arial"/>
          <w:sz w:val="24"/>
          <w:szCs w:val="24"/>
        </w:rPr>
        <w:t xml:space="preserve">1. Если для проверки либо уточнения данных, имеющихся в деле, необходимо воспроизведение действий, обстановки или иных обстоя­тельств определенного события и совершение опытных действий, суд вправе провести эксперимент.</w:t>
      </w:r>
    </w:p>
    <w:p>
      <w:pPr>
        <w:spacing w:after="120"/>
        <w:jc w:val="both"/>
      </w:pPr>
      <w:r>
        <w:rPr>
          <w:rFonts w:ascii="Arial" w:cs="Arial" w:eastAsia="Arial" w:hAnsi="Arial"/>
          <w:sz w:val="24"/>
          <w:szCs w:val="24"/>
        </w:rPr>
        <w:t xml:space="preserve">2. Эксперимент проводится судом с участием сторон. В случае необ­ходимости к участию в эксперименте привлекаются свидетель и специа­лист.</w:t>
      </w:r>
    </w:p>
    <w:p>
      <w:pPr>
        <w:spacing w:after="120"/>
        <w:jc w:val="both"/>
      </w:pPr>
      <w:r>
        <w:rPr>
          <w:rFonts w:ascii="Arial" w:cs="Arial" w:eastAsia="Arial" w:hAnsi="Arial"/>
          <w:sz w:val="24"/>
          <w:szCs w:val="24"/>
        </w:rPr>
        <w:t xml:space="preserve">3. Суд проводит эксперимент с соблюдением правил, предусмо­тренных главой 30 настоящего Кодекса.</w:t>
      </w:r>
    </w:p>
    <w:p>
      <w:pPr>
        <w:spacing w:after="120"/>
        <w:jc w:val="both"/>
      </w:pPr>
      <w:r>
        <w:rPr>
          <w:rFonts w:ascii="Arial" w:cs="Arial" w:eastAsia="Arial" w:hAnsi="Arial"/>
          <w:sz w:val="24"/>
          <w:szCs w:val="24"/>
        </w:rPr>
        <w:t xml:space="preserve">1. При наличии оснований, выявленных в ходе исследования доказательств в судебном следствии, а также в интересах установления объективной истины суд вправе по собственной инициативе или по ходатайству сторон провести в судебном заседании эксперимент.</w:t>
      </w:r>
    </w:p>
    <w:p>
      <w:pPr>
        <w:spacing w:after="120"/>
        <w:jc w:val="both"/>
      </w:pPr>
      <w:r>
        <w:rPr>
          <w:rFonts w:ascii="Arial" w:cs="Arial" w:eastAsia="Arial" w:hAnsi="Arial"/>
          <w:sz w:val="24"/>
          <w:szCs w:val="24"/>
        </w:rPr>
        <w:t xml:space="preserve">При проведении данного судебного действия учитываются процессуальные правила и тактика его производства, установленные нормами главы 30 УПК (см. Комментарий к главе 30 УПК). Безоговорочно и то, что проведению указанного судебного действия предшествует основательная подготовка состава суда по его осуществлению: определение времени и места проведения, а также состава участников судебного действия; обеспечение безопасности участников судебного заседания; установление порядка и последовательности проведения судебного действия; необхо­димость привлечения экспертов и специалистов; подбор статистов и т.д.</w:t>
      </w:r>
    </w:p>
    <w:p>
      <w:pPr>
        <w:spacing w:after="120"/>
        <w:jc w:val="both"/>
      </w:pPr>
      <w:r>
        <w:rPr>
          <w:rFonts w:ascii="Arial" w:cs="Arial" w:eastAsia="Arial" w:hAnsi="Arial"/>
          <w:sz w:val="24"/>
          <w:szCs w:val="24"/>
        </w:rPr>
        <w:t xml:space="preserve">2. В сущности, названное судебное действие проводится судом, если: а) оно не проводилось в ходе досудебного расследования; б) проводи­лось, но некачественно; в) его проведение необходимо для разрешения заявленных сторонами ходатайств; г) без проведения указанного судеб­ного действия невозможно провести другие судебные действия; д) это способ проверки достоверности доказательств, имеющихся в деле.</w:t>
      </w:r>
    </w:p>
    <w:p>
      <w:pPr>
        <w:spacing w:after="120"/>
        <w:jc w:val="both"/>
      </w:pPr>
      <w:r>
        <w:rPr>
          <w:rFonts w:ascii="Arial" w:cs="Arial" w:eastAsia="Arial" w:hAnsi="Arial"/>
          <w:sz w:val="24"/>
          <w:szCs w:val="24"/>
        </w:rPr>
        <w:t xml:space="preserve">3. Во всех случаях необходимости проведения вышеуказанного судебного действия председательствующий по делу выносит на месте или в совещательной комнате постановление, которое заносится в протокол судебного заседания и подлежит обязательному оглашению. Ходатайства сторон о проведении эксперимента предварительно обсуждаются сторонами по предложению председательствующего, и по ним принимается соответствующее решение суда.</w:t>
      </w:r>
    </w:p>
    <w:p>
      <w:pPr>
        <w:spacing w:after="120"/>
        <w:jc w:val="both"/>
      </w:pPr>
      <w:r>
        <w:rPr>
          <w:rFonts w:ascii="Arial" w:cs="Arial" w:eastAsia="Arial" w:hAnsi="Arial"/>
          <w:sz w:val="24"/>
          <w:szCs w:val="24"/>
        </w:rPr>
        <w:t xml:space="preserve">4. Порядок проведения и результаты судебного действия, заяв­ленные при этом ходатайства, заданные сторонами обвиняемому, потерпевшему, свидетелю, специалисту, эксперту вопросы, данные ими показания и пояснения (это зависит от их статуса в деле), решения суда, принятые в ходе их производства, подробно фиксиру­ются в протоколе судебного заседания.</w:t>
      </w:r>
    </w:p>
    <w:p>
      <w:pPr>
        <w:spacing w:after="120"/>
        <w:jc w:val="both"/>
      </w:pPr>
      <w:r>
        <w:rPr>
          <w:rFonts w:ascii="Arial" w:cs="Arial" w:eastAsia="Arial" w:hAnsi="Arial"/>
          <w:sz w:val="24"/>
          <w:szCs w:val="24"/>
        </w:rPr>
        <w:t xml:space="preserve">5. Основания проведения закрытого судебного заседания приве­дены в части 2 статьи 281 УПК и могут быть применены для целей производства перечисленных в статьях 326-328 УПК судебных действий, кроме проверки показаний на месте (ст.ст. 208-209 УПК). Последнее судебное действие объективно не может проводиться в закрытом судебном заседании, а требует выхода суда на место совер­шения уголовного правонарушения.</w:t>
      </w:r>
    </w:p>
    <w:p>
      <w:pPr>
        <w:spacing w:after="120"/>
        <w:jc w:val="both"/>
      </w:pPr>
      <w:r>
        <w:rPr>
          <w:rFonts w:ascii="Arial" w:cs="Arial" w:eastAsia="Arial" w:hAnsi="Arial"/>
          <w:b/>
          <w:bCs/>
          <w:sz w:val="24"/>
          <w:szCs w:val="24"/>
        </w:rPr>
        <w:t xml:space="preserve">Статья 327. Предъявление для опознания</w:t>
      </w:r>
    </w:p>
    <w:p>
      <w:pPr>
        <w:spacing w:after="120"/>
        <w:jc w:val="both"/>
      </w:pPr>
      <w:r>
        <w:rPr>
          <w:rFonts w:ascii="Arial" w:cs="Arial" w:eastAsia="Arial" w:hAnsi="Arial"/>
          <w:sz w:val="24"/>
          <w:szCs w:val="24"/>
        </w:rPr>
        <w:t xml:space="preserve">В случае необходимости предъявления в суде для опознания лица или предмета оно проводится по правилам, установленным главой 27 настоящего Кодекса.</w:t>
      </w:r>
    </w:p>
    <w:p>
      <w:pPr>
        <w:spacing w:after="120"/>
        <w:jc w:val="both"/>
      </w:pPr>
      <w:r>
        <w:rPr>
          <w:rFonts w:ascii="Arial" w:cs="Arial" w:eastAsia="Arial" w:hAnsi="Arial"/>
          <w:sz w:val="24"/>
          <w:szCs w:val="24"/>
        </w:rPr>
        <w:t xml:space="preserve">1. Общие правила производства судебных действий в судебном разбирательстве разъяснены при комментировании норм статьи 326 УПК, на примере эксперимента.</w:t>
      </w:r>
    </w:p>
    <w:p>
      <w:pPr>
        <w:spacing w:after="120"/>
        <w:jc w:val="both"/>
      </w:pPr>
      <w:r>
        <w:rPr>
          <w:rFonts w:ascii="Arial" w:cs="Arial" w:eastAsia="Arial" w:hAnsi="Arial"/>
          <w:sz w:val="24"/>
          <w:szCs w:val="24"/>
        </w:rPr>
        <w:t xml:space="preserve">Данные подходы и правила вполне применимы при предъявлении для опознания лица или предмета участникам процесса непосред­ственно в ходе судебного заседания.</w:t>
      </w:r>
    </w:p>
    <w:p>
      <w:pPr>
        <w:spacing w:after="120"/>
        <w:jc w:val="both"/>
      </w:pPr>
      <w:r>
        <w:rPr>
          <w:rFonts w:ascii="Arial" w:cs="Arial" w:eastAsia="Arial" w:hAnsi="Arial"/>
          <w:sz w:val="24"/>
          <w:szCs w:val="24"/>
        </w:rPr>
        <w:t xml:space="preserve">2. Вне всякого сомнения, что при предъявлении для опознания судья должен строго придерживаться процессуальной формы произ­водства данного судебного действия, установленной нормами статей 202-204 УПК.</w:t>
      </w:r>
    </w:p>
    <w:p>
      <w:pPr>
        <w:spacing w:after="120"/>
        <w:jc w:val="both"/>
      </w:pPr>
      <w:r>
        <w:rPr>
          <w:rFonts w:ascii="Arial" w:cs="Arial" w:eastAsia="Arial" w:hAnsi="Arial"/>
          <w:b/>
          <w:bCs/>
          <w:sz w:val="24"/>
          <w:szCs w:val="24"/>
        </w:rPr>
        <w:t xml:space="preserve">Статья 328. Освидетельствование</w:t>
      </w:r>
    </w:p>
    <w:p>
      <w:pPr>
        <w:spacing w:after="120"/>
        <w:jc w:val="both"/>
      </w:pPr>
      <w:r>
        <w:rPr>
          <w:rFonts w:ascii="Arial" w:cs="Arial" w:eastAsia="Arial" w:hAnsi="Arial"/>
          <w:sz w:val="24"/>
          <w:szCs w:val="24"/>
        </w:rPr>
        <w:t xml:space="preserve">1. Освидетельствование в судебном заседании проводится по постановлению судьи или определению суда в случаях, предусмотренных частью 1 статьи 168 настоящего Кодекса.</w:t>
      </w:r>
    </w:p>
    <w:p>
      <w:pPr>
        <w:spacing w:after="120"/>
        <w:jc w:val="both"/>
      </w:pPr>
      <w:r>
        <w:rPr>
          <w:rFonts w:ascii="Arial" w:cs="Arial" w:eastAsia="Arial" w:hAnsi="Arial"/>
          <w:sz w:val="24"/>
          <w:szCs w:val="24"/>
        </w:rPr>
        <w:t xml:space="preserve">2. Освидетельствование, сопровождающееся обнажением тела, производится в отдельном помещении врачом или иным специалистом, который после окончания освидетельствования составляет и подписывает акт освидетельствования. После этого указанные лица возвраща­ются в зал судебного заседания, где они в присутствии сторон и освидетельствованного лица сообщают суду о следах и приметах на теле освидетельствованного, если они обнаружены, отвечают на вопросы сторон и председательствующего судьи. Акт освидетельствования приобщается к протоколу судебного заседания.</w:t>
      </w:r>
    </w:p>
    <w:p>
      <w:pPr>
        <w:spacing w:after="120"/>
        <w:jc w:val="both"/>
      </w:pPr>
      <w:r>
        <w:rPr>
          <w:rFonts w:ascii="Arial" w:cs="Arial" w:eastAsia="Arial" w:hAnsi="Arial"/>
          <w:sz w:val="24"/>
          <w:szCs w:val="24"/>
        </w:rPr>
        <w:t xml:space="preserve">1. Аналогично вышеуказанным судебным действиям, но в отдельном помещении здания суда, при наличии оснований, и отсут­ствии необходимости проведения судебной экспертизы, проводится освидетельствование обвиняемого, потерпевшего.</w:t>
      </w:r>
    </w:p>
    <w:p>
      <w:pPr>
        <w:spacing w:after="120"/>
        <w:jc w:val="both"/>
      </w:pPr>
      <w:r>
        <w:rPr>
          <w:rFonts w:ascii="Arial" w:cs="Arial" w:eastAsia="Arial" w:hAnsi="Arial"/>
          <w:sz w:val="24"/>
          <w:szCs w:val="24"/>
        </w:rPr>
        <w:t xml:space="preserve">2. При проведении освидетельствования все его участники, прежде всего соответствующие специалисты, обязаны строго следовать требо­ваниям норм статей 168, 328 УПК.</w:t>
      </w:r>
    </w:p>
    <w:p>
      <w:pPr>
        <w:spacing w:after="120"/>
        <w:jc w:val="both"/>
      </w:pPr>
      <w:r>
        <w:rPr>
          <w:rFonts w:ascii="Arial" w:cs="Arial" w:eastAsia="Arial" w:hAnsi="Arial"/>
          <w:b/>
          <w:bCs/>
          <w:sz w:val="24"/>
          <w:szCs w:val="24"/>
        </w:rPr>
        <w:t xml:space="preserve">Статья 329. Окончание судебного исследования доказательств</w:t>
      </w:r>
    </w:p>
    <w:p>
      <w:pPr>
        <w:spacing w:after="120"/>
        <w:jc w:val="both"/>
      </w:pPr>
      <w:r>
        <w:rPr>
          <w:rFonts w:ascii="Arial" w:cs="Arial" w:eastAsia="Arial" w:hAnsi="Arial"/>
          <w:sz w:val="24"/>
          <w:szCs w:val="24"/>
        </w:rPr>
        <w:t xml:space="preserve">1. По завершении исследования всех доказательств председательствующий судья опрашивает стороны, желают ли они дополнить судебное разбирательство и чем именно. В случае заявления ходатайств о дополнении судебного разбирательства суд обсуждает эти ходатайства и разрешает их.</w:t>
      </w:r>
    </w:p>
    <w:p>
      <w:pPr>
        <w:spacing w:after="120"/>
        <w:jc w:val="both"/>
      </w:pPr>
      <w:r>
        <w:rPr>
          <w:rFonts w:ascii="Arial" w:cs="Arial" w:eastAsia="Arial" w:hAnsi="Arial"/>
          <w:sz w:val="24"/>
          <w:szCs w:val="24"/>
        </w:rPr>
        <w:t xml:space="preserve">2. Председательствующий судья оглашает в судебном заседании пробационный доклад.</w:t>
      </w:r>
    </w:p>
    <w:p>
      <w:pPr>
        <w:spacing w:after="120"/>
        <w:jc w:val="both"/>
      </w:pPr>
      <w:r>
        <w:rPr>
          <w:rFonts w:ascii="Arial" w:cs="Arial" w:eastAsia="Arial" w:hAnsi="Arial"/>
          <w:sz w:val="24"/>
          <w:szCs w:val="24"/>
        </w:rPr>
        <w:t xml:space="preserve">3. После разрешения ходатайств и выполнения необходимых судебных действий председательствующий судья объявляет судебное исследование законченным.</w:t>
      </w:r>
    </w:p>
    <w:p>
      <w:pPr>
        <w:spacing w:after="120"/>
        <w:jc w:val="both"/>
      </w:pPr>
      <w:r>
        <w:rPr>
          <w:rFonts w:ascii="Arial" w:cs="Arial" w:eastAsia="Arial" w:hAnsi="Arial"/>
          <w:sz w:val="24"/>
          <w:szCs w:val="24"/>
        </w:rPr>
        <w:t xml:space="preserve">1. Несомненно, что вывод о существовании обстоятельств, позво­ляющих окончить исследование доказательств или судебное след­ствие, председательствующий по делу может сделать только на основе тщательного анализа всего хода судебного разбирательства, составленных планов его проведения, хорошего знания материалов уголовного дела и правильного ведения в судебном заседании его протокола.</w:t>
      </w:r>
    </w:p>
    <w:p>
      <w:pPr>
        <w:spacing w:after="120"/>
        <w:jc w:val="both"/>
      </w:pPr>
      <w:r>
        <w:rPr>
          <w:rFonts w:ascii="Arial" w:cs="Arial" w:eastAsia="Arial" w:hAnsi="Arial"/>
          <w:sz w:val="24"/>
          <w:szCs w:val="24"/>
        </w:rPr>
        <w:t xml:space="preserve">2. Убедившись в том, что по делу в судебном следствии исследо­ваны и оценены все доказательства, председательствующий по делу обязан убедиться в правильности своих выводов по делу, сделав обращение к сторонам судебного процесса о том, что они в судебных прениях, а суд при постановлении приговора вправе ссылаться только на доказательства, исследованные в судебном следствии. Исходя из этого, он переходит к опросу сторон согласно части 1 статьи 329 УПК.</w:t>
      </w:r>
    </w:p>
    <w:p>
      <w:pPr>
        <w:spacing w:after="120"/>
        <w:jc w:val="both"/>
      </w:pPr>
      <w:r>
        <w:rPr>
          <w:rFonts w:ascii="Arial" w:cs="Arial" w:eastAsia="Arial" w:hAnsi="Arial"/>
          <w:sz w:val="24"/>
          <w:szCs w:val="24"/>
        </w:rPr>
        <w:t xml:space="preserve">3. Так, разъясняя сторонам норму части 1 статьи 329 УПК, председательствующий по делу выясняет у каждого участника процесса в отдельности вопрос о том, все ли доказательства, подтверждающие их доводы и имеющиеся в материалах дела, проверены в судебном засе­дании.</w:t>
      </w:r>
    </w:p>
    <w:p>
      <w:pPr>
        <w:spacing w:after="120"/>
        <w:jc w:val="both"/>
      </w:pPr>
      <w:r>
        <w:rPr>
          <w:rFonts w:ascii="Arial" w:cs="Arial" w:eastAsia="Arial" w:hAnsi="Arial"/>
          <w:sz w:val="24"/>
          <w:szCs w:val="24"/>
        </w:rPr>
        <w:t xml:space="preserve">4. Одновременно объявляется право на заявление ходатайств о дополнении судебного разбирательства, регулируемое частями 1, 3 статьи 329 УПК. Этот вопрос задается также каждому участнику процесса с выяснением характера обстоятельств, ради которых ставится вопрос о необходимости дополнения судебного следствия. Вопросы и ответы участников процесса заносятся в протокол судебного заседания.</w:t>
      </w:r>
    </w:p>
    <w:p>
      <w:pPr>
        <w:spacing w:after="120"/>
        <w:jc w:val="both"/>
      </w:pPr>
      <w:r>
        <w:rPr>
          <w:rFonts w:ascii="Arial" w:cs="Arial" w:eastAsia="Arial" w:hAnsi="Arial"/>
          <w:sz w:val="24"/>
          <w:szCs w:val="24"/>
        </w:rPr>
        <w:t xml:space="preserve">5. В случае заявления ходатайств суд выслушивает мнение других участников процесса и выносит постановление об удовлетворении или об отказе в них. Дополнительные действия, которыми разреша­ются удовлетворенные ходатайства сторон, если они поступили и не отклонены судом, осуществляются исключительно путем производ­ства судебных действий.</w:t>
      </w:r>
    </w:p>
    <w:p>
      <w:pPr>
        <w:spacing w:after="120"/>
        <w:jc w:val="both"/>
      </w:pPr>
      <w:r>
        <w:rPr>
          <w:rFonts w:ascii="Arial" w:cs="Arial" w:eastAsia="Arial" w:hAnsi="Arial"/>
          <w:sz w:val="24"/>
          <w:szCs w:val="24"/>
        </w:rPr>
        <w:t xml:space="preserve">6. После разрешения ходатайств о дополнении судебного следствия и в иных случаях, о которых указано в части 3 статьи 329 УПК, председательствующий по делу объявляет об окончании судебного исследования доказательств, о чем делается запись в протоколе, и суд переходит к судебным прениям. Специального постановления об окончании судебного следствия судом не принимается.</w:t>
      </w:r>
    </w:p>
    <w:p>
      <w:pPr>
        <w:spacing w:after="120"/>
        <w:jc w:val="both"/>
      </w:pPr>
      <w:r>
        <w:rPr>
          <w:rFonts w:ascii="Arial" w:cs="Arial" w:eastAsia="Arial" w:hAnsi="Arial"/>
          <w:b/>
          <w:bCs/>
          <w:sz w:val="24"/>
          <w:szCs w:val="24"/>
        </w:rPr>
        <w:t xml:space="preserve">Статья 330. Содержание и порядок прений сторон</w:t>
      </w:r>
    </w:p>
    <w:p>
      <w:pPr>
        <w:spacing w:after="120"/>
        <w:jc w:val="both"/>
      </w:pPr>
      <w:r>
        <w:rPr>
          <w:rFonts w:ascii="Arial" w:cs="Arial" w:eastAsia="Arial" w:hAnsi="Arial"/>
          <w:sz w:val="24"/>
          <w:szCs w:val="24"/>
        </w:rPr>
        <w:t xml:space="preserve">1. После окончания судебного исследования суд переходит к прениям сторон, которые состоят из речей государственного обвинителя, потерпев­шего или его представителя, обвиняемого и защитника. Последователь­ность выступлений участников судебных прений устанавливается судом по их предложениям, но во всех случаях первым выступает государ­ственный или частный обвинитель, который исходя из результатов судеб­ного разбирательства должен обосновать вывод о виновности обвиняемого, квалификации содеянного им и изложить свое мнение о наказании, которое следует назначить, или вправе отказаться от обвинения.</w:t>
      </w:r>
    </w:p>
    <w:p>
      <w:pPr>
        <w:spacing w:after="120"/>
        <w:jc w:val="both"/>
      </w:pPr>
      <w:r>
        <w:rPr>
          <w:rFonts w:ascii="Arial" w:cs="Arial" w:eastAsia="Arial" w:hAnsi="Arial"/>
          <w:sz w:val="24"/>
          <w:szCs w:val="24"/>
        </w:rPr>
        <w:t xml:space="preserve">2. Стороны в прениях сторон не вправе ссылаться на доказательства, которые не исследовались в судебном заседании. При необходимости предъявить суду новые доказательства они могут ходатайствовать о возобновлении судебного разбирательства.</w:t>
      </w:r>
    </w:p>
    <w:p>
      <w:pPr>
        <w:spacing w:after="120"/>
        <w:jc w:val="both"/>
      </w:pPr>
      <w:r>
        <w:rPr>
          <w:rFonts w:ascii="Arial" w:cs="Arial" w:eastAsia="Arial" w:hAnsi="Arial"/>
          <w:sz w:val="24"/>
          <w:szCs w:val="24"/>
        </w:rPr>
        <w:t xml:space="preserve">3. Суд не может ограничивать продолжительность прений сторон определенным временем, но председательствующий судья вправе оста­навливать участвующих в прениях лиц, если они не касаются обстоятельств, имеющих отношение к рассматриваемому делу.</w:t>
      </w:r>
    </w:p>
    <w:p>
      <w:pPr>
        <w:spacing w:after="120"/>
        <w:jc w:val="both"/>
      </w:pPr>
      <w:r>
        <w:rPr>
          <w:rFonts w:ascii="Arial" w:cs="Arial" w:eastAsia="Arial" w:hAnsi="Arial"/>
          <w:sz w:val="24"/>
          <w:szCs w:val="24"/>
        </w:rPr>
        <w:t xml:space="preserve">4. После произнесения речей всеми участниками прений сторон каждый из них может выступить еще по одному разу с замечаниями (репликами) относительно сказанного представителями сторон. Право последней реплики принадлежит обвиняемому или его защитнику.</w:t>
      </w:r>
    </w:p>
    <w:p>
      <w:pPr>
        <w:spacing w:after="120"/>
        <w:jc w:val="both"/>
      </w:pPr>
      <w:r>
        <w:rPr>
          <w:rFonts w:ascii="Arial" w:cs="Arial" w:eastAsia="Arial" w:hAnsi="Arial"/>
          <w:sz w:val="24"/>
          <w:szCs w:val="24"/>
        </w:rPr>
        <w:t xml:space="preserve">5. Каждый участник прений сторон может представить суду в пись­менном виде предлагаемую им формулировку решения по вопросам, указанным в пунктах 1-6 части 1 статьи 336 настоящего Кодекса. Предлагаемая формулировка не имеет для суда обязательной силы.</w:t>
      </w:r>
    </w:p>
    <w:p>
      <w:pPr>
        <w:spacing w:after="120"/>
        <w:jc w:val="both"/>
      </w:pPr>
      <w:r>
        <w:rPr>
          <w:rFonts w:ascii="Arial" w:cs="Arial" w:eastAsia="Arial" w:hAnsi="Arial"/>
          <w:sz w:val="24"/>
          <w:szCs w:val="24"/>
        </w:rPr>
        <w:t xml:space="preserve">1. Третьим условным этапом судебного разбирательства являются судебные прения.</w:t>
      </w:r>
    </w:p>
    <w:p>
      <w:pPr>
        <w:spacing w:after="120"/>
        <w:jc w:val="both"/>
      </w:pPr>
      <w:r>
        <w:rPr>
          <w:rFonts w:ascii="Arial" w:cs="Arial" w:eastAsia="Arial" w:hAnsi="Arial"/>
          <w:sz w:val="24"/>
          <w:szCs w:val="24"/>
        </w:rPr>
        <w:t xml:space="preserve">Назначение судебных прений заключается в том, что участники судебного заседания подводят итоги исследования и оценки доказа­тельств, предлагают свое видение будущего судебного решения по делу. Эта ключевая мысль основного содержания судебных прений прямо предусмотрена частью 5 статьи 330 УПК, когда каждый участник судебных прений после завершения своего выступления, в том числе с репликой, представляет суду в письменном виде предло­жения по вопросам, разрешаемым судом при постановлении приго­вора (п. 1-6 ч.1 ст.336 УПК).</w:t>
      </w:r>
    </w:p>
    <w:p>
      <w:pPr>
        <w:spacing w:after="120"/>
        <w:jc w:val="both"/>
      </w:pPr>
      <w:r>
        <w:rPr>
          <w:rFonts w:ascii="Arial" w:cs="Arial" w:eastAsia="Arial" w:hAnsi="Arial"/>
          <w:sz w:val="24"/>
          <w:szCs w:val="24"/>
        </w:rPr>
        <w:t xml:space="preserve">2. Судебные прения для состава суда по делу - еще одна процессуальная возможность критического осмысления результатов судебного следствия с позиций обеспечения всесторонности, полноты и объектив­ности исследования обстоятельств дела, презумпции невиновности, состя­зательности судебного процесса и иных принципов судопроизводства.</w:t>
      </w:r>
    </w:p>
    <w:p>
      <w:pPr>
        <w:spacing w:after="120"/>
        <w:jc w:val="both"/>
      </w:pPr>
      <w:r>
        <w:rPr>
          <w:rFonts w:ascii="Arial" w:cs="Arial" w:eastAsia="Arial" w:hAnsi="Arial"/>
          <w:sz w:val="24"/>
          <w:szCs w:val="24"/>
        </w:rPr>
        <w:t xml:space="preserve">3. Судебные прения - также наиболее яркое выражение действия принципа гласности судебного следствия, и в этом смысле они имеют существенное воспитательно-предупредительное значение для всех участников уголовного процесса.</w:t>
      </w:r>
    </w:p>
    <w:p>
      <w:pPr>
        <w:spacing w:after="120"/>
        <w:jc w:val="both"/>
      </w:pPr>
      <w:r>
        <w:rPr>
          <w:rFonts w:ascii="Arial" w:cs="Arial" w:eastAsia="Arial" w:hAnsi="Arial"/>
          <w:sz w:val="24"/>
          <w:szCs w:val="24"/>
        </w:rPr>
        <w:t xml:space="preserve">4. Не ограничивая во времени выступление участников судебных прений, закон одновременно предъявляет к ним ряд требований: а) построение их речей должно быть основано только на доказатель­ствах, которые были исследованы в судебном следствии; б) выступления должны касаться обстоятельств, имеющих непосредственное отношение к рассматриваемому делу; в) в речах не допустимы неэтичные и нетактичные высказывания в адрес состава суда и участ­ников процесса (ч. 1, 2 ст.330 УПК).</w:t>
      </w:r>
    </w:p>
    <w:p>
      <w:pPr>
        <w:spacing w:after="120"/>
        <w:jc w:val="both"/>
      </w:pPr>
      <w:r>
        <w:rPr>
          <w:rFonts w:ascii="Arial" w:cs="Arial" w:eastAsia="Arial" w:hAnsi="Arial"/>
          <w:sz w:val="24"/>
          <w:szCs w:val="24"/>
        </w:rPr>
        <w:t xml:space="preserve">5. Закон (ч. 3-4 ст.383 УПК), в принципе, устанавливает после­довательность выступлений участников судебных прений, которая должна соблюдаться. Однако при любом решении данного вопроса судом с учетом мнения сторон первым выступает в судебных прениях обвинитель, последними - всегда обвиняемый и защитник. Непредо­ставление обвиняемому права участия в судебных прениях является основанием для безусловной отмены приговора в апелляционном и кассационном порядке (п.6 ч.2 ст.413 УПК).</w:t>
      </w:r>
    </w:p>
    <w:p>
      <w:pPr>
        <w:spacing w:after="120"/>
        <w:jc w:val="both"/>
      </w:pPr>
      <w:r>
        <w:rPr>
          <w:rFonts w:ascii="Arial" w:cs="Arial" w:eastAsia="Arial" w:hAnsi="Arial"/>
          <w:sz w:val="24"/>
          <w:szCs w:val="24"/>
        </w:rPr>
        <w:t xml:space="preserve">6. Судебные прения требуют основательной подготовки, и участники процесса вправе заявить ходатайство о предоставлении им времени для этого. В этом случае слушание дела не откладывается, а объявляется временный (определенный) перерыв в судебном заседании.</w:t>
      </w:r>
    </w:p>
    <w:p>
      <w:pPr>
        <w:spacing w:after="120"/>
        <w:jc w:val="both"/>
      </w:pPr>
      <w:r>
        <w:rPr>
          <w:rFonts w:ascii="Arial" w:cs="Arial" w:eastAsia="Arial" w:hAnsi="Arial"/>
          <w:sz w:val="24"/>
          <w:szCs w:val="24"/>
        </w:rPr>
        <w:t xml:space="preserve">7. Вместо потерпевшего могут выступать его представители с согласия представляемого ими лица.</w:t>
      </w:r>
    </w:p>
    <w:p>
      <w:pPr>
        <w:spacing w:after="120"/>
        <w:jc w:val="both"/>
      </w:pPr>
      <w:r>
        <w:rPr>
          <w:rFonts w:ascii="Arial" w:cs="Arial" w:eastAsia="Arial" w:hAnsi="Arial"/>
          <w:sz w:val="24"/>
          <w:szCs w:val="24"/>
        </w:rPr>
        <w:t xml:space="preserve">8. При отказе государственного обвинителя от обвинения в судебных прениях (а, возможно, и потерпевшего) судебные прения продолжаются в обычном порядке и в той последовательности, которая установлена решением суда с учетом предложений сторон.</w:t>
      </w:r>
    </w:p>
    <w:p>
      <w:pPr>
        <w:spacing w:after="120"/>
        <w:jc w:val="both"/>
      </w:pPr>
      <w:r>
        <w:rPr>
          <w:rFonts w:ascii="Arial" w:cs="Arial" w:eastAsia="Arial" w:hAnsi="Arial"/>
          <w:sz w:val="24"/>
          <w:szCs w:val="24"/>
        </w:rPr>
        <w:t xml:space="preserve">9. Единственным основанием возобновления судебного разбирательства в ходе судебных прений являются ходатайства их участников о представлении суду новых доказательств, которые имеют существенное значение для дела и требуют дополнительного исследования.</w:t>
      </w:r>
    </w:p>
    <w:p>
      <w:pPr>
        <w:spacing w:after="120"/>
        <w:jc w:val="both"/>
      </w:pPr>
      <w:r>
        <w:rPr>
          <w:rFonts w:ascii="Arial" w:cs="Arial" w:eastAsia="Arial" w:hAnsi="Arial"/>
          <w:sz w:val="24"/>
          <w:szCs w:val="24"/>
        </w:rPr>
        <w:t xml:space="preserve">следствия с позиций обеспечения всесторонности, полноты и объектив­ности исследования обстоятельств дела, презумпции невиновности, состя­зательности судебного процесса и иных принципов судопроизводства.</w:t>
      </w:r>
    </w:p>
    <w:p>
      <w:pPr>
        <w:spacing w:after="120"/>
        <w:jc w:val="both"/>
      </w:pPr>
      <w:r>
        <w:rPr>
          <w:rFonts w:ascii="Arial" w:cs="Arial" w:eastAsia="Arial" w:hAnsi="Arial"/>
          <w:sz w:val="24"/>
          <w:szCs w:val="24"/>
        </w:rPr>
        <w:t xml:space="preserve">3. Судебные прения - также наиболее яркое выражение действия принципа гласности судебного следствия, и в этом смысле они имеют существенное воспитательно-предупредительное значение для всех участников уголовного процесса.</w:t>
      </w:r>
    </w:p>
    <w:p>
      <w:pPr>
        <w:spacing w:after="120"/>
        <w:jc w:val="both"/>
      </w:pPr>
      <w:r>
        <w:rPr>
          <w:rFonts w:ascii="Arial" w:cs="Arial" w:eastAsia="Arial" w:hAnsi="Arial"/>
          <w:sz w:val="24"/>
          <w:szCs w:val="24"/>
        </w:rPr>
        <w:t xml:space="preserve">4. Не ограничивая во времени выступление участников судебных прений, закон одновременно предъявляет к ним ряд требований: а) построение их речей должно быть основано только на доказательствах, которые были исследованы в судебном следствии; б) высту­пления должны касаться обстоятельств, имеющих непосредственное отношение к рассматриваемому делу; в) в речах не допустимы неэтичные и нетактичные высказывания в адрес состава суда и участ­ников процесса (ч. 1, 2 ст.330 УПК).</w:t>
      </w:r>
    </w:p>
    <w:p>
      <w:pPr>
        <w:spacing w:after="120"/>
        <w:jc w:val="both"/>
      </w:pPr>
      <w:r>
        <w:rPr>
          <w:rFonts w:ascii="Arial" w:cs="Arial" w:eastAsia="Arial" w:hAnsi="Arial"/>
          <w:sz w:val="24"/>
          <w:szCs w:val="24"/>
        </w:rPr>
        <w:t xml:space="preserve">5. Закон (ч. 3-4 ст.383 УПК), в принципе, устанавливает последовательность выступлений участников судебных прений, которая должна соблюдаться. Однако при любом решении данного вопроса судом с учетом мнения сторон первым выступает в судебных прениях обвинитель, последними - всегда обвиняемый и защитник. Непредоставление обвиняемому права участия в судебных прениях является основанием для безусловной отмены приговора в апелляционном и кассационном порядке (п.6 ч.2 ст.413 УПК).</w:t>
      </w:r>
    </w:p>
    <w:p>
      <w:pPr>
        <w:spacing w:after="120"/>
        <w:jc w:val="both"/>
      </w:pPr>
      <w:r>
        <w:rPr>
          <w:rFonts w:ascii="Arial" w:cs="Arial" w:eastAsia="Arial" w:hAnsi="Arial"/>
          <w:sz w:val="24"/>
          <w:szCs w:val="24"/>
        </w:rPr>
        <w:t xml:space="preserve">6. Судебные прения требуют основательной подготовки, и участники процесса вправе заявить ходатайство о предоставлении им времени для этого. В этом случае слушание дела не откладывается, а объявляется временный (определенный) перерыв в судебном заседании.</w:t>
      </w:r>
    </w:p>
    <w:p>
      <w:pPr>
        <w:spacing w:after="120"/>
        <w:jc w:val="both"/>
      </w:pPr>
      <w:r>
        <w:rPr>
          <w:rFonts w:ascii="Arial" w:cs="Arial" w:eastAsia="Arial" w:hAnsi="Arial"/>
          <w:sz w:val="24"/>
          <w:szCs w:val="24"/>
        </w:rPr>
        <w:t xml:space="preserve">7. Вместо потерпевшего могут выступать его представители с согласия представляемого ими лица.</w:t>
      </w:r>
    </w:p>
    <w:p>
      <w:pPr>
        <w:spacing w:after="120"/>
        <w:jc w:val="both"/>
      </w:pPr>
      <w:r>
        <w:rPr>
          <w:rFonts w:ascii="Arial" w:cs="Arial" w:eastAsia="Arial" w:hAnsi="Arial"/>
          <w:sz w:val="24"/>
          <w:szCs w:val="24"/>
        </w:rPr>
        <w:t xml:space="preserve">8. При отказе государственного обвинителя от обвинения в судебных прениях (а, возможно, и потерпевшего) судебные прения продолжаются в обычном порядке и в той последовательности, которая установлена решением суда с учетом предложений сторон.</w:t>
      </w:r>
    </w:p>
    <w:p>
      <w:pPr>
        <w:spacing w:after="120"/>
        <w:jc w:val="both"/>
      </w:pPr>
      <w:r>
        <w:rPr>
          <w:rFonts w:ascii="Arial" w:cs="Arial" w:eastAsia="Arial" w:hAnsi="Arial"/>
          <w:sz w:val="24"/>
          <w:szCs w:val="24"/>
        </w:rPr>
        <w:t xml:space="preserve">9. Единственным основанием возобновления судебного разбирательства в ходе судебных прений являются ходатайства их участников о представлении суду новых доказательств, которые имеют существенное значение для дела и требуют дополнительного исследования.</w:t>
      </w:r>
    </w:p>
    <w:p>
      <w:pPr>
        <w:spacing w:after="120"/>
        <w:jc w:val="both"/>
      </w:pPr>
      <w:r>
        <w:rPr>
          <w:rFonts w:ascii="Arial" w:cs="Arial" w:eastAsia="Arial" w:hAnsi="Arial"/>
          <w:sz w:val="24"/>
          <w:szCs w:val="24"/>
        </w:rPr>
        <w:t xml:space="preserve">В этом случае суд, с учетом мнения сторон, может принять решение о возобновлении судебного следствия только в части исследования этого нового доказательства. После исследования доказательства суд объявляет о переходе к судебным прениям с того момента, когда они были прерваны, в связи с заявленным ходатайством участника процесса о необходимости возобновления судебного следствия (ч.2 ст.330 УПК).</w:t>
      </w:r>
    </w:p>
    <w:p>
      <w:pPr>
        <w:spacing w:after="120"/>
        <w:jc w:val="both"/>
      </w:pPr>
      <w:r>
        <w:rPr>
          <w:rFonts w:ascii="Arial" w:cs="Arial" w:eastAsia="Arial" w:hAnsi="Arial"/>
          <w:sz w:val="24"/>
          <w:szCs w:val="24"/>
        </w:rPr>
        <w:t xml:space="preserve">10. Право (но не обязанность) реплики, то есть возражения, замечания на выступление другого участника процесса в судебных прениях, предо­ставляется один раз и сразу по завершении судебных прений и не должно быть продолжением речи возражающего в судебных прениях. Назна­чение реплики заключается в изложении мотивов несогласия с речью, в уточнении или дополнении речи другого участника процесса в судебных прениях, которой затрагивается определенное видение вопросов, реша­емых судом при постановлении приговора (ч.4 ст.330 УПК).</w:t>
      </w:r>
    </w:p>
    <w:p>
      <w:pPr>
        <w:spacing w:after="120"/>
        <w:jc w:val="both"/>
      </w:pPr>
      <w:r>
        <w:rPr>
          <w:rFonts w:ascii="Arial" w:cs="Arial" w:eastAsia="Arial" w:hAnsi="Arial"/>
          <w:sz w:val="24"/>
          <w:szCs w:val="24"/>
        </w:rPr>
        <w:t xml:space="preserve">11. Право последней реплики во всех случаях принадлежит обви­няемому и его защитнику, кроме случаев удаления обвиняемого из зала судебного заседания при совершении им в ходе судебного засе­дания действий, свидетельствующих о явном неуважении к суду, о чем производится запись в протоколе судебного заседания. В контексте вышеизложенного, обвиняемый, следовательно, может и не выступать в судебных прениях (ч.4 ст.330 УПК).</w:t>
      </w:r>
    </w:p>
    <w:p>
      <w:pPr>
        <w:spacing w:after="120"/>
        <w:jc w:val="both"/>
      </w:pPr>
      <w:r>
        <w:rPr>
          <w:rFonts w:ascii="Arial" w:cs="Arial" w:eastAsia="Arial" w:hAnsi="Arial"/>
          <w:sz w:val="24"/>
          <w:szCs w:val="24"/>
        </w:rPr>
        <w:t xml:space="preserve">12. Закон не исключает возобновления судебного разбирательства после заслушивания судом реплик участников процесса.</w:t>
      </w:r>
    </w:p>
    <w:p>
      <w:pPr>
        <w:spacing w:after="120"/>
        <w:jc w:val="both"/>
      </w:pPr>
      <w:r>
        <w:rPr>
          <w:rFonts w:ascii="Arial" w:cs="Arial" w:eastAsia="Arial" w:hAnsi="Arial"/>
          <w:sz w:val="24"/>
          <w:szCs w:val="24"/>
        </w:rPr>
        <w:t xml:space="preserve">13. Речи в судебных прениях и прозвучавшие реплики, решения суда в ходе этой части судебного заседания отражаются в протоколе судебного заседания.</w:t>
      </w:r>
    </w:p>
    <w:p>
      <w:pPr>
        <w:spacing w:after="120"/>
        <w:jc w:val="both"/>
      </w:pPr>
      <w:r>
        <w:rPr>
          <w:rFonts w:ascii="Arial" w:cs="Arial" w:eastAsia="Arial" w:hAnsi="Arial"/>
          <w:sz w:val="24"/>
          <w:szCs w:val="24"/>
        </w:rPr>
        <w:t xml:space="preserve">14. После окончания судебных прений председательствующий предоставляет обвиняемому последнее слово.</w:t>
      </w:r>
    </w:p>
    <w:p>
      <w:pPr>
        <w:spacing w:after="120"/>
        <w:jc w:val="both"/>
      </w:pPr>
      <w:r>
        <w:rPr>
          <w:rFonts w:ascii="Arial" w:cs="Arial" w:eastAsia="Arial" w:hAnsi="Arial"/>
          <w:b/>
          <w:bCs/>
          <w:sz w:val="24"/>
          <w:szCs w:val="24"/>
        </w:rPr>
        <w:t xml:space="preserve">Статья 331. Последнее слово обвиняемого</w:t>
      </w:r>
    </w:p>
    <w:p>
      <w:pPr>
        <w:spacing w:after="120"/>
        <w:jc w:val="both"/>
      </w:pPr>
      <w:r>
        <w:rPr>
          <w:rFonts w:ascii="Arial" w:cs="Arial" w:eastAsia="Arial" w:hAnsi="Arial"/>
          <w:sz w:val="24"/>
          <w:szCs w:val="24"/>
        </w:rPr>
        <w:t xml:space="preserve">1. После окончания прений сторон председательствующий судья предоставляет обвиняемому последнее слово. Вопросы к обвиняемому во время его последнего слова не допускаются.</w:t>
      </w:r>
    </w:p>
    <w:p>
      <w:pPr>
        <w:spacing w:after="120"/>
        <w:jc w:val="both"/>
      </w:pPr>
      <w:r>
        <w:rPr>
          <w:rFonts w:ascii="Arial" w:cs="Arial" w:eastAsia="Arial" w:hAnsi="Arial"/>
          <w:sz w:val="24"/>
          <w:szCs w:val="24"/>
        </w:rPr>
        <w:t xml:space="preserve">2. Суд не может ограничивать продолжительность последнего слова обвиняемого определенным временем, но председательствующий судья вправе останавливать обвиняемого в случаях, когда оно не касается обстоятельств, имеющих отношения к рассматриваемому делу.</w:t>
      </w:r>
    </w:p>
    <w:p>
      <w:pPr>
        <w:spacing w:after="120"/>
        <w:jc w:val="both"/>
      </w:pPr>
      <w:r>
        <w:rPr>
          <w:rFonts w:ascii="Arial" w:cs="Arial" w:eastAsia="Arial" w:hAnsi="Arial"/>
          <w:sz w:val="24"/>
          <w:szCs w:val="24"/>
        </w:rPr>
        <w:t xml:space="preserve">1. Последнее слово - право и выражение права на защиту обвиняемого (ч.1 ст.331 УПК).</w:t>
      </w:r>
    </w:p>
    <w:p>
      <w:pPr>
        <w:spacing w:after="120"/>
        <w:jc w:val="both"/>
      </w:pPr>
      <w:r>
        <w:rPr>
          <w:rFonts w:ascii="Arial" w:cs="Arial" w:eastAsia="Arial" w:hAnsi="Arial"/>
          <w:sz w:val="24"/>
          <w:szCs w:val="24"/>
        </w:rPr>
        <w:t xml:space="preserve">Непредоставление обвиняемому последнего слова является основанием для безусловной отмены приговора суда вышестоящими судами (п.6 ч.2 ст.413 УПК). Отказ обвиняемого от последнего слова должен быть ясно выраженным и добровольным, о чем делается соот­ветствующая запись в протоколе судебного заседания.</w:t>
      </w:r>
    </w:p>
    <w:p>
      <w:pPr>
        <w:spacing w:after="120"/>
        <w:jc w:val="both"/>
      </w:pPr>
      <w:r>
        <w:rPr>
          <w:rFonts w:ascii="Arial" w:cs="Arial" w:eastAsia="Arial" w:hAnsi="Arial"/>
          <w:sz w:val="24"/>
          <w:szCs w:val="24"/>
        </w:rPr>
        <w:t xml:space="preserve">2. Обвиняемый не пользуется этим правом в случаях, прямо предусмотренных в законе и оговоренных в части 2 статьи 286 УПК.</w:t>
      </w:r>
    </w:p>
    <w:p>
      <w:pPr>
        <w:spacing w:after="120"/>
        <w:jc w:val="both"/>
      </w:pPr>
      <w:r>
        <w:rPr>
          <w:rFonts w:ascii="Arial" w:cs="Arial" w:eastAsia="Arial" w:hAnsi="Arial"/>
          <w:sz w:val="24"/>
          <w:szCs w:val="24"/>
        </w:rPr>
        <w:t xml:space="preserve">3. Закон не регламентирует содержания последнего слова обвиняемого и, следовательно, он вправе продолжить свою защиту, используя эту законодательную возможность. Тем более что закон не устанав­ливает конкретного времени, отводимого для последнего слова (ч.2 ст.331 УПК).</w:t>
      </w:r>
    </w:p>
    <w:p>
      <w:pPr>
        <w:spacing w:after="120"/>
        <w:jc w:val="both"/>
      </w:pPr>
      <w:r>
        <w:rPr>
          <w:rFonts w:ascii="Arial" w:cs="Arial" w:eastAsia="Arial" w:hAnsi="Arial"/>
          <w:sz w:val="24"/>
          <w:szCs w:val="24"/>
        </w:rPr>
        <w:t xml:space="preserve">4. В связи с тем, что речь идет о последнем слове обвиняемого, никто из участников процесса, включая суд, не вправе задавать ему какие-либо вопросы. Разве что суд вправе прервать его последнее слово, в том числе тогда, когда он допускает действия, свидетельствующие о явном неуважении к суду и участникам процесса. Если обвиняемый продолжает эти действия после первого замечания судьи, он удаляется из зала судебного заседания и лишается последнего слова.</w:t>
      </w:r>
    </w:p>
    <w:p>
      <w:pPr>
        <w:spacing w:after="120"/>
        <w:jc w:val="both"/>
      </w:pPr>
      <w:r>
        <w:rPr>
          <w:rFonts w:ascii="Arial" w:cs="Arial" w:eastAsia="Arial" w:hAnsi="Arial"/>
          <w:sz w:val="24"/>
          <w:szCs w:val="24"/>
        </w:rPr>
        <w:t xml:space="preserve">5. Если в последнем слове сообщается о новых обстоятельствах, имеющих значение для дела, то суд вправе, в том числе по ходатайству сторон, вновь возобновить судебное разбирательство, провести по новым обстоятельствам судебные прения и вновь заслушать последнее слово обвиняемого (ст.332 УПК).</w:t>
      </w:r>
    </w:p>
    <w:p>
      <w:pPr>
        <w:spacing w:after="120"/>
        <w:jc w:val="both"/>
      </w:pPr>
      <w:r>
        <w:rPr>
          <w:rFonts w:ascii="Arial" w:cs="Arial" w:eastAsia="Arial" w:hAnsi="Arial"/>
          <w:sz w:val="24"/>
          <w:szCs w:val="24"/>
        </w:rPr>
        <w:t xml:space="preserve">6. Последнее слово подсудимого подлежит занесению в протокол судебного заседания.</w:t>
      </w:r>
    </w:p>
    <w:p>
      <w:pPr>
        <w:spacing w:after="120"/>
        <w:jc w:val="both"/>
      </w:pPr>
      <w:r>
        <w:rPr>
          <w:rFonts w:ascii="Arial" w:cs="Arial" w:eastAsia="Arial" w:hAnsi="Arial"/>
          <w:sz w:val="24"/>
          <w:szCs w:val="24"/>
        </w:rPr>
        <w:t xml:space="preserve">7. Поскольку позиция обвиняемого при сокращенном судебном следствии по делам с процессуальным соглашением или соглашением о достижении примирения в порядке медиации выражена доста­точно отчетливо: полное и безоговорочное согласие с обвинением (признание вины) в содеянном и выражение готовности загладить причиненный вред и т.д., последнее слово обвиняемым по такого рода делам не произносится.</w:t>
      </w:r>
    </w:p>
    <w:p>
      <w:pPr>
        <w:spacing w:after="120"/>
        <w:jc w:val="both"/>
      </w:pPr>
      <w:r>
        <w:rPr>
          <w:rFonts w:ascii="Arial" w:cs="Arial" w:eastAsia="Arial" w:hAnsi="Arial"/>
          <w:b/>
          <w:bCs/>
          <w:sz w:val="24"/>
          <w:szCs w:val="24"/>
        </w:rPr>
        <w:t xml:space="preserve">Статья 332. Возобновление судебного исследования</w:t>
      </w:r>
    </w:p>
    <w:p>
      <w:pPr>
        <w:spacing w:after="120"/>
        <w:jc w:val="both"/>
      </w:pPr>
      <w:r>
        <w:rPr>
          <w:rFonts w:ascii="Arial" w:cs="Arial" w:eastAsia="Arial" w:hAnsi="Arial"/>
          <w:sz w:val="24"/>
          <w:szCs w:val="24"/>
        </w:rPr>
        <w:t xml:space="preserve">Если выступающие в прениях сторон лица или обвиняемый в последнем слове сообщают о новых обстоятельствах, имеющих значение для дела, или ссылаются на не исследованные ранее, но относящиеся к делу доказательства, суд по ходатайству сторон или по своей инициативе возобновляет судебное исследование. По окончании возобновленного судебного исследования суд вновь открывает прения сторон и предо­ставляет обвиняемому последнее слово.</w:t>
      </w:r>
    </w:p>
    <w:p>
      <w:pPr>
        <w:spacing w:after="120"/>
        <w:jc w:val="both"/>
      </w:pPr>
      <w:r>
        <w:rPr>
          <w:rFonts w:ascii="Arial" w:cs="Arial" w:eastAsia="Arial" w:hAnsi="Arial"/>
          <w:sz w:val="24"/>
          <w:szCs w:val="24"/>
        </w:rPr>
        <w:t xml:space="preserve">1. Возобновление судебного следствия - зачастую результат недостаточно качественного проведения судом судебного следствия. Вместе с тем это возможность для суда до постановления приговора в очередной раз проверить законность и обоснованность судебного исследования доказательств.</w:t>
      </w:r>
    </w:p>
    <w:p>
      <w:pPr>
        <w:spacing w:after="120"/>
        <w:jc w:val="both"/>
      </w:pPr>
      <w:r>
        <w:rPr>
          <w:rFonts w:ascii="Arial" w:cs="Arial" w:eastAsia="Arial" w:hAnsi="Arial"/>
          <w:sz w:val="24"/>
          <w:szCs w:val="24"/>
        </w:rPr>
        <w:t xml:space="preserve">2. Новые, то есть не исследованные судом с участием сторон обстоятельства дела, в смысле норм статьи 332 УПК, могут касаться различных вопросов (мотивов уголовного правонарушения, истинной роли соучастников, не исследованных доказательств и т.д.). Однако все они должны иметь отношение к рассматриваемому делу и способ­ствовать его правильному разрешению. Они должны носить суще­ственный характер и свидетельствовать о законности и обоснован­ности действий суда по возобновлению судебного исследования.</w:t>
      </w:r>
    </w:p>
    <w:p>
      <w:pPr>
        <w:spacing w:after="120"/>
        <w:jc w:val="both"/>
      </w:pPr>
      <w:r>
        <w:rPr>
          <w:rFonts w:ascii="Arial" w:cs="Arial" w:eastAsia="Arial" w:hAnsi="Arial"/>
          <w:sz w:val="24"/>
          <w:szCs w:val="24"/>
        </w:rPr>
        <w:t xml:space="preserve">3. Возобновление судебного исследования не предполагает нового иссле­дования доказательств, которые уже изучались в ходе судебного следствия. Исследованию подлежат лишь новые обстоятельства дела и новые доказа­тельства, относящиеся к делу, и сведения о которых были оглашены в ходе прений или в последнем слове обвиняемого, которые затем составляют предмет проведения новых прений сторон и последнего слова обвиняемого.</w:t>
      </w:r>
    </w:p>
    <w:p>
      <w:pPr>
        <w:spacing w:after="120"/>
        <w:jc w:val="both"/>
      </w:pPr>
      <w:r>
        <w:rPr>
          <w:rFonts w:ascii="Arial" w:cs="Arial" w:eastAsia="Arial" w:hAnsi="Arial"/>
          <w:sz w:val="24"/>
          <w:szCs w:val="24"/>
        </w:rPr>
        <w:t xml:space="preserve">4. Возобновление судебного исследования - всегда право суда. Ходатайство сторон по данному вопросу может быть судом не поддержано, но подлежит обоснованию в его решении, заносимом в протокол судебного заседания.</w:t>
      </w:r>
    </w:p>
    <w:p>
      <w:pPr>
        <w:spacing w:after="120"/>
        <w:jc w:val="both"/>
      </w:pPr>
      <w:r>
        <w:rPr>
          <w:rFonts w:ascii="Arial" w:cs="Arial" w:eastAsia="Arial" w:hAnsi="Arial"/>
          <w:b/>
          <w:bCs/>
          <w:sz w:val="24"/>
          <w:szCs w:val="24"/>
        </w:rPr>
        <w:t xml:space="preserve">Статья 333. Удаление суда для постановления приговора</w:t>
      </w:r>
    </w:p>
    <w:p>
      <w:pPr>
        <w:spacing w:after="120"/>
        <w:jc w:val="both"/>
      </w:pPr>
      <w:r>
        <w:rPr>
          <w:rFonts w:ascii="Arial" w:cs="Arial" w:eastAsia="Arial" w:hAnsi="Arial"/>
          <w:sz w:val="24"/>
          <w:szCs w:val="24"/>
        </w:rPr>
        <w:t xml:space="preserve">После заслушивания последнего слова обвиняемого председатель­ствующий судья, состав суда немедленно удаляются в отдельное поме­щение для постановления приговора, о чем объявляют присутствующим в зале судебного заседания.</w:t>
      </w:r>
    </w:p>
    <w:p>
      <w:pPr>
        <w:spacing w:after="120"/>
        <w:jc w:val="both"/>
      </w:pPr>
      <w:r>
        <w:rPr>
          <w:rFonts w:ascii="Arial" w:cs="Arial" w:eastAsia="Arial" w:hAnsi="Arial"/>
          <w:sz w:val="24"/>
          <w:szCs w:val="24"/>
        </w:rPr>
        <w:t xml:space="preserve">1. Заслушав последнее слово обвиняемого, суд обязан без объяв­ления перерыва немедленно удалиться в отдельное помещение для вынесения приговора, о чем председательствующий объявляет присут­ствующим. Председательствующим делается объявление присутству­ющим о предположительном времени выхода суда в зал судебного заседания. Действия суда в этой части также подлежат занесению в протокол судебного заседания (ч.3 ст.298 УПК).</w:t>
      </w:r>
    </w:p>
    <w:p>
      <w:pPr>
        <w:spacing w:after="120"/>
        <w:jc w:val="both"/>
      </w:pPr>
      <w:r>
        <w:rPr>
          <w:rFonts w:ascii="Arial" w:cs="Arial" w:eastAsia="Arial" w:hAnsi="Arial"/>
          <w:sz w:val="24"/>
          <w:szCs w:val="24"/>
        </w:rPr>
        <w:t xml:space="preserve">2. Постановление приговора - последний этап судебного разби­рательства, который занимает определенное время в условиях отдель­ного помещения. Данное помещение, по смыслу статьи 334 УПК, - изолированное помещение в здании суда, в котором состав суда принимает процессуальные решения по делу, в том числе постано­вляет приговоры. Принятие важных процессуальных решений судом в таком помещении является гарантией обеспечения принципа неза­висимости судей и подчинения их Конституции и законам.</w:t>
      </w:r>
    </w:p>
    <w:p>
      <w:pPr>
        <w:spacing w:after="120"/>
        <w:jc w:val="both"/>
      </w:pPr>
      <w:r>
        <w:rPr>
          <w:rFonts w:ascii="Arial" w:cs="Arial" w:eastAsia="Arial" w:hAnsi="Arial"/>
          <w:sz w:val="24"/>
          <w:szCs w:val="24"/>
        </w:rPr>
        <w:t xml:space="preserve">3. Кроме приговора в указанном помещении могут выноситься различные постановления, определения суда, о которых упоминает статья 294 УПК (см. Комментарий к данной статье).</w:t>
      </w:r>
    </w:p>
    <w:p>
      <w:pPr>
        <w:spacing w:after="120"/>
        <w:jc w:val="both"/>
      </w:pPr>
      <w:r>
        <w:rPr>
          <w:rFonts w:ascii="Arial" w:cs="Arial" w:eastAsia="Arial" w:hAnsi="Arial"/>
          <w:sz w:val="24"/>
          <w:szCs w:val="24"/>
        </w:rPr>
        <w:t xml:space="preserve">4. Тайна совещания судей в отдельном помещении выражается также в том, что все действия состава суда, имевшие место там, в протокол судебного заседания не записываются. Секретарь судебного заседания в этом помещении не присутствует. В протоколе лишь отра­жается объявление председательствующего, время ухода суда и время его возвращения из помещения в зал судебного заседания для объяв­ления судебного решения по делу (ст.334 УПК).</w:t>
      </w:r>
    </w:p>
    <w:p>
      <w:pPr>
        <w:spacing w:after="240" w:before="200"/>
        <w:jc w:val="center"/>
      </w:pPr>
      <w:r>
        <w:rPr>
          <w:rFonts w:ascii="Arial" w:cs="Arial" w:eastAsia="Arial" w:hAnsi="Arial"/>
          <w:b/>
          <w:bCs/>
          <w:sz w:val="32"/>
          <w:szCs w:val="32"/>
        </w:rPr>
        <w:t xml:space="preserve">Глава 43. Постановление и провозглашение приговора</w:t>
      </w:r>
    </w:p>
    <w:p>
      <w:pPr>
        <w:spacing w:after="120"/>
        <w:jc w:val="both"/>
      </w:pPr>
      <w:r>
        <w:rPr>
          <w:rFonts w:ascii="Arial" w:cs="Arial" w:eastAsia="Arial" w:hAnsi="Arial"/>
          <w:b/>
          <w:bCs/>
          <w:sz w:val="24"/>
          <w:szCs w:val="24"/>
        </w:rPr>
        <w:t xml:space="preserve">Статья 334. Постановление приговора</w:t>
      </w:r>
    </w:p>
    <w:p>
      <w:pPr>
        <w:spacing w:after="120"/>
        <w:jc w:val="both"/>
      </w:pPr>
      <w:r>
        <w:rPr>
          <w:rFonts w:ascii="Arial" w:cs="Arial" w:eastAsia="Arial" w:hAnsi="Arial"/>
          <w:sz w:val="24"/>
          <w:szCs w:val="24"/>
        </w:rPr>
        <w:t xml:space="preserve">1. Суд постановляет приговор именем Кыргызской Республики.</w:t>
      </w:r>
    </w:p>
    <w:p>
      <w:pPr>
        <w:spacing w:after="120"/>
        <w:jc w:val="both"/>
      </w:pPr>
      <w:r>
        <w:rPr>
          <w:rFonts w:ascii="Arial" w:cs="Arial" w:eastAsia="Arial" w:hAnsi="Arial"/>
          <w:sz w:val="24"/>
          <w:szCs w:val="24"/>
        </w:rPr>
        <w:t xml:space="preserve">2. Приговор постановляется судом в отдельном помещении. Во время постановления приговора в помещении могут находиться лишь председательствующий судья, состав суда по данному делу. Присутствие иных лиц не допускается.</w:t>
      </w:r>
    </w:p>
    <w:p>
      <w:pPr>
        <w:spacing w:after="120"/>
        <w:jc w:val="both"/>
      </w:pPr>
      <w:r>
        <w:rPr>
          <w:rFonts w:ascii="Arial" w:cs="Arial" w:eastAsia="Arial" w:hAnsi="Arial"/>
          <w:sz w:val="24"/>
          <w:szCs w:val="24"/>
        </w:rPr>
        <w:t xml:space="preserve">3. С наступлением ночного времени, а при необходимости и в течение дня суд вправе сделать перерыв для отдыха с выходом из отдельного помещения. Постановление приговора прерывается также на выходные и праздничные дни.</w:t>
      </w:r>
    </w:p>
    <w:p>
      <w:pPr>
        <w:spacing w:after="120"/>
        <w:jc w:val="both"/>
      </w:pPr>
      <w:r>
        <w:rPr>
          <w:rFonts w:ascii="Arial" w:cs="Arial" w:eastAsia="Arial" w:hAnsi="Arial"/>
          <w:sz w:val="24"/>
          <w:szCs w:val="24"/>
        </w:rPr>
        <w:t xml:space="preserve">4. Время вынесения приговора должно быть объявлено участникам судебного процесса.</w:t>
      </w:r>
    </w:p>
    <w:p>
      <w:pPr>
        <w:spacing w:after="120"/>
        <w:jc w:val="both"/>
      </w:pPr>
      <w:r>
        <w:rPr>
          <w:rFonts w:ascii="Arial" w:cs="Arial" w:eastAsia="Arial" w:hAnsi="Arial"/>
          <w:sz w:val="24"/>
          <w:szCs w:val="24"/>
        </w:rPr>
        <w:t xml:space="preserve">1. В статье 93 Конституции гарантируется осуществление правосудия только судом. В рамках уголовно-процессуального законо­дательства к процессу постановления, провозглашения и качеству приговора установлены высочайшие требования.</w:t>
      </w:r>
    </w:p>
    <w:p>
      <w:pPr>
        <w:spacing w:after="120"/>
        <w:jc w:val="both"/>
      </w:pPr>
      <w:r>
        <w:rPr>
          <w:rFonts w:ascii="Arial" w:cs="Arial" w:eastAsia="Arial" w:hAnsi="Arial"/>
          <w:sz w:val="24"/>
          <w:szCs w:val="24"/>
        </w:rPr>
        <w:t xml:space="preserve">Приговор - решение, вынесенное судом первой инстанции по вопросу о виновности или невиновности обвиняемого, о применении или неприменении к нему наказания и по другим вопросам, подлежащим разрешению судом.</w:t>
      </w:r>
    </w:p>
    <w:p>
      <w:pPr>
        <w:spacing w:after="120"/>
        <w:jc w:val="both"/>
      </w:pPr>
      <w:r>
        <w:rPr>
          <w:rFonts w:ascii="Arial" w:cs="Arial" w:eastAsia="Arial" w:hAnsi="Arial"/>
          <w:sz w:val="24"/>
          <w:szCs w:val="24"/>
        </w:rPr>
        <w:t xml:space="preserve">В уголовном судопроизводстве приговор - единственный процессуальный акт, который постановляется именем Кыргызской Республики. Постановление судьями приговора от имени государства делает приговор не просто важнейшим актом правосудия, а актом государственной власти.</w:t>
      </w:r>
    </w:p>
    <w:p>
      <w:pPr>
        <w:spacing w:after="120"/>
        <w:jc w:val="both"/>
      </w:pPr>
      <w:r>
        <w:rPr>
          <w:rFonts w:ascii="Arial" w:cs="Arial" w:eastAsia="Arial" w:hAnsi="Arial"/>
          <w:sz w:val="24"/>
          <w:szCs w:val="24"/>
        </w:rPr>
        <w:t xml:space="preserve">2. Тайна совещания является одной из важнейших конституционных гарантий судей.</w:t>
      </w:r>
    </w:p>
    <w:p>
      <w:pPr>
        <w:spacing w:after="120"/>
        <w:jc w:val="both"/>
      </w:pPr>
      <w:r>
        <w:rPr>
          <w:rFonts w:ascii="Arial" w:cs="Arial" w:eastAsia="Arial" w:hAnsi="Arial"/>
          <w:sz w:val="24"/>
          <w:szCs w:val="24"/>
        </w:rPr>
        <w:t xml:space="preserve">Необходимым условием для постановления судом законного, обоснованного и справедливого приговора является процессуальная норма, гарантирующая принятие судебного решения в условиях отсутствия посторонних лиц и возможности какого бы то ни было влияния с их стороны. Обсуждение вопросов, разрешаемых судом по конкретному уголовному делу, в отдельном помещении в присутствии иных лиц (равно как и переговоры из совещательной комнаты по любому средству связи) независимо от их служебного или правового положения признается нарушением уголовно-процессуального закона, влекущим отмену приговора.</w:t>
      </w:r>
    </w:p>
    <w:p>
      <w:pPr>
        <w:spacing w:after="120"/>
        <w:jc w:val="both"/>
      </w:pPr>
      <w:r>
        <w:rPr>
          <w:rFonts w:ascii="Arial" w:cs="Arial" w:eastAsia="Arial" w:hAnsi="Arial"/>
          <w:sz w:val="24"/>
          <w:szCs w:val="24"/>
        </w:rPr>
        <w:t xml:space="preserve">В качестве отдельного помещения (совещательной комнаты) для постановления приговора может быть использовано специально приспособленное либо иное помещение, обеспечивающее изоляцию состава суда об общения с другими лицами.</w:t>
      </w:r>
    </w:p>
    <w:p>
      <w:pPr>
        <w:spacing w:after="120"/>
        <w:jc w:val="both"/>
      </w:pPr>
      <w:r>
        <w:rPr>
          <w:rFonts w:ascii="Arial" w:cs="Arial" w:eastAsia="Arial" w:hAnsi="Arial"/>
          <w:sz w:val="24"/>
          <w:szCs w:val="24"/>
        </w:rPr>
        <w:t xml:space="preserve">3. Судьи могут прервать совещание и выйти из отдельного поме­щения до подписания приговора лишь в следующих случаях:</w:t>
      </w:r>
    </w:p>
    <w:p>
      <w:pPr>
        <w:spacing w:after="120"/>
        <w:jc w:val="both"/>
      </w:pPr>
      <w:r>
        <w:rPr>
          <w:rFonts w:ascii="Arial" w:cs="Arial" w:eastAsia="Arial" w:hAnsi="Arial"/>
          <w:sz w:val="24"/>
          <w:szCs w:val="24"/>
        </w:rPr>
        <w:t xml:space="preserve">- с наступлением ночного времени;</w:t>
      </w:r>
    </w:p>
    <w:p>
      <w:pPr>
        <w:spacing w:after="120"/>
        <w:jc w:val="both"/>
      </w:pPr>
      <w:r>
        <w:rPr>
          <w:rFonts w:ascii="Arial" w:cs="Arial" w:eastAsia="Arial" w:hAnsi="Arial"/>
          <w:sz w:val="24"/>
          <w:szCs w:val="24"/>
        </w:rPr>
        <w:t xml:space="preserve">- при необходимости в течение рабочего дня сделать перерыв для отдыха.</w:t>
      </w:r>
    </w:p>
    <w:p>
      <w:pPr>
        <w:spacing w:after="120"/>
        <w:jc w:val="both"/>
      </w:pPr>
      <w:r>
        <w:rPr>
          <w:rFonts w:ascii="Arial" w:cs="Arial" w:eastAsia="Arial" w:hAnsi="Arial"/>
          <w:sz w:val="24"/>
          <w:szCs w:val="24"/>
        </w:rPr>
        <w:t xml:space="preserve">Постановление приговора прерывается также на выходные и праздничные дни.</w:t>
      </w:r>
    </w:p>
    <w:p>
      <w:pPr>
        <w:spacing w:after="120"/>
        <w:jc w:val="both"/>
      </w:pPr>
      <w:r>
        <w:rPr>
          <w:rFonts w:ascii="Arial" w:cs="Arial" w:eastAsia="Arial" w:hAnsi="Arial"/>
          <w:sz w:val="24"/>
          <w:szCs w:val="24"/>
        </w:rPr>
        <w:t xml:space="preserve">4. Перед удалением в отдельное помещение участникам судебного процесса должно быть объявлено время провозглашения приговора.</w:t>
      </w:r>
    </w:p>
    <w:p>
      <w:pPr>
        <w:spacing w:after="120"/>
        <w:jc w:val="both"/>
      </w:pPr>
      <w:r>
        <w:rPr>
          <w:rFonts w:ascii="Arial" w:cs="Arial" w:eastAsia="Arial" w:hAnsi="Arial"/>
          <w:sz w:val="24"/>
          <w:szCs w:val="24"/>
        </w:rPr>
        <w:t xml:space="preserve">Этим исключается необходимость последующего вызова в суд лиц, участвующих в уголовном процессе, на провозглашение приговора, а также подчеркивается уважительное отношение суда ко всем присутствующим в зале судебного заседания лицам.</w:t>
      </w:r>
    </w:p>
    <w:p>
      <w:pPr>
        <w:spacing w:after="120"/>
        <w:jc w:val="both"/>
      </w:pPr>
      <w:r>
        <w:rPr>
          <w:rFonts w:ascii="Arial" w:cs="Arial" w:eastAsia="Arial" w:hAnsi="Arial"/>
          <w:b/>
          <w:bCs/>
          <w:sz w:val="24"/>
          <w:szCs w:val="24"/>
        </w:rPr>
        <w:t xml:space="preserve">Статья 335. Законность, обоснованность и справедливость приговора</w:t>
      </w:r>
    </w:p>
    <w:p>
      <w:pPr>
        <w:spacing w:after="120"/>
        <w:jc w:val="both"/>
      </w:pPr>
      <w:r>
        <w:rPr>
          <w:rFonts w:ascii="Arial" w:cs="Arial" w:eastAsia="Arial" w:hAnsi="Arial"/>
          <w:sz w:val="24"/>
          <w:szCs w:val="24"/>
        </w:rPr>
        <w:t xml:space="preserve">1. Приговор суда должен быть законным и обоснованным.</w:t>
      </w:r>
    </w:p>
    <w:p>
      <w:pPr>
        <w:spacing w:after="120"/>
        <w:jc w:val="both"/>
      </w:pPr>
      <w:r>
        <w:rPr>
          <w:rFonts w:ascii="Arial" w:cs="Arial" w:eastAsia="Arial" w:hAnsi="Arial"/>
          <w:sz w:val="24"/>
          <w:szCs w:val="24"/>
        </w:rPr>
        <w:t xml:space="preserve">2. Приговор признается законным, обоснованным и справедливым, если он постановлен в соответствии с требованиями настоящего Кодекса и основан на правильном применении уголовного закона.</w:t>
      </w:r>
    </w:p>
    <w:p>
      <w:pPr>
        <w:spacing w:after="120"/>
        <w:jc w:val="both"/>
      </w:pPr>
      <w:r>
        <w:rPr>
          <w:rFonts w:ascii="Arial" w:cs="Arial" w:eastAsia="Arial" w:hAnsi="Arial"/>
          <w:sz w:val="24"/>
          <w:szCs w:val="24"/>
        </w:rPr>
        <w:t xml:space="preserve">1. Законность, обоснованность и справедливость принято назы­вать внутренними свойствами приговора.</w:t>
      </w:r>
    </w:p>
    <w:p>
      <w:pPr>
        <w:spacing w:after="120"/>
        <w:jc w:val="both"/>
      </w:pPr>
      <w:r>
        <w:rPr>
          <w:rFonts w:ascii="Arial" w:cs="Arial" w:eastAsia="Arial" w:hAnsi="Arial"/>
          <w:sz w:val="24"/>
          <w:szCs w:val="24"/>
        </w:rPr>
        <w:t xml:space="preserve">2. Законность приговора означает его точное соответствие требованиям материального и процессуального права.</w:t>
      </w:r>
    </w:p>
    <w:p>
      <w:pPr>
        <w:spacing w:after="120"/>
        <w:jc w:val="both"/>
      </w:pPr>
      <w:r>
        <w:rPr>
          <w:rFonts w:ascii="Arial" w:cs="Arial" w:eastAsia="Arial" w:hAnsi="Arial"/>
          <w:sz w:val="24"/>
          <w:szCs w:val="24"/>
        </w:rPr>
        <w:t xml:space="preserve">Приговор соответствует материальному закону тогда, когда судом правильно применены нормы УК, а также иных отраслей права, отно­сящихся к рассматриваемому делу (например, в случае рассмотрения гражданского иска в уголовном процессе либо в случае привлечения к уголовной ответственности по статье, диспозиция которой является бланкетной).</w:t>
      </w:r>
    </w:p>
    <w:p>
      <w:pPr>
        <w:spacing w:after="120"/>
        <w:jc w:val="both"/>
      </w:pPr>
      <w:r>
        <w:rPr>
          <w:rFonts w:ascii="Arial" w:cs="Arial" w:eastAsia="Arial" w:hAnsi="Arial"/>
          <w:sz w:val="24"/>
          <w:szCs w:val="24"/>
        </w:rPr>
        <w:t xml:space="preserve">Соответствие приговора процессуальному закону заключается в соблюдении требований процессуальных норм как при постановлении приговора, так и в ходе всего судебного разбирательства.</w:t>
      </w:r>
    </w:p>
    <w:p>
      <w:pPr>
        <w:spacing w:after="120"/>
        <w:jc w:val="both"/>
      </w:pPr>
      <w:r>
        <w:rPr>
          <w:rFonts w:ascii="Arial" w:cs="Arial" w:eastAsia="Arial" w:hAnsi="Arial"/>
          <w:sz w:val="24"/>
          <w:szCs w:val="24"/>
        </w:rPr>
        <w:t xml:space="preserve">3. Приговор признается обоснованным, если выводы суда по всем разрешаемым вопросам подтверждены исследованными в судебном заседании доказательствами, совокупности которых достаточно для установления обстоятельств, подлежащих доказыванию по уголовному делу.</w:t>
      </w:r>
    </w:p>
    <w:p>
      <w:pPr>
        <w:spacing w:after="120"/>
        <w:jc w:val="both"/>
      </w:pPr>
      <w:r>
        <w:rPr>
          <w:rFonts w:ascii="Arial" w:cs="Arial" w:eastAsia="Arial" w:hAnsi="Arial"/>
          <w:sz w:val="24"/>
          <w:szCs w:val="24"/>
        </w:rPr>
        <w:t xml:space="preserve">Обоснованность приговора предусматривает, что: - выводы суда могут быть основаны только на доказательствах, которые были предметом исследования при судебном разбирательстве, за исключением случаев, прямо предусмотренных УПК;</w:t>
      </w:r>
    </w:p>
    <w:p>
      <w:pPr>
        <w:spacing w:after="120"/>
        <w:jc w:val="both"/>
      </w:pPr>
      <w:r>
        <w:rPr>
          <w:rFonts w:ascii="Arial" w:cs="Arial" w:eastAsia="Arial" w:hAnsi="Arial"/>
          <w:sz w:val="24"/>
          <w:szCs w:val="24"/>
        </w:rPr>
        <w:t xml:space="preserve">- приговор основан на точно установленных фактах, а не на предположительных данных или доказательствах, достоверность которых вызывает обоснованное сомнение;</w:t>
      </w:r>
    </w:p>
    <w:p>
      <w:pPr>
        <w:spacing w:after="120"/>
        <w:jc w:val="both"/>
      </w:pPr>
      <w:r>
        <w:rPr>
          <w:rFonts w:ascii="Arial" w:cs="Arial" w:eastAsia="Arial" w:hAnsi="Arial"/>
          <w:sz w:val="24"/>
          <w:szCs w:val="24"/>
        </w:rPr>
        <w:t xml:space="preserve">- исследованы и оценены все доказательства, как подтверждающие выводы суда, так и противоречащие им;</w:t>
      </w:r>
    </w:p>
    <w:p>
      <w:pPr>
        <w:spacing w:after="120"/>
        <w:jc w:val="both"/>
      </w:pPr>
      <w:r>
        <w:rPr>
          <w:rFonts w:ascii="Arial" w:cs="Arial" w:eastAsia="Arial" w:hAnsi="Arial"/>
          <w:sz w:val="24"/>
          <w:szCs w:val="24"/>
        </w:rPr>
        <w:t xml:space="preserve">- выводы суда по разрешаемым при постановлении приговора вопросам не являются противоречивыми.</w:t>
      </w:r>
    </w:p>
    <w:p>
      <w:pPr>
        <w:spacing w:after="120"/>
        <w:jc w:val="both"/>
      </w:pPr>
      <w:r>
        <w:rPr>
          <w:rFonts w:ascii="Arial" w:cs="Arial" w:eastAsia="Arial" w:hAnsi="Arial"/>
          <w:sz w:val="24"/>
          <w:szCs w:val="24"/>
        </w:rPr>
        <w:t xml:space="preserve">4. Законность и обоснованность различные, но тесно связанные друг с другом обязательные свойства приговора: законность приговора - это его постановление в соответствии с требованиями закона, а обоснованность приговора - это его правильность по существу, то есть обоснованность достоверно установленными фактами.</w:t>
      </w:r>
    </w:p>
    <w:p>
      <w:pPr>
        <w:spacing w:after="120"/>
        <w:jc w:val="both"/>
      </w:pPr>
      <w:r>
        <w:rPr>
          <w:rFonts w:ascii="Arial" w:cs="Arial" w:eastAsia="Arial" w:hAnsi="Arial"/>
          <w:sz w:val="24"/>
          <w:szCs w:val="24"/>
        </w:rPr>
        <w:t xml:space="preserve">5. Справедливость отражает социально-нравственную оценку принятых судом приговоров и заключается в том, что наказанию должен быть подвергнут только действительно виновный и только в меру его виновности. В первую очередь, требование справедливости заключается в том, чтобы не допустить осуждения невиновного. Справедливость также означает, что наказание, назначенное виновному, должно соответствовать тяжести совершенного преступления и данным личности лица, его совершившего.</w:t>
      </w:r>
    </w:p>
    <w:p>
      <w:pPr>
        <w:spacing w:after="120"/>
        <w:jc w:val="both"/>
      </w:pPr>
      <w:r>
        <w:rPr>
          <w:rFonts w:ascii="Arial" w:cs="Arial" w:eastAsia="Arial" w:hAnsi="Arial"/>
          <w:sz w:val="24"/>
          <w:szCs w:val="24"/>
        </w:rPr>
        <w:t xml:space="preserve">Как разъяснено в постановлении Пленума Верховного Суда КР от 24 мая 2019 года № 13 «О судебном приговоре» (далее - постановление Пленума ВС КР № 13 от 24 мая 2019 года, суды не должны допускать фактов назначения виновным наказания, которое по своему размеру является явно несправедливым как вследствие мягкости, так и вследствие суровости.</w:t>
      </w:r>
    </w:p>
    <w:p>
      <w:pPr>
        <w:spacing w:after="120"/>
        <w:jc w:val="both"/>
      </w:pPr>
      <w:r>
        <w:rPr>
          <w:rFonts w:ascii="Arial" w:cs="Arial" w:eastAsia="Arial" w:hAnsi="Arial"/>
          <w:b/>
          <w:bCs/>
          <w:sz w:val="24"/>
          <w:szCs w:val="24"/>
        </w:rPr>
        <w:t xml:space="preserve">Статья 336. Вопросы, разрешаемые судьей при постановлении приговора</w:t>
      </w:r>
    </w:p>
    <w:p>
      <w:pPr>
        <w:spacing w:after="120"/>
        <w:jc w:val="both"/>
      </w:pPr>
      <w:r>
        <w:rPr>
          <w:rFonts w:ascii="Arial" w:cs="Arial" w:eastAsia="Arial" w:hAnsi="Arial"/>
          <w:sz w:val="24"/>
          <w:szCs w:val="24"/>
        </w:rPr>
        <w:t xml:space="preserve">1. При постановлении приговора суд разрешает следующие вопросы:</w:t>
      </w:r>
    </w:p>
    <w:p>
      <w:pPr>
        <w:spacing w:after="120"/>
        <w:jc w:val="both"/>
      </w:pPr>
      <w:r>
        <w:rPr>
          <w:rFonts w:ascii="Arial" w:cs="Arial" w:eastAsia="Arial" w:hAnsi="Arial"/>
          <w:sz w:val="24"/>
          <w:szCs w:val="24"/>
        </w:rPr>
        <w:t xml:space="preserve">1) имело ли место деяние, в совершении которого обвиняется обвиняемый;</w:t>
      </w:r>
    </w:p>
    <w:p>
      <w:pPr>
        <w:spacing w:after="120"/>
        <w:jc w:val="both"/>
      </w:pPr>
      <w:r>
        <w:rPr>
          <w:rFonts w:ascii="Arial" w:cs="Arial" w:eastAsia="Arial" w:hAnsi="Arial"/>
          <w:sz w:val="24"/>
          <w:szCs w:val="24"/>
        </w:rPr>
        <w:t xml:space="preserve">2) доказано ли, что деяние совершил обвиняемый;</w:t>
      </w:r>
    </w:p>
    <w:p>
      <w:pPr>
        <w:spacing w:after="120"/>
        <w:jc w:val="both"/>
      </w:pPr>
      <w:r>
        <w:rPr>
          <w:rFonts w:ascii="Arial" w:cs="Arial" w:eastAsia="Arial" w:hAnsi="Arial"/>
          <w:sz w:val="24"/>
          <w:szCs w:val="24"/>
        </w:rPr>
        <w:t xml:space="preserve">3) является ли это деяние преступлением либо проступком и какой именно статьей Уголовного кодекса или Кодекса о проступках оно пред­усмотрено;</w:t>
      </w:r>
    </w:p>
    <w:p>
      <w:pPr>
        <w:spacing w:after="120"/>
        <w:jc w:val="both"/>
      </w:pPr>
      <w:r>
        <w:rPr>
          <w:rFonts w:ascii="Arial" w:cs="Arial" w:eastAsia="Arial" w:hAnsi="Arial"/>
          <w:sz w:val="24"/>
          <w:szCs w:val="24"/>
        </w:rPr>
        <w:t xml:space="preserve">4) виновен ли обвиняемый в совершении этого преступления либо проступка и имеются ли обстоятельства, смягчающие и отягчающие его ответственность;</w:t>
      </w:r>
    </w:p>
    <w:p>
      <w:pPr>
        <w:spacing w:after="120"/>
        <w:jc w:val="both"/>
      </w:pPr>
      <w:r>
        <w:rPr>
          <w:rFonts w:ascii="Arial" w:cs="Arial" w:eastAsia="Arial" w:hAnsi="Arial"/>
          <w:sz w:val="24"/>
          <w:szCs w:val="24"/>
        </w:rPr>
        <w:t xml:space="preserve">5) подлежит ли обвиняемый наказанию за совершенные им преступление либо проступок;</w:t>
      </w:r>
    </w:p>
    <w:p>
      <w:pPr>
        <w:spacing w:after="120"/>
        <w:jc w:val="both"/>
      </w:pPr>
      <w:r>
        <w:rPr>
          <w:rFonts w:ascii="Arial" w:cs="Arial" w:eastAsia="Arial" w:hAnsi="Arial"/>
          <w:sz w:val="24"/>
          <w:szCs w:val="24"/>
        </w:rPr>
        <w:t xml:space="preserve">6) какое наказание должно быть назначено обвиняемому;</w:t>
      </w:r>
    </w:p>
    <w:p>
      <w:pPr>
        <w:spacing w:after="120"/>
        <w:jc w:val="both"/>
      </w:pPr>
      <w:r>
        <w:rPr>
          <w:rFonts w:ascii="Arial" w:cs="Arial" w:eastAsia="Arial" w:hAnsi="Arial"/>
          <w:sz w:val="24"/>
          <w:szCs w:val="24"/>
        </w:rPr>
        <w:t xml:space="preserve">7) имеются ли основания для постановления приговора без назначения наказания или освобождения от него либо освобождения от нака­зания с применением пробационного надзора;</w:t>
      </w:r>
    </w:p>
    <w:p>
      <w:pPr>
        <w:spacing w:after="120"/>
        <w:jc w:val="both"/>
      </w:pPr>
      <w:r>
        <w:rPr>
          <w:rFonts w:ascii="Arial" w:cs="Arial" w:eastAsia="Arial" w:hAnsi="Arial"/>
          <w:sz w:val="24"/>
          <w:szCs w:val="24"/>
        </w:rPr>
        <w:t xml:space="preserve">8) подлежит ли ответственности юридическое лицо, в отношении которого вынесено постановление о привлечении к ответственности, для применения мер уголовно-правового воздействия, предусмотренных Уголовным кодексом;</w:t>
      </w:r>
    </w:p>
    <w:p>
      <w:pPr>
        <w:spacing w:after="120"/>
        <w:jc w:val="both"/>
      </w:pPr>
      <w:r>
        <w:rPr>
          <w:rFonts w:ascii="Arial" w:cs="Arial" w:eastAsia="Arial" w:hAnsi="Arial"/>
          <w:sz w:val="24"/>
          <w:szCs w:val="24"/>
        </w:rPr>
        <w:t xml:space="preserve">9) доказано ли,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jc w:val="both"/>
      </w:pPr>
      <w:r>
        <w:rPr>
          <w:rFonts w:ascii="Arial" w:cs="Arial" w:eastAsia="Arial" w:hAnsi="Arial"/>
          <w:sz w:val="24"/>
          <w:szCs w:val="24"/>
        </w:rPr>
        <w:t xml:space="preserve">10) как поступить с имуществом, на которое наложен арест для возмещения материального ущерба и морального вреда или возможной конфискации;</w:t>
      </w:r>
    </w:p>
    <w:p>
      <w:pPr>
        <w:spacing w:after="120"/>
        <w:jc w:val="both"/>
      </w:pPr>
      <w:r>
        <w:rPr>
          <w:rFonts w:ascii="Arial" w:cs="Arial" w:eastAsia="Arial" w:hAnsi="Arial"/>
          <w:sz w:val="24"/>
          <w:szCs w:val="24"/>
        </w:rPr>
        <w:t xml:space="preserve">11) подлежит ли возмещению причиненный при конфискации ущерб;</w:t>
      </w:r>
    </w:p>
    <w:p>
      <w:pPr>
        <w:spacing w:after="120"/>
        <w:jc w:val="both"/>
      </w:pPr>
      <w:r>
        <w:rPr>
          <w:rFonts w:ascii="Arial" w:cs="Arial" w:eastAsia="Arial" w:hAnsi="Arial"/>
          <w:sz w:val="24"/>
          <w:szCs w:val="24"/>
        </w:rPr>
        <w:t xml:space="preserve">12) подлежат ли возмещению материальный ущерб и моральный вред;</w:t>
      </w:r>
    </w:p>
    <w:p>
      <w:pPr>
        <w:spacing w:after="120"/>
        <w:jc w:val="both"/>
      </w:pPr>
      <w:r>
        <w:rPr>
          <w:rFonts w:ascii="Arial" w:cs="Arial" w:eastAsia="Arial" w:hAnsi="Arial"/>
          <w:sz w:val="24"/>
          <w:szCs w:val="24"/>
        </w:rPr>
        <w:t xml:space="preserve">13) подлежит ли обвиняемый выдворению;</w:t>
      </w:r>
    </w:p>
    <w:p>
      <w:pPr>
        <w:spacing w:after="120"/>
        <w:jc w:val="both"/>
      </w:pPr>
      <w:r>
        <w:rPr>
          <w:rFonts w:ascii="Arial" w:cs="Arial" w:eastAsia="Arial" w:hAnsi="Arial"/>
          <w:sz w:val="24"/>
          <w:szCs w:val="24"/>
        </w:rPr>
        <w:t xml:space="preserve">14) как поступить с вещественными доказательствами;</w:t>
      </w:r>
    </w:p>
    <w:p>
      <w:pPr>
        <w:spacing w:after="120"/>
        <w:jc w:val="both"/>
      </w:pPr>
      <w:r>
        <w:rPr>
          <w:rFonts w:ascii="Arial" w:cs="Arial" w:eastAsia="Arial" w:hAnsi="Arial"/>
          <w:sz w:val="24"/>
          <w:szCs w:val="24"/>
        </w:rPr>
        <w:t xml:space="preserve">15) на кого и в каком размере должны быть возложены процессуальные издержки;</w:t>
      </w:r>
    </w:p>
    <w:p>
      <w:pPr>
        <w:spacing w:after="120"/>
        <w:jc w:val="both"/>
      </w:pPr>
      <w:r>
        <w:rPr>
          <w:rFonts w:ascii="Arial" w:cs="Arial" w:eastAsia="Arial" w:hAnsi="Arial"/>
          <w:sz w:val="24"/>
          <w:szCs w:val="24"/>
        </w:rPr>
        <w:t xml:space="preserve">16) должен ли суд в случаях, предусмотренных статьей 64 Уголовного кодекса, лишить осужденного специального, воинского, почетного звания, дипломатического ранга или классного чина, а также государственных наград;</w:t>
      </w:r>
    </w:p>
    <w:p>
      <w:pPr>
        <w:spacing w:after="120"/>
        <w:jc w:val="both"/>
      </w:pPr>
      <w:r>
        <w:rPr>
          <w:rFonts w:ascii="Arial" w:cs="Arial" w:eastAsia="Arial" w:hAnsi="Arial"/>
          <w:sz w:val="24"/>
          <w:szCs w:val="24"/>
        </w:rPr>
        <w:t xml:space="preserve">17) о применении принудительных мер медицинского характера в случаях, предусмотренных статьями 121, 122 Уголовного кодекса;</w:t>
      </w:r>
    </w:p>
    <w:p>
      <w:pPr>
        <w:spacing w:after="120"/>
        <w:jc w:val="both"/>
      </w:pPr>
      <w:r>
        <w:rPr>
          <w:rFonts w:ascii="Arial" w:cs="Arial" w:eastAsia="Arial" w:hAnsi="Arial"/>
          <w:sz w:val="24"/>
          <w:szCs w:val="24"/>
        </w:rPr>
        <w:t xml:space="preserve">18) о мере пресечения в отношении осужденного, оправданного.</w:t>
      </w:r>
    </w:p>
    <w:p>
      <w:pPr>
        <w:spacing w:after="120"/>
        <w:jc w:val="both"/>
      </w:pPr>
      <w:r>
        <w:rPr>
          <w:rFonts w:ascii="Arial" w:cs="Arial" w:eastAsia="Arial" w:hAnsi="Arial"/>
          <w:sz w:val="24"/>
          <w:szCs w:val="24"/>
        </w:rPr>
        <w:t xml:space="preserve">2. Если обвиняемый обвиняется в совершении нескольких преступлений и (или) проступков, суд разрешает вопросы, указанные в пунктах 1-6 части 1 настоящей статьи, по каждому преступлению и проступку в отдельности.</w:t>
      </w:r>
    </w:p>
    <w:p>
      <w:pPr>
        <w:spacing w:after="120"/>
        <w:jc w:val="both"/>
      </w:pPr>
      <w:r>
        <w:rPr>
          <w:rFonts w:ascii="Arial" w:cs="Arial" w:eastAsia="Arial" w:hAnsi="Arial"/>
          <w:sz w:val="24"/>
          <w:szCs w:val="24"/>
        </w:rPr>
        <w:t xml:space="preserve">3. Если в совершении преступления обвиняются несколько обвиняемых, суд разрешает эти вопросы в отношении каждого обвиняемого в отдельности, определяя роль и степень его участия в совершенном деянии.</w:t>
      </w:r>
    </w:p>
    <w:p>
      <w:pPr>
        <w:spacing w:after="120"/>
        <w:jc w:val="both"/>
      </w:pPr>
      <w:r>
        <w:rPr>
          <w:rFonts w:ascii="Arial" w:cs="Arial" w:eastAsia="Arial" w:hAnsi="Arial"/>
          <w:sz w:val="24"/>
          <w:szCs w:val="24"/>
        </w:rPr>
        <w:t xml:space="preserve">4. При постановлении приговора суд принимает во внимание рекомендации пробационного доклада органа пробации.</w:t>
      </w:r>
    </w:p>
    <w:p>
      <w:pPr>
        <w:spacing w:after="120"/>
        <w:jc w:val="both"/>
      </w:pPr>
      <w:r>
        <w:rPr>
          <w:rFonts w:ascii="Arial" w:cs="Arial" w:eastAsia="Arial" w:hAnsi="Arial"/>
          <w:sz w:val="24"/>
          <w:szCs w:val="24"/>
        </w:rPr>
        <w:t xml:space="preserve">1. Наличие перечня вопросов, которые суд обязан разрешить, обеспечивает полное обсуждение обстоятельств совершенного престу­пления и способствует постановлению судом законного и обоснован­ного приговора.</w:t>
      </w:r>
    </w:p>
    <w:p>
      <w:pPr>
        <w:spacing w:after="120"/>
        <w:jc w:val="both"/>
      </w:pPr>
      <w:r>
        <w:rPr>
          <w:rFonts w:ascii="Arial" w:cs="Arial" w:eastAsia="Arial" w:hAnsi="Arial"/>
          <w:sz w:val="24"/>
          <w:szCs w:val="24"/>
        </w:rPr>
        <w:t xml:space="preserve">2. Изложенные в комментируемой статье вопросы можно разделить на четыре группы:</w:t>
      </w:r>
    </w:p>
    <w:p>
      <w:pPr>
        <w:spacing w:after="120"/>
        <w:jc w:val="both"/>
      </w:pPr>
      <w:r>
        <w:rPr>
          <w:rFonts w:ascii="Arial" w:cs="Arial" w:eastAsia="Arial" w:hAnsi="Arial"/>
          <w:sz w:val="24"/>
          <w:szCs w:val="24"/>
        </w:rPr>
        <w:t xml:space="preserve">- относящиеся к наличию общественно-опасного деяния и состава преступления (п. 1-4);</w:t>
      </w:r>
    </w:p>
    <w:p>
      <w:pPr>
        <w:spacing w:after="120"/>
        <w:jc w:val="both"/>
      </w:pPr>
      <w:r>
        <w:rPr>
          <w:rFonts w:ascii="Arial" w:cs="Arial" w:eastAsia="Arial" w:hAnsi="Arial"/>
          <w:sz w:val="24"/>
          <w:szCs w:val="24"/>
        </w:rPr>
        <w:t xml:space="preserve">- относящиеся к назначению наказания либо иных мер уголовной ответственности (п. 5-9, 16);</w:t>
      </w:r>
    </w:p>
    <w:p>
      <w:pPr>
        <w:spacing w:after="120"/>
        <w:jc w:val="both"/>
      </w:pPr>
      <w:r>
        <w:rPr>
          <w:rFonts w:ascii="Arial" w:cs="Arial" w:eastAsia="Arial" w:hAnsi="Arial"/>
          <w:sz w:val="24"/>
          <w:szCs w:val="24"/>
        </w:rPr>
        <w:t xml:space="preserve">- относящиеся к гражданско-правовым последствиям привлечения лица к уголовной ответственности (п. 10, 11, 15);</w:t>
      </w:r>
    </w:p>
    <w:p>
      <w:pPr>
        <w:spacing w:after="120"/>
        <w:jc w:val="both"/>
      </w:pPr>
      <w:r>
        <w:rPr>
          <w:rFonts w:ascii="Arial" w:cs="Arial" w:eastAsia="Arial" w:hAnsi="Arial"/>
          <w:sz w:val="24"/>
          <w:szCs w:val="24"/>
        </w:rPr>
        <w:t xml:space="preserve">- относящиеся к мерам пресечения, безопасности и лечения (п. 13, 17, 18).</w:t>
      </w:r>
    </w:p>
    <w:p>
      <w:pPr>
        <w:spacing w:after="120"/>
        <w:jc w:val="both"/>
      </w:pPr>
      <w:r>
        <w:rPr>
          <w:rFonts w:ascii="Arial" w:cs="Arial" w:eastAsia="Arial" w:hAnsi="Arial"/>
          <w:sz w:val="24"/>
          <w:szCs w:val="24"/>
        </w:rPr>
        <w:t xml:space="preserve">3. Все вопросы в указанной статье изложены в логической последо­вательности - каждый последующий ответ на вопрос вытекает из предыдущего. Вопросы подлежат обсуждению в той последовательности, в которой они перечислены в комментируемой статье. По каждому из них должен быть дан либо утвердительный либо отрицательный ответ.</w:t>
      </w:r>
    </w:p>
    <w:p>
      <w:pPr>
        <w:spacing w:after="120"/>
        <w:jc w:val="both"/>
      </w:pPr>
      <w:r>
        <w:rPr>
          <w:rFonts w:ascii="Arial" w:cs="Arial" w:eastAsia="Arial" w:hAnsi="Arial"/>
          <w:sz w:val="24"/>
          <w:szCs w:val="24"/>
        </w:rPr>
        <w:t xml:space="preserve">Если по первому вопросу судья придет к заключению, что деяние, в совершении которого обвиняется подсудимый, не имело место, то следует вынести оправдательный приговор за отсутствием события преступления. Если же ответ на указанный вопрос будет положи­тельным, то соответственно обсуждается следующий вопрос.</w:t>
      </w:r>
    </w:p>
    <w:p>
      <w:pPr>
        <w:spacing w:after="120"/>
        <w:jc w:val="both"/>
      </w:pPr>
      <w:r>
        <w:rPr>
          <w:rFonts w:ascii="Arial" w:cs="Arial" w:eastAsia="Arial" w:hAnsi="Arial"/>
          <w:sz w:val="24"/>
          <w:szCs w:val="24"/>
        </w:rPr>
        <w:t xml:space="preserve">Аналогично принимается решение и по второму вопросу. Если положительный ответ, то обсуждается следующий вопрос, если отри­цательный, то постановляется оправдательный приговор за отсутствием состава преступления.</w:t>
      </w:r>
    </w:p>
    <w:p>
      <w:pPr>
        <w:spacing w:after="120"/>
        <w:jc w:val="both"/>
      </w:pPr>
      <w:r>
        <w:rPr>
          <w:rFonts w:ascii="Arial" w:cs="Arial" w:eastAsia="Arial" w:hAnsi="Arial"/>
          <w:sz w:val="24"/>
          <w:szCs w:val="24"/>
        </w:rPr>
        <w:t xml:space="preserve">По такому же основанию следует вынести оправдательный приговор, если не подтвердится виновность подсудимого в совер­шении преступления.</w:t>
      </w:r>
    </w:p>
    <w:p>
      <w:pPr>
        <w:spacing w:after="120"/>
        <w:jc w:val="both"/>
      </w:pPr>
      <w:r>
        <w:rPr>
          <w:rFonts w:ascii="Arial" w:cs="Arial" w:eastAsia="Arial" w:hAnsi="Arial"/>
          <w:sz w:val="24"/>
          <w:szCs w:val="24"/>
        </w:rPr>
        <w:t xml:space="preserve">При ответе на вопрос - доказано ли совершение деяния подсудимым, следует выяснить достаточность доказательств для бесспор­ного вывода о том, что вмененное в вину подсудимому деяние, является результатом действий или бездействия именно подсудимого.</w:t>
      </w:r>
    </w:p>
    <w:p>
      <w:pPr>
        <w:spacing w:after="120"/>
        <w:jc w:val="both"/>
      </w:pPr>
      <w:r>
        <w:rPr>
          <w:rFonts w:ascii="Arial" w:cs="Arial" w:eastAsia="Arial" w:hAnsi="Arial"/>
          <w:sz w:val="24"/>
          <w:szCs w:val="24"/>
        </w:rPr>
        <w:t xml:space="preserve">Отрицательный ответ на вопрос о виновности подсудимого влечет постановление оправдательного приговора за недоказанностью его участия в совершении данного преступления. В случае положительного ответа на этот вопрос суду следует учитывать, что признание подсудимым своей вины должно быть всесторонне проверено, как и любое другое доказательство. Только при наличии совокупности дока­зательств по делу суд вправе сделать вывод о виновности подсуди­мого.</w:t>
      </w:r>
    </w:p>
    <w:p>
      <w:pPr>
        <w:spacing w:after="120"/>
        <w:jc w:val="both"/>
      </w:pPr>
      <w:r>
        <w:rPr>
          <w:rFonts w:ascii="Arial" w:cs="Arial" w:eastAsia="Arial" w:hAnsi="Arial"/>
          <w:sz w:val="24"/>
          <w:szCs w:val="24"/>
        </w:rPr>
        <w:t xml:space="preserve">4. Перечень вопросов, содержащихся в комментируемой статье, не является исчерпывающим. В зависимости от конкретных обстоятельств дела обсуждение любого из указанных в статье 336 УПК вопросов может быть сопряжено с разрешением иных предусмо­тренных в УК либо УПК обстоятельств. Так, суд должен принимать во внимание рекомендации пробационного доклада органа пробации.</w:t>
      </w:r>
    </w:p>
    <w:p>
      <w:pPr>
        <w:spacing w:after="120"/>
        <w:jc w:val="both"/>
      </w:pPr>
      <w:r>
        <w:rPr>
          <w:rFonts w:ascii="Arial" w:cs="Arial" w:eastAsia="Arial" w:hAnsi="Arial"/>
          <w:b/>
          <w:bCs/>
          <w:sz w:val="24"/>
          <w:szCs w:val="24"/>
        </w:rPr>
        <w:t xml:space="preserve">Статья 337. Решение вопроса о вменяемости обвиняемого</w:t>
      </w:r>
    </w:p>
    <w:p>
      <w:pPr>
        <w:spacing w:after="120"/>
        <w:jc w:val="both"/>
      </w:pPr>
      <w:r>
        <w:rPr>
          <w:rFonts w:ascii="Arial" w:cs="Arial" w:eastAsia="Arial" w:hAnsi="Arial"/>
          <w:sz w:val="24"/>
          <w:szCs w:val="24"/>
        </w:rPr>
        <w:t xml:space="preserve">1. Суд обязан при постановлении приговора решить вопрос о вменяемости обвиняемого.</w:t>
      </w:r>
    </w:p>
    <w:p>
      <w:pPr>
        <w:spacing w:after="120"/>
        <w:jc w:val="both"/>
      </w:pPr>
      <w:r>
        <w:rPr>
          <w:rFonts w:ascii="Arial" w:cs="Arial" w:eastAsia="Arial" w:hAnsi="Arial"/>
          <w:sz w:val="24"/>
          <w:szCs w:val="24"/>
        </w:rPr>
        <w:t xml:space="preserve">2. Признав, что обвиняемый во время совершения деяния находился в невменяемом состоянии или после совершения преступления заболел неизлечимой душевной болезнью, лишающей его возможности осознавать фактическое значение своих действий, их вредность или руково­дить ими, суд выносит постановление о прекращении дела и применении к нему принудительных мер медицинского характера в соответствии с главой 55 настоящего Кодекса.</w:t>
      </w:r>
    </w:p>
    <w:p>
      <w:pPr>
        <w:spacing w:after="120"/>
        <w:jc w:val="both"/>
      </w:pPr>
      <w:r>
        <w:rPr>
          <w:rFonts w:ascii="Arial" w:cs="Arial" w:eastAsia="Arial" w:hAnsi="Arial"/>
          <w:sz w:val="24"/>
          <w:szCs w:val="24"/>
        </w:rPr>
        <w:t xml:space="preserve">1. Содержание комментируемой статьи находится в логической связи с пунктом б статьи 97 УК и частью 1 статьи 433 УПК, согласно которым, если у лица, совершившего преступление в состоянии вменя­емости, после этого наступило психическое расстройство, делающее невозможным назначение или исполнение наказания, оно подлежит освобождению от уголовной ответственности и, при наличии соответствующих законных оснований, может быть подвергнуто принуди­тельным мерам медицинского характера. Постановление обвинительного приговора в подобных случаях незаконно.</w:t>
      </w:r>
    </w:p>
    <w:p>
      <w:pPr>
        <w:spacing w:after="120"/>
        <w:jc w:val="both"/>
      </w:pPr>
      <w:r>
        <w:rPr>
          <w:rFonts w:ascii="Arial" w:cs="Arial" w:eastAsia="Arial" w:hAnsi="Arial"/>
          <w:sz w:val="24"/>
          <w:szCs w:val="24"/>
        </w:rPr>
        <w:t xml:space="preserve">Таким образом, вопрос о вменяемости подсудимого обсуждается судом в отдельном помещении (совещательной комнате) при поста­новлении приговора не по всем делам, а только в том случае, если он возникал на предварительном следствии или дознании, либо в судебном заседании.</w:t>
      </w:r>
    </w:p>
    <w:p>
      <w:pPr>
        <w:spacing w:after="120"/>
        <w:jc w:val="both"/>
      </w:pPr>
      <w:r>
        <w:rPr>
          <w:rFonts w:ascii="Arial" w:cs="Arial" w:eastAsia="Arial" w:hAnsi="Arial"/>
          <w:sz w:val="24"/>
          <w:szCs w:val="24"/>
        </w:rPr>
        <w:t xml:space="preserve">2. Поэтому, если по уголовному делу в стадии предварительного расследования или позднее, то есть уже в суде, возникал вопрос о вменяемости обвиняемого, прежде всего в тех случаях, когда по делу производилась судебно-психиатрическая экспертиза, по результатам которой вопрос о вменяемости подсудимого все же оспаривается, суд обязан особо обсудить этот вопрос.</w:t>
      </w:r>
    </w:p>
    <w:p>
      <w:pPr>
        <w:spacing w:after="120"/>
        <w:jc w:val="both"/>
      </w:pPr>
      <w:r>
        <w:rPr>
          <w:rFonts w:ascii="Arial" w:cs="Arial" w:eastAsia="Arial" w:hAnsi="Arial"/>
          <w:sz w:val="24"/>
          <w:szCs w:val="24"/>
        </w:rPr>
        <w:t xml:space="preserve">3. В тех случаях, когда вопрос о вменяемости подсудимого ранее не возникал и сомнения в этом появились только в совещательной комнате, суд обязан возобновить судебное следствие и назначить судеб-но-психиатрическую экспертизу. Это вытекает из требований УПК, согласно которым назначение и проведение экспертизы обязательно, если необходимо установить психическое состояние подсудимого.</w:t>
      </w:r>
    </w:p>
    <w:p>
      <w:pPr>
        <w:spacing w:after="120"/>
        <w:jc w:val="both"/>
      </w:pPr>
      <w:r>
        <w:rPr>
          <w:rFonts w:ascii="Arial" w:cs="Arial" w:eastAsia="Arial" w:hAnsi="Arial"/>
          <w:sz w:val="24"/>
          <w:szCs w:val="24"/>
        </w:rPr>
        <w:t xml:space="preserve">4. Если в установленном законом порядке (в результате обяза­тельной судебно-психиатрической экспертизы) будет известно, что подсудимый психически болен и эта болезнь (расстройство) лишает смысла назначение наказания, потому что больной не отдает отчета в своих действиях или не руководит ими, суд должен вынести опреде­ление, которым обычно завершается производство по делам о приме­нении принудительных мер медицинского характера.</w:t>
      </w:r>
    </w:p>
    <w:p>
      <w:pPr>
        <w:spacing w:after="120"/>
        <w:jc w:val="both"/>
      </w:pPr>
      <w:r>
        <w:rPr>
          <w:rFonts w:ascii="Arial" w:cs="Arial" w:eastAsia="Arial" w:hAnsi="Arial"/>
          <w:b/>
          <w:bCs/>
          <w:sz w:val="24"/>
          <w:szCs w:val="24"/>
        </w:rPr>
        <w:t xml:space="preserve">Статья 338. Виды приговоров</w:t>
      </w:r>
    </w:p>
    <w:p>
      <w:pPr>
        <w:spacing w:after="120"/>
        <w:jc w:val="both"/>
      </w:pPr>
      <w:r>
        <w:rPr>
          <w:rFonts w:ascii="Arial" w:cs="Arial" w:eastAsia="Arial" w:hAnsi="Arial"/>
          <w:sz w:val="24"/>
          <w:szCs w:val="24"/>
        </w:rPr>
        <w:t xml:space="preserve">1. Приговор суда может быть обвинительным или оправдательным.</w:t>
      </w:r>
    </w:p>
    <w:p>
      <w:pPr>
        <w:spacing w:after="120"/>
        <w:jc w:val="both"/>
      </w:pPr>
      <w:r>
        <w:rPr>
          <w:rFonts w:ascii="Arial" w:cs="Arial" w:eastAsia="Arial" w:hAnsi="Arial"/>
          <w:sz w:val="24"/>
          <w:szCs w:val="24"/>
        </w:rPr>
        <w:t xml:space="preserve">2. Обвинительный приговор может быть постановлен:</w:t>
      </w:r>
    </w:p>
    <w:p>
      <w:pPr>
        <w:spacing w:after="120"/>
        <w:jc w:val="both"/>
      </w:pPr>
      <w:r>
        <w:rPr>
          <w:rFonts w:ascii="Arial" w:cs="Arial" w:eastAsia="Arial" w:hAnsi="Arial"/>
          <w:sz w:val="24"/>
          <w:szCs w:val="24"/>
        </w:rPr>
        <w:t xml:space="preserve">1) с назначением наказания, подлежащего отбыванию осужденным;</w:t>
      </w:r>
    </w:p>
    <w:p>
      <w:pPr>
        <w:spacing w:after="120"/>
        <w:jc w:val="both"/>
      </w:pPr>
      <w:r>
        <w:rPr>
          <w:rFonts w:ascii="Arial" w:cs="Arial" w:eastAsia="Arial" w:hAnsi="Arial"/>
          <w:sz w:val="24"/>
          <w:szCs w:val="24"/>
        </w:rPr>
        <w:t xml:space="preserve">2) с назначением наказания и освобождением от его отбывания;</w:t>
      </w:r>
    </w:p>
    <w:p>
      <w:pPr>
        <w:spacing w:after="120"/>
        <w:jc w:val="both"/>
      </w:pPr>
      <w:r>
        <w:rPr>
          <w:rFonts w:ascii="Arial" w:cs="Arial" w:eastAsia="Arial" w:hAnsi="Arial"/>
          <w:sz w:val="24"/>
          <w:szCs w:val="24"/>
        </w:rPr>
        <w:t xml:space="preserve">3) с назначением наказания и с освобождением от наказания с применением пробационного надзора;</w:t>
      </w:r>
    </w:p>
    <w:p>
      <w:pPr>
        <w:spacing w:after="120"/>
        <w:jc w:val="both"/>
      </w:pPr>
      <w:r>
        <w:rPr>
          <w:rFonts w:ascii="Arial" w:cs="Arial" w:eastAsia="Arial" w:hAnsi="Arial"/>
          <w:sz w:val="24"/>
          <w:szCs w:val="24"/>
        </w:rPr>
        <w:t xml:space="preserve">4) без назначения наказания.</w:t>
      </w:r>
    </w:p>
    <w:p>
      <w:pPr>
        <w:spacing w:after="120"/>
        <w:jc w:val="both"/>
      </w:pPr>
      <w:r>
        <w:rPr>
          <w:rFonts w:ascii="Arial" w:cs="Arial" w:eastAsia="Arial" w:hAnsi="Arial"/>
          <w:sz w:val="24"/>
          <w:szCs w:val="24"/>
        </w:rPr>
        <w:t xml:space="preserve">1. По каждому уголовному делу постановляется один приговор. Он может быть оправдательным или обвинительным. В основе данной формулы лежит вопрос о наличии факта совершения преступления и виновности в его совершении конкретного лица, выступающего подсудимым по данному уголовному делу.</w:t>
      </w:r>
    </w:p>
    <w:p>
      <w:pPr>
        <w:spacing w:after="120"/>
        <w:jc w:val="both"/>
      </w:pPr>
      <w:r>
        <w:rPr>
          <w:rFonts w:ascii="Arial" w:cs="Arial" w:eastAsia="Arial" w:hAnsi="Arial"/>
          <w:sz w:val="24"/>
          <w:szCs w:val="24"/>
        </w:rPr>
        <w:t xml:space="preserve">2. Если подсудимого обвиняют в совершении нескольких преступлений и по одному из них он признан виновным, а по другому -невиновным, судом выносится один приговор, в котором указывается об осуждении подсудимого за одно преступление и об оправдании его в других преступлениях. Однако такой приговор, в конечном итоге, в целом считается обвинительным.</w:t>
      </w:r>
    </w:p>
    <w:p>
      <w:pPr>
        <w:spacing w:after="120"/>
        <w:jc w:val="both"/>
      </w:pPr>
      <w:r>
        <w:rPr>
          <w:rFonts w:ascii="Arial" w:cs="Arial" w:eastAsia="Arial" w:hAnsi="Arial"/>
          <w:sz w:val="24"/>
          <w:szCs w:val="24"/>
        </w:rPr>
        <w:t xml:space="preserve">3. Если дело рассматривается в отношении нескольких подсу­димых, и одни из них признаются виновными и суд осуждает их, а другие - невиновными и суд оправдывает их, то приговор в отно­шении осужденных является обвинительным, а в отношении оправ­данных - оправдательным.</w:t>
      </w:r>
    </w:p>
    <w:p>
      <w:pPr>
        <w:spacing w:after="120"/>
        <w:jc w:val="both"/>
      </w:pPr>
      <w:r>
        <w:rPr>
          <w:rFonts w:ascii="Arial" w:cs="Arial" w:eastAsia="Arial" w:hAnsi="Arial"/>
          <w:b/>
          <w:bCs/>
          <w:sz w:val="24"/>
          <w:szCs w:val="24"/>
        </w:rPr>
        <w:t xml:space="preserve">Статья 339. Основания постановления обвинительного приговора</w:t>
      </w:r>
    </w:p>
    <w:p>
      <w:pPr>
        <w:spacing w:after="120"/>
        <w:jc w:val="both"/>
      </w:pPr>
      <w:r>
        <w:rPr>
          <w:rFonts w:ascii="Arial" w:cs="Arial" w:eastAsia="Arial" w:hAnsi="Arial"/>
          <w:sz w:val="24"/>
          <w:szCs w:val="24"/>
        </w:rPr>
        <w:t xml:space="preserve">1. Обвинительный приговор постановляется лишь при условии, что в ходе судебного разбирательства виновность обвиняемого в совершении преступления либо проступка подтверждена совокупностью исследованных доказательств, и не может быть основан на предположениях.</w:t>
      </w:r>
    </w:p>
    <w:p>
      <w:pPr>
        <w:spacing w:after="120"/>
        <w:jc w:val="both"/>
      </w:pPr>
      <w:r>
        <w:rPr>
          <w:rFonts w:ascii="Arial" w:cs="Arial" w:eastAsia="Arial" w:hAnsi="Arial"/>
          <w:sz w:val="24"/>
          <w:szCs w:val="24"/>
        </w:rPr>
        <w:t xml:space="preserve">2. Постановляя обвинительный приговор с назначением наказания, подлежащего отбыванию осужденным, суд должен точно определить его вид, размер и начало исчисления срока отбывания.</w:t>
      </w:r>
    </w:p>
    <w:p>
      <w:pPr>
        <w:spacing w:after="120"/>
        <w:jc w:val="both"/>
      </w:pPr>
      <w:r>
        <w:rPr>
          <w:rFonts w:ascii="Arial" w:cs="Arial" w:eastAsia="Arial" w:hAnsi="Arial"/>
          <w:sz w:val="24"/>
          <w:szCs w:val="24"/>
        </w:rPr>
        <w:t xml:space="preserve">3. Суд постановляет обвинительный приговор с назначением наказания и освобождением от его отбывания в случаях, если к моменту вынесения приговора:</w:t>
      </w:r>
    </w:p>
    <w:p>
      <w:pPr>
        <w:spacing w:after="120"/>
        <w:jc w:val="both"/>
      </w:pPr>
      <w:r>
        <w:rPr>
          <w:rFonts w:ascii="Arial" w:cs="Arial" w:eastAsia="Arial" w:hAnsi="Arial"/>
          <w:sz w:val="24"/>
          <w:szCs w:val="24"/>
        </w:rPr>
        <w:t xml:space="preserve">1) издан акт амнистии, освобождающий от применения наказания, назначенного осужденному данным приговором;</w:t>
      </w:r>
    </w:p>
    <w:p>
      <w:pPr>
        <w:spacing w:after="120"/>
        <w:jc w:val="both"/>
      </w:pPr>
      <w:r>
        <w:rPr>
          <w:rFonts w:ascii="Arial" w:cs="Arial" w:eastAsia="Arial" w:hAnsi="Arial"/>
          <w:sz w:val="24"/>
          <w:szCs w:val="24"/>
        </w:rPr>
        <w:t xml:space="preserve">2) время нахождения обвиняемого под стражей по данному делу с учетом правил зачета времени содержания под стражей, нахождения под домашним арестом, установленных статьей 81 Уголовного кодекса, засчитывается в срок наказания, назначенного судом;</w:t>
      </w:r>
    </w:p>
    <w:p>
      <w:pPr>
        <w:spacing w:after="120"/>
        <w:jc w:val="both"/>
      </w:pPr>
      <w:r>
        <w:rPr>
          <w:rFonts w:ascii="Arial" w:cs="Arial" w:eastAsia="Arial" w:hAnsi="Arial"/>
          <w:sz w:val="24"/>
          <w:szCs w:val="24"/>
        </w:rPr>
        <w:t xml:space="preserve">3) установлены основания, предусмотренные статьей 83 Уголовного кодекса, для применения пробации.</w:t>
      </w:r>
    </w:p>
    <w:p>
      <w:pPr>
        <w:spacing w:after="120"/>
        <w:jc w:val="both"/>
      </w:pPr>
      <w:r>
        <w:rPr>
          <w:rFonts w:ascii="Arial" w:cs="Arial" w:eastAsia="Arial" w:hAnsi="Arial"/>
          <w:sz w:val="24"/>
          <w:szCs w:val="24"/>
        </w:rPr>
        <w:t xml:space="preserve">4. Суд постановляет обвинительный приговор без назначения наказания в случаях, если к моменту его вынесения:</w:t>
      </w:r>
    </w:p>
    <w:p>
      <w:pPr>
        <w:spacing w:after="120"/>
        <w:jc w:val="both"/>
      </w:pPr>
      <w:r>
        <w:rPr>
          <w:rFonts w:ascii="Arial" w:cs="Arial" w:eastAsia="Arial" w:hAnsi="Arial"/>
          <w:sz w:val="24"/>
          <w:szCs w:val="24"/>
        </w:rPr>
        <w:t xml:space="preserve">1) лицо заболело тяжелой болезнью, препятствующей отбыванию наказания;</w:t>
      </w:r>
    </w:p>
    <w:p>
      <w:pPr>
        <w:spacing w:after="120"/>
        <w:jc w:val="both"/>
      </w:pPr>
      <w:r>
        <w:rPr>
          <w:rFonts w:ascii="Arial" w:cs="Arial" w:eastAsia="Arial" w:hAnsi="Arial"/>
          <w:sz w:val="24"/>
          <w:szCs w:val="24"/>
        </w:rPr>
        <w:t xml:space="preserve">2) истек срок давности привлечения лица к уголовной ответственности за данное преступление либо к ответственности за проступок.</w:t>
      </w:r>
    </w:p>
    <w:p>
      <w:pPr>
        <w:spacing w:after="120"/>
        <w:jc w:val="both"/>
      </w:pPr>
      <w:r>
        <w:rPr>
          <w:rFonts w:ascii="Arial" w:cs="Arial" w:eastAsia="Arial" w:hAnsi="Arial"/>
          <w:sz w:val="24"/>
          <w:szCs w:val="24"/>
        </w:rPr>
        <w:t xml:space="preserve">1. Обязательным условием постановления обвинительного приговора является доказанность виновности обвиняемого в совершении преступления. В ходе судебного разбирательства должны быть прове­рены все доводы стороны защиты и устранены имеющиеся сомнения в обоснованности предъявленного обвинения.</w:t>
      </w:r>
    </w:p>
    <w:p>
      <w:pPr>
        <w:spacing w:after="120"/>
        <w:jc w:val="both"/>
      </w:pPr>
      <w:r>
        <w:rPr>
          <w:rFonts w:ascii="Arial" w:cs="Arial" w:eastAsia="Arial" w:hAnsi="Arial"/>
          <w:sz w:val="24"/>
          <w:szCs w:val="24"/>
        </w:rPr>
        <w:t xml:space="preserve">2. Как разъяснил Пленум Верховного Суда КР в постановлении № 13 от 24 мая 2019 года, признание подсудимым своей вины, если оно не подтверждено совокупностью других собранных по делу и исследо­ванных в судебном заседании доказательств, не может служить осно­ванием для постановления обвинительного приговора.</w:t>
      </w:r>
    </w:p>
    <w:p>
      <w:pPr>
        <w:spacing w:after="120"/>
        <w:jc w:val="both"/>
      </w:pPr>
      <w:r>
        <w:rPr>
          <w:rFonts w:ascii="Arial" w:cs="Arial" w:eastAsia="Arial" w:hAnsi="Arial"/>
          <w:sz w:val="24"/>
          <w:szCs w:val="24"/>
        </w:rPr>
        <w:t xml:space="preserve">3. В отношении лица, признанного виновным в совершении преступления, постановляется обвинительный приговор с назначе­нием наказания, подлежащего отбыванию осужденным. При этом суд должен исходить из того, что для этого не имеется препятствий. Постановляя приговор, суд должен точно назначить вид, размер, режим и начало срока отбывания наказания.</w:t>
      </w:r>
    </w:p>
    <w:p>
      <w:pPr>
        <w:spacing w:after="120"/>
        <w:jc w:val="both"/>
      </w:pPr>
      <w:r>
        <w:rPr>
          <w:rFonts w:ascii="Arial" w:cs="Arial" w:eastAsia="Arial" w:hAnsi="Arial"/>
          <w:sz w:val="24"/>
          <w:szCs w:val="24"/>
        </w:rPr>
        <w:t xml:space="preserve">4. Обвинительный приговор с освобождением от уголовной ответственности постановляется в случаях истечения сроков давности привлечения лица к уголовной ответственности и по нереабилитирующим основаниям - в связи с деятельным раскаянием, примирением с потерпевшим и заглаживанием причиненного вреда, изменением обстановки, когда совершение деяние перестало быть общественно опасным.</w:t>
      </w:r>
    </w:p>
    <w:p>
      <w:pPr>
        <w:spacing w:after="120"/>
        <w:jc w:val="both"/>
      </w:pPr>
      <w:r>
        <w:rPr>
          <w:rFonts w:ascii="Arial" w:cs="Arial" w:eastAsia="Arial" w:hAnsi="Arial"/>
          <w:sz w:val="24"/>
          <w:szCs w:val="24"/>
        </w:rPr>
        <w:t xml:space="preserve">В случае истечения сроков давности привлечения к уголовной ответственности, установленных УК, рассмотрение уголовного дела заканчивается вынесением постановления о прекращении дела на стадии предварительного слушания или в главном судебном разбира­тельстве. При этом постановление выносится на основании пункта 4 части 1 статьи 35 УПК.</w:t>
      </w:r>
    </w:p>
    <w:p>
      <w:pPr>
        <w:spacing w:after="120"/>
        <w:jc w:val="both"/>
      </w:pPr>
      <w:r>
        <w:rPr>
          <w:rFonts w:ascii="Arial" w:cs="Arial" w:eastAsia="Arial" w:hAnsi="Arial"/>
          <w:sz w:val="24"/>
          <w:szCs w:val="24"/>
        </w:rPr>
        <w:t xml:space="preserve">Если подсудимый возражает против прекращения дела по указан­ному основанию, а также если факт истечения срока давности обна­ружен в главном судебном разбирательстве, суд постановляет обви­нительный приговор с освобождением виновного лица от уголовной ответственности.</w:t>
      </w:r>
    </w:p>
    <w:p>
      <w:pPr>
        <w:spacing w:after="120"/>
        <w:jc w:val="both"/>
      </w:pPr>
      <w:r>
        <w:rPr>
          <w:rFonts w:ascii="Arial" w:cs="Arial" w:eastAsia="Arial" w:hAnsi="Arial"/>
          <w:sz w:val="24"/>
          <w:szCs w:val="24"/>
        </w:rPr>
        <w:t xml:space="preserve">5. Обвинительный приговор с назначением наказания и освобо­ждением от него постановляется тогда, когда издан акт об амнистии, освобождающий от применения наказания, а также тогда, когда время нахождения подсудимого под арестом по делу поглощает назначенное судом наказание.</w:t>
      </w:r>
    </w:p>
    <w:p>
      <w:pPr>
        <w:spacing w:after="120"/>
        <w:jc w:val="both"/>
      </w:pPr>
      <w:r>
        <w:rPr>
          <w:rFonts w:ascii="Arial" w:cs="Arial" w:eastAsia="Arial" w:hAnsi="Arial"/>
          <w:sz w:val="24"/>
          <w:szCs w:val="24"/>
        </w:rPr>
        <w:t xml:space="preserve">Прекращение уголовного дела при наличии акта амнистии, устраня­ющего применение наказания за совершенное преступление, допуска­ется как в предварительном, так и в главном судебном разбирательстве. Если подсудимый возражает против прекращения дела, то дело рассматривается в общем порядке и завершается вынесением обвини­тельного приговора с назначением наказания и освобождением от его отбывания на основании акта амнистии.</w:t>
      </w:r>
    </w:p>
    <w:p>
      <w:pPr>
        <w:spacing w:after="120"/>
        <w:jc w:val="both"/>
      </w:pPr>
      <w:r>
        <w:rPr>
          <w:rFonts w:ascii="Arial" w:cs="Arial" w:eastAsia="Arial" w:hAnsi="Arial"/>
          <w:sz w:val="24"/>
          <w:szCs w:val="24"/>
        </w:rPr>
        <w:t xml:space="preserve">6. Смерть подсудимого является основанием для прекращения производства по делу на любой стадии судебного разбирательства. В этом случае решение суда выражается в постановлении. Обвини­тельный приговор без назначения наказания в отношении умершего постановляется тогда, когда о рассмотрении дела ходатайствуют стороны в целях реабилитации умершего либо для рассмотрения дела в отношении других лиц.</w:t>
      </w:r>
    </w:p>
    <w:p>
      <w:pPr>
        <w:spacing w:after="120"/>
        <w:jc w:val="both"/>
      </w:pPr>
      <w:r>
        <w:rPr>
          <w:rFonts w:ascii="Arial" w:cs="Arial" w:eastAsia="Arial" w:hAnsi="Arial"/>
          <w:b/>
          <w:bCs/>
          <w:sz w:val="24"/>
          <w:szCs w:val="24"/>
        </w:rPr>
        <w:t xml:space="preserve">Статья 340. Основания постановления оправдательного приговора</w:t>
      </w:r>
    </w:p>
    <w:p>
      <w:pPr>
        <w:spacing w:after="120"/>
        <w:jc w:val="both"/>
      </w:pPr>
      <w:r>
        <w:rPr>
          <w:rFonts w:ascii="Arial" w:cs="Arial" w:eastAsia="Arial" w:hAnsi="Arial"/>
          <w:sz w:val="24"/>
          <w:szCs w:val="24"/>
        </w:rPr>
        <w:t xml:space="preserve">1. Оправдательный приговор постановляется в случаях, если:</w:t>
      </w:r>
    </w:p>
    <w:p>
      <w:pPr>
        <w:spacing w:after="120"/>
        <w:jc w:val="both"/>
      </w:pPr>
      <w:r>
        <w:rPr>
          <w:rFonts w:ascii="Arial" w:cs="Arial" w:eastAsia="Arial" w:hAnsi="Arial"/>
          <w:sz w:val="24"/>
          <w:szCs w:val="24"/>
        </w:rPr>
        <w:t xml:space="preserve">1) отсутствует событие преступления либо проступка;</w:t>
      </w:r>
    </w:p>
    <w:p>
      <w:pPr>
        <w:spacing w:after="120"/>
        <w:jc w:val="both"/>
      </w:pPr>
      <w:r>
        <w:rPr>
          <w:rFonts w:ascii="Arial" w:cs="Arial" w:eastAsia="Arial" w:hAnsi="Arial"/>
          <w:sz w:val="24"/>
          <w:szCs w:val="24"/>
        </w:rPr>
        <w:t xml:space="preserve">2) в деянии обвиняемого нет состава преступления либо проступка;</w:t>
      </w:r>
    </w:p>
    <w:p>
      <w:pPr>
        <w:spacing w:after="120"/>
        <w:jc w:val="both"/>
      </w:pPr>
      <w:r>
        <w:rPr>
          <w:rFonts w:ascii="Arial" w:cs="Arial" w:eastAsia="Arial" w:hAnsi="Arial"/>
          <w:sz w:val="24"/>
          <w:szCs w:val="24"/>
        </w:rPr>
        <w:t xml:space="preserve">3) правомерно деяние, причинившее вред в силу уголовного закона (необходимая оборона, мнимая оборона, крайняя необходимость, физиче­ское или психическое принуждение, причинение вреда при задержании лица, совершившего преступление либо проступок, исполнение приказа или иного распоряжения, а также обязанности по должности, обосно­ванный риск, выполнение специального задания в составе организо­ванной преступной группы или преступной организации);</w:t>
      </w:r>
    </w:p>
    <w:p>
      <w:pPr>
        <w:spacing w:after="120"/>
        <w:jc w:val="both"/>
      </w:pPr>
      <w:r>
        <w:rPr>
          <w:rFonts w:ascii="Arial" w:cs="Arial" w:eastAsia="Arial" w:hAnsi="Arial"/>
          <w:sz w:val="24"/>
          <w:szCs w:val="24"/>
        </w:rPr>
        <w:t xml:space="preserve">4) коллегией присяжных заседателей вынесен оправдательный вердикт в отношении обвиняемого.</w:t>
      </w:r>
    </w:p>
    <w:p>
      <w:pPr>
        <w:spacing w:after="120"/>
        <w:jc w:val="both"/>
      </w:pPr>
      <w:r>
        <w:rPr>
          <w:rFonts w:ascii="Arial" w:cs="Arial" w:eastAsia="Arial" w:hAnsi="Arial"/>
          <w:sz w:val="24"/>
          <w:szCs w:val="24"/>
        </w:rPr>
        <w:t xml:space="preserve">2. Оправдание по любому из перечисленных оснований означает признание невиновности обвиняемого и влечет его полную реабили­тацию.</w:t>
      </w:r>
    </w:p>
    <w:p>
      <w:pPr>
        <w:spacing w:after="120"/>
        <w:jc w:val="both"/>
      </w:pPr>
      <w:r>
        <w:rPr>
          <w:rFonts w:ascii="Arial" w:cs="Arial" w:eastAsia="Arial" w:hAnsi="Arial"/>
          <w:sz w:val="24"/>
          <w:szCs w:val="24"/>
        </w:rPr>
        <w:t xml:space="preserve">3. При постановлении оправдательного приговора по основаниям, предусмотренным пунктами 2 и 4 части 1 настоящей статьи, если лицо, совершившее преступление, остается невыясненным, суд по вступлении приговора в законную силу направляет дело прокурору для принятия мер к установлению лица, совершившего преступление или проступок.</w:t>
      </w:r>
    </w:p>
    <w:p>
      <w:pPr>
        <w:spacing w:after="120"/>
        <w:jc w:val="both"/>
      </w:pPr>
      <w:r>
        <w:rPr>
          <w:rFonts w:ascii="Arial" w:cs="Arial" w:eastAsia="Arial" w:hAnsi="Arial"/>
          <w:sz w:val="24"/>
          <w:szCs w:val="24"/>
        </w:rPr>
        <w:t xml:space="preserve">1. Признание подсудимого невиновным по любому из указанных в комментируемой статье оснований влечет его полную реабилитацию в рамках уголовно-правовых отношений. Однако гражданско-правовые последствия, в зависимости от основания оправдания, могут быть разными (например, суд откажет в удовлетворении гражданского иска при оправдании и оставит иск без рассмотрения при оправдании).</w:t>
      </w:r>
    </w:p>
    <w:p>
      <w:pPr>
        <w:spacing w:after="120"/>
        <w:jc w:val="both"/>
      </w:pPr>
      <w:r>
        <w:rPr>
          <w:rFonts w:ascii="Arial" w:cs="Arial" w:eastAsia="Arial" w:hAnsi="Arial"/>
          <w:sz w:val="24"/>
          <w:szCs w:val="24"/>
        </w:rPr>
        <w:t xml:space="preserve">2. Отсутствие в деянии подсудимого состава преступления не исклю­чает также возможности привлечения его к ответственности согласно КоН.</w:t>
      </w:r>
    </w:p>
    <w:p>
      <w:pPr>
        <w:spacing w:after="120"/>
        <w:jc w:val="both"/>
      </w:pPr>
      <w:r>
        <w:rPr>
          <w:rFonts w:ascii="Arial" w:cs="Arial" w:eastAsia="Arial" w:hAnsi="Arial"/>
          <w:sz w:val="24"/>
          <w:szCs w:val="24"/>
        </w:rPr>
        <w:t xml:space="preserve">3. Оправдательный приговор за отсутствием общественно опас­ного деяния, предусмотренного уголовным законом, постановляется в случаях, когда действие (бездействие), которое вменялось подсудимому, не совершалось, а указанные в обвинении последствия не имели места либо наступили независимо от чьей-либо воли, например, вследствие действия сил природы, либо эти последствия наступили от действий лица, которому причинен вред.</w:t>
      </w:r>
    </w:p>
    <w:p>
      <w:pPr>
        <w:spacing w:after="120"/>
        <w:jc w:val="both"/>
      </w:pPr>
      <w:r>
        <w:rPr>
          <w:rFonts w:ascii="Arial" w:cs="Arial" w:eastAsia="Arial" w:hAnsi="Arial"/>
          <w:sz w:val="24"/>
          <w:szCs w:val="24"/>
        </w:rPr>
        <w:t xml:space="preserve">4. Оправдание за отсутствием в деянии подсудимого состава престу­пления должно следовать, когда деяние в действительности совершено, но уголовным законом оно не признается в качестве преступления либо не содержит всех признаков состава преступления; нет причинной связи между действием (бездействием) и общественно опасными послед­ствиями.</w:t>
      </w:r>
    </w:p>
    <w:p>
      <w:pPr>
        <w:spacing w:after="120"/>
        <w:jc w:val="both"/>
      </w:pPr>
      <w:r>
        <w:rPr>
          <w:rFonts w:ascii="Arial" w:cs="Arial" w:eastAsia="Arial" w:hAnsi="Arial"/>
          <w:sz w:val="24"/>
          <w:szCs w:val="24"/>
        </w:rPr>
        <w:t xml:space="preserve">Состав преступления также отсутствует, если установлены предусмотренные УК обстоятельства, исключающие преступность деяния (необ­ходимая оборона, мнимая оборона, крайняя необходимость, физическое или психическое принуждение и др.);</w:t>
      </w:r>
    </w:p>
    <w:p>
      <w:pPr>
        <w:spacing w:after="120"/>
        <w:jc w:val="both"/>
      </w:pPr>
      <w:r>
        <w:rPr>
          <w:rFonts w:ascii="Arial" w:cs="Arial" w:eastAsia="Arial" w:hAnsi="Arial"/>
          <w:sz w:val="24"/>
          <w:szCs w:val="24"/>
        </w:rPr>
        <w:t xml:space="preserve">5. Вынесение оправдательного вердикта в отношении подсудимого коллегией присяжных заседателей является самостоятельным основа­нием для постановления судом оправдательного приговора.</w:t>
      </w:r>
    </w:p>
    <w:p>
      <w:pPr>
        <w:spacing w:after="120"/>
        <w:jc w:val="both"/>
      </w:pPr>
      <w:r>
        <w:rPr>
          <w:rFonts w:ascii="Arial" w:cs="Arial" w:eastAsia="Arial" w:hAnsi="Arial"/>
          <w:b/>
          <w:bCs/>
          <w:sz w:val="24"/>
          <w:szCs w:val="24"/>
        </w:rPr>
        <w:t xml:space="preserve">Статья 341. Составление приговора</w:t>
      </w:r>
    </w:p>
    <w:p>
      <w:pPr>
        <w:spacing w:after="120"/>
        <w:jc w:val="both"/>
      </w:pPr>
      <w:r>
        <w:rPr>
          <w:rFonts w:ascii="Arial" w:cs="Arial" w:eastAsia="Arial" w:hAnsi="Arial"/>
          <w:sz w:val="24"/>
          <w:szCs w:val="24"/>
        </w:rPr>
        <w:t xml:space="preserve">1. После решения вопросов, указанных в статье 336 настоящего Кодекса, судья переходит к составлению приговора. Приговор излага­ется на том языке, на котором проводилось судебное разбирательство, и состоит из вводной, описательно-мотивировочной и резолютивной частей.</w:t>
      </w:r>
    </w:p>
    <w:p>
      <w:pPr>
        <w:spacing w:after="120"/>
        <w:jc w:val="both"/>
      </w:pPr>
      <w:r>
        <w:rPr>
          <w:rFonts w:ascii="Arial" w:cs="Arial" w:eastAsia="Arial" w:hAnsi="Arial"/>
          <w:sz w:val="24"/>
          <w:szCs w:val="24"/>
        </w:rPr>
        <w:t xml:space="preserve">2. Приговор должен быть написан судьей от руки или изготовлен им с помощью технических средств и подписан. Приговор подписыва­ется председательствующим судьей, всем составом суда, в том числе и судьей, оставшимся при особом мнении.</w:t>
      </w:r>
    </w:p>
    <w:p>
      <w:pPr>
        <w:spacing w:after="120"/>
        <w:jc w:val="both"/>
      </w:pPr>
      <w:r>
        <w:rPr>
          <w:rFonts w:ascii="Arial" w:cs="Arial" w:eastAsia="Arial" w:hAnsi="Arial"/>
          <w:sz w:val="24"/>
          <w:szCs w:val="24"/>
        </w:rPr>
        <w:t xml:space="preserve">3. При внесении в приговор исправлений они должны быть огово­рены и удостоверены подписью судьи до провозглашения приговора.</w:t>
      </w:r>
    </w:p>
    <w:p>
      <w:pPr>
        <w:spacing w:after="120"/>
        <w:jc w:val="both"/>
      </w:pPr>
      <w:r>
        <w:rPr>
          <w:rFonts w:ascii="Arial" w:cs="Arial" w:eastAsia="Arial" w:hAnsi="Arial"/>
          <w:sz w:val="24"/>
          <w:szCs w:val="24"/>
        </w:rPr>
        <w:t xml:space="preserve">1. Под составлением приговора в комментируемой статье понима­ется изготовление его текста.</w:t>
      </w:r>
    </w:p>
    <w:p>
      <w:pPr>
        <w:spacing w:after="120"/>
        <w:jc w:val="both"/>
      </w:pPr>
      <w:r>
        <w:rPr>
          <w:rFonts w:ascii="Arial" w:cs="Arial" w:eastAsia="Arial" w:hAnsi="Arial"/>
          <w:sz w:val="24"/>
          <w:szCs w:val="24"/>
        </w:rPr>
        <w:t xml:space="preserve">2. Приговор излагается на том языке, на котором проводилось судебное разбирательство.</w:t>
      </w:r>
    </w:p>
    <w:p>
      <w:pPr>
        <w:spacing w:after="120"/>
        <w:jc w:val="both"/>
      </w:pPr>
      <w:r>
        <w:rPr>
          <w:rFonts w:ascii="Arial" w:cs="Arial" w:eastAsia="Arial" w:hAnsi="Arial"/>
          <w:sz w:val="24"/>
          <w:szCs w:val="24"/>
        </w:rPr>
        <w:t xml:space="preserve">3. Закон допускает как рукописное изготовление приговора, так и подготовку его текста с помощью технических средств. При напи­сании от руки текст приговора необходимо составлять разборчивым почерком, аккуратно, с правильным расположением текста.</w:t>
      </w:r>
    </w:p>
    <w:p>
      <w:pPr>
        <w:spacing w:after="120"/>
        <w:jc w:val="both"/>
      </w:pPr>
      <w:r>
        <w:rPr>
          <w:rFonts w:ascii="Arial" w:cs="Arial" w:eastAsia="Arial" w:hAnsi="Arial"/>
          <w:sz w:val="24"/>
          <w:szCs w:val="24"/>
        </w:rPr>
        <w:t xml:space="preserve">4. Приговор должен составляться в ясных, понятных выражениях, не загромождаться описанием обстоятельств, не имеющих отношения к рассматриваемому делу, в третьем лице, с соблюдением правил общей и юридической грамотности.</w:t>
      </w:r>
    </w:p>
    <w:p>
      <w:pPr>
        <w:spacing w:after="120"/>
        <w:jc w:val="both"/>
      </w:pPr>
      <w:r>
        <w:rPr>
          <w:rFonts w:ascii="Arial" w:cs="Arial" w:eastAsia="Arial" w:hAnsi="Arial"/>
          <w:sz w:val="24"/>
          <w:szCs w:val="24"/>
        </w:rPr>
        <w:t xml:space="preserve">5. Дописки, подчистки в приговоре недопустимы. При внесении в приговор исправлений они должны быть оговорены и удостоверены подписью судьи до провозглашения приговора. Несоблюдение этого положения является нарушением уголовно-процессуального закона и может повлечь отмену приговора.</w:t>
      </w:r>
    </w:p>
    <w:p>
      <w:pPr>
        <w:spacing w:after="120"/>
        <w:jc w:val="both"/>
      </w:pPr>
      <w:r>
        <w:rPr>
          <w:rFonts w:ascii="Arial" w:cs="Arial" w:eastAsia="Arial" w:hAnsi="Arial"/>
          <w:b/>
          <w:bCs/>
          <w:sz w:val="24"/>
          <w:szCs w:val="24"/>
        </w:rPr>
        <w:t xml:space="preserve">Статья 342. Вводная часть приговора</w:t>
      </w:r>
    </w:p>
    <w:p>
      <w:pPr>
        <w:spacing w:after="120"/>
        <w:jc w:val="both"/>
      </w:pPr>
      <w:r>
        <w:rPr>
          <w:rFonts w:ascii="Arial" w:cs="Arial" w:eastAsia="Arial" w:hAnsi="Arial"/>
          <w:sz w:val="24"/>
          <w:szCs w:val="24"/>
        </w:rPr>
        <w:t xml:space="preserve">В вводной части приговора указывается:</w:t>
      </w:r>
    </w:p>
    <w:p>
      <w:pPr>
        <w:spacing w:after="120"/>
        <w:jc w:val="both"/>
      </w:pPr>
      <w:r>
        <w:rPr>
          <w:rFonts w:ascii="Arial" w:cs="Arial" w:eastAsia="Arial" w:hAnsi="Arial"/>
          <w:sz w:val="24"/>
          <w:szCs w:val="24"/>
        </w:rPr>
        <w:t xml:space="preserve">1) о постановлении приговора именем Кыргызской Республики;</w:t>
      </w:r>
    </w:p>
    <w:p>
      <w:pPr>
        <w:spacing w:after="120"/>
        <w:jc w:val="both"/>
      </w:pPr>
      <w:r>
        <w:rPr>
          <w:rFonts w:ascii="Arial" w:cs="Arial" w:eastAsia="Arial" w:hAnsi="Arial"/>
          <w:sz w:val="24"/>
          <w:szCs w:val="24"/>
        </w:rPr>
        <w:t xml:space="preserve">2) время и место постановления приговора;</w:t>
      </w:r>
    </w:p>
    <w:p>
      <w:pPr>
        <w:spacing w:after="120"/>
        <w:jc w:val="both"/>
      </w:pPr>
      <w:r>
        <w:rPr>
          <w:rFonts w:ascii="Arial" w:cs="Arial" w:eastAsia="Arial" w:hAnsi="Arial"/>
          <w:sz w:val="24"/>
          <w:szCs w:val="24"/>
        </w:rPr>
        <w:t xml:space="preserve">3) наименование суда, постановившего приговор, фамилия, имя, отчество председательствовавшего судьи, секретаря судебного заседания, обвинителя, защитника, потерпевшего, законного представителя;</w:t>
      </w:r>
    </w:p>
    <w:p>
      <w:pPr>
        <w:spacing w:after="120"/>
        <w:jc w:val="both"/>
      </w:pPr>
      <w:r>
        <w:rPr>
          <w:rFonts w:ascii="Arial" w:cs="Arial" w:eastAsia="Arial" w:hAnsi="Arial"/>
          <w:sz w:val="24"/>
          <w:szCs w:val="24"/>
        </w:rPr>
        <w:t xml:space="preserve">4) фамилия, имя, отчество обвиняемого, год, месяц, день и место его рождения, место жительства, место работы, занятие, образование, семейное положение и иные сведения о личности обвиняемого, имеющие значение для дела;</w:t>
      </w:r>
    </w:p>
    <w:p>
      <w:pPr>
        <w:spacing w:after="120"/>
        <w:jc w:val="both"/>
      </w:pPr>
      <w:r>
        <w:rPr>
          <w:rFonts w:ascii="Arial" w:cs="Arial" w:eastAsia="Arial" w:hAnsi="Arial"/>
          <w:sz w:val="24"/>
          <w:szCs w:val="24"/>
        </w:rPr>
        <w:t xml:space="preserve">5) пункт, часть, статья Уголовного кодекса либо Кодекса о проступках, предусматривающие ответственность за преступление или ответствен­ность за проступок, в совершении которого обвиняется обвиняемый.</w:t>
      </w:r>
    </w:p>
    <w:p>
      <w:pPr>
        <w:spacing w:after="120"/>
        <w:jc w:val="both"/>
      </w:pPr>
      <w:r>
        <w:rPr>
          <w:rFonts w:ascii="Arial" w:cs="Arial" w:eastAsia="Arial" w:hAnsi="Arial"/>
          <w:sz w:val="24"/>
          <w:szCs w:val="24"/>
        </w:rPr>
        <w:t xml:space="preserve">1. Вводная часть как оправдательного приговора, так и обвини­тельного приговора излагается одинаково. Сведения указываются в том порядке, в каком они перечислены в законе.</w:t>
      </w:r>
    </w:p>
    <w:p>
      <w:pPr>
        <w:spacing w:after="120"/>
        <w:jc w:val="both"/>
      </w:pPr>
      <w:r>
        <w:rPr>
          <w:rFonts w:ascii="Arial" w:cs="Arial" w:eastAsia="Arial" w:hAnsi="Arial"/>
          <w:sz w:val="24"/>
          <w:szCs w:val="24"/>
        </w:rPr>
        <w:t xml:space="preserve">2. Изложение начинается с указания о постановлении приговора именем Кыргызской Республики.</w:t>
      </w:r>
    </w:p>
    <w:p>
      <w:pPr>
        <w:spacing w:after="120"/>
        <w:jc w:val="both"/>
      </w:pPr>
      <w:r>
        <w:rPr>
          <w:rFonts w:ascii="Arial" w:cs="Arial" w:eastAsia="Arial" w:hAnsi="Arial"/>
          <w:sz w:val="24"/>
          <w:szCs w:val="24"/>
        </w:rPr>
        <w:t xml:space="preserve">3. Датой постановления приговора считается день его подписания составом суда.</w:t>
      </w:r>
    </w:p>
    <w:p>
      <w:pPr>
        <w:spacing w:after="120"/>
        <w:jc w:val="both"/>
      </w:pPr>
      <w:r>
        <w:rPr>
          <w:rFonts w:ascii="Arial" w:cs="Arial" w:eastAsia="Arial" w:hAnsi="Arial"/>
          <w:sz w:val="24"/>
          <w:szCs w:val="24"/>
        </w:rPr>
        <w:t xml:space="preserve">4. Место постановления приговора - город или населенный пункт, где он постановлен.</w:t>
      </w:r>
    </w:p>
    <w:p>
      <w:pPr>
        <w:spacing w:after="120"/>
        <w:jc w:val="both"/>
      </w:pPr>
      <w:r>
        <w:rPr>
          <w:rFonts w:ascii="Arial" w:cs="Arial" w:eastAsia="Arial" w:hAnsi="Arial"/>
          <w:sz w:val="24"/>
          <w:szCs w:val="24"/>
        </w:rPr>
        <w:t xml:space="preserve">5. Наименование суда - это указание на точное название судеб­ного органа как звена системы судов Кыргызской Республики.</w:t>
      </w:r>
    </w:p>
    <w:p>
      <w:pPr>
        <w:spacing w:after="120"/>
        <w:jc w:val="both"/>
      </w:pPr>
      <w:r>
        <w:rPr>
          <w:rFonts w:ascii="Arial" w:cs="Arial" w:eastAsia="Arial" w:hAnsi="Arial"/>
          <w:sz w:val="24"/>
          <w:szCs w:val="24"/>
        </w:rPr>
        <w:t xml:space="preserve">6. Закон конкретизирует, какие данные о составе суда, секретаре судебного заседания, обвинителе, защитнике, потерпевшем, законном представителе, обвиняемом должны быть зафиксированы в приговоре.</w:t>
      </w:r>
    </w:p>
    <w:p>
      <w:pPr>
        <w:spacing w:after="120"/>
        <w:jc w:val="both"/>
      </w:pPr>
      <w:r>
        <w:rPr>
          <w:rFonts w:ascii="Arial" w:cs="Arial" w:eastAsia="Arial" w:hAnsi="Arial"/>
          <w:sz w:val="24"/>
          <w:szCs w:val="24"/>
        </w:rPr>
        <w:t xml:space="preserve">7. К иным сведениям о личности обвиняемого, имеющим значение для дела, относятся данные о государственных наградах, почетных, воинских и специальных званиях, инвалидности, нахождении на иждивении нетрудоспособных лиц, о прежней судимости, о времени предварительного заключения.</w:t>
      </w:r>
    </w:p>
    <w:p>
      <w:pPr>
        <w:spacing w:after="120"/>
        <w:jc w:val="both"/>
      </w:pPr>
      <w:r>
        <w:rPr>
          <w:rFonts w:ascii="Arial" w:cs="Arial" w:eastAsia="Arial" w:hAnsi="Arial"/>
          <w:sz w:val="24"/>
          <w:szCs w:val="24"/>
        </w:rPr>
        <w:t xml:space="preserve">8. После изложения сведений о личности обвиняемого во вводной части приговора отражается норма (пункт, часть, статья) УК либо КоП, предусматривающая ответственность за преступление или ответствен­ность за проступок, в совершении которого обвиняется обвиняемый.</w:t>
      </w:r>
    </w:p>
    <w:p>
      <w:pPr>
        <w:spacing w:after="120"/>
        <w:jc w:val="both"/>
      </w:pPr>
      <w:r>
        <w:rPr>
          <w:rFonts w:ascii="Arial" w:cs="Arial" w:eastAsia="Arial" w:hAnsi="Arial"/>
          <w:b/>
          <w:bCs/>
          <w:sz w:val="24"/>
          <w:szCs w:val="24"/>
        </w:rPr>
        <w:t xml:space="preserve">Статья 343. Описательно-мотивировочная часть обвинительного приговора</w:t>
      </w:r>
    </w:p>
    <w:p>
      <w:pPr>
        <w:spacing w:after="120"/>
        <w:jc w:val="both"/>
      </w:pPr>
      <w:r>
        <w:rPr>
          <w:rFonts w:ascii="Arial" w:cs="Arial" w:eastAsia="Arial" w:hAnsi="Arial"/>
          <w:sz w:val="24"/>
          <w:szCs w:val="24"/>
        </w:rPr>
        <w:t xml:space="preserve">1. Описательно-мотивировочная часть обвинительного приговора должна содержать:</w:t>
      </w:r>
    </w:p>
    <w:p>
      <w:pPr>
        <w:spacing w:after="120"/>
        <w:jc w:val="both"/>
      </w:pPr>
      <w:r>
        <w:rPr>
          <w:rFonts w:ascii="Arial" w:cs="Arial" w:eastAsia="Arial" w:hAnsi="Arial"/>
          <w:sz w:val="24"/>
          <w:szCs w:val="24"/>
        </w:rPr>
        <w:t xml:space="preserve">1) описание деяния, признанного судом доказанным, с указанием места, времени, способа его совершения, формы вины, мотивов, целей и последствий от преступления либо проступка;</w:t>
      </w:r>
    </w:p>
    <w:p>
      <w:pPr>
        <w:spacing w:after="120"/>
        <w:jc w:val="both"/>
      </w:pPr>
      <w:r>
        <w:rPr>
          <w:rFonts w:ascii="Arial" w:cs="Arial" w:eastAsia="Arial" w:hAnsi="Arial"/>
          <w:sz w:val="24"/>
          <w:szCs w:val="24"/>
        </w:rPr>
        <w:t xml:space="preserve">2) доказательства, на которых основаны выводы суда в отношении обвиняемого и мотивы, по которым суд отверг другие доказательства;</w:t>
      </w:r>
    </w:p>
    <w:p>
      <w:pPr>
        <w:spacing w:after="120"/>
        <w:jc w:val="both"/>
      </w:pPr>
      <w:r>
        <w:rPr>
          <w:rFonts w:ascii="Arial" w:cs="Arial" w:eastAsia="Arial" w:hAnsi="Arial"/>
          <w:sz w:val="24"/>
          <w:szCs w:val="24"/>
        </w:rPr>
        <w:t xml:space="preserve">3) обстоятельства, смягчающие и отягчающие ответственность, а в случае признания части обвинения необоснованной или установления неправильной квалификации преступления либо проступка - основания и мотивы изменения обвинения;</w:t>
      </w:r>
    </w:p>
    <w:p>
      <w:pPr>
        <w:spacing w:after="120"/>
        <w:jc w:val="both"/>
      </w:pPr>
      <w:r>
        <w:rPr>
          <w:rFonts w:ascii="Arial" w:cs="Arial" w:eastAsia="Arial" w:hAnsi="Arial"/>
          <w:sz w:val="24"/>
          <w:szCs w:val="24"/>
        </w:rPr>
        <w:t xml:space="preserve">4) доказательства, на которых основаны выводы суда о том, что имущество, подлежащее конфискации, получено в результате совершения преступления либо проступка или является доходом от этого имущества либо использовалось или предназначалось для использования в каче­стве орудия преступления.</w:t>
      </w:r>
    </w:p>
    <w:p>
      <w:pPr>
        <w:spacing w:after="120"/>
        <w:jc w:val="both"/>
      </w:pPr>
      <w:r>
        <w:rPr>
          <w:rFonts w:ascii="Arial" w:cs="Arial" w:eastAsia="Arial" w:hAnsi="Arial"/>
          <w:sz w:val="24"/>
          <w:szCs w:val="24"/>
        </w:rPr>
        <w:t xml:space="preserve">2. Суд обязан также приводить мотивы решения всех вопросов, относящихся к назначению наказания, освобождению от него или от его реального отбытия, применению иных мер воздействия.</w:t>
      </w:r>
    </w:p>
    <w:p>
      <w:pPr>
        <w:spacing w:after="120"/>
        <w:jc w:val="both"/>
      </w:pPr>
      <w:r>
        <w:rPr>
          <w:rFonts w:ascii="Arial" w:cs="Arial" w:eastAsia="Arial" w:hAnsi="Arial"/>
          <w:sz w:val="24"/>
          <w:szCs w:val="24"/>
        </w:rPr>
        <w:t xml:space="preserve">3. В описательно-мотивировочной части должно содержаться обосно­вание принятых решений по вопросам, указанным в статье 336 настоя­щего Кодекса.</w:t>
      </w:r>
    </w:p>
    <w:p>
      <w:pPr>
        <w:spacing w:after="120"/>
        <w:jc w:val="both"/>
      </w:pPr>
      <w:r>
        <w:rPr>
          <w:rFonts w:ascii="Arial" w:cs="Arial" w:eastAsia="Arial" w:hAnsi="Arial"/>
          <w:sz w:val="24"/>
          <w:szCs w:val="24"/>
        </w:rPr>
        <w:t xml:space="preserve">1. В описательно-мотивировочной части обвинительного приго­вора должны найти отражение сведения, которые условно можно разделить на три группы:</w:t>
      </w:r>
    </w:p>
    <w:p>
      <w:pPr>
        <w:spacing w:after="120"/>
        <w:jc w:val="both"/>
      </w:pPr>
      <w:r>
        <w:rPr>
          <w:rFonts w:ascii="Arial" w:cs="Arial" w:eastAsia="Arial" w:hAnsi="Arial"/>
          <w:sz w:val="24"/>
          <w:szCs w:val="24"/>
        </w:rPr>
        <w:t xml:space="preserve">- описание преступного деяния;</w:t>
      </w:r>
    </w:p>
    <w:p>
      <w:pPr>
        <w:spacing w:after="120"/>
        <w:jc w:val="both"/>
      </w:pPr>
      <w:r>
        <w:rPr>
          <w:rFonts w:ascii="Arial" w:cs="Arial" w:eastAsia="Arial" w:hAnsi="Arial"/>
          <w:sz w:val="24"/>
          <w:szCs w:val="24"/>
        </w:rPr>
        <w:t xml:space="preserve">- доказательства, на которых основаны выводы суда;</w:t>
      </w:r>
    </w:p>
    <w:p>
      <w:pPr>
        <w:spacing w:after="120"/>
        <w:jc w:val="both"/>
      </w:pPr>
      <w:r>
        <w:rPr>
          <w:rFonts w:ascii="Arial" w:cs="Arial" w:eastAsia="Arial" w:hAnsi="Arial"/>
          <w:sz w:val="24"/>
          <w:szCs w:val="24"/>
        </w:rPr>
        <w:t xml:space="preserve">- мотивы принятых судом решений.</w:t>
      </w:r>
    </w:p>
    <w:p>
      <w:pPr>
        <w:spacing w:after="120"/>
        <w:jc w:val="both"/>
      </w:pPr>
      <w:r>
        <w:rPr>
          <w:rFonts w:ascii="Arial" w:cs="Arial" w:eastAsia="Arial" w:hAnsi="Arial"/>
          <w:sz w:val="24"/>
          <w:szCs w:val="24"/>
        </w:rPr>
        <w:t xml:space="preserve">2. Описательно-мотивировочная часть обвинительного приговора начинается с описания преступного деяния, признанного судом дока­занным. Оно должно излагаться таким образом, чтобы по своим фактическим обстоятельствам не выходить за пределы предъявленного обви­нения. Нельзя в приговоре приводить излишнюю детализацию способов совершения отдельных видов преступлений, например, незаконного изготовления оружия, наркотиков, изнасилования и ряда других.</w:t>
      </w:r>
    </w:p>
    <w:p>
      <w:pPr>
        <w:spacing w:after="120"/>
        <w:jc w:val="both"/>
      </w:pPr>
      <w:r>
        <w:rPr>
          <w:rFonts w:ascii="Arial" w:cs="Arial" w:eastAsia="Arial" w:hAnsi="Arial"/>
          <w:sz w:val="24"/>
          <w:szCs w:val="24"/>
        </w:rPr>
        <w:t xml:space="preserve">3. Если преступление совершено группой лиц, в приговоре должно быть четко разграничено и указано, какие конкретно преступные действия совершены каждым из соучастников деяния.</w:t>
      </w:r>
    </w:p>
    <w:p>
      <w:pPr>
        <w:spacing w:after="120"/>
        <w:jc w:val="both"/>
      </w:pPr>
      <w:r>
        <w:rPr>
          <w:rFonts w:ascii="Arial" w:cs="Arial" w:eastAsia="Arial" w:hAnsi="Arial"/>
          <w:sz w:val="24"/>
          <w:szCs w:val="24"/>
        </w:rPr>
        <w:t xml:space="preserve">4. В постановлении Пленума ВС КР № 13 от 24 мая 2019 года обращено внимание судов на то, что в приговоре необходимо привести всесторонний анализ доказательств, на которых суд основал свои выводы, при этом должны получить оценку все доказательства, как уличающие, так и оправдывающие подсудимого.</w:t>
      </w:r>
    </w:p>
    <w:p>
      <w:pPr>
        <w:spacing w:after="120"/>
        <w:jc w:val="both"/>
      </w:pPr>
      <w:r>
        <w:rPr>
          <w:rFonts w:ascii="Arial" w:cs="Arial" w:eastAsia="Arial" w:hAnsi="Arial"/>
          <w:sz w:val="24"/>
          <w:szCs w:val="24"/>
        </w:rPr>
        <w:t xml:space="preserve">5. Пленум Верховного Суда КР в вышеназванном постановлении № 13 также разъяснил, что в описательно-мотивировочной части приго­вора должно быть отражено отношение подсудимого к предъявленному обвинению и дана оценка доводам, приведенным им в свою защиту.</w:t>
      </w:r>
    </w:p>
    <w:p>
      <w:pPr>
        <w:spacing w:after="120"/>
        <w:jc w:val="both"/>
      </w:pPr>
      <w:r>
        <w:rPr>
          <w:rFonts w:ascii="Arial" w:cs="Arial" w:eastAsia="Arial" w:hAnsi="Arial"/>
          <w:sz w:val="24"/>
          <w:szCs w:val="24"/>
        </w:rPr>
        <w:t xml:space="preserve">Отказ подсудимого от дачи показаний не может служить подтверждением доказанности его вины и учитываться в качестве обстоятельства, отрицательно характеризующего личность подсудимого, при назначении ему вида и размера наказания.</w:t>
      </w:r>
    </w:p>
    <w:p>
      <w:pPr>
        <w:spacing w:after="120"/>
        <w:jc w:val="both"/>
      </w:pPr>
      <w:r>
        <w:rPr>
          <w:rFonts w:ascii="Arial" w:cs="Arial" w:eastAsia="Arial" w:hAnsi="Arial"/>
          <w:sz w:val="24"/>
          <w:szCs w:val="24"/>
        </w:rPr>
        <w:t xml:space="preserve">6. Признавая лицо виновным в преступлении, в составе которого имеются оценочные признаки (тяжесть последствий, размер ущерба, существенный вред и другие), суд обязан привести доказательства, послужившие основанием для вывода о наличии в содеянном указан­ного признака.</w:t>
      </w:r>
    </w:p>
    <w:p>
      <w:pPr>
        <w:spacing w:after="120"/>
        <w:jc w:val="both"/>
      </w:pPr>
      <w:r>
        <w:rPr>
          <w:rFonts w:ascii="Arial" w:cs="Arial" w:eastAsia="Arial" w:hAnsi="Arial"/>
          <w:sz w:val="24"/>
          <w:szCs w:val="24"/>
        </w:rPr>
        <w:t xml:space="preserve">7. Обстоятельства, смягчающие и отягчающие ответственность, приводятся в приговоре раздельно в соответствии с формулировками, указанными в законе.</w:t>
      </w:r>
    </w:p>
    <w:p>
      <w:pPr>
        <w:spacing w:after="120"/>
        <w:jc w:val="both"/>
      </w:pPr>
      <w:r>
        <w:rPr>
          <w:rFonts w:ascii="Arial" w:cs="Arial" w:eastAsia="Arial" w:hAnsi="Arial"/>
          <w:sz w:val="24"/>
          <w:szCs w:val="24"/>
        </w:rPr>
        <w:t xml:space="preserve">Признание смягчающими обстоятельств, не указанных в УК, должно быть мотивировано в приговоре.</w:t>
      </w:r>
    </w:p>
    <w:p>
      <w:pPr>
        <w:spacing w:after="120"/>
        <w:jc w:val="both"/>
      </w:pPr>
      <w:r>
        <w:rPr>
          <w:rFonts w:ascii="Arial" w:cs="Arial" w:eastAsia="Arial" w:hAnsi="Arial"/>
          <w:sz w:val="24"/>
          <w:szCs w:val="24"/>
        </w:rPr>
        <w:t xml:space="preserve">8. Суды обязаны строго выполнять требования статьи 319 УПК о необходимости мотивировать в приговоре выводы по вопросам, связанным с назначением уголовного наказания.</w:t>
      </w:r>
    </w:p>
    <w:p>
      <w:pPr>
        <w:spacing w:after="120"/>
        <w:jc w:val="both"/>
      </w:pPr>
      <w:r>
        <w:rPr>
          <w:rFonts w:ascii="Arial" w:cs="Arial" w:eastAsia="Arial" w:hAnsi="Arial"/>
          <w:sz w:val="24"/>
          <w:szCs w:val="24"/>
        </w:rPr>
        <w:t xml:space="preserve">9. В описательно-мотивировочной части обвинительного приго­вора также приводятся мотивы решения в отношении гражданского иска с обязательной ссылкой на нормы действующего законодатель­ства, регламентирующего основания, объем и способ возмещения вреда, причиненного преступлением. Кроме того, излагаются мотивы принятых решений о вещественных доказательствах, о взыскании процессуальных издержек, госпошлины, об обращении в доход госу­дарства имущества, приобретенного преступным путем.</w:t>
      </w:r>
    </w:p>
    <w:p>
      <w:pPr>
        <w:spacing w:after="120"/>
        <w:jc w:val="both"/>
      </w:pPr>
      <w:r>
        <w:rPr>
          <w:rFonts w:ascii="Arial" w:cs="Arial" w:eastAsia="Arial" w:hAnsi="Arial"/>
          <w:b/>
          <w:bCs/>
          <w:sz w:val="24"/>
          <w:szCs w:val="24"/>
        </w:rPr>
        <w:t xml:space="preserve">Статья 344. Резолютивная часть обвинительного приговора</w:t>
      </w:r>
    </w:p>
    <w:p>
      <w:pPr>
        <w:spacing w:after="120"/>
        <w:jc w:val="both"/>
      </w:pPr>
      <w:r>
        <w:rPr>
          <w:rFonts w:ascii="Arial" w:cs="Arial" w:eastAsia="Arial" w:hAnsi="Arial"/>
          <w:sz w:val="24"/>
          <w:szCs w:val="24"/>
        </w:rPr>
        <w:t xml:space="preserve">1. В резолютивной части обвинительного приговора должны быть указаны:</w:t>
      </w:r>
    </w:p>
    <w:p>
      <w:pPr>
        <w:spacing w:after="120"/>
        <w:jc w:val="both"/>
      </w:pPr>
      <w:r>
        <w:rPr>
          <w:rFonts w:ascii="Arial" w:cs="Arial" w:eastAsia="Arial" w:hAnsi="Arial"/>
          <w:sz w:val="24"/>
          <w:szCs w:val="24"/>
        </w:rPr>
        <w:t xml:space="preserve">1) фамилия, имя и отчество обвиняемого;</w:t>
      </w:r>
    </w:p>
    <w:p>
      <w:pPr>
        <w:spacing w:after="120"/>
        <w:jc w:val="both"/>
      </w:pPr>
      <w:r>
        <w:rPr>
          <w:rFonts w:ascii="Arial" w:cs="Arial" w:eastAsia="Arial" w:hAnsi="Arial"/>
          <w:sz w:val="24"/>
          <w:szCs w:val="24"/>
        </w:rPr>
        <w:t xml:space="preserve">2) решение о признании обвиняемого виновным в совершении преступления и (или) проступка;</w:t>
      </w:r>
    </w:p>
    <w:p>
      <w:pPr>
        <w:spacing w:after="120"/>
        <w:jc w:val="both"/>
      </w:pPr>
      <w:r>
        <w:rPr>
          <w:rFonts w:ascii="Arial" w:cs="Arial" w:eastAsia="Arial" w:hAnsi="Arial"/>
          <w:sz w:val="24"/>
          <w:szCs w:val="24"/>
        </w:rPr>
        <w:t xml:space="preserve">3) пункт, часть, статья Уголовного кодекса и (или) Кодекса о проступках, по которой обвиняемый признан виновным;</w:t>
      </w:r>
    </w:p>
    <w:p>
      <w:pPr>
        <w:spacing w:after="120"/>
        <w:jc w:val="both"/>
      </w:pPr>
      <w:r>
        <w:rPr>
          <w:rFonts w:ascii="Arial" w:cs="Arial" w:eastAsia="Arial" w:hAnsi="Arial"/>
          <w:sz w:val="24"/>
          <w:szCs w:val="24"/>
        </w:rPr>
        <w:t xml:space="preserve">4) вид и размер наказания, назначенного обвиняемому за каждое преступление либо проступок, в совершении которых он признан вино­вным;</w:t>
      </w:r>
    </w:p>
    <w:p>
      <w:pPr>
        <w:spacing w:after="120"/>
        <w:jc w:val="both"/>
      </w:pPr>
      <w:r>
        <w:rPr>
          <w:rFonts w:ascii="Arial" w:cs="Arial" w:eastAsia="Arial" w:hAnsi="Arial"/>
          <w:sz w:val="24"/>
          <w:szCs w:val="24"/>
        </w:rPr>
        <w:t xml:space="preserve">5) окончательная мера наказания, подлежащая отбытию на осно­вании статей Уголовного кодекса и (или) Кодекса о проступках;</w:t>
      </w:r>
    </w:p>
    <w:p>
      <w:pPr>
        <w:spacing w:after="120"/>
        <w:jc w:val="both"/>
      </w:pPr>
      <w:r>
        <w:rPr>
          <w:rFonts w:ascii="Arial" w:cs="Arial" w:eastAsia="Arial" w:hAnsi="Arial"/>
          <w:sz w:val="24"/>
          <w:szCs w:val="24"/>
        </w:rPr>
        <w:t xml:space="preserve">6) длительность срока пробационного надзора при освобождении от наказания с применением пробационного надзора, а также контрольные требования и пробационные обязанности, которые возлагаются на осужденного, в том числе обязанность явиться в орган пробации;</w:t>
      </w:r>
    </w:p>
    <w:p>
      <w:pPr>
        <w:spacing w:after="120"/>
        <w:jc w:val="both"/>
      </w:pPr>
      <w:r>
        <w:rPr>
          <w:rFonts w:ascii="Arial" w:cs="Arial" w:eastAsia="Arial" w:hAnsi="Arial"/>
          <w:sz w:val="24"/>
          <w:szCs w:val="24"/>
        </w:rPr>
        <w:t xml:space="preserve">7) решение о лишении специального, воинского, почетного звания или классного чина, а также о лишении государственных наград;</w:t>
      </w:r>
    </w:p>
    <w:p>
      <w:pPr>
        <w:spacing w:after="120"/>
        <w:jc w:val="both"/>
      </w:pPr>
      <w:r>
        <w:rPr>
          <w:rFonts w:ascii="Arial" w:cs="Arial" w:eastAsia="Arial" w:hAnsi="Arial"/>
          <w:sz w:val="24"/>
          <w:szCs w:val="24"/>
        </w:rPr>
        <w:t xml:space="preserve">8) решение о зачете времени содержания под стражей, если обвиняемый до постановления приговора был задержан или к нему приме­нялись меры пресечения в виде заключения под стражей, домашнего ареста или он помещался в психиатрическое учреждение;</w:t>
      </w:r>
    </w:p>
    <w:p>
      <w:pPr>
        <w:spacing w:after="120"/>
        <w:jc w:val="both"/>
      </w:pPr>
      <w:r>
        <w:rPr>
          <w:rFonts w:ascii="Arial" w:cs="Arial" w:eastAsia="Arial" w:hAnsi="Arial"/>
          <w:sz w:val="24"/>
          <w:szCs w:val="24"/>
        </w:rPr>
        <w:t xml:space="preserve">9) решение о мере пресечения в отношении обвиняемого до вступления приговора в законную силу;</w:t>
      </w:r>
    </w:p>
    <w:p>
      <w:pPr>
        <w:spacing w:after="120"/>
        <w:jc w:val="both"/>
      </w:pPr>
      <w:r>
        <w:rPr>
          <w:rFonts w:ascii="Arial" w:cs="Arial" w:eastAsia="Arial" w:hAnsi="Arial"/>
          <w:sz w:val="24"/>
          <w:szCs w:val="24"/>
        </w:rPr>
        <w:t xml:space="preserve">10) решение о возмещении причиненного ущерба при конфискации;</w:t>
      </w:r>
    </w:p>
    <w:p>
      <w:pPr>
        <w:spacing w:after="120"/>
        <w:jc w:val="both"/>
      </w:pPr>
      <w:r>
        <w:rPr>
          <w:rFonts w:ascii="Arial" w:cs="Arial" w:eastAsia="Arial" w:hAnsi="Arial"/>
          <w:sz w:val="24"/>
          <w:szCs w:val="24"/>
        </w:rPr>
        <w:t xml:space="preserve">11) решение о возмещении материального ущерба и морального вреда;</w:t>
      </w:r>
    </w:p>
    <w:p>
      <w:pPr>
        <w:spacing w:after="120"/>
        <w:jc w:val="both"/>
      </w:pPr>
      <w:r>
        <w:rPr>
          <w:rFonts w:ascii="Arial" w:cs="Arial" w:eastAsia="Arial" w:hAnsi="Arial"/>
          <w:sz w:val="24"/>
          <w:szCs w:val="24"/>
        </w:rPr>
        <w:t xml:space="preserve">12) решение о выдворении.</w:t>
      </w:r>
    </w:p>
    <w:p>
      <w:pPr>
        <w:spacing w:after="120"/>
        <w:jc w:val="both"/>
      </w:pPr>
      <w:r>
        <w:rPr>
          <w:rFonts w:ascii="Arial" w:cs="Arial" w:eastAsia="Arial" w:hAnsi="Arial"/>
          <w:sz w:val="24"/>
          <w:szCs w:val="24"/>
        </w:rPr>
        <w:t xml:space="preserve">2. Если обвиняемый обвиняется по нескольким статьям Уголовного кодекса и (или) Кодекса о проступках, в резолютивной части приговора должно быть точно указано, по каким из них обвиняемый оправдан и по каким осужден.</w:t>
      </w:r>
    </w:p>
    <w:p>
      <w:pPr>
        <w:spacing w:after="120"/>
        <w:jc w:val="both"/>
      </w:pPr>
      <w:r>
        <w:rPr>
          <w:rFonts w:ascii="Arial" w:cs="Arial" w:eastAsia="Arial" w:hAnsi="Arial"/>
          <w:sz w:val="24"/>
          <w:szCs w:val="24"/>
        </w:rPr>
        <w:t xml:space="preserve">3. В случае освобождения обвиняемого от отбывания наказания или вынесения приговора без назначения наказания об этом указывается в резолютивной части приговора.</w:t>
      </w:r>
    </w:p>
    <w:p>
      <w:pPr>
        <w:spacing w:after="120"/>
        <w:jc w:val="both"/>
      </w:pPr>
      <w:r>
        <w:rPr>
          <w:rFonts w:ascii="Arial" w:cs="Arial" w:eastAsia="Arial" w:hAnsi="Arial"/>
          <w:sz w:val="24"/>
          <w:szCs w:val="24"/>
        </w:rPr>
        <w:t xml:space="preserve">1. Комментируемая статья устанавливает ряд правил, согласно которым резолютивная часть обвинительного приговора должна отве­чать на все без исключения вопросы, перечисленные в УПК, и логически вытекать из описательно-мотивировочной части приговора, предназначенной для обоснования этих ответов.</w:t>
      </w:r>
    </w:p>
    <w:p>
      <w:pPr>
        <w:spacing w:after="120"/>
        <w:jc w:val="both"/>
      </w:pPr>
      <w:r>
        <w:rPr>
          <w:rFonts w:ascii="Arial" w:cs="Arial" w:eastAsia="Arial" w:hAnsi="Arial"/>
          <w:sz w:val="24"/>
          <w:szCs w:val="24"/>
        </w:rPr>
        <w:t xml:space="preserve">2. Стержневое значение в резолютивной части обвинительного приговора имеет решение о признании конкретного лица (с указанием фамилии, имени, отчества) виновным в совершении преступления (п. 1 и 2 ч.1 комментируемой статьи), то есть умышленно или по неосто­рожности совершившим конкретное общественно опасное и уголовно наказуемое деяние.</w:t>
      </w:r>
    </w:p>
    <w:p>
      <w:pPr>
        <w:spacing w:after="120"/>
        <w:jc w:val="both"/>
      </w:pPr>
      <w:r>
        <w:rPr>
          <w:rFonts w:ascii="Arial" w:cs="Arial" w:eastAsia="Arial" w:hAnsi="Arial"/>
          <w:sz w:val="24"/>
          <w:szCs w:val="24"/>
        </w:rPr>
        <w:t xml:space="preserve">3. Другой важнейший относительно самостоятельный блок судебных решений связан с назначением наказания. В резолютивной части приговора (обвинительного) наказание должно быть обозна­чено таким образом, чтобы при его исполнении не возникало никаких сомнений относительно вида и размера наказания, назначенного судом. Здесь должны быть указаны вид и размер не только основ­ного, но и дополнительного наказания, назначенного осужденному за каждое преступление, а также основная и дополнительная меры нака­зания, подлежащие отбыванию по совокупности преступлений.</w:t>
      </w:r>
    </w:p>
    <w:p>
      <w:pPr>
        <w:spacing w:after="120"/>
        <w:jc w:val="both"/>
      </w:pPr>
      <w:r>
        <w:rPr>
          <w:rFonts w:ascii="Arial" w:cs="Arial" w:eastAsia="Arial" w:hAnsi="Arial"/>
          <w:sz w:val="24"/>
          <w:szCs w:val="24"/>
        </w:rPr>
        <w:t xml:space="preserve">Порядок отбывания наказания в виде лишения свободы (в тюрьме или в исправительной колонии с определенным режимом) по сово­купности преступлений или приговоров указывается только после назначения окончательной меры наказания.</w:t>
      </w:r>
    </w:p>
    <w:p>
      <w:pPr>
        <w:spacing w:after="120"/>
        <w:jc w:val="both"/>
      </w:pPr>
      <w:r>
        <w:rPr>
          <w:rFonts w:ascii="Arial" w:cs="Arial" w:eastAsia="Arial" w:hAnsi="Arial"/>
          <w:sz w:val="24"/>
          <w:szCs w:val="24"/>
        </w:rPr>
        <w:t xml:space="preserve">4. В резолютивной части обвинительного приговора с назначением наказания и освобождением от его отбывания сразу же за пунктом о виде, сроке или размере наказания должен следовать особый пункт: «От отбывания наказания осужденного ... освободить».</w:t>
      </w:r>
    </w:p>
    <w:p>
      <w:pPr>
        <w:spacing w:after="120"/>
        <w:jc w:val="both"/>
      </w:pPr>
      <w:r>
        <w:rPr>
          <w:rFonts w:ascii="Arial" w:cs="Arial" w:eastAsia="Arial" w:hAnsi="Arial"/>
          <w:sz w:val="24"/>
          <w:szCs w:val="24"/>
        </w:rPr>
        <w:t xml:space="preserve">5. Решая в соответствии с пунктом 9 комментируемой статьи вопрос о мере пресечения в резолютивной части обвинительного приговора, которым лишение свободы осужденного не назначено, суд вправе применить до вступления приговора в законную силу любую меру пресечения, кроме заключения под стражу.</w:t>
      </w:r>
    </w:p>
    <w:p>
      <w:pPr>
        <w:spacing w:after="120"/>
        <w:jc w:val="both"/>
      </w:pPr>
      <w:r>
        <w:rPr>
          <w:rFonts w:ascii="Arial" w:cs="Arial" w:eastAsia="Arial" w:hAnsi="Arial"/>
          <w:sz w:val="24"/>
          <w:szCs w:val="24"/>
        </w:rPr>
        <w:t xml:space="preserve">6. Все выводы суда в резолютивной части должны быть лаконич­ными, четкими, а употребляемые формулировки - строго соответ­ствующими терминологии, применяемой законодателем, с тем чтобы не возникало сомнений относительно того, какие решения приняты судом, в том числе о виде наказания, его сроке и размере.</w:t>
      </w:r>
    </w:p>
    <w:p>
      <w:pPr>
        <w:spacing w:after="120"/>
        <w:jc w:val="both"/>
      </w:pPr>
      <w:r>
        <w:rPr>
          <w:rFonts w:ascii="Arial" w:cs="Arial" w:eastAsia="Arial" w:hAnsi="Arial"/>
          <w:b/>
          <w:bCs/>
          <w:sz w:val="24"/>
          <w:szCs w:val="24"/>
        </w:rPr>
        <w:t xml:space="preserve">Статья 345. Описательно-мотивировочная часть оправдательного приговора</w:t>
      </w:r>
    </w:p>
    <w:p>
      <w:pPr>
        <w:spacing w:after="120"/>
        <w:jc w:val="both"/>
      </w:pPr>
      <w:r>
        <w:rPr>
          <w:rFonts w:ascii="Arial" w:cs="Arial" w:eastAsia="Arial" w:hAnsi="Arial"/>
          <w:sz w:val="24"/>
          <w:szCs w:val="24"/>
        </w:rPr>
        <w:t xml:space="preserve">1. В описательно-мотивировочной части оправдательного приговора излагаются:</w:t>
      </w:r>
    </w:p>
    <w:p>
      <w:pPr>
        <w:spacing w:after="120"/>
        <w:jc w:val="both"/>
      </w:pPr>
      <w:r>
        <w:rPr>
          <w:rFonts w:ascii="Arial" w:cs="Arial" w:eastAsia="Arial" w:hAnsi="Arial"/>
          <w:sz w:val="24"/>
          <w:szCs w:val="24"/>
        </w:rPr>
        <w:t xml:space="preserve">1) сущность предъявленного обвинения;</w:t>
      </w:r>
    </w:p>
    <w:p>
      <w:pPr>
        <w:spacing w:after="120"/>
        <w:jc w:val="both"/>
      </w:pPr>
      <w:r>
        <w:rPr>
          <w:rFonts w:ascii="Arial" w:cs="Arial" w:eastAsia="Arial" w:hAnsi="Arial"/>
          <w:sz w:val="24"/>
          <w:szCs w:val="24"/>
        </w:rPr>
        <w:t xml:space="preserve">2) обстоятельства дела, установленные судом;</w:t>
      </w:r>
    </w:p>
    <w:p>
      <w:pPr>
        <w:spacing w:after="120"/>
        <w:jc w:val="both"/>
      </w:pPr>
      <w:r>
        <w:rPr>
          <w:rFonts w:ascii="Arial" w:cs="Arial" w:eastAsia="Arial" w:hAnsi="Arial"/>
          <w:sz w:val="24"/>
          <w:szCs w:val="24"/>
        </w:rPr>
        <w:t xml:space="preserve">3) доказательства, послужившие основанием для оправдания обвиняемого;</w:t>
      </w:r>
    </w:p>
    <w:p>
      <w:pPr>
        <w:spacing w:after="120"/>
        <w:jc w:val="both"/>
      </w:pPr>
      <w:r>
        <w:rPr>
          <w:rFonts w:ascii="Arial" w:cs="Arial" w:eastAsia="Arial" w:hAnsi="Arial"/>
          <w:sz w:val="24"/>
          <w:szCs w:val="24"/>
        </w:rPr>
        <w:t xml:space="preserve">4) мотивы, по которым суд признал недостоверными или недостаточными доказательства обвинения.</w:t>
      </w:r>
    </w:p>
    <w:p>
      <w:pPr>
        <w:spacing w:after="120"/>
        <w:jc w:val="both"/>
      </w:pPr>
      <w:r>
        <w:rPr>
          <w:rFonts w:ascii="Arial" w:cs="Arial" w:eastAsia="Arial" w:hAnsi="Arial"/>
          <w:sz w:val="24"/>
          <w:szCs w:val="24"/>
        </w:rPr>
        <w:t xml:space="preserve">2. Не допускается включение в оправдательный приговор формулировок, ставящих под сомнение невиновность оправданного.</w:t>
      </w:r>
    </w:p>
    <w:p>
      <w:pPr>
        <w:spacing w:after="120"/>
        <w:jc w:val="both"/>
      </w:pPr>
      <w:r>
        <w:rPr>
          <w:rFonts w:ascii="Arial" w:cs="Arial" w:eastAsia="Arial" w:hAnsi="Arial"/>
          <w:sz w:val="24"/>
          <w:szCs w:val="24"/>
        </w:rPr>
        <w:t xml:space="preserve">1. Отдельная регламентация описательно-мотивировочной части оправдательного и обвинительного приговоров объясняется специ­фикой принимаемых судом решений, которые по своей сути проти­воположны, в силу чего требуют разного подхода к определению вопросов, подлежащих отражению в судебном решении.</w:t>
      </w:r>
    </w:p>
    <w:p>
      <w:pPr>
        <w:spacing w:after="120"/>
        <w:jc w:val="both"/>
      </w:pPr>
      <w:r>
        <w:rPr>
          <w:rFonts w:ascii="Arial" w:cs="Arial" w:eastAsia="Arial" w:hAnsi="Arial"/>
          <w:sz w:val="24"/>
          <w:szCs w:val="24"/>
        </w:rPr>
        <w:t xml:space="preserve">2. После описания сущности предъявленного обвинения излагаются обстоятельства дела в том виде, в каком они были установлены судом. Эти обстоятельства должны быть подтверждены исследован­ными в судебном заседании достоверными доказательствами.</w:t>
      </w:r>
    </w:p>
    <w:p>
      <w:pPr>
        <w:spacing w:after="120"/>
        <w:jc w:val="both"/>
      </w:pPr>
      <w:r>
        <w:rPr>
          <w:rFonts w:ascii="Arial" w:cs="Arial" w:eastAsia="Arial" w:hAnsi="Arial"/>
          <w:sz w:val="24"/>
          <w:szCs w:val="24"/>
        </w:rPr>
        <w:t xml:space="preserve">3. В приговоре суду необходимо привести и обосновать достоверность доказательств, послуживших основанием для оправдания, а также оценить все доказательства, представленные стороной обви­нения в обоснование своей позиции, с приведением мотивов.</w:t>
      </w:r>
    </w:p>
    <w:p>
      <w:pPr>
        <w:spacing w:after="120"/>
        <w:jc w:val="both"/>
      </w:pPr>
      <w:r>
        <w:rPr>
          <w:rFonts w:ascii="Arial" w:cs="Arial" w:eastAsia="Arial" w:hAnsi="Arial"/>
          <w:sz w:val="24"/>
          <w:szCs w:val="24"/>
        </w:rPr>
        <w:t xml:space="preserve">4. Все используемые в описательно-мотивировочной части приговора формулировки не должны ставить под сомнение невиновность оправданного, а также содержать выводы о действительной или пред­полагаемой виновности в совершении конкретного преступления иных лиц, не привлеченных к уголовной ответственности.</w:t>
      </w:r>
    </w:p>
    <w:p>
      <w:pPr>
        <w:spacing w:after="120"/>
        <w:jc w:val="both"/>
      </w:pPr>
      <w:r>
        <w:rPr>
          <w:rFonts w:ascii="Arial" w:cs="Arial" w:eastAsia="Arial" w:hAnsi="Arial"/>
          <w:b/>
          <w:bCs/>
          <w:sz w:val="24"/>
          <w:szCs w:val="24"/>
        </w:rPr>
        <w:t xml:space="preserve">Статья 346. Резолютивная часть оправдательного приговора</w:t>
      </w:r>
    </w:p>
    <w:p>
      <w:pPr>
        <w:spacing w:after="120"/>
        <w:jc w:val="both"/>
      </w:pPr>
      <w:r>
        <w:rPr>
          <w:rFonts w:ascii="Arial" w:cs="Arial" w:eastAsia="Arial" w:hAnsi="Arial"/>
          <w:sz w:val="24"/>
          <w:szCs w:val="24"/>
        </w:rPr>
        <w:t xml:space="preserve">В резолютивной части оправдательного приговора должны содержаться:</w:t>
      </w:r>
    </w:p>
    <w:p>
      <w:pPr>
        <w:spacing w:after="120"/>
        <w:jc w:val="both"/>
      </w:pPr>
      <w:r>
        <w:rPr>
          <w:rFonts w:ascii="Arial" w:cs="Arial" w:eastAsia="Arial" w:hAnsi="Arial"/>
          <w:sz w:val="24"/>
          <w:szCs w:val="24"/>
        </w:rPr>
        <w:t xml:space="preserve">1) фамилия, имя и отчество обвиняемого;</w:t>
      </w:r>
    </w:p>
    <w:p>
      <w:pPr>
        <w:spacing w:after="120"/>
        <w:jc w:val="both"/>
      </w:pPr>
      <w:r>
        <w:rPr>
          <w:rFonts w:ascii="Arial" w:cs="Arial" w:eastAsia="Arial" w:hAnsi="Arial"/>
          <w:sz w:val="24"/>
          <w:szCs w:val="24"/>
        </w:rPr>
        <w:t xml:space="preserve">2) решение о признании обвиняемого невиновным и основания его оправдания;</w:t>
      </w:r>
    </w:p>
    <w:p>
      <w:pPr>
        <w:spacing w:after="120"/>
        <w:jc w:val="both"/>
      </w:pPr>
      <w:r>
        <w:rPr>
          <w:rFonts w:ascii="Arial" w:cs="Arial" w:eastAsia="Arial" w:hAnsi="Arial"/>
          <w:sz w:val="24"/>
          <w:szCs w:val="24"/>
        </w:rPr>
        <w:t xml:space="preserve">3) решение об отмене меры пресечения, если она была применена;</w:t>
      </w:r>
    </w:p>
    <w:p>
      <w:pPr>
        <w:spacing w:after="120"/>
        <w:jc w:val="both"/>
      </w:pPr>
      <w:r>
        <w:rPr>
          <w:rFonts w:ascii="Arial" w:cs="Arial" w:eastAsia="Arial" w:hAnsi="Arial"/>
          <w:sz w:val="24"/>
          <w:szCs w:val="24"/>
        </w:rPr>
        <w:t xml:space="preserve">4) решение об отмене мер обеспечения конфискации имущества, а также мер обеспечения возмещения причиненного ущерба, если такие меры были приняты;</w:t>
      </w:r>
    </w:p>
    <w:p>
      <w:pPr>
        <w:spacing w:after="120"/>
        <w:jc w:val="both"/>
      </w:pPr>
      <w:r>
        <w:rPr>
          <w:rFonts w:ascii="Arial" w:cs="Arial" w:eastAsia="Arial" w:hAnsi="Arial"/>
          <w:sz w:val="24"/>
          <w:szCs w:val="24"/>
        </w:rPr>
        <w:t xml:space="preserve">5) разъяснение порядка возмещения вреда, связанного с уголовным преследованием.</w:t>
      </w:r>
    </w:p>
    <w:p>
      <w:pPr>
        <w:spacing w:after="120"/>
        <w:jc w:val="both"/>
      </w:pPr>
      <w:r>
        <w:rPr>
          <w:rFonts w:ascii="Arial" w:cs="Arial" w:eastAsia="Arial" w:hAnsi="Arial"/>
          <w:sz w:val="24"/>
          <w:szCs w:val="24"/>
        </w:rPr>
        <w:t xml:space="preserve">1. В резолютивной части оправдательного приговора суд после слова «приговорил» указывает фамилию, имя и отчество обвиняемого, уголовный закон (пункт, часть, статью УК), по которому ему предъявлено обвинение, решение о признании невиновным и оправдании, а также основание оправдания в точном соответствии со статьей УПК.</w:t>
      </w:r>
    </w:p>
    <w:p>
      <w:pPr>
        <w:spacing w:after="120"/>
        <w:jc w:val="both"/>
      </w:pPr>
      <w:r>
        <w:rPr>
          <w:rFonts w:ascii="Arial" w:cs="Arial" w:eastAsia="Arial" w:hAnsi="Arial"/>
          <w:sz w:val="24"/>
          <w:szCs w:val="24"/>
        </w:rPr>
        <w:t xml:space="preserve">2. Независимо от того, по каким основаниям и какие меры процессуального принуждения были избраны в отношении обвиняемого, при его оправдании они подлежат отмене.</w:t>
      </w:r>
    </w:p>
    <w:p>
      <w:pPr>
        <w:spacing w:after="120"/>
        <w:jc w:val="both"/>
      </w:pPr>
      <w:r>
        <w:rPr>
          <w:rFonts w:ascii="Arial" w:cs="Arial" w:eastAsia="Arial" w:hAnsi="Arial"/>
          <w:b/>
          <w:bCs/>
          <w:sz w:val="24"/>
          <w:szCs w:val="24"/>
        </w:rPr>
        <w:t xml:space="preserve">Статья 347. Иные вопросы, подлежащие решению в резолютивной части приговора</w:t>
      </w:r>
    </w:p>
    <w:p>
      <w:pPr>
        <w:spacing w:after="120"/>
        <w:jc w:val="both"/>
      </w:pPr>
      <w:r>
        <w:rPr>
          <w:rFonts w:ascii="Arial" w:cs="Arial" w:eastAsia="Arial" w:hAnsi="Arial"/>
          <w:sz w:val="24"/>
          <w:szCs w:val="24"/>
        </w:rPr>
        <w:t xml:space="preserve">В резолютивной части как обвинительного, так и оправдательного приговора кроме вопросов, перечисленных соответственно в статьях 344 и 346 настоящего Кодекса, должны содержаться:</w:t>
      </w:r>
    </w:p>
    <w:p>
      <w:pPr>
        <w:spacing w:after="120"/>
        <w:jc w:val="both"/>
      </w:pPr>
      <w:r>
        <w:rPr>
          <w:rFonts w:ascii="Arial" w:cs="Arial" w:eastAsia="Arial" w:hAnsi="Arial"/>
          <w:sz w:val="24"/>
          <w:szCs w:val="24"/>
        </w:rPr>
        <w:t xml:space="preserve">1) решение по возмещению материального ущерба и (или) мораль­ного вреда;</w:t>
      </w:r>
    </w:p>
    <w:p>
      <w:pPr>
        <w:spacing w:after="120"/>
        <w:jc w:val="both"/>
      </w:pPr>
      <w:r>
        <w:rPr>
          <w:rFonts w:ascii="Arial" w:cs="Arial" w:eastAsia="Arial" w:hAnsi="Arial"/>
          <w:sz w:val="24"/>
          <w:szCs w:val="24"/>
        </w:rPr>
        <w:t xml:space="preserve">2) решение вопроса о вещественных доказательствах;</w:t>
      </w:r>
    </w:p>
    <w:p>
      <w:pPr>
        <w:spacing w:after="120"/>
        <w:jc w:val="both"/>
      </w:pPr>
      <w:r>
        <w:rPr>
          <w:rFonts w:ascii="Arial" w:cs="Arial" w:eastAsia="Arial" w:hAnsi="Arial"/>
          <w:sz w:val="24"/>
          <w:szCs w:val="24"/>
        </w:rPr>
        <w:t xml:space="preserve">3) решение о распределении процессуальных издержек;</w:t>
      </w:r>
    </w:p>
    <w:p>
      <w:pPr>
        <w:spacing w:after="120"/>
        <w:jc w:val="both"/>
      </w:pPr>
      <w:r>
        <w:rPr>
          <w:rFonts w:ascii="Arial" w:cs="Arial" w:eastAsia="Arial" w:hAnsi="Arial"/>
          <w:sz w:val="24"/>
          <w:szCs w:val="24"/>
        </w:rPr>
        <w:t xml:space="preserve">4) разъяснение порядка и срока обжалования приговора.</w:t>
      </w:r>
    </w:p>
    <w:p>
      <w:pPr>
        <w:spacing w:after="120"/>
        <w:jc w:val="both"/>
      </w:pPr>
      <w:r>
        <w:rPr>
          <w:rFonts w:ascii="Arial" w:cs="Arial" w:eastAsia="Arial" w:hAnsi="Arial"/>
          <w:sz w:val="24"/>
          <w:szCs w:val="24"/>
        </w:rPr>
        <w:t xml:space="preserve">1. Независимо от того, какой приговор постановляется - обвинительный или оправдательный, в его резолютивной части должны указываться решения: по гражданскому иску, о судьбе вещественных доказательств, о взыскании процессуальных издержек, а также содер­жаться разъяснения порядка и срока обжалования приговора.</w:t>
      </w:r>
    </w:p>
    <w:p>
      <w:pPr>
        <w:spacing w:after="120"/>
        <w:jc w:val="both"/>
      </w:pPr>
      <w:r>
        <w:rPr>
          <w:rFonts w:ascii="Arial" w:cs="Arial" w:eastAsia="Arial" w:hAnsi="Arial"/>
          <w:sz w:val="24"/>
          <w:szCs w:val="24"/>
        </w:rPr>
        <w:t xml:space="preserve">2. Решение по гражданскому иску должно содержать в себе вывод суда об удовлетворении либо об отказе в иске полностью или в части.</w:t>
      </w:r>
    </w:p>
    <w:p>
      <w:pPr>
        <w:spacing w:after="120"/>
        <w:jc w:val="both"/>
      </w:pPr>
      <w:r>
        <w:rPr>
          <w:rFonts w:ascii="Arial" w:cs="Arial" w:eastAsia="Arial" w:hAnsi="Arial"/>
          <w:sz w:val="24"/>
          <w:szCs w:val="24"/>
        </w:rPr>
        <w:t xml:space="preserve">Во всех случаях при определении размера компенсации вреда должны учитываться требования разумности и справедливости.</w:t>
      </w:r>
    </w:p>
    <w:p>
      <w:pPr>
        <w:spacing w:after="120"/>
        <w:jc w:val="both"/>
      </w:pPr>
      <w:r>
        <w:rPr>
          <w:rFonts w:ascii="Arial" w:cs="Arial" w:eastAsia="Arial" w:hAnsi="Arial"/>
          <w:sz w:val="24"/>
          <w:szCs w:val="24"/>
        </w:rPr>
        <w:t xml:space="preserve">3. Вопрос о вещественных доказательствах разрешается в соответ­ствии с положениями УПК.</w:t>
      </w:r>
    </w:p>
    <w:p>
      <w:pPr>
        <w:spacing w:after="120"/>
        <w:jc w:val="both"/>
      </w:pPr>
      <w:r>
        <w:rPr>
          <w:rFonts w:ascii="Arial" w:cs="Arial" w:eastAsia="Arial" w:hAnsi="Arial"/>
          <w:sz w:val="24"/>
          <w:szCs w:val="24"/>
        </w:rPr>
        <w:t xml:space="preserve">4. В резолютивной части приговора указывается решение о взыскании процессуальных издержек либо об их принятии на счет государства по основаниям, предусмотренным в УПК.</w:t>
      </w:r>
    </w:p>
    <w:p>
      <w:pPr>
        <w:spacing w:after="120"/>
        <w:jc w:val="both"/>
      </w:pPr>
      <w:r>
        <w:rPr>
          <w:rFonts w:ascii="Arial" w:cs="Arial" w:eastAsia="Arial" w:hAnsi="Arial"/>
          <w:b/>
          <w:bCs/>
          <w:sz w:val="24"/>
          <w:szCs w:val="24"/>
        </w:rPr>
        <w:t xml:space="preserve">Статья 348. Провозглашение приговора</w:t>
      </w:r>
    </w:p>
    <w:p>
      <w:pPr>
        <w:spacing w:after="120"/>
        <w:jc w:val="both"/>
      </w:pPr>
      <w:r>
        <w:rPr>
          <w:rFonts w:ascii="Arial" w:cs="Arial" w:eastAsia="Arial" w:hAnsi="Arial"/>
          <w:sz w:val="24"/>
          <w:szCs w:val="24"/>
        </w:rPr>
        <w:t xml:space="preserve">1. После подписания приговора суд возвращается в зал судебного заседания и председательствующий судья провозглашает приговор. Все присутствующие в зале судебного заседания, включая состав суда, выслушивают приговор стоя.</w:t>
      </w:r>
    </w:p>
    <w:p>
      <w:pPr>
        <w:spacing w:after="120"/>
        <w:jc w:val="both"/>
      </w:pPr>
      <w:r>
        <w:rPr>
          <w:rFonts w:ascii="Arial" w:cs="Arial" w:eastAsia="Arial" w:hAnsi="Arial"/>
          <w:sz w:val="24"/>
          <w:szCs w:val="24"/>
        </w:rPr>
        <w:t xml:space="preserve">2. Если приговор изложен на языке, которым обвиняемый не владеет, вслед за провозглашением приговора или синхронно он должен быть переведен вслух переводчиком на родной язык обвиняемого или на язык, которым он владеет.</w:t>
      </w:r>
    </w:p>
    <w:p>
      <w:pPr>
        <w:spacing w:after="120"/>
        <w:jc w:val="both"/>
      </w:pPr>
      <w:r>
        <w:rPr>
          <w:rFonts w:ascii="Arial" w:cs="Arial" w:eastAsia="Arial" w:hAnsi="Arial"/>
          <w:sz w:val="24"/>
          <w:szCs w:val="24"/>
        </w:rPr>
        <w:t xml:space="preserve">3. Председательствующий судья разъясняет обвиняемому и другим участникам процесса содержание приговора, порядок и сроки его обжа­лования.</w:t>
      </w:r>
    </w:p>
    <w:p>
      <w:pPr>
        <w:spacing w:after="120"/>
        <w:jc w:val="both"/>
      </w:pPr>
      <w:r>
        <w:rPr>
          <w:rFonts w:ascii="Arial" w:cs="Arial" w:eastAsia="Arial" w:hAnsi="Arial"/>
          <w:sz w:val="24"/>
          <w:szCs w:val="24"/>
        </w:rPr>
        <w:t xml:space="preserve">4. Если обвиняемый осужден к пожизненному лишению свободы, ему разъясняется также право ходатайствовать о помиловании.</w:t>
      </w:r>
    </w:p>
    <w:p>
      <w:pPr>
        <w:spacing w:after="120"/>
        <w:jc w:val="both"/>
      </w:pPr>
      <w:r>
        <w:rPr>
          <w:rFonts w:ascii="Arial" w:cs="Arial" w:eastAsia="Arial" w:hAnsi="Arial"/>
          <w:sz w:val="24"/>
          <w:szCs w:val="24"/>
        </w:rPr>
        <w:t xml:space="preserve">5. В исключительных случаях по особо сложному делу могут быть провозглашены вводная и резолютивная части приговора. При этом полный текст приговора должен быть подготовлен не позднее 3 дней с момента оглашения.</w:t>
      </w:r>
    </w:p>
    <w:p>
      <w:pPr>
        <w:spacing w:after="120"/>
        <w:jc w:val="both"/>
      </w:pPr>
      <w:r>
        <w:rPr>
          <w:rFonts w:ascii="Arial" w:cs="Arial" w:eastAsia="Arial" w:hAnsi="Arial"/>
          <w:sz w:val="24"/>
          <w:szCs w:val="24"/>
        </w:rPr>
        <w:t xml:space="preserve">6. Отсутствие в зале судебного заседания ко времени оглашения приговора кого-либо из участников судебного разбирательства не явля­ется препятствием к оглашению приговора.</w:t>
      </w:r>
    </w:p>
    <w:p>
      <w:pPr>
        <w:spacing w:after="120"/>
        <w:jc w:val="both"/>
      </w:pPr>
      <w:r>
        <w:rPr>
          <w:rFonts w:ascii="Arial" w:cs="Arial" w:eastAsia="Arial" w:hAnsi="Arial"/>
          <w:sz w:val="24"/>
          <w:szCs w:val="24"/>
        </w:rPr>
        <w:t xml:space="preserve">1. Под провозглашением приговора следует понимать доведение его до сведения присутствующих в зале судебного заседания лиц путем прочтения председательствующим вслух.</w:t>
      </w:r>
    </w:p>
    <w:p>
      <w:pPr>
        <w:spacing w:after="120"/>
        <w:jc w:val="both"/>
      </w:pPr>
      <w:r>
        <w:rPr>
          <w:rFonts w:ascii="Arial" w:cs="Arial" w:eastAsia="Arial" w:hAnsi="Arial"/>
          <w:sz w:val="24"/>
          <w:szCs w:val="24"/>
        </w:rPr>
        <w:t xml:space="preserve">2. Указание в комментируемой статье на то, что все присутству­ющие в зале судебного заседания выслушивают приговор стоя, не исключает возможности отступить от этого требования с разрешения председательствующего лицам, которым по состоянию здоровья трудно стоять.</w:t>
      </w:r>
    </w:p>
    <w:p>
      <w:pPr>
        <w:spacing w:after="120"/>
        <w:jc w:val="both"/>
      </w:pPr>
      <w:r>
        <w:rPr>
          <w:rFonts w:ascii="Arial" w:cs="Arial" w:eastAsia="Arial" w:hAnsi="Arial"/>
          <w:sz w:val="24"/>
          <w:szCs w:val="24"/>
        </w:rPr>
        <w:t xml:space="preserve">3. После провозглашения приговора председательствующий обязан разъяснить обвиняемому и другим участникам процесса:</w:t>
      </w:r>
    </w:p>
    <w:p>
      <w:pPr>
        <w:spacing w:after="120"/>
        <w:jc w:val="both"/>
      </w:pPr>
      <w:r>
        <w:rPr>
          <w:rFonts w:ascii="Arial" w:cs="Arial" w:eastAsia="Arial" w:hAnsi="Arial"/>
          <w:sz w:val="24"/>
          <w:szCs w:val="24"/>
        </w:rPr>
        <w:t xml:space="preserve">- содержание приговора;</w:t>
      </w:r>
    </w:p>
    <w:p>
      <w:pPr>
        <w:spacing w:after="120"/>
        <w:jc w:val="both"/>
      </w:pPr>
      <w:r>
        <w:rPr>
          <w:rFonts w:ascii="Arial" w:cs="Arial" w:eastAsia="Arial" w:hAnsi="Arial"/>
          <w:sz w:val="24"/>
          <w:szCs w:val="24"/>
        </w:rPr>
        <w:t xml:space="preserve">- порядок и сроки обжалования приговора.</w:t>
      </w:r>
    </w:p>
    <w:p>
      <w:pPr>
        <w:spacing w:after="120"/>
        <w:jc w:val="both"/>
      </w:pPr>
      <w:r>
        <w:rPr>
          <w:rFonts w:ascii="Arial" w:cs="Arial" w:eastAsia="Arial" w:hAnsi="Arial"/>
          <w:sz w:val="24"/>
          <w:szCs w:val="24"/>
        </w:rPr>
        <w:t xml:space="preserve">Обвиняемому, осужденному к пожизненному лишению свободы, помимо этого, разъясняется право ходатайствовать о помиловании.</w:t>
      </w:r>
    </w:p>
    <w:p>
      <w:pPr>
        <w:spacing w:after="120"/>
        <w:jc w:val="both"/>
      </w:pPr>
      <w:r>
        <w:rPr>
          <w:rFonts w:ascii="Arial" w:cs="Arial" w:eastAsia="Arial" w:hAnsi="Arial"/>
          <w:sz w:val="24"/>
          <w:szCs w:val="24"/>
        </w:rPr>
        <w:t xml:space="preserve">4. По общему правилу приговор провозглашается полностью. Закон допускает провозглашение только вводной и резолютивной части приговора в исключительных случаях, по особо сложному делу. При этом полный текст приговора готовится не позднее 3 дней с момента оглашения.</w:t>
      </w:r>
    </w:p>
    <w:p>
      <w:pPr>
        <w:spacing w:after="120"/>
        <w:jc w:val="both"/>
      </w:pPr>
      <w:r>
        <w:rPr>
          <w:rFonts w:ascii="Arial" w:cs="Arial" w:eastAsia="Arial" w:hAnsi="Arial"/>
          <w:b/>
          <w:bCs/>
          <w:sz w:val="24"/>
          <w:szCs w:val="24"/>
        </w:rPr>
        <w:t xml:space="preserve">Статья 349. Освобождение обвиняемого из-под стражи</w:t>
      </w:r>
    </w:p>
    <w:p>
      <w:pPr>
        <w:spacing w:after="120"/>
        <w:jc w:val="both"/>
      </w:pPr>
      <w:r>
        <w:rPr>
          <w:rFonts w:ascii="Arial" w:cs="Arial" w:eastAsia="Arial" w:hAnsi="Arial"/>
          <w:sz w:val="24"/>
          <w:szCs w:val="24"/>
        </w:rPr>
        <w:t xml:space="preserve">При оправдании обвиняемого, а также при постановлении обвинительного приговора без назначения наказания или с освобождением от отбывания наказания, или освобождением от наказания с применением пробационного надзора, или осуждением к наказанию, не связанному с лишением свободы, или прекращением уголовного дела производством обвиняемый, находящийся под стражей, подлежит немедленному осво­бождению в зале суда до вступления приговора или постановления суда в законную силу. В отношении обвиняемого избирается мера пресечения, не связанная с заключением под стражу.</w:t>
      </w:r>
    </w:p>
    <w:p>
      <w:pPr>
        <w:spacing w:after="120"/>
        <w:jc w:val="both"/>
      </w:pPr>
      <w:r>
        <w:rPr>
          <w:rFonts w:ascii="Arial" w:cs="Arial" w:eastAsia="Arial" w:hAnsi="Arial"/>
          <w:sz w:val="24"/>
          <w:szCs w:val="24"/>
        </w:rPr>
        <w:t xml:space="preserve">Несмотря на то, что сразу после провозглашения приговор не вступает в законную силу, во всех указанных в комментируемой статье случаях обвиняемый должен быть немедленно освобожден из-под стражи. Об этом делается отметка в протоколе судебного заседания.</w:t>
      </w:r>
    </w:p>
    <w:p>
      <w:pPr>
        <w:spacing w:after="120"/>
        <w:jc w:val="both"/>
      </w:pPr>
      <w:r>
        <w:rPr>
          <w:rFonts w:ascii="Arial" w:cs="Arial" w:eastAsia="Arial" w:hAnsi="Arial"/>
          <w:b/>
          <w:bCs/>
          <w:sz w:val="24"/>
          <w:szCs w:val="24"/>
        </w:rPr>
        <w:t xml:space="preserve">Статья 350. Вручение копии приговора</w:t>
      </w:r>
    </w:p>
    <w:p>
      <w:pPr>
        <w:spacing w:after="120"/>
        <w:jc w:val="both"/>
      </w:pPr>
      <w:r>
        <w:rPr>
          <w:rFonts w:ascii="Arial" w:cs="Arial" w:eastAsia="Arial" w:hAnsi="Arial"/>
          <w:sz w:val="24"/>
          <w:szCs w:val="24"/>
        </w:rPr>
        <w:t xml:space="preserve">Не позднее 5 суток после провозглашения приговора его копия должна быть вручена осужденному или оправданному, защитнику и обвинителю. В тот же срок копия приговора вручается потерпевшему и его представителю, если в суд поступила просьба от указанных лиц.</w:t>
      </w:r>
    </w:p>
    <w:p>
      <w:pPr>
        <w:spacing w:after="120"/>
        <w:jc w:val="both"/>
      </w:pPr>
      <w:r>
        <w:rPr>
          <w:rFonts w:ascii="Arial" w:cs="Arial" w:eastAsia="Arial" w:hAnsi="Arial"/>
          <w:sz w:val="24"/>
          <w:szCs w:val="24"/>
        </w:rPr>
        <w:t xml:space="preserve">1. Правило, установленное комментируемой статьей, призвано служить гарантией права осужденного и оправданного на кассаци­онное обжалование не вступившего в законную силу судебного приговора, сроки которого жестко ограничены.</w:t>
      </w:r>
    </w:p>
    <w:p>
      <w:pPr>
        <w:spacing w:after="120"/>
        <w:jc w:val="both"/>
      </w:pPr>
      <w:r>
        <w:rPr>
          <w:rFonts w:ascii="Arial" w:cs="Arial" w:eastAsia="Arial" w:hAnsi="Arial"/>
          <w:sz w:val="24"/>
          <w:szCs w:val="24"/>
        </w:rPr>
        <w:t xml:space="preserve">2. Другим участникам уголовного процесса, имеющим право на обжалование приговора, в случае их просьбы об этом председатель­ствующий обязан предоставить возможность ознакомиться с приговором в помещении суда.</w:t>
      </w:r>
    </w:p>
    <w:p>
      <w:pPr>
        <w:spacing w:after="120"/>
        <w:jc w:val="both"/>
      </w:pPr>
      <w:r>
        <w:rPr>
          <w:rFonts w:ascii="Arial" w:cs="Arial" w:eastAsia="Arial" w:hAnsi="Arial"/>
          <w:sz w:val="24"/>
          <w:szCs w:val="24"/>
        </w:rPr>
        <w:t xml:space="preserve">3. Осужденным и оправданным, не владеющим языком, на котором велось судопроизводство, копия приговора должна быть вручена в переводе на их родной язык.</w:t>
      </w:r>
    </w:p>
    <w:p>
      <w:pPr>
        <w:spacing w:after="120"/>
        <w:jc w:val="both"/>
      </w:pPr>
      <w:r>
        <w:rPr>
          <w:rFonts w:ascii="Arial" w:cs="Arial" w:eastAsia="Arial" w:hAnsi="Arial"/>
          <w:b/>
          <w:bCs/>
          <w:sz w:val="24"/>
          <w:szCs w:val="24"/>
        </w:rPr>
        <w:t xml:space="preserve">Статья 351. Вопросы, разрешаемые судом одновременно с постановлением приговора</w:t>
      </w:r>
    </w:p>
    <w:p>
      <w:pPr>
        <w:spacing w:after="120"/>
        <w:jc w:val="both"/>
      </w:pPr>
      <w:r>
        <w:rPr>
          <w:rFonts w:ascii="Arial" w:cs="Arial" w:eastAsia="Arial" w:hAnsi="Arial"/>
          <w:sz w:val="24"/>
          <w:szCs w:val="24"/>
        </w:rPr>
        <w:t xml:space="preserve">1. При наличии у осужденного к лишению свободы несовершенно­летних детей, престарелых родителей, других иждивенцев, остающихся без присмотра, суд решает вопрос и выносит постановление о передаче указанных лиц на попечение или под опеку родственникам либо другим лицам или организациям, а при наличии у осужденного имущества и жилища, остающихся без присмотра, - о принятии мер к их охране.</w:t>
      </w:r>
    </w:p>
    <w:p>
      <w:pPr>
        <w:spacing w:after="120"/>
        <w:jc w:val="both"/>
      </w:pPr>
      <w:r>
        <w:rPr>
          <w:rFonts w:ascii="Arial" w:cs="Arial" w:eastAsia="Arial" w:hAnsi="Arial"/>
          <w:sz w:val="24"/>
          <w:szCs w:val="24"/>
        </w:rPr>
        <w:t xml:space="preserve">2. Процессуальные решения, предусмотренные частью 1 настоящей статьи, могут быть приняты по ходатайству заинтересованных лиц и после провозглашения приговора.</w:t>
      </w:r>
    </w:p>
    <w:p>
      <w:pPr>
        <w:spacing w:after="120"/>
        <w:jc w:val="both"/>
      </w:pPr>
      <w:r>
        <w:rPr>
          <w:rFonts w:ascii="Arial" w:cs="Arial" w:eastAsia="Arial" w:hAnsi="Arial"/>
          <w:sz w:val="24"/>
          <w:szCs w:val="24"/>
        </w:rPr>
        <w:t xml:space="preserve">1. Нормы комментируемой статьи возлагают на суд обязанность в определенных случаях при постановлении приговора одновременно разрешить вопросы, которые выходят за рамки содержания как обвинительного, так и оправдательного приговора, однако тесно связаны с ним. Это вопросы:</w:t>
      </w:r>
    </w:p>
    <w:p>
      <w:pPr>
        <w:spacing w:after="120"/>
        <w:jc w:val="both"/>
      </w:pPr>
      <w:r>
        <w:rPr>
          <w:rFonts w:ascii="Arial" w:cs="Arial" w:eastAsia="Arial" w:hAnsi="Arial"/>
          <w:sz w:val="24"/>
          <w:szCs w:val="24"/>
        </w:rPr>
        <w:t xml:space="preserve">- о детях осужденного к лишению свободы, оставшихся без попе­чения родителей;</w:t>
      </w:r>
    </w:p>
    <w:p>
      <w:pPr>
        <w:spacing w:after="120"/>
        <w:jc w:val="both"/>
      </w:pPr>
      <w:r>
        <w:rPr>
          <w:rFonts w:ascii="Arial" w:cs="Arial" w:eastAsia="Arial" w:hAnsi="Arial"/>
          <w:sz w:val="24"/>
          <w:szCs w:val="24"/>
        </w:rPr>
        <w:t xml:space="preserve">- о передаче престарелых родителей и других иждивенцев осужденного на попечение;</w:t>
      </w:r>
    </w:p>
    <w:p>
      <w:pPr>
        <w:spacing w:after="120"/>
        <w:jc w:val="both"/>
      </w:pPr>
      <w:r>
        <w:rPr>
          <w:rFonts w:ascii="Arial" w:cs="Arial" w:eastAsia="Arial" w:hAnsi="Arial"/>
          <w:sz w:val="24"/>
          <w:szCs w:val="24"/>
        </w:rPr>
        <w:t xml:space="preserve">- об охране остающегося без присмотра имущества и жилища осужденного.</w:t>
      </w:r>
    </w:p>
    <w:p>
      <w:pPr>
        <w:spacing w:after="120"/>
        <w:jc w:val="both"/>
      </w:pPr>
      <w:r>
        <w:rPr>
          <w:rFonts w:ascii="Arial" w:cs="Arial" w:eastAsia="Arial" w:hAnsi="Arial"/>
          <w:sz w:val="24"/>
          <w:szCs w:val="24"/>
        </w:rPr>
        <w:t xml:space="preserve">2. Вместе с тем такие решения, облекаемые в форму самостоя­тельных процессуальных судебных документов - определений суда и постановлений судьи, по ходатайству сторон могут быть приняты и после провозглашения приговора. Причем закон, допускающий такую возможность, не связывает принятие решений, о которых идет речь, со вступлением приговора в законную силу.</w:t>
      </w:r>
    </w:p>
    <w:p>
      <w:pPr>
        <w:spacing w:after="120"/>
        <w:jc w:val="both"/>
      </w:pPr>
      <w:r>
        <w:rPr>
          <w:rFonts w:ascii="Arial" w:cs="Arial" w:eastAsia="Arial" w:hAnsi="Arial"/>
          <w:b/>
          <w:bCs/>
          <w:sz w:val="24"/>
          <w:szCs w:val="24"/>
        </w:rPr>
        <w:t xml:space="preserve">Статья 352. Предоставление свидания с осужденным</w:t>
      </w:r>
    </w:p>
    <w:p>
      <w:pPr>
        <w:spacing w:after="120"/>
        <w:jc w:val="both"/>
      </w:pPr>
      <w:r>
        <w:rPr>
          <w:rFonts w:ascii="Arial" w:cs="Arial" w:eastAsia="Arial" w:hAnsi="Arial"/>
          <w:sz w:val="24"/>
          <w:szCs w:val="24"/>
        </w:rPr>
        <w:t xml:space="preserve">До обращения приговора к исполнению председательствующий судья разрешает по просьбе близких родственников, супруга (супруги) осужденного, содержащегося под стражей, свидание с ним.</w:t>
      </w:r>
    </w:p>
    <w:p>
      <w:pPr>
        <w:spacing w:after="120"/>
        <w:jc w:val="both"/>
      </w:pPr>
      <w:r>
        <w:rPr>
          <w:rFonts w:ascii="Arial" w:cs="Arial" w:eastAsia="Arial" w:hAnsi="Arial"/>
          <w:sz w:val="24"/>
          <w:szCs w:val="24"/>
        </w:rPr>
        <w:t xml:space="preserve">1. Кто относится к близким родственникам осужденного, опреде­лено положениями УПК. Иным лицам суд вправе отказать в предо­ставлении свидания с осужденным.</w:t>
      </w:r>
    </w:p>
    <w:p>
      <w:pPr>
        <w:spacing w:after="120"/>
        <w:jc w:val="both"/>
      </w:pPr>
      <w:r>
        <w:rPr>
          <w:rFonts w:ascii="Arial" w:cs="Arial" w:eastAsia="Arial" w:hAnsi="Arial"/>
          <w:sz w:val="24"/>
          <w:szCs w:val="24"/>
        </w:rPr>
        <w:t xml:space="preserve">2. Просьба о разрешении свидания с осужденным должна выра­жаться в письменной форме. Решение по ней может быть принято председательствующим в судебном заседании.</w:t>
      </w:r>
    </w:p>
    <w:p>
      <w:pPr>
        <w:spacing w:after="120"/>
        <w:jc w:val="both"/>
      </w:pPr>
      <w:r>
        <w:rPr>
          <w:rFonts w:ascii="Arial" w:cs="Arial" w:eastAsia="Arial" w:hAnsi="Arial"/>
          <w:sz w:val="24"/>
          <w:szCs w:val="24"/>
        </w:rPr>
        <w:t xml:space="preserve">3. После обращения приговора к исполнению свидания осужден­ному предоставляются в соответствии с уголовно-исполнительным законодательством.</w:t>
      </w:r>
    </w:p>
    <w:p>
      <w:pPr>
        <w:spacing w:after="240" w:before="200"/>
        <w:jc w:val="center"/>
      </w:pPr>
      <w:r>
        <w:rPr>
          <w:rFonts w:ascii="Arial" w:cs="Arial" w:eastAsia="Arial" w:hAnsi="Arial"/>
          <w:b/>
          <w:bCs/>
          <w:sz w:val="32"/>
          <w:szCs w:val="32"/>
        </w:rPr>
        <w:t xml:space="preserve">Глава 44. Производство по делам частного обвинения</w:t>
      </w:r>
    </w:p>
    <w:p>
      <w:pPr>
        <w:spacing w:after="120"/>
        <w:jc w:val="both"/>
      </w:pPr>
      <w:r>
        <w:rPr>
          <w:rFonts w:ascii="Arial" w:cs="Arial" w:eastAsia="Arial" w:hAnsi="Arial"/>
          <w:b/>
          <w:bCs/>
          <w:sz w:val="24"/>
          <w:szCs w:val="24"/>
        </w:rPr>
        <w:t xml:space="preserve">Статья 353. Начало производства по делам частного обвинения</w:t>
      </w:r>
    </w:p>
    <w:p>
      <w:pPr>
        <w:spacing w:after="120"/>
        <w:jc w:val="both"/>
      </w:pPr>
      <w:r>
        <w:rPr>
          <w:rFonts w:ascii="Arial" w:cs="Arial" w:eastAsia="Arial" w:hAnsi="Arial"/>
          <w:sz w:val="24"/>
          <w:szCs w:val="24"/>
        </w:rPr>
        <w:t xml:space="preserve">1. Производство по делам частного обвинения, предусмотренным частью 2 статьи 23 настоящего Кодекса, начинается путем подачи лицом в суд заявления о привлечении другого лица к ответственности, предусмотренной Кодексом о проступках.</w:t>
      </w:r>
    </w:p>
    <w:p>
      <w:pPr>
        <w:spacing w:after="120"/>
        <w:jc w:val="both"/>
      </w:pPr>
      <w:r>
        <w:rPr>
          <w:rFonts w:ascii="Arial" w:cs="Arial" w:eastAsia="Arial" w:hAnsi="Arial"/>
          <w:sz w:val="24"/>
          <w:szCs w:val="24"/>
        </w:rPr>
        <w:t xml:space="preserve">2. Заявление должно содержать наименование суда, в который оно подано; описание события проступка с указанием места и времени его совершения, доказательств; просьбу к суду о принятии дела к производству; сведения о лице, привлекаемом к ответственности; список свиде­телей, вызов которых в суд необходим. Заявление подписывается лицом, его подавшим.</w:t>
      </w:r>
    </w:p>
    <w:p>
      <w:pPr>
        <w:spacing w:after="120"/>
        <w:jc w:val="both"/>
      </w:pPr>
      <w:r>
        <w:rPr>
          <w:rFonts w:ascii="Arial" w:cs="Arial" w:eastAsia="Arial" w:hAnsi="Arial"/>
          <w:sz w:val="24"/>
          <w:szCs w:val="24"/>
        </w:rPr>
        <w:t xml:space="preserve">3. Заявление подается в суд с копиями по числу лиц, в отношении которых начинается производство по делам частного обвинения.</w:t>
      </w:r>
    </w:p>
    <w:p>
      <w:pPr>
        <w:spacing w:after="120"/>
        <w:jc w:val="both"/>
      </w:pPr>
      <w:r>
        <w:rPr>
          <w:rFonts w:ascii="Arial" w:cs="Arial" w:eastAsia="Arial" w:hAnsi="Arial"/>
          <w:sz w:val="24"/>
          <w:szCs w:val="24"/>
        </w:rPr>
        <w:t xml:space="preserve">4. С момента принятия судом заявления к своему производству лицо, его подавшее, является частным обвинителем и ему должны быть разъ­яснены права, предусмотренные статьей 42 настоящего Кодекса.</w:t>
      </w:r>
    </w:p>
    <w:p>
      <w:pPr>
        <w:spacing w:after="120"/>
        <w:jc w:val="both"/>
      </w:pPr>
      <w:r>
        <w:rPr>
          <w:rFonts w:ascii="Arial" w:cs="Arial" w:eastAsia="Arial" w:hAnsi="Arial"/>
          <w:sz w:val="24"/>
          <w:szCs w:val="24"/>
        </w:rPr>
        <w:t xml:space="preserve">1. Специфика уголовного судопроизводства по делам частного обвинения предопределяется природой и особенностями рассматри­ваемых в данном порядке уголовных дел.</w:t>
      </w:r>
    </w:p>
    <w:p>
      <w:pPr>
        <w:spacing w:after="120"/>
        <w:jc w:val="both"/>
      </w:pPr>
      <w:r>
        <w:rPr>
          <w:rFonts w:ascii="Arial" w:cs="Arial" w:eastAsia="Arial" w:hAnsi="Arial"/>
          <w:sz w:val="24"/>
          <w:szCs w:val="24"/>
        </w:rPr>
        <w:t xml:space="preserve">Исходя из того, что такие деяния не представляют значительной общественной опасности, предполагается, что потерпевший сам может осуществить уголовное преследование, обратившись непосредственно в суд, самостоятельно доказывать факт совершения преступления и виновность подсудимого, минуя предварительное расследование.</w:t>
      </w:r>
    </w:p>
    <w:p>
      <w:pPr>
        <w:spacing w:after="120"/>
        <w:jc w:val="both"/>
      </w:pPr>
      <w:r>
        <w:rPr>
          <w:rFonts w:ascii="Arial" w:cs="Arial" w:eastAsia="Arial" w:hAnsi="Arial"/>
          <w:sz w:val="24"/>
          <w:szCs w:val="24"/>
        </w:rPr>
        <w:t xml:space="preserve">2. Возбуждение дела частного обвинения осуществляется путем подачи лицом соответствующего заявления и принятия его судом. Таким образом, для возбуждения дела частного обвинения необходимы два юридических факта - подача заявления и принятие его судом.</w:t>
      </w:r>
    </w:p>
    <w:p>
      <w:pPr>
        <w:spacing w:after="120"/>
        <w:jc w:val="both"/>
      </w:pPr>
      <w:r>
        <w:rPr>
          <w:rFonts w:ascii="Arial" w:cs="Arial" w:eastAsia="Arial" w:hAnsi="Arial"/>
          <w:sz w:val="24"/>
          <w:szCs w:val="24"/>
        </w:rPr>
        <w:t xml:space="preserve">3. Заявление частного обвинителя признается исключительным поводом к возбуждению дела частного обвинения, а также выступает в качестве обвинительного акта, в рамках которого осуществляется уголовное преследование.</w:t>
      </w:r>
    </w:p>
    <w:p>
      <w:pPr>
        <w:spacing w:after="120"/>
        <w:jc w:val="both"/>
      </w:pPr>
      <w:r>
        <w:rPr>
          <w:rFonts w:ascii="Arial" w:cs="Arial" w:eastAsia="Arial" w:hAnsi="Arial"/>
          <w:sz w:val="24"/>
          <w:szCs w:val="24"/>
        </w:rPr>
        <w:t xml:space="preserve">4. Требования к заявлению по делам частного обвинения содер­жатся в частях 2 и 3 комментируемой статьи.</w:t>
      </w:r>
    </w:p>
    <w:p>
      <w:pPr>
        <w:spacing w:after="120"/>
        <w:jc w:val="both"/>
      </w:pPr>
      <w:r>
        <w:rPr>
          <w:rFonts w:ascii="Arial" w:cs="Arial" w:eastAsia="Arial" w:hAnsi="Arial"/>
          <w:b/>
          <w:bCs/>
          <w:sz w:val="24"/>
          <w:szCs w:val="24"/>
        </w:rPr>
        <w:t xml:space="preserve">Статья 354. Полномочия судьи по делу частного обвинения до начала судебного разбирательства</w:t>
      </w:r>
    </w:p>
    <w:p>
      <w:pPr>
        <w:spacing w:after="120"/>
        <w:jc w:val="both"/>
      </w:pPr>
      <w:r>
        <w:rPr>
          <w:rFonts w:ascii="Arial" w:cs="Arial" w:eastAsia="Arial" w:hAnsi="Arial"/>
          <w:sz w:val="24"/>
          <w:szCs w:val="24"/>
        </w:rPr>
        <w:t xml:space="preserve">1. В случаях если поданное заявление не отвечает требованиям частей 2 и 3 статьи 353 настоящего Кодекса, судья предлагает лицу, его подавшему, представить доказательства, устранить недостатки и устанавливает для этого срок. В случае неисполнения указания судья своим постановлением отказывает в принятии к производству заявления и уведомляет об этом лицо, его подавшее. Постановление об отказе в принятии к производству заявления может быть обжаловано в апелля­ционном порядке в течение 5 суток.</w:t>
      </w:r>
    </w:p>
    <w:p>
      <w:pPr>
        <w:spacing w:after="120"/>
        <w:jc w:val="both"/>
      </w:pPr>
      <w:r>
        <w:rPr>
          <w:rFonts w:ascii="Arial" w:cs="Arial" w:eastAsia="Arial" w:hAnsi="Arial"/>
          <w:sz w:val="24"/>
          <w:szCs w:val="24"/>
        </w:rPr>
        <w:t xml:space="preserve">2. По ходатайству частного обвинителя судья должен оказать содействие в собирании доказательств.</w:t>
      </w:r>
    </w:p>
    <w:p>
      <w:pPr>
        <w:spacing w:after="120"/>
        <w:jc w:val="both"/>
      </w:pPr>
      <w:r>
        <w:rPr>
          <w:rFonts w:ascii="Arial" w:cs="Arial" w:eastAsia="Arial" w:hAnsi="Arial"/>
          <w:sz w:val="24"/>
          <w:szCs w:val="24"/>
        </w:rPr>
        <w:t xml:space="preserve">3. При наличии оснований для назначения судебного заседания судья в срок до 7 суток с момента поступления заявления в суд обязан вызвать лицо, в отношении которого подано заявление, ознакомить его с материалами дела, вручить копию поданного заявления и разъяснить права обвиняемого в судебном заседании, предусмотренные статьей 47 настоящего Кодекса, и выяснить, кого, по мнению данного лица, необходимо вызвать в суд в качестве свидетелей защиты.</w:t>
      </w:r>
    </w:p>
    <w:p>
      <w:pPr>
        <w:spacing w:after="120"/>
        <w:jc w:val="both"/>
      </w:pPr>
      <w:r>
        <w:rPr>
          <w:rFonts w:ascii="Arial" w:cs="Arial" w:eastAsia="Arial" w:hAnsi="Arial"/>
          <w:sz w:val="24"/>
          <w:szCs w:val="24"/>
        </w:rPr>
        <w:t xml:space="preserve">4. Судья обязан разъяснить сторонам возможность примирения, в том числе с помощью медиатора. В случае поступления от них заявлений о примирении производство по делу постановлением судьи прекращается на основании статьи 39 Кодекса о проступках.</w:t>
      </w:r>
    </w:p>
    <w:p>
      <w:pPr>
        <w:spacing w:after="120"/>
        <w:jc w:val="both"/>
      </w:pPr>
      <w:r>
        <w:rPr>
          <w:rFonts w:ascii="Arial" w:cs="Arial" w:eastAsia="Arial" w:hAnsi="Arial"/>
          <w:sz w:val="24"/>
          <w:szCs w:val="24"/>
        </w:rPr>
        <w:t xml:space="preserve">5. Если примирение между сторонами не достигнуто, судья после выполнения требований частей 3 и 4 настоящей статьи, назначает дело по правилам статьи 271 настоящего Кодекса к рассмотрению.</w:t>
      </w:r>
    </w:p>
    <w:p>
      <w:pPr>
        <w:spacing w:after="120"/>
        <w:jc w:val="both"/>
      </w:pPr>
      <w:r>
        <w:rPr>
          <w:rFonts w:ascii="Arial" w:cs="Arial" w:eastAsia="Arial" w:hAnsi="Arial"/>
          <w:sz w:val="24"/>
          <w:szCs w:val="24"/>
        </w:rPr>
        <w:t xml:space="preserve">1. Требования к заявлению по делам частного обвинения содержатся в частях 2 и 3 статьи 353 УПК. Подробное перечисление сведений, которые лицо должно указать в своем заявлении, необходимо ввиду того, что это заявление выступает не только как повод для начала досу­дебного производства, но и как обвинительный акт, на основе которого суд определяет пределы рассмотрения уголовного дела.</w:t>
      </w:r>
    </w:p>
    <w:p>
      <w:pPr>
        <w:spacing w:after="120"/>
        <w:jc w:val="both"/>
      </w:pPr>
      <w:r>
        <w:rPr>
          <w:rFonts w:ascii="Arial" w:cs="Arial" w:eastAsia="Arial" w:hAnsi="Arial"/>
          <w:sz w:val="24"/>
          <w:szCs w:val="24"/>
        </w:rPr>
        <w:t xml:space="preserve">В случаях, если поданное заявление не отвечает требованиям частей 2 и 3 статьи 353 УПК, судья предлагает лицу, его подавшему, представить доказательства, устранить недостатки и устанавливает для этого срок. Каких-либо других оснований для отказа в принятии заявления закон не предусматривает.</w:t>
      </w:r>
    </w:p>
    <w:p>
      <w:pPr>
        <w:spacing w:after="120"/>
        <w:jc w:val="both"/>
      </w:pPr>
      <w:r>
        <w:rPr>
          <w:rFonts w:ascii="Arial" w:cs="Arial" w:eastAsia="Arial" w:hAnsi="Arial"/>
          <w:sz w:val="24"/>
          <w:szCs w:val="24"/>
        </w:rPr>
        <w:t xml:space="preserve">В случае неисполнения указания судья своим постановлением отказывает в принятии к производству заявления и уведомляет об этом лицо, его подавшее.</w:t>
      </w:r>
    </w:p>
    <w:p>
      <w:pPr>
        <w:spacing w:after="120"/>
        <w:jc w:val="both"/>
      </w:pPr>
      <w:r>
        <w:rPr>
          <w:rFonts w:ascii="Arial" w:cs="Arial" w:eastAsia="Arial" w:hAnsi="Arial"/>
          <w:sz w:val="24"/>
          <w:szCs w:val="24"/>
        </w:rPr>
        <w:t xml:space="preserve">2. Процессуальный институт производства по делам частного обвинения предполагает разграничение функции отправления право­судия, возлагаемой на суд, и функции обвинения, реализуемой потер­певшим.</w:t>
      </w:r>
    </w:p>
    <w:p>
      <w:pPr>
        <w:spacing w:after="120"/>
        <w:jc w:val="both"/>
      </w:pPr>
      <w:r>
        <w:rPr>
          <w:rFonts w:ascii="Arial" w:cs="Arial" w:eastAsia="Arial" w:hAnsi="Arial"/>
          <w:sz w:val="24"/>
          <w:szCs w:val="24"/>
        </w:rPr>
        <w:t xml:space="preserve">Однако следует учитывать то, что согласно части 2 комментируемой статьи по ходатайству частного обвинителя судья должен оказать содействие в собирании доказательств. Данное правило не противоречит принципу состязательности уголовного судопроизводства. В этих случаях судья не осуществляет функцию стороны обвинения или стороны защиты, он лишь разрешает ходатайство частного обвини­теля об истребовании и исследовании указанного им доказательства, используя свои властные полномочия, которые в судебных стадиях уголовного судопроизводства имеются у него и отсутствуют у сторон.</w:t>
      </w:r>
    </w:p>
    <w:p>
      <w:pPr>
        <w:spacing w:after="120"/>
        <w:jc w:val="both"/>
      </w:pPr>
      <w:r>
        <w:rPr>
          <w:rFonts w:ascii="Arial" w:cs="Arial" w:eastAsia="Arial" w:hAnsi="Arial"/>
          <w:sz w:val="24"/>
          <w:szCs w:val="24"/>
        </w:rPr>
        <w:t xml:space="preserve">3. Особенности судопроизводства по делам частного обвинения обусловлены его примирительной направленностью, как наиболее желательным результатом судопроизводства, отвечающим назна­чению института частного обвинения. В связи с этим комментиру­емой статьей предусмотрено, что судья обязан разъяснить сторонам возможность примирения, в том числе с помощью медиатора. В случае поступления от них заявлений о примирении производство по делу постановлением судьи прекращается на основании статьи 39 КоП.</w:t>
      </w:r>
    </w:p>
    <w:p>
      <w:pPr>
        <w:spacing w:after="120"/>
        <w:jc w:val="both"/>
      </w:pPr>
      <w:r>
        <w:rPr>
          <w:rFonts w:ascii="Arial" w:cs="Arial" w:eastAsia="Arial" w:hAnsi="Arial"/>
          <w:sz w:val="24"/>
          <w:szCs w:val="24"/>
        </w:rPr>
        <w:t xml:space="preserve">4. Если примирение между сторонами не достигнуто, судья после выполнения требований частей 3 и 4 комментируемой статьи, назна­чает дело к рассмотрению по правилам статьи 271 УПК.</w:t>
      </w:r>
    </w:p>
    <w:p>
      <w:pPr>
        <w:spacing w:after="120"/>
        <w:jc w:val="both"/>
      </w:pPr>
      <w:r>
        <w:rPr>
          <w:rFonts w:ascii="Arial" w:cs="Arial" w:eastAsia="Arial" w:hAnsi="Arial"/>
          <w:b/>
          <w:bCs/>
          <w:sz w:val="24"/>
          <w:szCs w:val="24"/>
        </w:rPr>
        <w:t xml:space="preserve">Статья 355. Разбирательство дела в судебном заседании</w:t>
      </w:r>
    </w:p>
    <w:p>
      <w:pPr>
        <w:spacing w:after="120"/>
        <w:jc w:val="both"/>
      </w:pPr>
      <w:r>
        <w:rPr>
          <w:rFonts w:ascii="Arial" w:cs="Arial" w:eastAsia="Arial" w:hAnsi="Arial"/>
          <w:sz w:val="24"/>
          <w:szCs w:val="24"/>
        </w:rPr>
        <w:t xml:space="preserve">1. Рассмотрение заявления по делу частного обвинения может быть соединено в одно производство с рассмотрением встречного заявления. Соединение допускается по постановлению судьи до начала судебного разбирательства. При соединении заявлений в одно производство лица, подавшие их, участвуют в процессе одновременно в качестве частного обвинителя и обвиняемого. Для подготовки к защите в связи с посту­плением встречной жалобы и соединением производств по ходатайству лица, в отношении которого подана встречная жалоба, дело может быть отложено на срок не более 3 суток. Допрос этих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обвиняемого.</w:t>
      </w:r>
    </w:p>
    <w:p>
      <w:pPr>
        <w:spacing w:after="120"/>
        <w:jc w:val="both"/>
      </w:pPr>
      <w:r>
        <w:rPr>
          <w:rFonts w:ascii="Arial" w:cs="Arial" w:eastAsia="Arial" w:hAnsi="Arial"/>
          <w:sz w:val="24"/>
          <w:szCs w:val="24"/>
        </w:rPr>
        <w:t xml:space="preserve">2. Обвинение в судебном заседании по делам частного обвинения поддерживает частный обвинитель или его представитель.</w:t>
      </w:r>
    </w:p>
    <w:p>
      <w:pPr>
        <w:spacing w:after="120"/>
        <w:jc w:val="both"/>
      </w:pPr>
      <w:r>
        <w:rPr>
          <w:rFonts w:ascii="Arial" w:cs="Arial" w:eastAsia="Arial" w:hAnsi="Arial"/>
          <w:sz w:val="24"/>
          <w:szCs w:val="24"/>
        </w:rPr>
        <w:t xml:space="preserve">3. Судебное разбирательство по делам частного обвинения начина­ется с оглашения заявления лицом, его подавшим, или его представи­телем.</w:t>
      </w:r>
    </w:p>
    <w:p>
      <w:pPr>
        <w:spacing w:after="120"/>
        <w:jc w:val="both"/>
      </w:pPr>
      <w:r>
        <w:rPr>
          <w:rFonts w:ascii="Arial" w:cs="Arial" w:eastAsia="Arial" w:hAnsi="Arial"/>
          <w:sz w:val="24"/>
          <w:szCs w:val="24"/>
        </w:rPr>
        <w:t xml:space="preserve">4. Неявка в судебное заседание частного обвинителя или его пред­ставителя без уважительных причин означает отказ от поданного заяв­ления и влечет прекращение производства по делу.</w:t>
      </w:r>
    </w:p>
    <w:p>
      <w:pPr>
        <w:spacing w:after="120"/>
        <w:jc w:val="both"/>
      </w:pPr>
      <w:r>
        <w:rPr>
          <w:rFonts w:ascii="Arial" w:cs="Arial" w:eastAsia="Arial" w:hAnsi="Arial"/>
          <w:sz w:val="24"/>
          <w:szCs w:val="24"/>
        </w:rPr>
        <w:t xml:space="preserve">1. При рассмотрении дел частного обвинения закон допускает возможность соединения в одном производстве до начала судебного следствия заявления частного обвинителя и встречного заявления обвиняемого. Это возможно только в подготовительной части судеб­ного заседания ввиду необходимости обеспечения права на защиту от встречного заявления. В случае, если обвиняемый заявит ходатайство о подаче встречного заявления уже в ходе судебного следствия, то рассмо­трение его возможно лишь в рамках самостоятельного производства.</w:t>
      </w:r>
    </w:p>
    <w:p>
      <w:pPr>
        <w:spacing w:after="120"/>
        <w:jc w:val="both"/>
      </w:pPr>
      <w:r>
        <w:rPr>
          <w:rFonts w:ascii="Arial" w:cs="Arial" w:eastAsia="Arial" w:hAnsi="Arial"/>
          <w:sz w:val="24"/>
          <w:szCs w:val="24"/>
        </w:rPr>
        <w:t xml:space="preserve">2. На встречное заявление распространяются все требования, предусмотренные для заявления по делу частного обвинения, так как оно, также как и первоначальное заявление, должно быть способно выполнять функцию обвинительного акта по делу частного обвинения.</w:t>
      </w:r>
    </w:p>
    <w:p>
      <w:pPr>
        <w:spacing w:after="120"/>
        <w:jc w:val="both"/>
      </w:pPr>
      <w:r>
        <w:rPr>
          <w:rFonts w:ascii="Arial" w:cs="Arial" w:eastAsia="Arial" w:hAnsi="Arial"/>
          <w:sz w:val="24"/>
          <w:szCs w:val="24"/>
        </w:rPr>
        <w:t xml:space="preserve">3. При соединении заявлений в одно производство лица, подавшие их, участвуют в процессе одновременно - и в качестве частного обви­нителя, и в качестве обвиняемого. Каждая из сторон пользуется в судебном разбирательстве правами потерпевшего и обвиняемого в зависимости от характера исследуемых обстоятельств.</w:t>
      </w:r>
    </w:p>
    <w:p>
      <w:pPr>
        <w:spacing w:after="120"/>
        <w:jc w:val="both"/>
      </w:pPr>
      <w:r>
        <w:rPr>
          <w:rFonts w:ascii="Arial" w:cs="Arial" w:eastAsia="Arial" w:hAnsi="Arial"/>
          <w:sz w:val="24"/>
          <w:szCs w:val="24"/>
        </w:rPr>
        <w:t xml:space="preserve">4. В случае соединения первоначального и встречного заявлений в одно производство в ходе судебного разбирательства одновременно исследуются обстоятельства, относящиеся к обоим заявлениям, а вопрос о порядке исследования доказательств решается судом с учетом мнения сторон независимо от очередности поступления жалоб.</w:t>
      </w:r>
    </w:p>
    <w:p>
      <w:pPr>
        <w:spacing w:after="120"/>
        <w:jc w:val="both"/>
      </w:pPr>
      <w:r>
        <w:rPr>
          <w:rFonts w:ascii="Arial" w:cs="Arial" w:eastAsia="Arial" w:hAnsi="Arial"/>
          <w:sz w:val="24"/>
          <w:szCs w:val="24"/>
        </w:rPr>
        <w:t xml:space="preserve">5. С момента принятия судьей заявления к своему производству лицо, его подавшее, приобретает процессуально-правовой статус част­ного обвинителя. Фактически правовой статус частного обвинителя аналогичен статусу государственного обвинителя.</w:t>
      </w:r>
    </w:p>
    <w:p>
      <w:pPr>
        <w:spacing w:after="120"/>
        <w:jc w:val="both"/>
      </w:pPr>
      <w:r>
        <w:rPr>
          <w:rFonts w:ascii="Arial" w:cs="Arial" w:eastAsia="Arial" w:hAnsi="Arial"/>
          <w:sz w:val="24"/>
          <w:szCs w:val="24"/>
        </w:rPr>
        <w:t xml:space="preserve">Однако в комментируемой статье неисчерпывающим образом перечислены права частного обвинителя в судебном заседании. При этом данная норма не содержит и прав обвиняемого, следовательно, необходимо руководствоваться общими положениями, установлен­ными УПК.</w:t>
      </w:r>
    </w:p>
    <w:p>
      <w:pPr>
        <w:spacing w:after="120"/>
        <w:jc w:val="both"/>
      </w:pPr>
      <w:r>
        <w:rPr>
          <w:rFonts w:ascii="Arial" w:cs="Arial" w:eastAsia="Arial" w:hAnsi="Arial"/>
          <w:sz w:val="24"/>
          <w:szCs w:val="24"/>
        </w:rPr>
        <w:t xml:space="preserve">6. Часть 3 комментируемой статьи определяет, что в отличие от дел публичного и частно-публичного обвинения судебное разбира­тельство по делам частного обвинения начинается с оглашения заяв­ления лицом, его подавшим, или его представителем, так как именно этот документ, выполняя функции обвинительного акта, определяет пределы судебного разбирательства.</w:t>
      </w:r>
    </w:p>
    <w:p>
      <w:pPr>
        <w:spacing w:after="120"/>
        <w:jc w:val="both"/>
      </w:pPr>
      <w:r>
        <w:rPr>
          <w:rFonts w:ascii="Arial" w:cs="Arial" w:eastAsia="Arial" w:hAnsi="Arial"/>
          <w:sz w:val="24"/>
          <w:szCs w:val="24"/>
        </w:rPr>
        <w:t xml:space="preserve">7. Для частного обвинителя возможность отказа от поддержания обвинения является его диспозитивным правом, которым он может свободно распоряжаться по своему усмотрению. Уголовно-процессу­альный закон не указывает, в какой форме может быть совершен отказ частного обвинителя от обвинения. Представляется, что он возможен как в «активной» форме - в виде заявления, так и в «пассивной» - в виде неявки частного обвинителя в суд.</w:t>
      </w:r>
    </w:p>
    <w:p>
      <w:pPr>
        <w:spacing w:after="120"/>
        <w:jc w:val="both"/>
      </w:pPr>
      <w:r>
        <w:rPr>
          <w:rFonts w:ascii="Arial" w:cs="Arial" w:eastAsia="Arial" w:hAnsi="Arial"/>
          <w:sz w:val="24"/>
          <w:szCs w:val="24"/>
        </w:rPr>
        <w:t xml:space="preserve">Неявка в судебное заседание частного обвинителя или его предста­вителя без уважительных причин означает отказ от поданного заяв­ления и влечет прекращение производства по делу. В случае неявки только самого заявителя поддержать обвинение могут его законный представитель или представитель по делу.</w:t>
      </w:r>
    </w:p>
    <w:p>
      <w:pPr>
        <w:spacing w:after="240" w:before="200"/>
        <w:jc w:val="center"/>
      </w:pPr>
      <w:r>
        <w:rPr>
          <w:rFonts w:ascii="Arial" w:cs="Arial" w:eastAsia="Arial" w:hAnsi="Arial"/>
          <w:b/>
          <w:bCs/>
          <w:sz w:val="32"/>
          <w:szCs w:val="32"/>
        </w:rPr>
        <w:t xml:space="preserve">Глава 45. Особенности рассмотрения дел в суде с участием присяжных заседателей</w:t>
      </w:r>
    </w:p>
    <w:p>
      <w:pPr>
        <w:spacing w:after="120"/>
        <w:jc w:val="both"/>
      </w:pPr>
      <w:r>
        <w:rPr>
          <w:rFonts w:ascii="Arial" w:cs="Arial" w:eastAsia="Arial" w:hAnsi="Arial"/>
          <w:b/>
          <w:bCs/>
          <w:sz w:val="24"/>
          <w:szCs w:val="24"/>
        </w:rPr>
        <w:t xml:space="preserve">Статья 356. Порядок рассмотрения дел с участием присяжных заседателей</w:t>
      </w:r>
    </w:p>
    <w:p>
      <w:pPr>
        <w:spacing w:after="120"/>
        <w:jc w:val="both"/>
      </w:pPr>
      <w:r>
        <w:rPr>
          <w:rFonts w:ascii="Arial" w:cs="Arial" w:eastAsia="Arial" w:hAnsi="Arial"/>
          <w:sz w:val="24"/>
          <w:szCs w:val="24"/>
        </w:rPr>
        <w:t xml:space="preserve">Порядок рассмотрения дел с участием присяжных заседателей определяется общими правилами, установленными настоящим Кодексом с учетом предусмотренных настоящей главой особенностей.</w:t>
      </w:r>
    </w:p>
    <w:p>
      <w:pPr>
        <w:spacing w:after="120"/>
        <w:jc w:val="both"/>
      </w:pPr>
      <w:r>
        <w:rPr>
          <w:rFonts w:ascii="Arial" w:cs="Arial" w:eastAsia="Arial" w:hAnsi="Arial"/>
          <w:sz w:val="24"/>
          <w:szCs w:val="24"/>
        </w:rPr>
        <w:t xml:space="preserve">Особенности судебного следствия, рассмотрения дел с участием присяжных заседателей определены главой 45 УПК.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УПК.</w:t>
      </w:r>
    </w:p>
    <w:p>
      <w:pPr>
        <w:spacing w:after="120"/>
        <w:jc w:val="both"/>
      </w:pPr>
      <w:r>
        <w:rPr>
          <w:rFonts w:ascii="Arial" w:cs="Arial" w:eastAsia="Arial" w:hAnsi="Arial"/>
          <w:b/>
          <w:bCs/>
          <w:sz w:val="24"/>
          <w:szCs w:val="24"/>
        </w:rPr>
        <w:t xml:space="preserve">Статья 357. Ограничение контактов с присяжными заседателями</w:t>
      </w:r>
    </w:p>
    <w:p>
      <w:pPr>
        <w:spacing w:after="120"/>
        <w:jc w:val="both"/>
      </w:pPr>
      <w:r>
        <w:rPr>
          <w:rFonts w:ascii="Arial" w:cs="Arial" w:eastAsia="Arial" w:hAnsi="Arial"/>
          <w:sz w:val="24"/>
          <w:szCs w:val="24"/>
        </w:rPr>
        <w:t xml:space="preserve">Государственному обвинителю, потерпевшему, обвиняемому и его защитнику, а также другим участникам процесса на протяжении всего судебного разбирательства с участием присяжных заседателей запреща­ется вступать в контакт, помимо установленного настоящим Кодексом порядка, с присяжными заседателями, участвующими в рассмотрении этого дела.</w:t>
      </w:r>
    </w:p>
    <w:p>
      <w:pPr>
        <w:spacing w:after="120"/>
        <w:jc w:val="both"/>
      </w:pPr>
      <w:r>
        <w:rPr>
          <w:rFonts w:ascii="Arial" w:cs="Arial" w:eastAsia="Arial" w:hAnsi="Arial"/>
          <w:sz w:val="24"/>
          <w:szCs w:val="24"/>
        </w:rPr>
        <w:t xml:space="preserve">Председательствующий, руководствуясь положениями главы 45 и другими нормами УПК, обязан принимать необходимые меры, исключающие возможность на протяжении всего судебного процесса с участием присяжных заседателей вступать в контакт государствен­ному обвинителю, потерпевшему, обвиняемому и его защитнику, а также другим участникам процесса с присяжными заседателями, участвующими в рассмотрении дела.</w:t>
      </w:r>
    </w:p>
    <w:p>
      <w:pPr>
        <w:spacing w:after="120"/>
        <w:jc w:val="both"/>
      </w:pPr>
      <w:r>
        <w:rPr>
          <w:rFonts w:ascii="Arial" w:cs="Arial" w:eastAsia="Arial" w:hAnsi="Arial"/>
          <w:b/>
          <w:bCs/>
          <w:sz w:val="24"/>
          <w:szCs w:val="24"/>
        </w:rPr>
        <w:t xml:space="preserve">Статья 358. Особенности проведения предварительного слушания</w:t>
      </w:r>
    </w:p>
    <w:p>
      <w:pPr>
        <w:spacing w:after="120"/>
        <w:jc w:val="both"/>
      </w:pPr>
      <w:r>
        <w:rPr>
          <w:rFonts w:ascii="Arial" w:cs="Arial" w:eastAsia="Arial" w:hAnsi="Arial"/>
          <w:sz w:val="24"/>
          <w:szCs w:val="24"/>
        </w:rPr>
        <w:t xml:space="preserve">1. Предварительное слушание проводится судьей единолично в судебном заседании с участием сторон.</w:t>
      </w:r>
    </w:p>
    <w:p>
      <w:pPr>
        <w:spacing w:after="120"/>
        <w:jc w:val="both"/>
      </w:pPr>
      <w:r>
        <w:rPr>
          <w:rFonts w:ascii="Arial" w:cs="Arial" w:eastAsia="Arial" w:hAnsi="Arial"/>
          <w:sz w:val="24"/>
          <w:szCs w:val="24"/>
        </w:rPr>
        <w:t xml:space="preserve">Стороны уведомляются о дне проведения предварительного слушания не позднее чем за 3 суток.</w:t>
      </w:r>
    </w:p>
    <w:p>
      <w:pPr>
        <w:spacing w:after="120"/>
        <w:jc w:val="both"/>
      </w:pPr>
      <w:r>
        <w:rPr>
          <w:rFonts w:ascii="Arial" w:cs="Arial" w:eastAsia="Arial" w:hAnsi="Arial"/>
          <w:sz w:val="24"/>
          <w:szCs w:val="24"/>
        </w:rPr>
        <w:t xml:space="preserve">Неявка в предварительное слушание потерпевшего, его защитника, извещенных надлежащим образом, не является препятствием для прове­дения предварительного слушания.</w:t>
      </w:r>
    </w:p>
    <w:p>
      <w:pPr>
        <w:spacing w:after="120"/>
        <w:jc w:val="both"/>
      </w:pPr>
      <w:r>
        <w:rPr>
          <w:rFonts w:ascii="Arial" w:cs="Arial" w:eastAsia="Arial" w:hAnsi="Arial"/>
          <w:sz w:val="24"/>
          <w:szCs w:val="24"/>
        </w:rPr>
        <w:t xml:space="preserve">2. Открывая предварительные слушания, судья объявляет, какое дело подлежит рассмотрению, представляется присутствующим, сооб­щает, кто является государственным обвинителем, защитником, секре­тарем, выясняет личность обвиняемого, разрешает заявленные отводы. Государственный обвинитель оглашает резолютивную часть обвинитель­ного акта. Судья выясняет, понятно ли обвиняемому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присяжных заседателей.</w:t>
      </w:r>
    </w:p>
    <w:p>
      <w:pPr>
        <w:spacing w:after="120"/>
        <w:jc w:val="both"/>
      </w:pPr>
      <w:r>
        <w:rPr>
          <w:rFonts w:ascii="Arial" w:cs="Arial" w:eastAsia="Arial" w:hAnsi="Arial"/>
          <w:sz w:val="24"/>
          <w:szCs w:val="24"/>
        </w:rPr>
        <w:t xml:space="preserve">3. Если обвиняемый подтвердил свое ходатайство о рассмотрении его дела судом с участием присяжных заседателей, то судья объявляет об удовлетворении данного ходатайства и переходит к рассмотрению ходатайств государственного обвинителя, потерпевшего, обвиняемого, их защитников, а также иных ходатайств, заявленных ранее. Судья разре­шает ходатайства, выслушав мнения сторон. Ходатайства сторон обви­нения и защиты являются обязательными для их рассмотрения судьей.</w:t>
      </w:r>
    </w:p>
    <w:p>
      <w:pPr>
        <w:spacing w:after="120"/>
        <w:jc w:val="both"/>
      </w:pPr>
      <w:r>
        <w:rPr>
          <w:rFonts w:ascii="Arial" w:cs="Arial" w:eastAsia="Arial" w:hAnsi="Arial"/>
          <w:sz w:val="24"/>
          <w:szCs w:val="24"/>
        </w:rPr>
        <w:t xml:space="preserve">4. В случае необходимости на предварительном слушании могут быть оглашены документы, приобщенные к делу, а также другие доказатель­ства для проверки их допустимости в качестве доказательств.</w:t>
      </w:r>
    </w:p>
    <w:p>
      <w:pPr>
        <w:spacing w:after="120"/>
        <w:jc w:val="both"/>
      </w:pPr>
      <w:r>
        <w:rPr>
          <w:rFonts w:ascii="Arial" w:cs="Arial" w:eastAsia="Arial" w:hAnsi="Arial"/>
          <w:sz w:val="24"/>
          <w:szCs w:val="24"/>
        </w:rPr>
        <w:t xml:space="preserve">5. Если обвиняемый не подтвердил свое ходатайство о рассмотрении его дела судом с участием присяжных заседателей, судья объявляет предварительное слушание оконченным и направляет дело в соответ­ствующий суд первой инстанции для дальнейшего рассмотрения по правилам, предусмотренным главой 41 настоящего Кодекса.</w:t>
      </w:r>
    </w:p>
    <w:p>
      <w:pPr>
        <w:spacing w:after="120"/>
        <w:jc w:val="both"/>
      </w:pPr>
      <w:r>
        <w:rPr>
          <w:rFonts w:ascii="Arial" w:cs="Arial" w:eastAsia="Arial" w:hAnsi="Arial"/>
          <w:sz w:val="24"/>
          <w:szCs w:val="24"/>
        </w:rPr>
        <w:t xml:space="preserve">1. Ходатайство о рассмотрении дела судом с участием присяжных заседателей может быть заявлено обвиняемым как после ознакомления с материалами дела на предварительном следствии, так и после направления прокурором уголовного дела с обвинительным заклю­чением в суд в течение 3 суток со дня получения обвиняемым копии обвинительного заключения. Для рассмотрения такого ходатайства судья назначает предварительное слушание.</w:t>
      </w:r>
    </w:p>
    <w:p>
      <w:pPr>
        <w:spacing w:after="120"/>
        <w:jc w:val="both"/>
      </w:pPr>
      <w:r>
        <w:rPr>
          <w:rFonts w:ascii="Arial" w:cs="Arial" w:eastAsia="Arial" w:hAnsi="Arial"/>
          <w:sz w:val="24"/>
          <w:szCs w:val="24"/>
        </w:rPr>
        <w:t xml:space="preserve">По смыслу уголовно-процессуального закона обвиняемый имеет право заявить ходатайство о рассмотрении его дела судом с участием присяжных заседателей непосредственно на предвари­тельном слушании, о проведении которого заявлено ходатайство им или другими участниками процесса по иным основаниям, предусмо­тренным УПК.</w:t>
      </w:r>
    </w:p>
    <w:p>
      <w:pPr>
        <w:spacing w:after="120"/>
        <w:jc w:val="both"/>
      </w:pPr>
      <w:r>
        <w:rPr>
          <w:rFonts w:ascii="Arial" w:cs="Arial" w:eastAsia="Arial" w:hAnsi="Arial"/>
          <w:sz w:val="24"/>
          <w:szCs w:val="24"/>
        </w:rPr>
        <w:t xml:space="preserve">2. Судья в каждом случае при проведении предварительного слушания должен выяснить у обвиняемого, подтверждает ли он заяв­ленное им на предварительном следствии ходатайство о рассмотрении дела судом с участием присяжных заседателей, понятны ли ему особен­ности рассмотрения уголовного дела судом с участием присяжных заседателей, права в судебном разбирательстве и порядок обжалования судебного решения. Кроме того, судья выясняет, имеются ли у других участвующих в деле обвиняемых возражения относительно данного состава суда.</w:t>
      </w:r>
    </w:p>
    <w:p>
      <w:pPr>
        <w:spacing w:after="120"/>
        <w:jc w:val="both"/>
      </w:pPr>
      <w:r>
        <w:rPr>
          <w:rFonts w:ascii="Arial" w:cs="Arial" w:eastAsia="Arial" w:hAnsi="Arial"/>
          <w:b/>
          <w:bCs/>
          <w:sz w:val="24"/>
          <w:szCs w:val="24"/>
        </w:rPr>
        <w:t xml:space="preserve">Статья 359. Виды решений, выносимых по результатам предварительного слушания</w:t>
      </w:r>
    </w:p>
    <w:p>
      <w:pPr>
        <w:spacing w:after="120"/>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jc w:val="both"/>
      </w:pPr>
      <w:r>
        <w:rPr>
          <w:rFonts w:ascii="Arial" w:cs="Arial" w:eastAsia="Arial" w:hAnsi="Arial"/>
          <w:sz w:val="24"/>
          <w:szCs w:val="24"/>
        </w:rPr>
        <w:t xml:space="preserve">1) о назначении уголовного дела к слушанию судом с участием присяжных заседателей;</w:t>
      </w:r>
    </w:p>
    <w:p>
      <w:pPr>
        <w:spacing w:after="120"/>
        <w:jc w:val="both"/>
      </w:pPr>
      <w:r>
        <w:rPr>
          <w:rFonts w:ascii="Arial" w:cs="Arial" w:eastAsia="Arial" w:hAnsi="Arial"/>
          <w:sz w:val="24"/>
          <w:szCs w:val="24"/>
        </w:rPr>
        <w:t xml:space="preserve">2) о направления уголовного дела в соответствующий суд первой инстанции для дальнейшего рассмотрения по правилам, предусмотренным главой 41 настоящего Кодекса.</w:t>
      </w:r>
    </w:p>
    <w:p>
      <w:pPr>
        <w:spacing w:after="120"/>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jc w:val="both"/>
      </w:pPr>
      <w:r>
        <w:rPr>
          <w:rFonts w:ascii="Arial" w:cs="Arial" w:eastAsia="Arial" w:hAnsi="Arial"/>
          <w:sz w:val="24"/>
          <w:szCs w:val="24"/>
        </w:rPr>
        <w:t xml:space="preserve">1)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пятидесяти;</w:t>
      </w:r>
    </w:p>
    <w:p>
      <w:pPr>
        <w:spacing w:after="120"/>
        <w:jc w:val="both"/>
      </w:pPr>
      <w:r>
        <w:rPr>
          <w:rFonts w:ascii="Arial" w:cs="Arial" w:eastAsia="Arial" w:hAnsi="Arial"/>
          <w:sz w:val="24"/>
          <w:szCs w:val="24"/>
        </w:rPr>
        <w:t xml:space="preserve">2) определяет дату проведения судебного заседания для формиро­вания коллегии присяжных заседателей.</w:t>
      </w:r>
    </w:p>
    <w:p>
      <w:pPr>
        <w:spacing w:after="120"/>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дела фактических данных, недопустимых в соответствии со статьей 82 настоящего Кодекса в качестве доказательств.</w:t>
      </w:r>
    </w:p>
    <w:p>
      <w:pPr>
        <w:spacing w:after="120"/>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обвиняемого от рассмотрения дела судом с участием присяжных заседателей.</w:t>
      </w:r>
    </w:p>
    <w:p>
      <w:pPr>
        <w:spacing w:after="120"/>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jc w:val="both"/>
      </w:pPr>
      <w:r>
        <w:rPr>
          <w:rFonts w:ascii="Arial" w:cs="Arial" w:eastAsia="Arial" w:hAnsi="Arial"/>
          <w:sz w:val="24"/>
          <w:szCs w:val="24"/>
        </w:rPr>
        <w:t xml:space="preserve">- о назначении уголовного дела к слушанию судом с участием присяжных заседателей;</w:t>
      </w:r>
    </w:p>
    <w:p>
      <w:pPr>
        <w:spacing w:after="120"/>
        <w:jc w:val="both"/>
      </w:pPr>
      <w:r>
        <w:rPr>
          <w:rFonts w:ascii="Arial" w:cs="Arial" w:eastAsia="Arial" w:hAnsi="Arial"/>
          <w:sz w:val="24"/>
          <w:szCs w:val="24"/>
        </w:rPr>
        <w:t xml:space="preserve">- о направлении уголовного дела в соответствующий суд первой инстанции для дальнейшего рассмотрения по правилам, предусмо­тренным главой 41 УПК.</w:t>
      </w:r>
    </w:p>
    <w:p>
      <w:pPr>
        <w:spacing w:after="120"/>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jc w:val="both"/>
      </w:pPr>
      <w:r>
        <w:rPr>
          <w:rFonts w:ascii="Arial" w:cs="Arial" w:eastAsia="Arial" w:hAnsi="Arial"/>
          <w:sz w:val="24"/>
          <w:szCs w:val="24"/>
        </w:rPr>
        <w:t xml:space="preserve">-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пятидесяти;</w:t>
      </w:r>
    </w:p>
    <w:p>
      <w:pPr>
        <w:spacing w:after="120"/>
        <w:jc w:val="both"/>
      </w:pPr>
      <w:r>
        <w:rPr>
          <w:rFonts w:ascii="Arial" w:cs="Arial" w:eastAsia="Arial" w:hAnsi="Arial"/>
          <w:sz w:val="24"/>
          <w:szCs w:val="24"/>
        </w:rPr>
        <w:t xml:space="preserve">- определяет дату проведения судебного заседания для формиро­вания коллегии присяжных заседателей.</w:t>
      </w:r>
    </w:p>
    <w:p>
      <w:pPr>
        <w:spacing w:after="120"/>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дела фактических данных, недопу­стимых в соответствии со статьей 82 УПК в качестве доказательств.</w:t>
      </w:r>
    </w:p>
    <w:p>
      <w:pPr>
        <w:spacing w:after="120"/>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обвиняемого от рассмотрения дела судом с участием присяжных заседателей.</w:t>
      </w:r>
    </w:p>
    <w:p>
      <w:pPr>
        <w:spacing w:after="120"/>
        <w:jc w:val="both"/>
      </w:pPr>
      <w:r>
        <w:rPr>
          <w:rFonts w:ascii="Arial" w:cs="Arial" w:eastAsia="Arial" w:hAnsi="Arial"/>
          <w:b/>
          <w:bCs/>
          <w:sz w:val="24"/>
          <w:szCs w:val="24"/>
        </w:rPr>
        <w:t xml:space="preserve">Статья 360. Порядок формирования предварительного состава кандидатов в присяжные заседатели</w:t>
      </w:r>
    </w:p>
    <w:p>
      <w:pPr>
        <w:spacing w:after="120"/>
        <w:jc w:val="both"/>
      </w:pPr>
      <w:r>
        <w:rPr>
          <w:rFonts w:ascii="Arial" w:cs="Arial" w:eastAsia="Arial" w:hAnsi="Arial"/>
          <w:sz w:val="24"/>
          <w:szCs w:val="24"/>
        </w:rPr>
        <w:t xml:space="preserve">1. В день вынесения постановления о назначении уголовного дела к слушанию с участием присяжных заседателей администратор суда, по распоряжению председательствующего, путем случайной выборки, в присутствии государственного обвинителя и защитника обвиняемого формирует предварительный состав кандидатов в присяжные заседа­тели в количестве не менее пятидесяти.</w:t>
      </w:r>
    </w:p>
    <w:p>
      <w:pPr>
        <w:spacing w:after="120"/>
        <w:jc w:val="both"/>
      </w:pPr>
      <w:r>
        <w:rPr>
          <w:rFonts w:ascii="Arial" w:cs="Arial" w:eastAsia="Arial" w:hAnsi="Arial"/>
          <w:sz w:val="24"/>
          <w:szCs w:val="24"/>
        </w:rPr>
        <w:t xml:space="preserve">2. По завершении выборки кандидатов в присяжные заседатели для участия в рассмотрении уголовного дела составляется список о пред­варительном составе кандидатов в присяжные заседатели с указанием фамилий, имен, отчеств, который подписывается администратором суда и сторонами. Фамилии кандидатов в присяжные заседатели вносятся в список в том порядке, в каком происходила случайная выборка.</w:t>
      </w:r>
    </w:p>
    <w:p>
      <w:pPr>
        <w:spacing w:after="120"/>
        <w:jc w:val="both"/>
      </w:pPr>
      <w:r>
        <w:rPr>
          <w:rFonts w:ascii="Arial" w:cs="Arial" w:eastAsia="Arial" w:hAnsi="Arial"/>
          <w:sz w:val="24"/>
          <w:szCs w:val="24"/>
        </w:rPr>
        <w:t xml:space="preserve">Предварительный состав коллегии присяжных заседателей форми­руется при помощи информационной автоматизированной системы из ежегодного окончательного списка кандидатов в присяжные заседатели.</w:t>
      </w:r>
    </w:p>
    <w:p>
      <w:pPr>
        <w:spacing w:after="120"/>
        <w:jc w:val="both"/>
      </w:pPr>
      <w:r>
        <w:rPr>
          <w:rFonts w:ascii="Arial" w:cs="Arial" w:eastAsia="Arial" w:hAnsi="Arial"/>
          <w:sz w:val="24"/>
          <w:szCs w:val="24"/>
        </w:rPr>
        <w:t xml:space="preserve">3. Для начала формирования коллегии присяжных заседателей достаточно тридцать пять кандидатов в присяжные заседатели, явив­шихся в судебное заседание.</w:t>
      </w:r>
    </w:p>
    <w:p>
      <w:pPr>
        <w:spacing w:after="120"/>
        <w:jc w:val="both"/>
      </w:pPr>
      <w:r>
        <w:rPr>
          <w:rFonts w:ascii="Arial" w:cs="Arial" w:eastAsia="Arial" w:hAnsi="Arial"/>
          <w:sz w:val="24"/>
          <w:szCs w:val="24"/>
        </w:rPr>
        <w:t xml:space="preserve">4. Кандидатам в присяжные заседатели, включенным в предвари­тельный состав кандидатов в присяжные заседатели, не позднее чем за 7 суток до начала судебного заседания для формирования коллегии присяжных заседателей вручаются памятки, а также извещения с указа­нием даты и времени прибытия в судебное заседание.</w:t>
      </w:r>
    </w:p>
    <w:p>
      <w:pPr>
        <w:spacing w:after="120"/>
        <w:jc w:val="both"/>
      </w:pPr>
      <w:r>
        <w:rPr>
          <w:rFonts w:ascii="Arial" w:cs="Arial" w:eastAsia="Arial" w:hAnsi="Arial"/>
          <w:sz w:val="24"/>
          <w:szCs w:val="24"/>
        </w:rPr>
        <w:t xml:space="preserve">1. Согласно комментируемой статье, определяющей порядок формирования предварительного списка присяжных заседателей, администратор суда, путем случайной выборки, в присутствии госу­дарственного обвинителя и защитника обвиняемого формирует пред­варительный состав кандидатов в присяжные заседатели в количестве не менее пятидесяти и проверяет наличие обстоятельств, препятству­ющих участию лица в качестве присяжного заседателя в рассмотрении уголовного дела.</w:t>
      </w:r>
    </w:p>
    <w:p>
      <w:pPr>
        <w:spacing w:after="120"/>
        <w:jc w:val="both"/>
      </w:pPr>
      <w:r>
        <w:rPr>
          <w:rFonts w:ascii="Arial" w:cs="Arial" w:eastAsia="Arial" w:hAnsi="Arial"/>
          <w:sz w:val="24"/>
          <w:szCs w:val="24"/>
        </w:rPr>
        <w:t xml:space="preserve">2. В целях обеспечения своевременной явки кандидатов в присяжные заседатели, применения в необходимых случаях мер ответ­ственности к лицам, препятствующим выполнению кандидатами в присяжные заседатели их обязанностей, и решения других вопросов организации судебного разбирательства суды должны соблюдать требования части 4 комментируемой статьи о вручении кандидатам в присяжные заседатели памятки, а также извещения с указанием даты и времени прибытия в судебное заседание.</w:t>
      </w:r>
    </w:p>
    <w:p>
      <w:pPr>
        <w:spacing w:after="120"/>
        <w:jc w:val="both"/>
      </w:pPr>
      <w:r>
        <w:rPr>
          <w:rFonts w:ascii="Arial" w:cs="Arial" w:eastAsia="Arial" w:hAnsi="Arial"/>
          <w:b/>
          <w:bCs/>
          <w:sz w:val="24"/>
          <w:szCs w:val="24"/>
        </w:rPr>
        <w:t xml:space="preserve">Статья 361. Порядок проведения судебного заседания по формированию коллегии присяжных заседателей для участия в судебном разбирательстве</w:t>
      </w:r>
    </w:p>
    <w:p>
      <w:pPr>
        <w:spacing w:after="120"/>
        <w:jc w:val="both"/>
      </w:pPr>
      <w:r>
        <w:rPr>
          <w:rFonts w:ascii="Arial" w:cs="Arial" w:eastAsia="Arial" w:hAnsi="Arial"/>
          <w:sz w:val="24"/>
          <w:szCs w:val="24"/>
        </w:rPr>
        <w:t xml:space="preserve">1. Председательствующий открывает судебное заседание, пред­ставляется и представляет других участников процесса, проверяет явку сторон, разъясняет участникам процесса их права, установленные настоящим Кодексом, в том числе их право заявить отвод судье, проку­рору, секретарю судебного заседания, кандидатам в присяжные заседа­тели, а также последствия неиспользования данного права и предостав­ляет слово администратору суда, который докладывает о явке граждан, включенных в предварительный состав кандидатов в присяжные засе­датели.</w:t>
      </w:r>
    </w:p>
    <w:p>
      <w:pPr>
        <w:spacing w:after="120"/>
        <w:jc w:val="both"/>
      </w:pPr>
      <w:r>
        <w:rPr>
          <w:rFonts w:ascii="Arial" w:cs="Arial" w:eastAsia="Arial" w:hAnsi="Arial"/>
          <w:sz w:val="24"/>
          <w:szCs w:val="24"/>
        </w:rPr>
        <w:t xml:space="preserve">Председательствующий произносит перед кандидатами в присяжные заседатели краткое вступительное слово, в котором сооб­щает какое дело подлежит рассмотрению, о задачах присяжных заседа­телей и об условиях их участия в рассмотрении этого дела; разъясняет основания освобождения от обязанностей присяжного заседателя, предусмотренные Законом Кыргызской Республики "О присяжных заседа­телях в судах Кыргызской Республики".</w:t>
      </w:r>
    </w:p>
    <w:p>
      <w:pPr>
        <w:spacing w:after="120"/>
        <w:jc w:val="both"/>
      </w:pPr>
      <w:r>
        <w:rPr>
          <w:rFonts w:ascii="Arial" w:cs="Arial" w:eastAsia="Arial" w:hAnsi="Arial"/>
          <w:sz w:val="24"/>
          <w:szCs w:val="24"/>
        </w:rPr>
        <w:t xml:space="preserve">2. Формирование коллегии присяжных заседателей из числа лиц, включенных в предварительный состав кандидатов в присяжные засе­датели, осуществляется путем:</w:t>
      </w:r>
    </w:p>
    <w:p>
      <w:pPr>
        <w:spacing w:after="120"/>
        <w:jc w:val="both"/>
      </w:pPr>
      <w:r>
        <w:rPr>
          <w:rFonts w:ascii="Arial" w:cs="Arial" w:eastAsia="Arial" w:hAnsi="Arial"/>
          <w:sz w:val="24"/>
          <w:szCs w:val="24"/>
        </w:rPr>
        <w:t xml:space="preserve">1) освобождения председательствующим судьей кандидатов в присяжные заседатели от участия в рассмотрении дела по основаниям, предусмотренным Законом Кыргызской Республики "О присяжных засе­дателях в судах Кыргызской Республики", и иным основаниям;</w:t>
      </w:r>
    </w:p>
    <w:p>
      <w:pPr>
        <w:spacing w:after="120"/>
        <w:jc w:val="both"/>
      </w:pPr>
      <w:r>
        <w:rPr>
          <w:rFonts w:ascii="Arial" w:cs="Arial" w:eastAsia="Arial" w:hAnsi="Arial"/>
          <w:sz w:val="24"/>
          <w:szCs w:val="24"/>
        </w:rPr>
        <w:t xml:space="preserve">2) разрешения вопросов об отводе;</w:t>
      </w:r>
    </w:p>
    <w:p>
      <w:pPr>
        <w:spacing w:after="120"/>
        <w:jc w:val="both"/>
      </w:pPr>
      <w:r>
        <w:rPr>
          <w:rFonts w:ascii="Arial" w:cs="Arial" w:eastAsia="Arial" w:hAnsi="Arial"/>
          <w:sz w:val="24"/>
          <w:szCs w:val="24"/>
        </w:rPr>
        <w:t xml:space="preserve">3) удовлетворения немотивированного отвода сторон кандидатов в присяжные заседатели.</w:t>
      </w:r>
    </w:p>
    <w:p>
      <w:pPr>
        <w:spacing w:after="120"/>
        <w:jc w:val="both"/>
      </w:pPr>
      <w:r>
        <w:rPr>
          <w:rFonts w:ascii="Arial" w:cs="Arial" w:eastAsia="Arial" w:hAnsi="Arial"/>
          <w:sz w:val="24"/>
          <w:szCs w:val="24"/>
        </w:rPr>
        <w:t xml:space="preserve">3. Формирование коллегии присяжных заседателей производится в закрытом судебном заседании.</w:t>
      </w:r>
    </w:p>
    <w:p>
      <w:pPr>
        <w:spacing w:after="120"/>
        <w:jc w:val="both"/>
      </w:pPr>
      <w:r>
        <w:rPr>
          <w:rFonts w:ascii="Arial" w:cs="Arial" w:eastAsia="Arial" w:hAnsi="Arial"/>
          <w:sz w:val="24"/>
          <w:szCs w:val="24"/>
        </w:rPr>
        <w:t xml:space="preserve">4. Списки кандидатов в присяжные заседатели, явившихся в судебное заседание, вручаются сторонам. Вместе с указанием в списках фамилий и имен кандидатов в присяжные заседатели указываются их возраст, род занятий, образование.</w:t>
      </w:r>
    </w:p>
    <w:p>
      <w:pPr>
        <w:spacing w:after="120"/>
        <w:jc w:val="both"/>
      </w:pPr>
      <w:r>
        <w:rPr>
          <w:rFonts w:ascii="Arial" w:cs="Arial" w:eastAsia="Arial" w:hAnsi="Arial"/>
          <w:sz w:val="24"/>
          <w:szCs w:val="24"/>
        </w:rPr>
        <w:t xml:space="preserve">5. Коллегия присяжных заседателей состоит из девяти присяжных заседателей основного состава и присяжных заседателей запасного состава.</w:t>
      </w:r>
    </w:p>
    <w:p>
      <w:pPr>
        <w:spacing w:after="120"/>
        <w:jc w:val="both"/>
      </w:pPr>
      <w:r>
        <w:rPr>
          <w:rFonts w:ascii="Arial" w:cs="Arial" w:eastAsia="Arial" w:hAnsi="Arial"/>
          <w:sz w:val="24"/>
          <w:szCs w:val="24"/>
        </w:rPr>
        <w:t xml:space="preserve">6. Одно и то же лицо не может участвовать в течение одного года в судебных заседаниях в качестве присяжного заседателя более одного раза.</w:t>
      </w:r>
    </w:p>
    <w:p>
      <w:pPr>
        <w:spacing w:after="120"/>
        <w:jc w:val="both"/>
      </w:pPr>
      <w:r>
        <w:rPr>
          <w:rFonts w:ascii="Arial" w:cs="Arial" w:eastAsia="Arial" w:hAnsi="Arial"/>
          <w:sz w:val="24"/>
          <w:szCs w:val="24"/>
        </w:rPr>
        <w:t xml:space="preserve">7. В целях объективного решения вопроса об освобождении кандидата в присяжные заседатели от участия в рассмотрении дела стороны в очередности, определенной председательствующим, при отборе присяжных заседателей вправе задавать кандидатам вопросы.</w:t>
      </w:r>
    </w:p>
    <w:p>
      <w:pPr>
        <w:spacing w:after="120"/>
        <w:jc w:val="both"/>
      </w:pPr>
      <w:r>
        <w:rPr>
          <w:rFonts w:ascii="Arial" w:cs="Arial" w:eastAsia="Arial" w:hAnsi="Arial"/>
          <w:sz w:val="24"/>
          <w:szCs w:val="24"/>
        </w:rPr>
        <w:t xml:space="preserve">С разрешения председательствующего судьи все или часть адре­сованных кандидатам в присяжные заседатели вопросов могут быть сформулированы сторонами письменно. Анкета с вопросами стороны предлагается для заполнения кандидатами в присяжные заседатели после одобрения ее председательствующим.</w:t>
      </w:r>
    </w:p>
    <w:p>
      <w:pPr>
        <w:spacing w:after="120"/>
        <w:jc w:val="both"/>
      </w:pPr>
      <w:r>
        <w:rPr>
          <w:rFonts w:ascii="Arial" w:cs="Arial" w:eastAsia="Arial" w:hAnsi="Arial"/>
          <w:sz w:val="24"/>
          <w:szCs w:val="24"/>
        </w:rPr>
        <w:t xml:space="preserve">8. Кандидат в присяжные заседатели должен правдиво отвечать на вопросы председательствующего, сторон обвинения и защиты, задава­емые при отборе для участия в рассмотрении дела, а также представ­лять по требованию председательствующего иную необходимую инфор­мацию о себе и об отношениях с другими лицами, участвующими в деле. Вопросы, затрагивающие охраняемые законом их права и интересы, председательствующим отклоняются.</w:t>
      </w:r>
    </w:p>
    <w:p>
      <w:pPr>
        <w:spacing w:after="120"/>
        <w:jc w:val="both"/>
      </w:pPr>
      <w:r>
        <w:rPr>
          <w:rFonts w:ascii="Arial" w:cs="Arial" w:eastAsia="Arial" w:hAnsi="Arial"/>
          <w:sz w:val="24"/>
          <w:szCs w:val="24"/>
        </w:rPr>
        <w:t xml:space="preserve">9. Все вопросы, связанные с освобождением кандидата в присяжные заседатели от участия в рассмотрении дела, а также отводы, заявленные кандидатам в присяжные заседатели, разрешаются председательству­ющим судьей единолично без удаления в отдельное помещение.</w:t>
      </w:r>
    </w:p>
    <w:p>
      <w:pPr>
        <w:spacing w:after="120"/>
        <w:jc w:val="both"/>
      </w:pPr>
      <w:r>
        <w:rPr>
          <w:rFonts w:ascii="Arial" w:cs="Arial" w:eastAsia="Arial" w:hAnsi="Arial"/>
          <w:sz w:val="24"/>
          <w:szCs w:val="24"/>
        </w:rPr>
        <w:t xml:space="preserve">10. В том случае, когда при решении вопроса об отводах или при образовании коллегии присяжных заседателей были допущены каки­е-либо нарушения, повлиявшие на правильность ее образования, председательствующий объявляет недействительным образование коллегии присяжных заседателей и проводит отбор кандидатов в присяжные заседатели заново в полном объеме либо частично.</w:t>
      </w:r>
    </w:p>
    <w:p>
      <w:pPr>
        <w:spacing w:after="120"/>
        <w:jc w:val="both"/>
      </w:pPr>
      <w:r>
        <w:rPr>
          <w:rFonts w:ascii="Arial" w:cs="Arial" w:eastAsia="Arial" w:hAnsi="Arial"/>
          <w:sz w:val="24"/>
          <w:szCs w:val="24"/>
        </w:rPr>
        <w:t xml:space="preserve">11.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В этом случае председательствующий по ходатайству сторон вправе распустить коллегию присяжных заседателей в связи с тенденциозностью состава.</w:t>
      </w:r>
    </w:p>
    <w:p>
      <w:pPr>
        <w:spacing w:after="120"/>
        <w:jc w:val="both"/>
      </w:pPr>
      <w:r>
        <w:rPr>
          <w:rFonts w:ascii="Arial" w:cs="Arial" w:eastAsia="Arial" w:hAnsi="Arial"/>
          <w:sz w:val="24"/>
          <w:szCs w:val="24"/>
        </w:rPr>
        <w:t xml:space="preserve">12. В случае если количество явившихся в суд кандидатов в присяжные заседатели менее тридцати пяти, то председательствующий дает распоряжение о дополнительном наборе недостающего количества кандидатов в присяжные заседатели.</w:t>
      </w:r>
    </w:p>
    <w:p>
      <w:pPr>
        <w:spacing w:after="120"/>
        <w:jc w:val="both"/>
      </w:pPr>
      <w:r>
        <w:rPr>
          <w:rFonts w:ascii="Arial" w:cs="Arial" w:eastAsia="Arial" w:hAnsi="Arial"/>
          <w:sz w:val="24"/>
          <w:szCs w:val="24"/>
        </w:rPr>
        <w:t xml:space="preserve">Количество кандидатов в присяжные заседатели, приглашаемое для дополнительного набора, и срок для его проведения определяются председательствующим. При этом председательствующий объявляет перерыв в судебном заседании.</w:t>
      </w:r>
    </w:p>
    <w:p>
      <w:pPr>
        <w:spacing w:after="120"/>
        <w:jc w:val="both"/>
      </w:pPr>
      <w:r>
        <w:rPr>
          <w:rFonts w:ascii="Arial" w:cs="Arial" w:eastAsia="Arial" w:hAnsi="Arial"/>
          <w:b/>
          <w:bCs/>
          <w:sz w:val="24"/>
          <w:szCs w:val="24"/>
        </w:rPr>
        <w:t xml:space="preserve">Статья 362. Разрешение вопросов об освобождении кандидатов в присяжные заседатели от обязанностей присяжного заседателя</w:t>
      </w:r>
    </w:p>
    <w:p>
      <w:pPr>
        <w:spacing w:after="120"/>
        <w:jc w:val="both"/>
      </w:pPr>
      <w:r>
        <w:rPr>
          <w:rFonts w:ascii="Arial" w:cs="Arial" w:eastAsia="Arial" w:hAnsi="Arial"/>
          <w:sz w:val="24"/>
          <w:szCs w:val="24"/>
        </w:rPr>
        <w:t xml:space="preserve">1. Председательствующий выясняет наличие предусмотренных законом причин для освобождения кого-либо из кандидатов в присяжные заседатели от участия в рассмотрении дела и принимает решение по существу. Каждый из явившихся кандидатов в присяжные заседатели вправе указать на основания, предусмотренные Законом Кыргызской Республики "О присяжных заседателях в судах Кыргызской Респу­блики", а также иные уважительные причины, исключающие возмож­ность кандидата в присяжные заседатели участвовать в рассмотрении дела. Решение об освобождении кандидатов в присяжные заседатели от участия в рассмотрении дела принимается судьей без удаления в отдельное помещение.</w:t>
      </w:r>
    </w:p>
    <w:p>
      <w:pPr>
        <w:spacing w:after="120"/>
        <w:jc w:val="both"/>
      </w:pPr>
      <w:r>
        <w:rPr>
          <w:rFonts w:ascii="Arial" w:cs="Arial" w:eastAsia="Arial" w:hAnsi="Arial"/>
          <w:sz w:val="24"/>
          <w:szCs w:val="24"/>
        </w:rPr>
        <w:t xml:space="preserve">2. Освобожденные кандидаты в присяжные заседатели исключаются из предварительного состава и удаляются из зала судебного заседания.</w:t>
      </w:r>
    </w:p>
    <w:p>
      <w:pPr>
        <w:spacing w:after="120"/>
        <w:jc w:val="both"/>
      </w:pPr>
      <w:r>
        <w:rPr>
          <w:rFonts w:ascii="Arial" w:cs="Arial" w:eastAsia="Arial" w:hAnsi="Arial"/>
          <w:b/>
          <w:bCs/>
          <w:sz w:val="24"/>
          <w:szCs w:val="24"/>
        </w:rPr>
        <w:t xml:space="preserve">Статья 363. Разрешение вопросов об отводе кандидатов в присяжные заседатели</w:t>
      </w:r>
    </w:p>
    <w:p>
      <w:pPr>
        <w:spacing w:after="120"/>
        <w:jc w:val="both"/>
      </w:pPr>
      <w:r>
        <w:rPr>
          <w:rFonts w:ascii="Arial" w:cs="Arial" w:eastAsia="Arial" w:hAnsi="Arial"/>
          <w:sz w:val="24"/>
          <w:szCs w:val="24"/>
        </w:rPr>
        <w:t xml:space="preserve">1. Каждому кандидату в присяжные заседатели из предварительного состава коллегии присяжных заседателей сторонами должен быть заявлен отвод в порядке, предусмотренном статьей 65 настоящего Кодекса, и в случаях:</w:t>
      </w:r>
    </w:p>
    <w:p>
      <w:pPr>
        <w:spacing w:after="120"/>
        <w:jc w:val="both"/>
      </w:pPr>
      <w:r>
        <w:rPr>
          <w:rFonts w:ascii="Arial" w:cs="Arial" w:eastAsia="Arial" w:hAnsi="Arial"/>
          <w:sz w:val="24"/>
          <w:szCs w:val="24"/>
        </w:rPr>
        <w:t xml:space="preserve">1) если кандидат в присяжные заседатели является по данному делу потерпевшим, гражданским истцом, гражданским ответчиком, вызы­вался либо может быть вызван в качестве свидетеля;</w:t>
      </w:r>
    </w:p>
    <w:p>
      <w:pPr>
        <w:spacing w:after="120"/>
        <w:jc w:val="both"/>
      </w:pPr>
      <w:r>
        <w:rPr>
          <w:rFonts w:ascii="Arial" w:cs="Arial" w:eastAsia="Arial" w:hAnsi="Arial"/>
          <w:sz w:val="24"/>
          <w:szCs w:val="24"/>
        </w:rPr>
        <w:t xml:space="preserve">2) если кандидат в присяжные заседатели участвовал в производстве по данному уголовному делу в качестве эксперта, специалиста, переводчика, понятого, секретаря судебного заседания, дознавателя, следователя, прокурора, защитника, законного представителя обвиняемого, представителя потерпевшего, гражданского истца или гражданского ответчика;</w:t>
      </w:r>
    </w:p>
    <w:p>
      <w:pPr>
        <w:spacing w:after="120"/>
        <w:jc w:val="both"/>
      </w:pPr>
      <w:r>
        <w:rPr>
          <w:rFonts w:ascii="Arial" w:cs="Arial" w:eastAsia="Arial" w:hAnsi="Arial"/>
          <w:sz w:val="24"/>
          <w:szCs w:val="24"/>
        </w:rPr>
        <w:t xml:space="preserve">3) если кандидат в присяжные заседатели является родственником потерпевшего, его представителя, обвиняемого или его законного пред­ставителя, прокурора, защитника, следователя или дознавателя;</w:t>
      </w:r>
    </w:p>
    <w:p>
      <w:pPr>
        <w:spacing w:after="120"/>
        <w:jc w:val="both"/>
      </w:pPr>
      <w:r>
        <w:rPr>
          <w:rFonts w:ascii="Arial" w:cs="Arial" w:eastAsia="Arial" w:hAnsi="Arial"/>
          <w:sz w:val="24"/>
          <w:szCs w:val="24"/>
        </w:rPr>
        <w:t xml:space="preserve">4) если имеются иные обстоятельства, дающие основание считать, что кандидат в присяжные заседатели лично, прямо или косвенно заин­тересован в исходе данного дела, а также может быть необъективным по другим причинам.</w:t>
      </w:r>
    </w:p>
    <w:p>
      <w:pPr>
        <w:spacing w:after="120"/>
        <w:jc w:val="both"/>
      </w:pPr>
      <w:r>
        <w:rPr>
          <w:rFonts w:ascii="Arial" w:cs="Arial" w:eastAsia="Arial" w:hAnsi="Arial"/>
          <w:sz w:val="24"/>
          <w:szCs w:val="24"/>
        </w:rPr>
        <w:t xml:space="preserve">2. Стороны передают председательствующему мотивированные ходатайства об отводах, не оглашая их. Удовлетворение ходатайств сторон влечет исключение кандидатов в присяжные заседатели из предварительного состава. При этом председательствующий доводит свое решение до сведения сторон.</w:t>
      </w:r>
    </w:p>
    <w:p>
      <w:pPr>
        <w:spacing w:after="120"/>
        <w:jc w:val="both"/>
      </w:pPr>
      <w:r>
        <w:rPr>
          <w:rFonts w:ascii="Arial" w:cs="Arial" w:eastAsia="Arial" w:hAnsi="Arial"/>
          <w:b/>
          <w:bCs/>
          <w:sz w:val="24"/>
          <w:szCs w:val="24"/>
        </w:rPr>
        <w:t xml:space="preserve">Статья 364. Немотивированный отвод кандидатов в присяжные заседатели</w:t>
      </w:r>
    </w:p>
    <w:p>
      <w:pPr>
        <w:spacing w:after="120"/>
        <w:jc w:val="both"/>
      </w:pPr>
      <w:r>
        <w:rPr>
          <w:rFonts w:ascii="Arial" w:cs="Arial" w:eastAsia="Arial" w:hAnsi="Arial"/>
          <w:sz w:val="24"/>
          <w:szCs w:val="24"/>
        </w:rPr>
        <w:t xml:space="preserve">1. Когда количество кандидатов в присяжные заседатели составляет восемнадцать и более, после удовлетворения заявленных отводов в соответствии со статьей 363 настоящего Кодекса председательствующий предлагает сторонам заявить немотивированные отводы.</w:t>
      </w:r>
    </w:p>
    <w:p>
      <w:pPr>
        <w:spacing w:after="120"/>
        <w:jc w:val="both"/>
      </w:pPr>
      <w:r>
        <w:rPr>
          <w:rFonts w:ascii="Arial" w:cs="Arial" w:eastAsia="Arial" w:hAnsi="Arial"/>
          <w:sz w:val="24"/>
          <w:szCs w:val="24"/>
        </w:rPr>
        <w:t xml:space="preserve">2. Немотивированный отвод осуществляется посредством подачи сторонами списков кандидатов в присяжные заседатели, подлежащих немотивированному отводу. Списки должны быть подписаны соответственно прокурором и (или) потерпевшим, обвиняемым и (или) защит­ником.</w:t>
      </w:r>
    </w:p>
    <w:p>
      <w:pPr>
        <w:spacing w:after="120"/>
        <w:jc w:val="both"/>
      </w:pPr>
      <w:r>
        <w:rPr>
          <w:rFonts w:ascii="Arial" w:cs="Arial" w:eastAsia="Arial" w:hAnsi="Arial"/>
          <w:sz w:val="24"/>
          <w:szCs w:val="24"/>
        </w:rPr>
        <w:t xml:space="preserve">Прокурор первым осуществляет немотивированный отвод кандидатов в присяжные заседатели, после чего поданный им список предъяв­ляется председательствующему и стороне защиты.</w:t>
      </w:r>
    </w:p>
    <w:p>
      <w:pPr>
        <w:spacing w:after="120"/>
        <w:jc w:val="both"/>
      </w:pPr>
      <w:r>
        <w:rPr>
          <w:rFonts w:ascii="Arial" w:cs="Arial" w:eastAsia="Arial" w:hAnsi="Arial"/>
          <w:sz w:val="24"/>
          <w:szCs w:val="24"/>
        </w:rPr>
        <w:t xml:space="preserve">Каждой стороне предоставляется возможность отвести равное количество кандидатов в присяжные заседатели, но не менее чем по два кандидата. Вопрос о немотивированных отводах согласуется соответственно между прокурором и потерпевшим и между обвиняемым и защитником. Обвиняемый вправе поручить своему защитнику осуществление права на отвод кандидатов в присяжные заседатели.</w:t>
      </w:r>
    </w:p>
    <w:p>
      <w:pPr>
        <w:spacing w:after="120"/>
        <w:jc w:val="both"/>
      </w:pPr>
      <w:r>
        <w:rPr>
          <w:rFonts w:ascii="Arial" w:cs="Arial" w:eastAsia="Arial" w:hAnsi="Arial"/>
          <w:sz w:val="24"/>
          <w:szCs w:val="24"/>
        </w:rPr>
        <w:t xml:space="preserve">3. В случае если обвиняемых несколько и между ними отсутствует согласие о распределении немотивированных отводов, то их количество делится между обвиняемыми путем проведения жеребьевки с помещением в урну по одному билету на каждого обвиняемого. Когда все билеты будут извлечены, процедура повторяется. Обвиняемый вправе отвести столько кандидатов в присяжные заседатели, сколько раз билет с его фамилией был извлечен из урны председательствующим.</w:t>
      </w:r>
    </w:p>
    <w:p>
      <w:pPr>
        <w:spacing w:after="120"/>
        <w:jc w:val="both"/>
      </w:pPr>
      <w:r>
        <w:rPr>
          <w:rFonts w:ascii="Arial" w:cs="Arial" w:eastAsia="Arial" w:hAnsi="Arial"/>
          <w:sz w:val="24"/>
          <w:szCs w:val="24"/>
        </w:rPr>
        <w:t xml:space="preserve">4. Прокурор, обвиняемый и его защитник вправе просить через председательствующего, чтобы кто-либо из кандидатов в присяжные заседа­тели представился.</w:t>
      </w:r>
    </w:p>
    <w:p>
      <w:pPr>
        <w:spacing w:after="120"/>
        <w:jc w:val="both"/>
      </w:pPr>
      <w:r>
        <w:rPr>
          <w:rFonts w:ascii="Arial" w:cs="Arial" w:eastAsia="Arial" w:hAnsi="Arial"/>
          <w:sz w:val="24"/>
          <w:szCs w:val="24"/>
        </w:rPr>
        <w:t xml:space="preserve">5. Отказ кого-либо из обвиняемых от права на немотивированный отвод кандидатов в присяжные заседатели не влечет ограничений прав других обвиняемых отвести количество кандидатов в присяжные заседатели.</w:t>
      </w:r>
    </w:p>
    <w:p>
      <w:pPr>
        <w:spacing w:after="120"/>
        <w:jc w:val="both"/>
      </w:pPr>
      <w:r>
        <w:rPr>
          <w:rFonts w:ascii="Arial" w:cs="Arial" w:eastAsia="Arial" w:hAnsi="Arial"/>
          <w:sz w:val="24"/>
          <w:szCs w:val="24"/>
        </w:rPr>
        <w:t xml:space="preserve">6. Если количество неотведенных кандидатов в присяжные засе­датели превышает число присяжных заседателей, определенных пред­седательствующим, то в протокол судебного заседания по указанию председательствующего включается число присяжных заседателей, определенных председательствующим, идущих первыми по списку кандидатов.</w:t>
      </w:r>
    </w:p>
    <w:p>
      <w:pPr>
        <w:spacing w:after="120"/>
        <w:jc w:val="both"/>
      </w:pPr>
      <w:r>
        <w:rPr>
          <w:rFonts w:ascii="Arial" w:cs="Arial" w:eastAsia="Arial" w:hAnsi="Arial"/>
          <w:sz w:val="24"/>
          <w:szCs w:val="24"/>
        </w:rPr>
        <w:t xml:space="preserve">7. Списки немотивированно отведенных сторонами кандидатов в присяжные заседатели приобщаются к материалам уголовного дела.</w:t>
      </w:r>
    </w:p>
    <w:p>
      <w:pPr>
        <w:spacing w:after="120"/>
        <w:jc w:val="both"/>
      </w:pPr>
      <w:r>
        <w:rPr>
          <w:rFonts w:ascii="Arial" w:cs="Arial" w:eastAsia="Arial" w:hAnsi="Arial"/>
          <w:b/>
          <w:bCs/>
          <w:sz w:val="24"/>
          <w:szCs w:val="24"/>
        </w:rPr>
        <w:t xml:space="preserve">Статья 365. Порядок дополнительного набора в предварительный состав коллегии присяжных заседателей</w:t>
      </w:r>
    </w:p>
    <w:p>
      <w:pPr>
        <w:spacing w:after="120"/>
        <w:jc w:val="both"/>
      </w:pPr>
      <w:r>
        <w:rPr>
          <w:rFonts w:ascii="Arial" w:cs="Arial" w:eastAsia="Arial" w:hAnsi="Arial"/>
          <w:sz w:val="24"/>
          <w:szCs w:val="24"/>
        </w:rPr>
        <w:t xml:space="preserve">1. В случае когда количество кандидатов в присяжные заседатели после удовлетворения отводов в соответствии со статьей 366 настоя­щего Кодекса составило менее восемнадцати, председательствующий объявляет о проведении дополнительного набора недостающего количества кандидатов в присяжные заседатели в предварительный состав коллегии присяжных заседателей в порядке, установленном частью 1 статьи 360 настоящего Кодекса.</w:t>
      </w:r>
    </w:p>
    <w:p>
      <w:pPr>
        <w:spacing w:after="120"/>
        <w:jc w:val="both"/>
      </w:pPr>
      <w:r>
        <w:rPr>
          <w:rFonts w:ascii="Arial" w:cs="Arial" w:eastAsia="Arial" w:hAnsi="Arial"/>
          <w:sz w:val="24"/>
          <w:szCs w:val="24"/>
        </w:rPr>
        <w:t xml:space="preserve">2. Кандидаты в присяжные заседатели, отобранные в резуль­тате дополнительного набора, проходят процедуры, предусмотренные статьями 362 и 363 настоящего Кодекса.</w:t>
      </w:r>
    </w:p>
    <w:p>
      <w:pPr>
        <w:spacing w:after="120"/>
        <w:jc w:val="both"/>
      </w:pPr>
      <w:r>
        <w:rPr>
          <w:rFonts w:ascii="Arial" w:cs="Arial" w:eastAsia="Arial" w:hAnsi="Arial"/>
          <w:sz w:val="24"/>
          <w:szCs w:val="24"/>
        </w:rPr>
        <w:t xml:space="preserve">3. Количество кандидатов в присяжные заседатели, приглашаемое для дополнительного набора, определяется председательствующим.</w:t>
      </w:r>
    </w:p>
    <w:p>
      <w:pPr>
        <w:spacing w:after="120"/>
        <w:jc w:val="both"/>
      </w:pPr>
      <w:r>
        <w:rPr>
          <w:rFonts w:ascii="Arial" w:cs="Arial" w:eastAsia="Arial" w:hAnsi="Arial"/>
          <w:sz w:val="24"/>
          <w:szCs w:val="24"/>
        </w:rPr>
        <w:t xml:space="preserve">4. В случае объявления дополнительного набора в предварительный состав коллегии присяжных заседателей в судебном заседании объяв­ляется перерыв до завершения процедур, предусмотренных статьей 360 настоящего Кодекса.</w:t>
      </w:r>
    </w:p>
    <w:p>
      <w:pPr>
        <w:spacing w:after="120"/>
        <w:jc w:val="both"/>
      </w:pPr>
      <w:r>
        <w:rPr>
          <w:rFonts w:ascii="Arial" w:cs="Arial" w:eastAsia="Arial" w:hAnsi="Arial"/>
          <w:b/>
          <w:bCs/>
          <w:sz w:val="24"/>
          <w:szCs w:val="24"/>
        </w:rPr>
        <w:t xml:space="preserve">Статья 366. Действия председательствующего по завершении формирования коллегии присяжных заседателей</w:t>
      </w:r>
    </w:p>
    <w:p>
      <w:pPr>
        <w:spacing w:after="120"/>
        <w:jc w:val="both"/>
      </w:pPr>
      <w:r>
        <w:rPr>
          <w:rFonts w:ascii="Arial" w:cs="Arial" w:eastAsia="Arial" w:hAnsi="Arial"/>
          <w:sz w:val="24"/>
          <w:szCs w:val="24"/>
        </w:rPr>
        <w:t xml:space="preserve">1. По завершении формирования коллегии присяжных заседателей председательствующий объявляет результаты отбора, не указывая осно­ваний исключения из предварительного состава тех или иных канди­датов в присяжные заседатели, благодарит остальных кандидатов в присяжные заседатели.</w:t>
      </w:r>
    </w:p>
    <w:p>
      <w:pPr>
        <w:spacing w:after="120"/>
        <w:jc w:val="both"/>
      </w:pPr>
      <w:r>
        <w:rPr>
          <w:rFonts w:ascii="Arial" w:cs="Arial" w:eastAsia="Arial" w:hAnsi="Arial"/>
          <w:sz w:val="24"/>
          <w:szCs w:val="24"/>
        </w:rPr>
        <w:t xml:space="preserve">2. Председательствующий оглашает фамилии, имена, отчества присяжных заседателей, включенных в протокол судебного заседания. При этом первые девять присяжных заседателей образуют коллегию присяжных заседателей, а последние участвуют в рассмотрении дела в качестве запасных.</w:t>
      </w:r>
    </w:p>
    <w:p>
      <w:pPr>
        <w:spacing w:after="120"/>
        <w:jc w:val="both"/>
      </w:pPr>
      <w:r>
        <w:rPr>
          <w:rFonts w:ascii="Arial" w:cs="Arial" w:eastAsia="Arial" w:hAnsi="Arial"/>
          <w:b/>
          <w:bCs/>
          <w:sz w:val="24"/>
          <w:szCs w:val="24"/>
        </w:rPr>
        <w:t xml:space="preserve">Статья 367. Старшина присяжных заседателей</w:t>
      </w:r>
    </w:p>
    <w:p>
      <w:pPr>
        <w:spacing w:after="120"/>
        <w:jc w:val="both"/>
      </w:pPr>
      <w:r>
        <w:rPr>
          <w:rFonts w:ascii="Arial" w:cs="Arial" w:eastAsia="Arial" w:hAnsi="Arial"/>
          <w:sz w:val="24"/>
          <w:szCs w:val="24"/>
        </w:rPr>
        <w:t xml:space="preserve">1. По завершении образования коллегии присяжных заседателей председательствующий предлагает присяжным заседателям основного состава удалиться в совещательную комнату для избрания старшины. Старшина избирается путем открытого голосования большинством голосов от числа присяжных заседателей основного состава.</w:t>
      </w:r>
    </w:p>
    <w:p>
      <w:pPr>
        <w:spacing w:after="120"/>
        <w:jc w:val="both"/>
      </w:pPr>
      <w:r>
        <w:rPr>
          <w:rFonts w:ascii="Arial" w:cs="Arial" w:eastAsia="Arial" w:hAnsi="Arial"/>
          <w:sz w:val="24"/>
          <w:szCs w:val="24"/>
        </w:rPr>
        <w:t xml:space="preserve">2. После возвращения присяжных заседателей в зал судебного заседания старшина сообщает председательствующему и сторонам о его избрании решением присяжных заседателей.</w:t>
      </w:r>
    </w:p>
    <w:p>
      <w:pPr>
        <w:spacing w:after="120"/>
        <w:jc w:val="both"/>
      </w:pPr>
      <w:r>
        <w:rPr>
          <w:rFonts w:ascii="Arial" w:cs="Arial" w:eastAsia="Arial" w:hAnsi="Arial"/>
          <w:sz w:val="24"/>
          <w:szCs w:val="24"/>
        </w:rPr>
        <w:t xml:space="preserve">3.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w:t>
      </w:r>
    </w:p>
    <w:p>
      <w:pPr>
        <w:spacing w:after="120"/>
        <w:jc w:val="both"/>
      </w:pPr>
      <w:r>
        <w:rPr>
          <w:rFonts w:ascii="Arial" w:cs="Arial" w:eastAsia="Arial" w:hAnsi="Arial"/>
          <w:sz w:val="24"/>
          <w:szCs w:val="24"/>
        </w:rPr>
        <w:t xml:space="preserve">4. После избрания старшины присяжных заседателей председательствующий предлагает коллегии присяжных заседателей занять отве­денное им место на скамье присяжных заседателей.</w:t>
      </w:r>
    </w:p>
    <w:p>
      <w:pPr>
        <w:spacing w:after="120"/>
        <w:jc w:val="both"/>
      </w:pPr>
      <w:r>
        <w:rPr>
          <w:rFonts w:ascii="Arial" w:cs="Arial" w:eastAsia="Arial" w:hAnsi="Arial"/>
          <w:b/>
          <w:bCs/>
          <w:sz w:val="24"/>
          <w:szCs w:val="24"/>
        </w:rPr>
        <w:t xml:space="preserve">Статья 368. Принятие присяжными заседателями присяги</w:t>
      </w:r>
    </w:p>
    <w:p>
      <w:pPr>
        <w:spacing w:after="120"/>
        <w:jc w:val="both"/>
      </w:pPr>
      <w:r>
        <w:rPr>
          <w:rFonts w:ascii="Arial" w:cs="Arial" w:eastAsia="Arial" w:hAnsi="Arial"/>
          <w:sz w:val="24"/>
          <w:szCs w:val="24"/>
        </w:rPr>
        <w:t xml:space="preserve">1. Председательствующий обращается к присяжным заседателям с предложением принять присягу и зачитывает текст следующего содер­жания: "Приступая к исполнению обязанностей присяжного заседателя, клянусь исполнять свои обязанности честно, справедливо и беспри­страстно, принимать во внимание все рассмотренные в суде доказатель­ства, доводы, обстоятельства дела, как уличающие обвиняемого, так и оправдывающие его, разрешать дело по своему внутреннему убеждению и совести, не оправдывая виновного и не осуждая невиновного".</w:t>
      </w:r>
    </w:p>
    <w:p>
      <w:pPr>
        <w:spacing w:after="120"/>
        <w:jc w:val="both"/>
      </w:pPr>
      <w:r>
        <w:rPr>
          <w:rFonts w:ascii="Arial" w:cs="Arial" w:eastAsia="Arial" w:hAnsi="Arial"/>
          <w:sz w:val="24"/>
          <w:szCs w:val="24"/>
        </w:rPr>
        <w:t xml:space="preserve">2. После оглашения присяги председательствующий называет фамилии присяжных заседателей, в том числе и запасных, каждый из которых отвечает: "Я клянусь".</w:t>
      </w:r>
    </w:p>
    <w:p>
      <w:pPr>
        <w:spacing w:after="120"/>
        <w:jc w:val="both"/>
      </w:pPr>
      <w:r>
        <w:rPr>
          <w:rFonts w:ascii="Arial" w:cs="Arial" w:eastAsia="Arial" w:hAnsi="Arial"/>
          <w:sz w:val="24"/>
          <w:szCs w:val="24"/>
        </w:rPr>
        <w:t xml:space="preserve">3. О принятии присяжными заседателями присяги делается запись в протоколе судебного заседания.</w:t>
      </w:r>
    </w:p>
    <w:p>
      <w:pPr>
        <w:spacing w:after="120"/>
        <w:jc w:val="both"/>
      </w:pPr>
      <w:r>
        <w:rPr>
          <w:rFonts w:ascii="Arial" w:cs="Arial" w:eastAsia="Arial" w:hAnsi="Arial"/>
          <w:sz w:val="24"/>
          <w:szCs w:val="24"/>
        </w:rPr>
        <w:t xml:space="preserve">4. После принятия присяги председательствующий разъясняет присяжным заседателям их права и обязанности, предусмотренные статьей 32 настоящего Кодекса, и приступает к судебному разбирательству.</w:t>
      </w:r>
    </w:p>
    <w:p>
      <w:pPr>
        <w:spacing w:after="120"/>
        <w:jc w:val="both"/>
      </w:pPr>
      <w:r>
        <w:rPr>
          <w:rFonts w:ascii="Arial" w:cs="Arial" w:eastAsia="Arial" w:hAnsi="Arial"/>
          <w:b/>
          <w:bCs/>
          <w:sz w:val="24"/>
          <w:szCs w:val="24"/>
        </w:rPr>
        <w:t xml:space="preserve">Статья 369. Общие условия участия присяжных заседателей в судебном разбирательстве</w:t>
      </w:r>
    </w:p>
    <w:p>
      <w:pPr>
        <w:spacing w:after="120"/>
        <w:jc w:val="both"/>
      </w:pPr>
      <w:r>
        <w:rPr>
          <w:rFonts w:ascii="Arial" w:cs="Arial" w:eastAsia="Arial" w:hAnsi="Arial"/>
          <w:sz w:val="24"/>
          <w:szCs w:val="24"/>
        </w:rPr>
        <w:t xml:space="preserve">1. Скамья присяжных заседателей должна быть отделена от присут­ствующих в зале судебного заседания и расположена, как правило, напротив скамьи обвиняемых. Запасные присяжные заседатели зани­мают на скамье присяжных заседателей специально отведенные для них председательствующим места.</w:t>
      </w:r>
    </w:p>
    <w:p>
      <w:pPr>
        <w:spacing w:after="120"/>
        <w:jc w:val="both"/>
      </w:pPr>
      <w:r>
        <w:rPr>
          <w:rFonts w:ascii="Arial" w:cs="Arial" w:eastAsia="Arial" w:hAnsi="Arial"/>
          <w:sz w:val="24"/>
          <w:szCs w:val="24"/>
        </w:rPr>
        <w:t xml:space="preserve">2. Запасные присяжные заседатели могут быть до вынесения вердикта включены в основной состав присяжных заседателей в случае невозможности кого-либо из присяжных заседателей участвовать в судебном заседании. Замещение выбывших присяжных заседателей запасными производится в последовательности, указанной в списке при формировании коллегии присяжных заседателей по уголовному делу. В случае если возможность замены выбывших присяжных засе­дателей запасными исчерпана,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статьей 360 настоящего Кодекса.</w:t>
      </w:r>
    </w:p>
    <w:p>
      <w:pPr>
        <w:spacing w:after="120"/>
        <w:jc w:val="both"/>
      </w:pPr>
      <w:r>
        <w:rPr>
          <w:rFonts w:ascii="Arial" w:cs="Arial" w:eastAsia="Arial" w:hAnsi="Arial"/>
          <w:sz w:val="24"/>
          <w:szCs w:val="24"/>
        </w:rPr>
        <w:t xml:space="preserve">3. Если в ходе судебного разбирательства старшина присяжных заседателей выбывает, то его замена производится путем повторных выборов в порядке, установленном частью 1 статьи 367 настоящего Кодекса.</w:t>
      </w:r>
    </w:p>
    <w:p>
      <w:pPr>
        <w:spacing w:after="120"/>
        <w:jc w:val="both"/>
      </w:pPr>
      <w:r>
        <w:rPr>
          <w:rFonts w:ascii="Arial" w:cs="Arial" w:eastAsia="Arial" w:hAnsi="Arial"/>
          <w:sz w:val="24"/>
          <w:szCs w:val="24"/>
        </w:rPr>
        <w:t xml:space="preserve">Комментарий к статьям 361-369:</w:t>
      </w:r>
    </w:p>
    <w:p>
      <w:pPr>
        <w:spacing w:after="120"/>
        <w:jc w:val="both"/>
      </w:pPr>
      <w:r>
        <w:rPr>
          <w:rFonts w:ascii="Arial" w:cs="Arial" w:eastAsia="Arial" w:hAnsi="Arial"/>
          <w:sz w:val="24"/>
          <w:szCs w:val="24"/>
        </w:rPr>
        <w:t xml:space="preserve">1. Подготовительная часть судебного заседания с участием присяжных заседателей проводится в порядке, установленном главой 45 УПК.</w:t>
      </w:r>
    </w:p>
    <w:p>
      <w:pPr>
        <w:spacing w:after="120"/>
        <w:jc w:val="both"/>
      </w:pPr>
      <w:r>
        <w:rPr>
          <w:rFonts w:ascii="Arial" w:cs="Arial" w:eastAsia="Arial" w:hAnsi="Arial"/>
          <w:sz w:val="24"/>
          <w:szCs w:val="24"/>
        </w:rPr>
        <w:t xml:space="preserve">2. Сторонам вручаются списки кандидатов в присяжные заседа­тели без указания их домашнего адреса. В этих списках приводятся только такие сведения о кандидате, которые позволят сформировать коллегию присяжных заседателей: данные о возрасте, образовании и социальном статусе кандидата (роде его деятельности).</w:t>
      </w:r>
    </w:p>
    <w:p>
      <w:pPr>
        <w:spacing w:after="120"/>
        <w:jc w:val="both"/>
      </w:pPr>
      <w:r>
        <w:rPr>
          <w:rFonts w:ascii="Arial" w:cs="Arial" w:eastAsia="Arial" w:hAnsi="Arial"/>
          <w:sz w:val="24"/>
          <w:szCs w:val="24"/>
        </w:rPr>
        <w:t xml:space="preserve">После вручения сторонам списков кандидатов в присяжные засе­датели судья разъясняет им не только права, предусмотренные соот­ветствующими статьями УПК, но и юридические последствия неис­пользования таких прав.</w:t>
      </w:r>
    </w:p>
    <w:p>
      <w:pPr>
        <w:spacing w:after="120"/>
        <w:jc w:val="both"/>
      </w:pPr>
      <w:r>
        <w:rPr>
          <w:rFonts w:ascii="Arial" w:cs="Arial" w:eastAsia="Arial" w:hAnsi="Arial"/>
          <w:sz w:val="24"/>
          <w:szCs w:val="24"/>
        </w:rPr>
        <w:t xml:space="preserve">3. В ходе опроса кандидатов в присяжные заседатели председатель­ствующему надлежит выяснить, имеются ли у кого-либо из них обсто­ятельства, исключающие возможность кандидата в присяжные заседатели участвовать в рассмотрении дела, предусмотренные Законом КР «О присяжных заседателях в судах Кыргызской Республики», не участвовал ли кандидат в качестве присяжного заседателя в судебном заседании в течение календарного года, не является ли он присяжным заседателем по другому уголовному делу, в том числе рассматривае­мому в другом суде.</w:t>
      </w:r>
    </w:p>
    <w:p>
      <w:pPr>
        <w:spacing w:after="120"/>
        <w:jc w:val="both"/>
      </w:pPr>
      <w:r>
        <w:rPr>
          <w:rFonts w:ascii="Arial" w:cs="Arial" w:eastAsia="Arial" w:hAnsi="Arial"/>
          <w:sz w:val="24"/>
          <w:szCs w:val="24"/>
        </w:rPr>
        <w:t xml:space="preserve">4. Сокрытие кандидатами в присяжные заседатели, включен­ными впоследствии в состав коллегии, информации, которая могла повлиять на принятие решения по делу и лишила стороны права на мотивированный или немотивированный отвод, является основанием для отмены приговора.</w:t>
      </w:r>
    </w:p>
    <w:p>
      <w:pPr>
        <w:spacing w:after="120"/>
        <w:jc w:val="both"/>
      </w:pPr>
      <w:r>
        <w:rPr>
          <w:rFonts w:ascii="Arial" w:cs="Arial" w:eastAsia="Arial" w:hAnsi="Arial"/>
          <w:sz w:val="24"/>
          <w:szCs w:val="24"/>
        </w:rPr>
        <w:t xml:space="preserve">5. Председательствующий может освободить от исполнения обязанностей присяжного заседателя по конкретному делу лиц, указанных в положениях УПК, при наличии письменного или устного заявления об этом кандидатов в присяжные заседатели. Решение по данному вопросу принимается судьей в соответствии с УПК после заслушивания мнения сторон, без удаления в отдельное помещение.</w:t>
      </w:r>
    </w:p>
    <w:p>
      <w:pPr>
        <w:spacing w:after="120"/>
        <w:jc w:val="both"/>
      </w:pPr>
      <w:r>
        <w:rPr>
          <w:rFonts w:ascii="Arial" w:cs="Arial" w:eastAsia="Arial" w:hAnsi="Arial"/>
          <w:sz w:val="24"/>
          <w:szCs w:val="24"/>
        </w:rPr>
        <w:t xml:space="preserve">6. Согласно статьям 361, 363, 365 УПК при формировании коллегии присяжных заседателей ходатайства об отводах кандидатов в присяжные заседатели разрешаются судьей без удаления в отдельное помещение. Аналогичным образом разрешается вопрос и об отстра­нении от дальнейшего участия в рассмотрении дела, как по иници­ативе судьи, так и по ходатайству сторон присяжного заседателя, принявшего присягу, при нарушении им требований соответству­ющих статей УПК.</w:t>
      </w:r>
    </w:p>
    <w:p>
      <w:pPr>
        <w:spacing w:after="120"/>
        <w:jc w:val="both"/>
      </w:pPr>
      <w:r>
        <w:rPr>
          <w:rFonts w:ascii="Arial" w:cs="Arial" w:eastAsia="Arial" w:hAnsi="Arial"/>
          <w:sz w:val="24"/>
          <w:szCs w:val="24"/>
        </w:rPr>
        <w:t xml:space="preserve">7. Под тенденциозностью состава коллегии присяжных заседа­телей в значении, как это сформулировано в статье 361 УПК, следует понимать случаи, когда при соблюдении положений закона о порядке ее формирования, тем не менее, имеются основания полагать, что образованная по конкретному уголовному делу коллегия, вследствие особенностей этого дела, не способна всесторонне и объективно оценить обстоятельства рассматриваемого уголовного дела и вынести справедливый вердикт (например, вследствие односторонности состава коллегии присяжных заседателей с точки зрения возрастных, профессиональных, социальных и иных факторов).</w:t>
      </w:r>
    </w:p>
    <w:p>
      <w:pPr>
        <w:spacing w:after="120"/>
        <w:jc w:val="both"/>
      </w:pPr>
      <w:r>
        <w:rPr>
          <w:rFonts w:ascii="Arial" w:cs="Arial" w:eastAsia="Arial" w:hAnsi="Arial"/>
          <w:sz w:val="24"/>
          <w:szCs w:val="24"/>
        </w:rPr>
        <w:t xml:space="preserve">Заявленное стороной ходатайство о тенденциозности сформи­рованной коллегии присяжных заседателей должно быть мотивированным, поскольку решение о ее роспуске принимается председа­тельствующим лишь в случае обоснованности такого ходатайства. Если председательствующий признает заявление о тенденциозности коллегии присяжных заседателей обоснованным, то он распускает ее и возобновляет подготовку к рассмотрению уголовного дела судом с участием присяжных заседателей.</w:t>
      </w:r>
    </w:p>
    <w:p>
      <w:pPr>
        <w:spacing w:after="120"/>
        <w:jc w:val="both"/>
      </w:pPr>
      <w:r>
        <w:rPr>
          <w:rFonts w:ascii="Arial" w:cs="Arial" w:eastAsia="Arial" w:hAnsi="Arial"/>
          <w:sz w:val="24"/>
          <w:szCs w:val="24"/>
        </w:rPr>
        <w:t xml:space="preserve">8. Исходя из положений части 1 статьи 367 УПК, согласно которым старшина присяжных заседателей избирается из числа основ­ного состава коллегии присяжных заседателей, в выборах старшины запасные присяжные заседатели участия не принимают. Избрание старшины происходит в совещательной комнате путем открытого голосования большинством голосов от числа присяжных заседателей основного состава.</w:t>
      </w:r>
    </w:p>
    <w:p>
      <w:pPr>
        <w:spacing w:after="120"/>
        <w:jc w:val="both"/>
      </w:pPr>
      <w:r>
        <w:rPr>
          <w:rFonts w:ascii="Arial" w:cs="Arial" w:eastAsia="Arial" w:hAnsi="Arial"/>
          <w:sz w:val="24"/>
          <w:szCs w:val="24"/>
        </w:rPr>
        <w:t xml:space="preserve">Данные о старшине заносятся в протокол судебного заседания, в котором указывается ход формирования коллегии. Составление присяжными заседателями какого-либо документа об избрании стар­шины не предусмотрено.</w:t>
      </w:r>
    </w:p>
    <w:p>
      <w:pPr>
        <w:spacing w:after="120"/>
        <w:jc w:val="both"/>
      </w:pPr>
      <w:r>
        <w:rPr>
          <w:rFonts w:ascii="Arial" w:cs="Arial" w:eastAsia="Arial" w:hAnsi="Arial"/>
          <w:sz w:val="24"/>
          <w:szCs w:val="24"/>
        </w:rPr>
        <w:t xml:space="preserve">9. После избрания старшины присяжных заседателей присяжные заседатели занимают отведенное им место на скамье и принимают присягу, произнося после зачитанного председательствующим текста присяги и фамилии слова «Я клянусь». О принятии присяжными засе­дателями присяги делается запись в протоколе судебного заседания.</w:t>
      </w:r>
    </w:p>
    <w:p>
      <w:pPr>
        <w:spacing w:after="120"/>
        <w:jc w:val="both"/>
      </w:pPr>
      <w:r>
        <w:rPr>
          <w:rFonts w:ascii="Arial" w:cs="Arial" w:eastAsia="Arial" w:hAnsi="Arial"/>
          <w:b/>
          <w:bCs/>
          <w:sz w:val="24"/>
          <w:szCs w:val="24"/>
        </w:rPr>
        <w:t xml:space="preserve">Статья 370. Полномочия председательствующего и присяжных заседателей</w:t>
      </w:r>
    </w:p>
    <w:p>
      <w:pPr>
        <w:spacing w:after="120"/>
        <w:jc w:val="both"/>
      </w:pPr>
      <w:r>
        <w:rPr>
          <w:rFonts w:ascii="Arial" w:cs="Arial" w:eastAsia="Arial" w:hAnsi="Arial"/>
          <w:sz w:val="24"/>
          <w:szCs w:val="24"/>
        </w:rPr>
        <w:t xml:space="preserve">1. В ходе судебного разбирательства уголовного дела все вопросы, за исключением указанных в части 2 настоящей статьи, разрешаются пред­седательствующим единолично в соответствии с требованиями, установ­ленными настоящим Кодексом.</w:t>
      </w:r>
    </w:p>
    <w:p>
      <w:pPr>
        <w:spacing w:after="120"/>
        <w:jc w:val="both"/>
      </w:pPr>
      <w:r>
        <w:rPr>
          <w:rFonts w:ascii="Arial" w:cs="Arial" w:eastAsia="Arial" w:hAnsi="Arial"/>
          <w:sz w:val="24"/>
          <w:szCs w:val="24"/>
        </w:rPr>
        <w:t xml:space="preserve">2. В ходе судебного разбирательства уголовного дела присяжные заседатели разрешают вопросы, предусмотренные пунктами 1, 2, 4 части 1 статьи 336 настоящего Кодекса и сформулированные в вопросном листе. В случае признания обвиняемого виновным присяжные заседа­тели вправе указать, заслуживает ли обвиняемый снисхождения.</w:t>
      </w:r>
    </w:p>
    <w:p>
      <w:pPr>
        <w:spacing w:after="120"/>
        <w:jc w:val="both"/>
      </w:pPr>
      <w:r>
        <w:rPr>
          <w:rFonts w:ascii="Arial" w:cs="Arial" w:eastAsia="Arial" w:hAnsi="Arial"/>
          <w:sz w:val="24"/>
          <w:szCs w:val="24"/>
        </w:rPr>
        <w:t xml:space="preserve">3. Председательствующий обязан в отсутствие присяжных заседа­телей решить по ходатайству сторон вопрос об исключении из разби­рательства дела фактических данных, недопустимых в соответствии со статьей 82 настоящего Кодекса в качестве доказательств.</w:t>
      </w:r>
    </w:p>
    <w:p>
      <w:pPr>
        <w:spacing w:after="120"/>
        <w:jc w:val="both"/>
      </w:pPr>
      <w:r>
        <w:rPr>
          <w:rFonts w:ascii="Arial" w:cs="Arial" w:eastAsia="Arial" w:hAnsi="Arial"/>
          <w:sz w:val="24"/>
          <w:szCs w:val="24"/>
        </w:rPr>
        <w:t xml:space="preserve">4. Стороны не вправе упоминать в суде с участием присяжных засе­дателей о существовании исключенных из разбирательства дела доказа­тельств, ссылаться на них для обоснования своей позиции.</w:t>
      </w:r>
    </w:p>
    <w:p>
      <w:pPr>
        <w:spacing w:after="120"/>
        <w:jc w:val="both"/>
      </w:pPr>
      <w:r>
        <w:rPr>
          <w:rFonts w:ascii="Arial" w:cs="Arial" w:eastAsia="Arial" w:hAnsi="Arial"/>
          <w:sz w:val="24"/>
          <w:szCs w:val="24"/>
        </w:rPr>
        <w:t xml:space="preserve">5. Председательствующий не вправе знакомить присяжных заседа­телей с доказательствами, признанными недопустимыми.</w:t>
      </w:r>
    </w:p>
    <w:p>
      <w:pPr>
        <w:spacing w:after="120"/>
        <w:jc w:val="both"/>
      </w:pPr>
      <w:r>
        <w:rPr>
          <w:rFonts w:ascii="Arial" w:cs="Arial" w:eastAsia="Arial" w:hAnsi="Arial"/>
          <w:sz w:val="24"/>
          <w:szCs w:val="24"/>
        </w:rPr>
        <w:t xml:space="preserve">Ознакомление присяжных заседателей с доказательствами, признан­ными недопустимыми до их исследования в присутствии присяжных заседателей или впоследствии, не образует существенного нарушения уголовно-процессуального закона, если председательствующий разъ­яснил присяжным заседателям, что они обязаны не принимать в расчет полученные ими таким образом сведения.</w:t>
      </w:r>
    </w:p>
    <w:p>
      <w:pPr>
        <w:spacing w:after="120"/>
        <w:jc w:val="both"/>
      </w:pPr>
      <w:r>
        <w:rPr>
          <w:rFonts w:ascii="Arial" w:cs="Arial" w:eastAsia="Arial" w:hAnsi="Arial"/>
          <w:b/>
          <w:bCs/>
          <w:sz w:val="24"/>
          <w:szCs w:val="24"/>
        </w:rPr>
        <w:t xml:space="preserve">Статья 371. Особенности судебного разбирательства в суде с участием присяжных заседателей</w:t>
      </w:r>
    </w:p>
    <w:p>
      <w:pPr>
        <w:spacing w:after="120"/>
        <w:jc w:val="both"/>
      </w:pPr>
      <w:r>
        <w:rPr>
          <w:rFonts w:ascii="Arial" w:cs="Arial" w:eastAsia="Arial" w:hAnsi="Arial"/>
          <w:sz w:val="24"/>
          <w:szCs w:val="24"/>
        </w:rPr>
        <w:t xml:space="preserve">1. Судебное разбирательство в суде с участием присяжных заседа­телей проводится в порядке, установленном статьями 314-329, 332 насто­ящего Кодекса с учетом требований настоящей статьи.</w:t>
      </w:r>
    </w:p>
    <w:p>
      <w:pPr>
        <w:spacing w:after="120"/>
        <w:jc w:val="both"/>
      </w:pPr>
      <w:r>
        <w:rPr>
          <w:rFonts w:ascii="Arial" w:cs="Arial" w:eastAsia="Arial" w:hAnsi="Arial"/>
          <w:sz w:val="24"/>
          <w:szCs w:val="24"/>
        </w:rPr>
        <w:t xml:space="preserve">2. Председательствующий не вправе задавать вопросы обвиняемым, потерпевшим и другим участникам судебного разбирательства, а также выражать свое мнение в отношении исследованных доказательств. Все доказательства по делу исследуются в ходе судебного разбирательства непосредственно и устно. Оглашение показаний участников процесса, данных на стадии производства следствия, допускается только в случае смерти, тяжелого заболевания этого лица или выезда его за пределы Кыргызской Республики либо иных обстоятельств, исключающих возможность дачи показаний в суде. Допрос эксперта в ходе судебного разбирательства осуществляется в обязательном порядке в случае оспа­ривания заключения эксперта.</w:t>
      </w:r>
    </w:p>
    <w:p>
      <w:pPr>
        <w:spacing w:after="120"/>
        <w:jc w:val="both"/>
      </w:pPr>
      <w:r>
        <w:rPr>
          <w:rFonts w:ascii="Arial" w:cs="Arial" w:eastAsia="Arial" w:hAnsi="Arial"/>
          <w:sz w:val="24"/>
          <w:szCs w:val="24"/>
        </w:rPr>
        <w:t xml:space="preserve">3. Допрос обвиняемого, потерпевшего и других участников судебного разбирательства производят стороны обвинения и защиты.</w:t>
      </w:r>
    </w:p>
    <w:p>
      <w:pPr>
        <w:spacing w:after="120"/>
        <w:jc w:val="both"/>
      </w:pPr>
      <w:r>
        <w:rPr>
          <w:rFonts w:ascii="Arial" w:cs="Arial" w:eastAsia="Arial" w:hAnsi="Arial"/>
          <w:sz w:val="24"/>
          <w:szCs w:val="24"/>
        </w:rPr>
        <w:t xml:space="preserve">В ходе судебного разбирательства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статьей 370 настоящего Кодекса.</w:t>
      </w:r>
    </w:p>
    <w:p>
      <w:pPr>
        <w:spacing w:after="120"/>
        <w:jc w:val="both"/>
      </w:pPr>
      <w:r>
        <w:rPr>
          <w:rFonts w:ascii="Arial" w:cs="Arial" w:eastAsia="Arial" w:hAnsi="Arial"/>
          <w:sz w:val="24"/>
          <w:szCs w:val="24"/>
        </w:rPr>
        <w:t xml:space="preserve">4. Государственный обвинитель при оглашении резолютивной части обвинительного заключения не вправе упоминать о фактах судимости обвиняемого.</w:t>
      </w:r>
    </w:p>
    <w:p>
      <w:pPr>
        <w:spacing w:after="120"/>
        <w:jc w:val="both"/>
      </w:pPr>
      <w:r>
        <w:rPr>
          <w:rFonts w:ascii="Arial" w:cs="Arial" w:eastAsia="Arial" w:hAnsi="Arial"/>
          <w:sz w:val="24"/>
          <w:szCs w:val="24"/>
        </w:rPr>
        <w:t xml:space="preserve">5. Присяжные заседатели через председательствующего могут зада­вать вопросы обвиняемому, потерпевшему, свидетелям, экспертам и специ­алистам после того, как эти лица будут допрошены сторонами. Вопросы излагаются присяжными заседателями в письменном виде и передаются председательствующему через старшину. Председательствующий вправе отклонить вопросы, которые он сочтет не имеющими отношения к делу, а также носящими наводящий или оскорбительный характер.</w:t>
      </w:r>
    </w:p>
    <w:p>
      <w:pPr>
        <w:spacing w:after="120"/>
        <w:jc w:val="both"/>
      </w:pPr>
      <w:r>
        <w:rPr>
          <w:rFonts w:ascii="Arial" w:cs="Arial" w:eastAsia="Arial" w:hAnsi="Arial"/>
          <w:sz w:val="24"/>
          <w:szCs w:val="24"/>
        </w:rPr>
        <w:t xml:space="preserve">6. Не подлежат исследованию с участием присяжных заседателей обстоятельства, связанные с прежней судимостью обвиняемого, о признании его хроническим алкоголиком или наркоманом, а также иные обстоятельства, способные вызвать в отношении обвиняемого преду­беждение присяжных заседателей.</w:t>
      </w:r>
    </w:p>
    <w:p>
      <w:pPr>
        <w:spacing w:after="120"/>
        <w:jc w:val="both"/>
      </w:pPr>
      <w:r>
        <w:rPr>
          <w:rFonts w:ascii="Arial" w:cs="Arial" w:eastAsia="Arial" w:hAnsi="Arial"/>
          <w:sz w:val="24"/>
          <w:szCs w:val="24"/>
        </w:rPr>
        <w:t xml:space="preserve">Комментарий к статьям 370-371:</w:t>
      </w:r>
    </w:p>
    <w:p>
      <w:pPr>
        <w:spacing w:after="120"/>
        <w:jc w:val="both"/>
      </w:pPr>
      <w:r>
        <w:rPr>
          <w:rFonts w:ascii="Arial" w:cs="Arial" w:eastAsia="Arial" w:hAnsi="Arial"/>
          <w:sz w:val="24"/>
          <w:szCs w:val="24"/>
        </w:rPr>
        <w:t xml:space="preserve">1. Все вопросы в ходе судебного разбирательства уголовного дела с участием присяжных заседателей, за исключением указанных в части 2 статьи 370 УПК, разрешаются председательствующим единолично в соответствии с требованиями, установленными уголовно-процессу­альным законом.</w:t>
      </w:r>
    </w:p>
    <w:p>
      <w:pPr>
        <w:spacing w:after="120"/>
        <w:jc w:val="both"/>
      </w:pPr>
      <w:r>
        <w:rPr>
          <w:rFonts w:ascii="Arial" w:cs="Arial" w:eastAsia="Arial" w:hAnsi="Arial"/>
          <w:sz w:val="24"/>
          <w:szCs w:val="24"/>
        </w:rPr>
        <w:t xml:space="preserve">2. Особенности судебного следствия в суде с участием присяжных заседателей определяются статьей 371 УПК.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УПК.</w:t>
      </w:r>
    </w:p>
    <w:p>
      <w:pPr>
        <w:spacing w:after="120"/>
        <w:jc w:val="both"/>
      </w:pPr>
      <w:r>
        <w:rPr>
          <w:rFonts w:ascii="Arial" w:cs="Arial" w:eastAsia="Arial" w:hAnsi="Arial"/>
          <w:sz w:val="24"/>
          <w:szCs w:val="24"/>
        </w:rPr>
        <w:t xml:space="preserve">3. В присутствии присяжных заседателей не подлежат исследо­ванию процессуальные решения: постановление о привлечении в качестве обвиняемого, а также не подлежат обсуждению и разрешению вопросы и ходатайства, направленные на обеспечение условий судебного разбирательства, такие как принудительный привод потерпевших и свидетелей, отводы участникам процесса, вопросы, каса­ющиеся меры пресечения, и другие вопросы права, не входящие в компетенцию присяжных заседателей, и способные вызвать их преду­беждение в отношении подсудимого и других участников процесса.</w:t>
      </w:r>
    </w:p>
    <w:p>
      <w:pPr>
        <w:spacing w:after="120"/>
        <w:jc w:val="both"/>
      </w:pPr>
      <w:r>
        <w:rPr>
          <w:rFonts w:ascii="Arial" w:cs="Arial" w:eastAsia="Arial" w:hAnsi="Arial"/>
          <w:sz w:val="24"/>
          <w:szCs w:val="24"/>
        </w:rPr>
        <w:t xml:space="preserve">4. Данные о личности подсудимого исследуются с участием присяжных заседателей лишь в той мере, в какой они необходимы для установления отдельных признаков состава преступления, в совершении которого он обвиняется. С участием присяжных заседателей не исследу­ются факты прежней судимости, характеристики, справки о состоянии здоровья, о семейном положении и другие данные, способные вызвать предубеждение присяжных заседателей в отношении подсудимого.</w:t>
      </w:r>
    </w:p>
    <w:p>
      <w:pPr>
        <w:spacing w:after="120"/>
        <w:jc w:val="both"/>
      </w:pPr>
      <w:r>
        <w:rPr>
          <w:rFonts w:ascii="Arial" w:cs="Arial" w:eastAsia="Arial" w:hAnsi="Arial"/>
          <w:b/>
          <w:bCs/>
          <w:sz w:val="24"/>
          <w:szCs w:val="24"/>
        </w:rPr>
        <w:t xml:space="preserve">Статья 372. Судебные прения</w:t>
      </w:r>
    </w:p>
    <w:p>
      <w:pPr>
        <w:spacing w:after="120"/>
        <w:jc w:val="both"/>
      </w:pPr>
      <w:r>
        <w:rPr>
          <w:rFonts w:ascii="Arial" w:cs="Arial" w:eastAsia="Arial" w:hAnsi="Arial"/>
          <w:sz w:val="24"/>
          <w:szCs w:val="24"/>
        </w:rPr>
        <w:t xml:space="preserve">1. После окончания судебного разбирательства суд с участием присяжных заседателей переходит к судебным прениям.</w:t>
      </w:r>
    </w:p>
    <w:p>
      <w:pPr>
        <w:spacing w:after="120"/>
        <w:jc w:val="both"/>
      </w:pPr>
      <w:r>
        <w:rPr>
          <w:rFonts w:ascii="Arial" w:cs="Arial" w:eastAsia="Arial" w:hAnsi="Arial"/>
          <w:sz w:val="24"/>
          <w:szCs w:val="24"/>
        </w:rPr>
        <w:t xml:space="preserve">2. Судебные прения в суде с участием присяжных заседателей состоят из двух частей.</w:t>
      </w:r>
    </w:p>
    <w:p>
      <w:pPr>
        <w:spacing w:after="120"/>
        <w:jc w:val="both"/>
      </w:pPr>
      <w:r>
        <w:rPr>
          <w:rFonts w:ascii="Arial" w:cs="Arial" w:eastAsia="Arial" w:hAnsi="Arial"/>
          <w:sz w:val="24"/>
          <w:szCs w:val="24"/>
        </w:rPr>
        <w:t xml:space="preserve">3. Первая часть прений состоит из речей прокурора, потерпевшего, защитника и обвиняемого, которые излагают свои позиции по поводу доказанности или недоказанности вины обвиняемого без упоминания его прежней судимости. Стороны не могут упоминать обстоятельства, не подлежащие рассмотрению с участием присяжных заседателей, и ссылаться на доказательства, не исследованные в судебном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вердикта.</w:t>
      </w:r>
    </w:p>
    <w:p>
      <w:pPr>
        <w:spacing w:after="120"/>
        <w:jc w:val="both"/>
      </w:pPr>
      <w:r>
        <w:rPr>
          <w:rFonts w:ascii="Arial" w:cs="Arial" w:eastAsia="Arial" w:hAnsi="Arial"/>
          <w:sz w:val="24"/>
          <w:szCs w:val="24"/>
        </w:rPr>
        <w:t xml:space="preserve">4. Вторая часть прений состоит из речей прокурора, а также потер­певшего и его представителя, защитника и обвиняемого, в которой излагаются позиции по вопросам квалификации действий обвиняемого, назначения наказания. Вторая часть прений проводится после оглашения вердикта без участия присяжных заседателей.</w:t>
      </w:r>
    </w:p>
    <w:p>
      <w:pPr>
        <w:spacing w:after="120"/>
        <w:jc w:val="both"/>
      </w:pPr>
      <w:r>
        <w:rPr>
          <w:rFonts w:ascii="Arial" w:cs="Arial" w:eastAsia="Arial" w:hAnsi="Arial"/>
          <w:sz w:val="24"/>
          <w:szCs w:val="24"/>
        </w:rPr>
        <w:t xml:space="preserve">1. Прения сторон в суде с участием присяжных заседателей прово­дятся в соответствии с общими правилами, предусмотренными поло­жениями УПК, с учетом особенностей рассмотрения дела по данной форме судопроизводства, полномочий присяжных заседателей, содер­жания вопросов, которые ставятся перед ними.</w:t>
      </w:r>
    </w:p>
    <w:p>
      <w:pPr>
        <w:spacing w:after="120"/>
        <w:jc w:val="both"/>
      </w:pPr>
      <w:r>
        <w:rPr>
          <w:rFonts w:ascii="Arial" w:cs="Arial" w:eastAsia="Arial" w:hAnsi="Arial"/>
          <w:sz w:val="24"/>
          <w:szCs w:val="24"/>
        </w:rPr>
        <w:t xml:space="preserve">2. Поскольку обеспечение соблюдения процедуры прений сторон возложено на председательствующего, он должен руководствоваться требованиями закона о проведении прений лишь в пределах вопросов, подлежащих разрешению присяжными заседателями.</w:t>
      </w:r>
    </w:p>
    <w:p>
      <w:pPr>
        <w:spacing w:after="120"/>
        <w:jc w:val="both"/>
      </w:pPr>
      <w:r>
        <w:rPr>
          <w:rFonts w:ascii="Arial" w:cs="Arial" w:eastAsia="Arial" w:hAnsi="Arial"/>
          <w:b/>
          <w:bCs/>
          <w:sz w:val="24"/>
          <w:szCs w:val="24"/>
        </w:rPr>
        <w:t xml:space="preserve">Статья 373. Реплики и последнее слово обвиняемого в суде с участием присяжных заседателей</w:t>
      </w:r>
    </w:p>
    <w:p>
      <w:pPr>
        <w:spacing w:after="120"/>
        <w:jc w:val="both"/>
      </w:pPr>
      <w:r>
        <w:rPr>
          <w:rFonts w:ascii="Arial" w:cs="Arial" w:eastAsia="Arial" w:hAnsi="Arial"/>
          <w:sz w:val="24"/>
          <w:szCs w:val="24"/>
        </w:rPr>
        <w:t xml:space="preserve">1. После произнесения речей все участники прений имеют право на реплику. Защитник и обвиняемый имеют право последней реплики.</w:t>
      </w:r>
    </w:p>
    <w:p>
      <w:pPr>
        <w:spacing w:after="120"/>
        <w:jc w:val="both"/>
      </w:pPr>
      <w:r>
        <w:rPr>
          <w:rFonts w:ascii="Arial" w:cs="Arial" w:eastAsia="Arial" w:hAnsi="Arial"/>
          <w:sz w:val="24"/>
          <w:szCs w:val="24"/>
        </w:rPr>
        <w:t xml:space="preserve">2. В соответствии со статьей 331 настоящего Кодекса обвиняемый имеет право на последнее слово.</w:t>
      </w:r>
    </w:p>
    <w:p>
      <w:pPr>
        <w:spacing w:after="120"/>
        <w:jc w:val="both"/>
      </w:pPr>
      <w:r>
        <w:rPr>
          <w:rFonts w:ascii="Arial" w:cs="Arial" w:eastAsia="Arial" w:hAnsi="Arial"/>
          <w:sz w:val="24"/>
          <w:szCs w:val="24"/>
        </w:rPr>
        <w:t xml:space="preserve">После произнесения речей все участники прений имеют право на реплику. Защитник и обвиняемый имеют право последней реплики.</w:t>
      </w:r>
    </w:p>
    <w:p>
      <w:pPr>
        <w:spacing w:after="120"/>
        <w:jc w:val="both"/>
      </w:pPr>
      <w:r>
        <w:rPr>
          <w:rFonts w:ascii="Arial" w:cs="Arial" w:eastAsia="Arial" w:hAnsi="Arial"/>
          <w:sz w:val="24"/>
          <w:szCs w:val="24"/>
        </w:rPr>
        <w:t xml:space="preserve">В соответствии со статьей 331 УПК обвиняемый имеет право на последнее слово.</w:t>
      </w:r>
    </w:p>
    <w:p>
      <w:pPr>
        <w:spacing w:after="120"/>
        <w:jc w:val="both"/>
      </w:pPr>
      <w:r>
        <w:rPr>
          <w:rFonts w:ascii="Arial" w:cs="Arial" w:eastAsia="Arial" w:hAnsi="Arial"/>
          <w:b/>
          <w:bCs/>
          <w:sz w:val="24"/>
          <w:szCs w:val="24"/>
        </w:rPr>
        <w:t xml:space="preserve">Статья 374. Постановка вопросов, подлежащих разрешению присяжными заседателями</w:t>
      </w:r>
    </w:p>
    <w:p>
      <w:pPr>
        <w:spacing w:after="120"/>
        <w:jc w:val="both"/>
      </w:pPr>
      <w:r>
        <w:rPr>
          <w:rFonts w:ascii="Arial" w:cs="Arial" w:eastAsia="Arial" w:hAnsi="Arial"/>
          <w:sz w:val="24"/>
          <w:szCs w:val="24"/>
        </w:rPr>
        <w:t xml:space="preserve">1. После произнесения обвиняемым последнего слова присяжные заседатели удаляются из зала судебного заседания на время, необхо­димое для формулирования вопросов, подлежащих передаче для разрешения присяжными заседателями.</w:t>
      </w:r>
    </w:p>
    <w:p>
      <w:pPr>
        <w:spacing w:after="120"/>
        <w:jc w:val="both"/>
      </w:pPr>
      <w:r>
        <w:rPr>
          <w:rFonts w:ascii="Arial" w:cs="Arial" w:eastAsia="Arial" w:hAnsi="Arial"/>
          <w:sz w:val="24"/>
          <w:szCs w:val="24"/>
        </w:rPr>
        <w:t xml:space="preserve">2. Председательствующий с учетом результатов судебного разбирательства, прений сторон формулирует в письменном виде вопросы, подлежащие разрешению присяжными заседателями, оглашает их и передает сторонам.</w:t>
      </w:r>
    </w:p>
    <w:p>
      <w:pPr>
        <w:spacing w:after="120"/>
        <w:jc w:val="both"/>
      </w:pPr>
      <w:r>
        <w:rPr>
          <w:rFonts w:ascii="Arial" w:cs="Arial" w:eastAsia="Arial" w:hAnsi="Arial"/>
          <w:sz w:val="24"/>
          <w:szCs w:val="24"/>
        </w:rPr>
        <w:t xml:space="preserve">3. Стороны вправе высказать свои замечания по содержанию и формулировке вопросов и внести предложения.</w:t>
      </w:r>
    </w:p>
    <w:p>
      <w:pPr>
        <w:spacing w:after="120"/>
        <w:jc w:val="both"/>
      </w:pPr>
      <w:r>
        <w:rPr>
          <w:rFonts w:ascii="Arial" w:cs="Arial" w:eastAsia="Arial" w:hAnsi="Arial"/>
          <w:sz w:val="24"/>
          <w:szCs w:val="24"/>
        </w:rPr>
        <w:t xml:space="preserve">4. С учетом замечаний и предложений сторон председательствующий окончательно формулирует вопросы, подлежащие разрешению присяж­ными заседателями, вносит их в вопросный лист и подписывает его.</w:t>
      </w:r>
    </w:p>
    <w:p>
      <w:pPr>
        <w:spacing w:after="120"/>
        <w:jc w:val="both"/>
      </w:pPr>
      <w:r>
        <w:rPr>
          <w:rFonts w:ascii="Arial" w:cs="Arial" w:eastAsia="Arial" w:hAnsi="Arial"/>
          <w:sz w:val="24"/>
          <w:szCs w:val="24"/>
        </w:rPr>
        <w:t xml:space="preserve">5. Содержание вопросного листа оглашается в присутствии присяжных заседателей и вопросный лист передается старшине присяжных.</w:t>
      </w:r>
    </w:p>
    <w:p>
      <w:pPr>
        <w:spacing w:after="120"/>
        <w:jc w:val="both"/>
      </w:pPr>
      <w:r>
        <w:rPr>
          <w:rFonts w:ascii="Arial" w:cs="Arial" w:eastAsia="Arial" w:hAnsi="Arial"/>
          <w:sz w:val="24"/>
          <w:szCs w:val="24"/>
        </w:rPr>
        <w:t xml:space="preserve">6.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 и их правовой стороны.</w:t>
      </w:r>
    </w:p>
    <w:p>
      <w:pPr>
        <w:spacing w:after="120"/>
        <w:jc w:val="both"/>
      </w:pPr>
      <w:r>
        <w:rPr>
          <w:rFonts w:ascii="Arial" w:cs="Arial" w:eastAsia="Arial" w:hAnsi="Arial"/>
          <w:sz w:val="24"/>
          <w:szCs w:val="24"/>
        </w:rPr>
        <w:t xml:space="preserve">1. Следует иметь в виду, что постановка вопросов, подлежащих разрешению присяжными заседателями, и их содержание четко регламентированы статьями 373 и 374 УПК. Кроме того, формулируя вопросы, необходимо учитывать, что полномочия присяжных заседателей, согласно уголовно-процессуальному закону, ограничиваются решением вопросов о доказанности обстоятельств, предусмотренных положениями УПК.</w:t>
      </w:r>
    </w:p>
    <w:p>
      <w:pPr>
        <w:spacing w:after="120"/>
        <w:jc w:val="both"/>
      </w:pPr>
      <w:r>
        <w:rPr>
          <w:rFonts w:ascii="Arial" w:cs="Arial" w:eastAsia="Arial" w:hAnsi="Arial"/>
          <w:sz w:val="24"/>
          <w:szCs w:val="24"/>
        </w:rPr>
        <w:t xml:space="preserve">2. Стороны вправе высказать свои замечания по содержанию и формулировке вопросов, а также внести предложения о постановке новых вопросов.</w:t>
      </w:r>
    </w:p>
    <w:p>
      <w:pPr>
        <w:spacing w:after="120"/>
        <w:jc w:val="both"/>
      </w:pPr>
      <w:r>
        <w:rPr>
          <w:rFonts w:ascii="Arial" w:cs="Arial" w:eastAsia="Arial" w:hAnsi="Arial"/>
          <w:sz w:val="24"/>
          <w:szCs w:val="24"/>
        </w:rPr>
        <w:t xml:space="preserve">При окончательном формулировании вопросного листа в совещательной комнате председательствующий не вправе включать в него вопросы, которые не были предметом обсуждения с участием сторон.</w:t>
      </w:r>
    </w:p>
    <w:p>
      <w:pPr>
        <w:spacing w:after="120"/>
        <w:jc w:val="both"/>
      </w:pPr>
      <w:r>
        <w:rPr>
          <w:rFonts w:ascii="Arial" w:cs="Arial" w:eastAsia="Arial" w:hAnsi="Arial"/>
          <w:b/>
          <w:bCs/>
          <w:sz w:val="24"/>
          <w:szCs w:val="24"/>
        </w:rPr>
        <w:t xml:space="preserve">Статья 375. Содержание вопросов, подлежащих разрешению присяжными заседателями</w:t>
      </w:r>
    </w:p>
    <w:p>
      <w:pPr>
        <w:spacing w:after="120"/>
        <w:jc w:val="both"/>
      </w:pPr>
      <w:r>
        <w:rPr>
          <w:rFonts w:ascii="Arial" w:cs="Arial" w:eastAsia="Arial" w:hAnsi="Arial"/>
          <w:sz w:val="24"/>
          <w:szCs w:val="24"/>
        </w:rPr>
        <w:t xml:space="preserve">1. По каждому из деяний, в совершении которых обвиняется обвиня­емый, ставится три основных вопроса:</w:t>
      </w:r>
    </w:p>
    <w:p>
      <w:pPr>
        <w:spacing w:after="120"/>
        <w:jc w:val="both"/>
      </w:pPr>
      <w:r>
        <w:rPr>
          <w:rFonts w:ascii="Arial" w:cs="Arial" w:eastAsia="Arial" w:hAnsi="Arial"/>
          <w:sz w:val="24"/>
          <w:szCs w:val="24"/>
        </w:rPr>
        <w:t xml:space="preserve">1) доказано ли, что деяние имело место;</w:t>
      </w:r>
    </w:p>
    <w:p>
      <w:pPr>
        <w:spacing w:after="120"/>
        <w:jc w:val="both"/>
      </w:pPr>
      <w:r>
        <w:rPr>
          <w:rFonts w:ascii="Arial" w:cs="Arial" w:eastAsia="Arial" w:hAnsi="Arial"/>
          <w:sz w:val="24"/>
          <w:szCs w:val="24"/>
        </w:rPr>
        <w:t xml:space="preserve">2) доказано ли, что это деяние совершил обвиняемый;</w:t>
      </w:r>
    </w:p>
    <w:p>
      <w:pPr>
        <w:spacing w:after="120"/>
        <w:jc w:val="both"/>
      </w:pPr>
      <w:r>
        <w:rPr>
          <w:rFonts w:ascii="Arial" w:cs="Arial" w:eastAsia="Arial" w:hAnsi="Arial"/>
          <w:sz w:val="24"/>
          <w:szCs w:val="24"/>
        </w:rPr>
        <w:t xml:space="preserve">3) виновен ли обвиняемый в совершении этого деяния.</w:t>
      </w:r>
    </w:p>
    <w:p>
      <w:pPr>
        <w:spacing w:after="120"/>
        <w:jc w:val="both"/>
      </w:pPr>
      <w:r>
        <w:rPr>
          <w:rFonts w:ascii="Arial" w:cs="Arial" w:eastAsia="Arial" w:hAnsi="Arial"/>
          <w:sz w:val="24"/>
          <w:szCs w:val="24"/>
        </w:rPr>
        <w:t xml:space="preserve">2. В вопросном листе возможно соединение в одном вопросе трех основных вопросов, указанных в части 1 настоящей статьи.</w:t>
      </w:r>
    </w:p>
    <w:p>
      <w:pPr>
        <w:spacing w:after="120"/>
        <w:jc w:val="both"/>
      </w:pPr>
      <w:r>
        <w:rPr>
          <w:rFonts w:ascii="Arial" w:cs="Arial" w:eastAsia="Arial" w:hAnsi="Arial"/>
          <w:sz w:val="24"/>
          <w:szCs w:val="24"/>
        </w:rPr>
        <w:t xml:space="preserve">3. В вопросном листе также допустимы частные вопросы, направ­ленные на признание присяжными заседателями виновности обвиня­емого в совершении менее тяжкого преступления, если этим не ухуд­шается положение обвиняемого и не нарушается его право на защиту. Частные вопросы допустимы и в интересах обвинения.</w:t>
      </w:r>
    </w:p>
    <w:p>
      <w:pPr>
        <w:spacing w:after="120"/>
        <w:jc w:val="both"/>
      </w:pPr>
      <w:r>
        <w:rPr>
          <w:rFonts w:ascii="Arial" w:cs="Arial" w:eastAsia="Arial" w:hAnsi="Arial"/>
          <w:sz w:val="24"/>
          <w:szCs w:val="24"/>
        </w:rPr>
        <w:t xml:space="preserve">4. На случай признания обвиняемого виновным в совершении престу­пления перед присяжными заседателями ставится вопрос о том, заслу­живает ли он снисхождения.</w:t>
      </w:r>
    </w:p>
    <w:p>
      <w:pPr>
        <w:spacing w:after="120"/>
        <w:jc w:val="both"/>
      </w:pPr>
      <w:r>
        <w:rPr>
          <w:rFonts w:ascii="Arial" w:cs="Arial" w:eastAsia="Arial" w:hAnsi="Arial"/>
          <w:sz w:val="24"/>
          <w:szCs w:val="24"/>
        </w:rPr>
        <w:t xml:space="preserve">5. Формулировки вопросов не должны допускать при каком-либо ответе на них признание обвиняемого виновным в совершении деяния, по которому государственный обвинитель не предъявлял ему обвинение либо не поддерживает обвинение с согласия потерпевшего к моменту постановки вопросов.</w:t>
      </w:r>
    </w:p>
    <w:p>
      <w:pPr>
        <w:spacing w:after="120"/>
        <w:jc w:val="both"/>
      </w:pPr>
      <w:r>
        <w:rPr>
          <w:rFonts w:ascii="Arial" w:cs="Arial" w:eastAsia="Arial" w:hAnsi="Arial"/>
          <w:sz w:val="24"/>
          <w:szCs w:val="24"/>
        </w:rPr>
        <w:t xml:space="preserve">6. По уголовным делам, по которым обвиняется несколько обвиняемых, вопросы, подлежащие разрешению присяжными заседателями, ставятся в отношении каждого обвиняемого отдельно.</w:t>
      </w:r>
    </w:p>
    <w:p>
      <w:pPr>
        <w:spacing w:after="120"/>
        <w:jc w:val="both"/>
      </w:pPr>
      <w:r>
        <w:rPr>
          <w:rFonts w:ascii="Arial" w:cs="Arial" w:eastAsia="Arial" w:hAnsi="Arial"/>
          <w:sz w:val="24"/>
          <w:szCs w:val="24"/>
        </w:rPr>
        <w:t xml:space="preserve">7. Вопросы ставятся в понятных присяжным заседателям формулировках.</w:t>
      </w:r>
    </w:p>
    <w:p>
      <w:pPr>
        <w:spacing w:after="120"/>
        <w:jc w:val="both"/>
      </w:pPr>
      <w:r>
        <w:rPr>
          <w:rFonts w:ascii="Arial" w:cs="Arial" w:eastAsia="Arial" w:hAnsi="Arial"/>
          <w:sz w:val="24"/>
          <w:szCs w:val="24"/>
        </w:rPr>
        <w:t xml:space="preserve">1. С учетом положений части 1 комментируемой статьи по каждому деянию, в совершении которого обвиняется подсудимый, ставятся три основных вопроса:</w:t>
      </w:r>
    </w:p>
    <w:p>
      <w:pPr>
        <w:spacing w:after="120"/>
        <w:jc w:val="both"/>
      </w:pPr>
      <w:r>
        <w:rPr>
          <w:rFonts w:ascii="Arial" w:cs="Arial" w:eastAsia="Arial" w:hAnsi="Arial"/>
          <w:sz w:val="24"/>
          <w:szCs w:val="24"/>
        </w:rPr>
        <w:t xml:space="preserve">- доказано ли, что деяние имело место;</w:t>
      </w:r>
    </w:p>
    <w:p>
      <w:pPr>
        <w:spacing w:after="120"/>
        <w:jc w:val="both"/>
      </w:pPr>
      <w:r>
        <w:rPr>
          <w:rFonts w:ascii="Arial" w:cs="Arial" w:eastAsia="Arial" w:hAnsi="Arial"/>
          <w:sz w:val="24"/>
          <w:szCs w:val="24"/>
        </w:rPr>
        <w:t xml:space="preserve">- доказано ли, что это деяние совершил подсудимый;</w:t>
      </w:r>
    </w:p>
    <w:p>
      <w:pPr>
        <w:spacing w:after="120"/>
        <w:jc w:val="both"/>
      </w:pPr>
      <w:r>
        <w:rPr>
          <w:rFonts w:ascii="Arial" w:cs="Arial" w:eastAsia="Arial" w:hAnsi="Arial"/>
          <w:sz w:val="24"/>
          <w:szCs w:val="24"/>
        </w:rPr>
        <w:t xml:space="preserve">- виновен ли подсудимый в совершении этого деяния. Законодателем предусмотрена возможность постановки одного</w:t>
      </w:r>
    </w:p>
    <w:p>
      <w:pPr>
        <w:spacing w:after="120"/>
        <w:jc w:val="both"/>
      </w:pPr>
      <w:r>
        <w:rPr>
          <w:rFonts w:ascii="Arial" w:cs="Arial" w:eastAsia="Arial" w:hAnsi="Arial"/>
          <w:sz w:val="24"/>
          <w:szCs w:val="24"/>
        </w:rPr>
        <w:t xml:space="preserve">основного вопроса, который является соединением всех трех вопросов, указанных в части 1 статьи 375 УПК.</w:t>
      </w:r>
    </w:p>
    <w:p>
      <w:pPr>
        <w:spacing w:after="120"/>
        <w:jc w:val="both"/>
      </w:pPr>
      <w:r>
        <w:rPr>
          <w:rFonts w:ascii="Arial" w:cs="Arial" w:eastAsia="Arial" w:hAnsi="Arial"/>
          <w:sz w:val="24"/>
          <w:szCs w:val="24"/>
        </w:rPr>
        <w:t xml:space="preserve">2. Если уголовное дело рассматривается в отношении нескольких подсудимых, вопросы, подлежащие разрешению присяжными заседа­телями, ставятся в отношении каждого их них отдельно, за исключе­нием вопроса о событии преступления.</w:t>
      </w:r>
    </w:p>
    <w:p>
      <w:pPr>
        <w:spacing w:after="120"/>
        <w:jc w:val="both"/>
      </w:pPr>
      <w:r>
        <w:rPr>
          <w:rFonts w:ascii="Arial" w:cs="Arial" w:eastAsia="Arial" w:hAnsi="Arial"/>
          <w:sz w:val="24"/>
          <w:szCs w:val="24"/>
        </w:rPr>
        <w:t xml:space="preserve">3. Принимая во внимание, что выводы присяжных заседателей не могут основываться на предположениях, перед ними не должны ставиться вопросы о вероятности доказанности и виновности подсу­димого в совершении деяния.</w:t>
      </w:r>
    </w:p>
    <w:p>
      <w:pPr>
        <w:spacing w:after="120"/>
        <w:jc w:val="both"/>
      </w:pPr>
      <w:r>
        <w:rPr>
          <w:rFonts w:ascii="Arial" w:cs="Arial" w:eastAsia="Arial" w:hAnsi="Arial"/>
          <w:sz w:val="24"/>
          <w:szCs w:val="24"/>
        </w:rPr>
        <w:t xml:space="preserve">4. Формулировка вопросов не должна допускать при каком-либо ответе на них признание подсудимого виновным в совершении деяния, по которому обвинение ему не предъявлялось либо не было поддержано государственным обвинителем.</w:t>
      </w:r>
    </w:p>
    <w:p>
      <w:pPr>
        <w:spacing w:after="120"/>
        <w:jc w:val="both"/>
      </w:pPr>
      <w:r>
        <w:rPr>
          <w:rFonts w:ascii="Arial" w:cs="Arial" w:eastAsia="Arial" w:hAnsi="Arial"/>
          <w:sz w:val="24"/>
          <w:szCs w:val="24"/>
        </w:rPr>
        <w:t xml:space="preserve">5. Не могут ставиться отдельно либо в составе других вопросы, требующие от присяжных заседателей юридической квалификации статуса подсудимого (о его судимости), а также другие вопросы, требующие собственно юридической оценки при вынесении присяж­ными заседателями своего вердикта.</w:t>
      </w:r>
    </w:p>
    <w:p>
      <w:pPr>
        <w:spacing w:after="120"/>
        <w:jc w:val="both"/>
      </w:pPr>
      <w:r>
        <w:rPr>
          <w:rFonts w:ascii="Arial" w:cs="Arial" w:eastAsia="Arial" w:hAnsi="Arial"/>
          <w:sz w:val="24"/>
          <w:szCs w:val="24"/>
        </w:rPr>
        <w:t xml:space="preserve">6. При постановке частных вопросов об обстоятельствах, которые уменьшают степень виновности либо влекут освобождение подсудимого от ответственности, в вопросном листе недопустима постановка вопросов о виновности других лиц, не привлеченных к уголовной ответственности.</w:t>
      </w:r>
    </w:p>
    <w:p>
      <w:pPr>
        <w:spacing w:after="120"/>
        <w:jc w:val="both"/>
      </w:pPr>
      <w:r>
        <w:rPr>
          <w:rFonts w:ascii="Arial" w:cs="Arial" w:eastAsia="Arial" w:hAnsi="Arial"/>
          <w:sz w:val="24"/>
          <w:szCs w:val="24"/>
        </w:rPr>
        <w:t xml:space="preserve">Также следует иметь в виду, что при постановке частных вопросов, позволяющих установить виновность подсудимого в совершении менее тяжкого преступления, необходимо соблюдать два обязательных условия - если этим не ухудшается положение подсудимого и не нарушается его право на защиту.</w:t>
      </w:r>
    </w:p>
    <w:p>
      <w:pPr>
        <w:spacing w:after="120"/>
        <w:jc w:val="both"/>
      </w:pPr>
      <w:r>
        <w:rPr>
          <w:rFonts w:ascii="Arial" w:cs="Arial" w:eastAsia="Arial" w:hAnsi="Arial"/>
          <w:sz w:val="24"/>
          <w:szCs w:val="24"/>
        </w:rPr>
        <w:t xml:space="preserve">7. Согласно части 4 комментируемой статьи на случай признания подсудимого виновным ставится вопрос о том, заслуживает ли он снисхождения.</w:t>
      </w:r>
    </w:p>
    <w:p>
      <w:pPr>
        <w:spacing w:after="120"/>
        <w:jc w:val="both"/>
      </w:pPr>
      <w:r>
        <w:rPr>
          <w:rFonts w:ascii="Arial" w:cs="Arial" w:eastAsia="Arial" w:hAnsi="Arial"/>
          <w:sz w:val="24"/>
          <w:szCs w:val="24"/>
        </w:rPr>
        <w:t xml:space="preserve">Если подсудимый обвиняется в совершении нескольких престу­плений, вопрос о снисхождении должен ставиться применительно к каждому деянию. При постановке одного основного вопроса о вино­вности подсудимого, обвиняемого в совершении нескольких престу­плений, ставится один вопрос о снисхождении.</w:t>
      </w:r>
    </w:p>
    <w:p>
      <w:pPr>
        <w:spacing w:after="120"/>
        <w:jc w:val="both"/>
      </w:pPr>
      <w:r>
        <w:rPr>
          <w:rFonts w:ascii="Arial" w:cs="Arial" w:eastAsia="Arial" w:hAnsi="Arial"/>
          <w:b/>
          <w:bCs/>
          <w:sz w:val="24"/>
          <w:szCs w:val="24"/>
        </w:rPr>
        <w:t xml:space="preserve">Статья 376. Напутственное слово председательствующего</w:t>
      </w:r>
    </w:p>
    <w:p>
      <w:pPr>
        <w:spacing w:after="120"/>
        <w:jc w:val="both"/>
      </w:pPr>
      <w:r>
        <w:rPr>
          <w:rFonts w:ascii="Arial" w:cs="Arial" w:eastAsia="Arial" w:hAnsi="Arial"/>
          <w:sz w:val="24"/>
          <w:szCs w:val="24"/>
        </w:rPr>
        <w:t xml:space="preserve">1. Перед удалением коллегии присяжных заседателей в совещательную комнату для принятия вердикта председательствующий обра­щается к присяжным заседателям с напутственным словом.</w:t>
      </w:r>
    </w:p>
    <w:p>
      <w:pPr>
        <w:spacing w:after="120"/>
        <w:jc w:val="both"/>
      </w:pPr>
      <w:r>
        <w:rPr>
          <w:rFonts w:ascii="Arial" w:cs="Arial" w:eastAsia="Arial" w:hAnsi="Arial"/>
          <w:sz w:val="24"/>
          <w:szCs w:val="24"/>
        </w:rPr>
        <w:t xml:space="preserve">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w:t>
      </w:r>
    </w:p>
    <w:p>
      <w:pPr>
        <w:spacing w:after="120"/>
        <w:jc w:val="both"/>
      </w:pPr>
      <w:r>
        <w:rPr>
          <w:rFonts w:ascii="Arial" w:cs="Arial" w:eastAsia="Arial" w:hAnsi="Arial"/>
          <w:sz w:val="24"/>
          <w:szCs w:val="24"/>
        </w:rPr>
        <w:t xml:space="preserve">3. В напутственном слове председательствующий:</w:t>
      </w:r>
    </w:p>
    <w:p>
      <w:pPr>
        <w:spacing w:after="120"/>
        <w:jc w:val="both"/>
      </w:pPr>
      <w:r>
        <w:rPr>
          <w:rFonts w:ascii="Arial" w:cs="Arial" w:eastAsia="Arial" w:hAnsi="Arial"/>
          <w:sz w:val="24"/>
          <w:szCs w:val="24"/>
        </w:rPr>
        <w:t xml:space="preserve">1) приводит содержание обвинения;</w:t>
      </w:r>
    </w:p>
    <w:p>
      <w:pPr>
        <w:spacing w:after="120"/>
        <w:jc w:val="both"/>
      </w:pPr>
      <w:r>
        <w:rPr>
          <w:rFonts w:ascii="Arial" w:cs="Arial" w:eastAsia="Arial" w:hAnsi="Arial"/>
          <w:sz w:val="24"/>
          <w:szCs w:val="24"/>
        </w:rPr>
        <w:t xml:space="preserve">2) сообщает содержание уголовного закона, предусматривающего ответственность за совершение деяния, в котором обвиняется обвиня­емый, и о наказании, причитающемся осужденному;</w:t>
      </w:r>
    </w:p>
    <w:p>
      <w:pPr>
        <w:spacing w:after="120"/>
        <w:jc w:val="both"/>
      </w:pPr>
      <w:r>
        <w:rPr>
          <w:rFonts w:ascii="Arial" w:cs="Arial" w:eastAsia="Arial" w:hAnsi="Arial"/>
          <w:sz w:val="24"/>
          <w:szCs w:val="24"/>
        </w:rPr>
        <w:t xml:space="preserve">3) напоминает об исследованных в суде доказательствах, как улича­ющих обвиняемого, так и оправдывающих его, не выражая при этом своего отношения к этим доказательствам и не делая выводов из них;</w:t>
      </w:r>
    </w:p>
    <w:p>
      <w:pPr>
        <w:spacing w:after="120"/>
        <w:jc w:val="both"/>
      </w:pPr>
      <w:r>
        <w:rPr>
          <w:rFonts w:ascii="Arial" w:cs="Arial" w:eastAsia="Arial" w:hAnsi="Arial"/>
          <w:sz w:val="24"/>
          <w:szCs w:val="24"/>
        </w:rPr>
        <w:t xml:space="preserve">4) излагает позиции государственного обвинителя и защиты;</w:t>
      </w:r>
    </w:p>
    <w:p>
      <w:pPr>
        <w:spacing w:after="120"/>
        <w:jc w:val="both"/>
      </w:pPr>
      <w:r>
        <w:rPr>
          <w:rFonts w:ascii="Arial" w:cs="Arial" w:eastAsia="Arial" w:hAnsi="Arial"/>
          <w:sz w:val="24"/>
          <w:szCs w:val="24"/>
        </w:rPr>
        <w:t xml:space="preserve">5) разъясняет присяжным основные правила оценки доказательств в их совокупности; сущность принципа презумпции невиновности; поло­жение о толковании неустраненных сомнений в пользу обвиняемого;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w:t>
      </w:r>
    </w:p>
    <w:p>
      <w:pPr>
        <w:spacing w:after="120"/>
        <w:jc w:val="both"/>
      </w:pPr>
      <w:r>
        <w:rPr>
          <w:rFonts w:ascii="Arial" w:cs="Arial" w:eastAsia="Arial" w:hAnsi="Arial"/>
          <w:sz w:val="24"/>
          <w:szCs w:val="24"/>
        </w:rPr>
        <w:t xml:space="preserve">6) обращает внимание коллегии присяжных заседателей на то, что отказ обвиняемого от дачи показаний или его молчание в суде не имеют юридического значения и не могут быть истолкованы как свидетельство виновности обвиняемого;</w:t>
      </w:r>
    </w:p>
    <w:p>
      <w:pPr>
        <w:spacing w:after="120"/>
        <w:jc w:val="both"/>
      </w:pPr>
      <w:r>
        <w:rPr>
          <w:rFonts w:ascii="Arial" w:cs="Arial" w:eastAsia="Arial" w:hAnsi="Arial"/>
          <w:sz w:val="24"/>
          <w:szCs w:val="24"/>
        </w:rPr>
        <w:t xml:space="preserve">7) разъясняет порядок совещания присяжных заседателей, подготовки ответов на поставленные вопросы, голосования по ответам и принятия вердикта;</w:t>
      </w:r>
    </w:p>
    <w:p>
      <w:pPr>
        <w:spacing w:after="120"/>
        <w:jc w:val="both"/>
      </w:pPr>
      <w:r>
        <w:rPr>
          <w:rFonts w:ascii="Arial" w:cs="Arial" w:eastAsia="Arial" w:hAnsi="Arial"/>
          <w:sz w:val="24"/>
          <w:szCs w:val="24"/>
        </w:rPr>
        <w:t xml:space="preserve">8) напоминает присяжным заседателям о содержании данной ими присяги.</w:t>
      </w:r>
    </w:p>
    <w:p>
      <w:pPr>
        <w:spacing w:after="120"/>
        <w:jc w:val="both"/>
      </w:pPr>
      <w:r>
        <w:rPr>
          <w:rFonts w:ascii="Arial" w:cs="Arial" w:eastAsia="Arial" w:hAnsi="Arial"/>
          <w:sz w:val="24"/>
          <w:szCs w:val="24"/>
        </w:rPr>
        <w:t xml:space="preserve">4. Присяжные заседатели, выслушав напутственное слово председательствующего и ознакомившись с поставленными перед ними вопро­сами, вправе получить от него дополнительные разъяснения. Копия напутственного слова вручается сторонам и присяжным заседателям сразу после оглашения.</w:t>
      </w:r>
    </w:p>
    <w:p>
      <w:pPr>
        <w:spacing w:after="120"/>
        <w:jc w:val="both"/>
      </w:pPr>
      <w:r>
        <w:rPr>
          <w:rFonts w:ascii="Arial" w:cs="Arial" w:eastAsia="Arial" w:hAnsi="Arial"/>
          <w:sz w:val="24"/>
          <w:szCs w:val="24"/>
        </w:rPr>
        <w:t xml:space="preserve">5.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которые подлежат внесению в протокол судебного заседания.</w:t>
      </w:r>
    </w:p>
    <w:p>
      <w:pPr>
        <w:spacing w:after="120"/>
        <w:jc w:val="both"/>
      </w:pPr>
      <w:r>
        <w:rPr>
          <w:rFonts w:ascii="Arial" w:cs="Arial" w:eastAsia="Arial" w:hAnsi="Arial"/>
          <w:sz w:val="24"/>
          <w:szCs w:val="24"/>
        </w:rPr>
        <w:t xml:space="preserve">6. Для составления напутственного слова председательствующий вправе объявить перерыв в судебном заседании.</w:t>
      </w:r>
    </w:p>
    <w:p>
      <w:pPr>
        <w:spacing w:after="120"/>
        <w:jc w:val="both"/>
      </w:pPr>
      <w:r>
        <w:rPr>
          <w:rFonts w:ascii="Arial" w:cs="Arial" w:eastAsia="Arial" w:hAnsi="Arial"/>
          <w:sz w:val="24"/>
          <w:szCs w:val="24"/>
        </w:rPr>
        <w:t xml:space="preserve">1. Содержание напутственного слова, с которым председательствующий обращается к присяжным заседателям перед удалением их в совещательную комнату для вынесения вердикта, должно соответ­ствовать требованиям комментируемой статьи.</w:t>
      </w:r>
    </w:p>
    <w:p>
      <w:pPr>
        <w:spacing w:after="120"/>
        <w:jc w:val="both"/>
      </w:pPr>
      <w:r>
        <w:rPr>
          <w:rFonts w:ascii="Arial" w:cs="Arial" w:eastAsia="Arial" w:hAnsi="Arial"/>
          <w:sz w:val="24"/>
          <w:szCs w:val="24"/>
        </w:rPr>
        <w:t xml:space="preserve">Согласно комментируемой статье в напутственном слове предсе­дательствующий лишь напоминает присяжным заседателям иссле­дованные в суде как уличающие, так и оправдывающие подсудимого доказательства, не выражая при этом своего отношения к ним и не делая из них никаких выводов, разъясняет правила оценки доказа­тельств и другие принципы правосудия, изложенные в этой статье.</w:t>
      </w:r>
    </w:p>
    <w:p>
      <w:pPr>
        <w:spacing w:after="120"/>
        <w:jc w:val="both"/>
      </w:pPr>
      <w:r>
        <w:rPr>
          <w:rFonts w:ascii="Arial" w:cs="Arial" w:eastAsia="Arial" w:hAnsi="Arial"/>
          <w:sz w:val="24"/>
          <w:szCs w:val="24"/>
        </w:rPr>
        <w:t xml:space="preserve">2. В соответствии с комментируемой статьей в своем напутственном слове председательствующий обязан не только обращать внимание присяжных заседателей на то, что в случае вынесения обвинительного вердикта они могут признать подсудимого заслуживающим снисхож­дения, но и разъяснить им порядок назначения наказания в таком случае.</w:t>
      </w:r>
    </w:p>
    <w:p>
      <w:pPr>
        <w:spacing w:after="120"/>
        <w:jc w:val="both"/>
      </w:pPr>
      <w:r>
        <w:rPr>
          <w:rFonts w:ascii="Arial" w:cs="Arial" w:eastAsia="Arial" w:hAnsi="Arial"/>
          <w:sz w:val="24"/>
          <w:szCs w:val="24"/>
        </w:rPr>
        <w:t xml:space="preserve">3. Учитывая, что согласно части 5 комментируемой статьи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и беспристрастности, содержание напутственного слова должно быть подробно изложено в протоколе судебного заседания.</w:t>
      </w:r>
    </w:p>
    <w:p>
      <w:pPr>
        <w:spacing w:after="120"/>
        <w:jc w:val="both"/>
      </w:pPr>
      <w:r>
        <w:rPr>
          <w:rFonts w:ascii="Arial" w:cs="Arial" w:eastAsia="Arial" w:hAnsi="Arial"/>
          <w:sz w:val="24"/>
          <w:szCs w:val="24"/>
        </w:rPr>
        <w:t xml:space="preserve">Под нарушением председательствующим принципа объектив­ности и беспристрастности при произнесении напутственного слова следует понимать, в частности, напоминание присяжным заседателям только уличающих или только оправдывающих подсудимого доказа­тельств, исследованных в суде, их оценку, выражение в какой-либо форме своего мнения по вопросам, поставленным перед коллегией присяжных заседателей.</w:t>
      </w:r>
    </w:p>
    <w:p>
      <w:pPr>
        <w:spacing w:after="120"/>
        <w:jc w:val="both"/>
      </w:pPr>
      <w:r>
        <w:rPr>
          <w:rFonts w:ascii="Arial" w:cs="Arial" w:eastAsia="Arial" w:hAnsi="Arial"/>
          <w:b/>
          <w:bCs/>
          <w:sz w:val="24"/>
          <w:szCs w:val="24"/>
        </w:rPr>
        <w:t xml:space="preserve">Статья 377. Тайна совещания присяжных заседателей</w:t>
      </w:r>
    </w:p>
    <w:p>
      <w:pPr>
        <w:spacing w:after="120"/>
        <w:jc w:val="both"/>
      </w:pPr>
      <w:r>
        <w:rPr>
          <w:rFonts w:ascii="Arial" w:cs="Arial" w:eastAsia="Arial" w:hAnsi="Arial"/>
          <w:sz w:val="24"/>
          <w:szCs w:val="24"/>
        </w:rPr>
        <w:t xml:space="preserve">1. После напутственного слова председательствующего присяжные заседатели удаляются в совещательную комнату для принятия вердикта.</w:t>
      </w:r>
    </w:p>
    <w:p>
      <w:pPr>
        <w:spacing w:after="120"/>
        <w:jc w:val="both"/>
      </w:pPr>
      <w:r>
        <w:rPr>
          <w:rFonts w:ascii="Arial" w:cs="Arial" w:eastAsia="Arial" w:hAnsi="Arial"/>
          <w:sz w:val="24"/>
          <w:szCs w:val="24"/>
        </w:rPr>
        <w:t xml:space="preserve">2. Кроме присяжных заседателей присутствие иных лиц в совещательной комнате не допускается.</w:t>
      </w:r>
    </w:p>
    <w:p>
      <w:pPr>
        <w:spacing w:after="120"/>
        <w:jc w:val="both"/>
      </w:pPr>
      <w:r>
        <w:rPr>
          <w:rFonts w:ascii="Arial" w:cs="Arial" w:eastAsia="Arial" w:hAnsi="Arial"/>
          <w:sz w:val="24"/>
          <w:szCs w:val="24"/>
        </w:rPr>
        <w:t xml:space="preserve">3. Запрещается нахождение и использование в совещательной комнате средств связи.</w:t>
      </w:r>
    </w:p>
    <w:p>
      <w:pPr>
        <w:spacing w:after="120"/>
        <w:jc w:val="both"/>
      </w:pPr>
      <w:r>
        <w:rPr>
          <w:rFonts w:ascii="Arial" w:cs="Arial" w:eastAsia="Arial" w:hAnsi="Arial"/>
          <w:sz w:val="24"/>
          <w:szCs w:val="24"/>
        </w:rPr>
        <w:t xml:space="preserve">4. Присяжные заседатели не вправе разглашать мнения, имевшие место при обсуждении и принятии вердикта.</w:t>
      </w:r>
    </w:p>
    <w:p>
      <w:pPr>
        <w:spacing w:after="120"/>
        <w:jc w:val="both"/>
      </w:pPr>
      <w:r>
        <w:rPr>
          <w:rFonts w:ascii="Arial" w:cs="Arial" w:eastAsia="Arial" w:hAnsi="Arial"/>
          <w:sz w:val="24"/>
          <w:szCs w:val="24"/>
        </w:rPr>
        <w:t xml:space="preserve">5. Записи присяжных заседателей, которые они вели в судебном заседании, могут быть ими использованы в совещательной комнате для подготовки ответов на поставленные перед присяжными заседателями вопросы.</w:t>
      </w:r>
    </w:p>
    <w:p>
      <w:pPr>
        <w:spacing w:after="120"/>
        <w:jc w:val="both"/>
      </w:pPr>
      <w:r>
        <w:rPr>
          <w:rFonts w:ascii="Arial" w:cs="Arial" w:eastAsia="Arial" w:hAnsi="Arial"/>
          <w:sz w:val="24"/>
          <w:szCs w:val="24"/>
        </w:rPr>
        <w:t xml:space="preserve">6.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 На период отдыха присяжным заседателям запрещается выносить указанные в части 5 настоящей статьи записи из совещательной комнаты.</w:t>
      </w:r>
    </w:p>
    <w:p>
      <w:pPr>
        <w:spacing w:after="120"/>
        <w:jc w:val="both"/>
      </w:pPr>
      <w:r>
        <w:rPr>
          <w:rFonts w:ascii="Arial" w:cs="Arial" w:eastAsia="Arial" w:hAnsi="Arial"/>
          <w:sz w:val="24"/>
          <w:szCs w:val="24"/>
        </w:rPr>
        <w:t xml:space="preserve">7. Совещательная комната подлежит охране судебным приставом на все время нахождения в ней присяжных заседателей.</w:t>
      </w:r>
    </w:p>
    <w:p>
      <w:pPr>
        <w:spacing w:after="120"/>
        <w:jc w:val="both"/>
      </w:pPr>
      <w:r>
        <w:rPr>
          <w:rFonts w:ascii="Arial" w:cs="Arial" w:eastAsia="Arial" w:hAnsi="Arial"/>
          <w:sz w:val="24"/>
          <w:szCs w:val="24"/>
        </w:rPr>
        <w:t xml:space="preserve">1. В соответствии с требованиями комментируемой статьи решение по поставленным вопросам принимается в совещательной комнате только составом коллегии присяжных заседателей.</w:t>
      </w:r>
    </w:p>
    <w:p>
      <w:pPr>
        <w:spacing w:after="120"/>
        <w:jc w:val="both"/>
      </w:pPr>
      <w:r>
        <w:rPr>
          <w:rFonts w:ascii="Arial" w:cs="Arial" w:eastAsia="Arial" w:hAnsi="Arial"/>
          <w:sz w:val="24"/>
          <w:szCs w:val="24"/>
        </w:rPr>
        <w:t xml:space="preserve">2. Присутствие в совещательной комнате иных лиц, в том числе запасных присяжных заседателей, является основанием для отмены приговора, постановленного судом с участием присяжных заседателей.</w:t>
      </w:r>
    </w:p>
    <w:p>
      <w:pPr>
        <w:spacing w:after="120"/>
        <w:jc w:val="both"/>
      </w:pPr>
      <w:r>
        <w:rPr>
          <w:rFonts w:ascii="Arial" w:cs="Arial" w:eastAsia="Arial" w:hAnsi="Arial"/>
          <w:b/>
          <w:bCs/>
          <w:sz w:val="24"/>
          <w:szCs w:val="24"/>
        </w:rPr>
        <w:t xml:space="preserve">Статья 378. Порядок проведения совещания и голосования в совещательной комнате</w:t>
      </w:r>
    </w:p>
    <w:p>
      <w:pPr>
        <w:spacing w:after="120"/>
        <w:jc w:val="both"/>
      </w:pPr>
      <w:r>
        <w:rPr>
          <w:rFonts w:ascii="Arial" w:cs="Arial" w:eastAsia="Arial" w:hAnsi="Arial"/>
          <w:sz w:val="24"/>
          <w:szCs w:val="24"/>
        </w:rPr>
        <w:t xml:space="preserve">1. 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jc w:val="both"/>
      </w:pPr>
      <w:r>
        <w:rPr>
          <w:rFonts w:ascii="Arial" w:cs="Arial" w:eastAsia="Arial" w:hAnsi="Arial"/>
          <w:sz w:val="24"/>
          <w:szCs w:val="24"/>
        </w:rPr>
        <w:t xml:space="preserve">2. 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jc w:val="both"/>
      </w:pPr>
      <w:r>
        <w:rPr>
          <w:rFonts w:ascii="Arial" w:cs="Arial" w:eastAsia="Arial" w:hAnsi="Arial"/>
          <w:sz w:val="24"/>
          <w:szCs w:val="24"/>
        </w:rPr>
        <w:t xml:space="preserve">3. Старшина голосует последним.</w:t>
      </w:r>
    </w:p>
    <w:p>
      <w:pPr>
        <w:spacing w:after="120"/>
        <w:jc w:val="both"/>
      </w:pPr>
      <w:r>
        <w:rPr>
          <w:rFonts w:ascii="Arial" w:cs="Arial" w:eastAsia="Arial" w:hAnsi="Arial"/>
          <w:sz w:val="24"/>
          <w:szCs w:val="24"/>
        </w:rPr>
        <w:t xml:space="preserve">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jc w:val="both"/>
      </w:pPr>
      <w:r>
        <w:rPr>
          <w:rFonts w:ascii="Arial" w:cs="Arial" w:eastAsia="Arial" w:hAnsi="Arial"/>
          <w:sz w:val="24"/>
          <w:szCs w:val="24"/>
        </w:rPr>
        <w:t xml:space="preserve">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jc w:val="both"/>
      </w:pPr>
      <w:r>
        <w:rPr>
          <w:rFonts w:ascii="Arial" w:cs="Arial" w:eastAsia="Arial" w:hAnsi="Arial"/>
          <w:sz w:val="24"/>
          <w:szCs w:val="24"/>
        </w:rPr>
        <w:t xml:space="preserve">Старшина голосует последним.</w:t>
      </w:r>
    </w:p>
    <w:p>
      <w:pPr>
        <w:spacing w:after="120"/>
        <w:jc w:val="both"/>
      </w:pPr>
      <w:r>
        <w:rPr>
          <w:rFonts w:ascii="Arial" w:cs="Arial" w:eastAsia="Arial" w:hAnsi="Arial"/>
          <w:b/>
          <w:bCs/>
          <w:sz w:val="24"/>
          <w:szCs w:val="24"/>
        </w:rPr>
        <w:t xml:space="preserve">Статья 379. Принятие вердикта</w:t>
      </w:r>
    </w:p>
    <w:p>
      <w:pPr>
        <w:spacing w:after="120"/>
        <w:jc w:val="both"/>
      </w:pPr>
      <w:r>
        <w:rPr>
          <w:rFonts w:ascii="Arial" w:cs="Arial" w:eastAsia="Arial" w:hAnsi="Arial"/>
          <w:sz w:val="24"/>
          <w:szCs w:val="24"/>
        </w:rPr>
        <w:t xml:space="preserve">1. Присяжные заседатели при обсуждении поставленных перед ними вопросов должны стремиться к принятию единогласного решения. Если присяжным заседателям при обсуждении в течение 3 часов не удалось достигнуть единодушия, то решение принимается голосованием.</w:t>
      </w:r>
    </w:p>
    <w:p>
      <w:pPr>
        <w:spacing w:after="120"/>
        <w:jc w:val="both"/>
      </w:pPr>
      <w:r>
        <w:rPr>
          <w:rFonts w:ascii="Arial" w:cs="Arial" w:eastAsia="Arial" w:hAnsi="Arial"/>
          <w:sz w:val="24"/>
          <w:szCs w:val="24"/>
        </w:rPr>
        <w:t xml:space="preserve">2. Вердикт присяжных заседателей может быть обвинительным или оправдательным.</w:t>
      </w:r>
    </w:p>
    <w:p>
      <w:pPr>
        <w:spacing w:after="120"/>
        <w:jc w:val="both"/>
      </w:pPr>
      <w:r>
        <w:rPr>
          <w:rFonts w:ascii="Arial" w:cs="Arial" w:eastAsia="Arial" w:hAnsi="Arial"/>
          <w:sz w:val="24"/>
          <w:szCs w:val="24"/>
        </w:rPr>
        <w:t xml:space="preserve">3. Оправдательный вердикт принимается в случаях, когда за отри­цательный ответ хотя бы на один из трех вопросов, указанных в части 1 статьи 378 настоящего Кодекса, проголосовало не менее шести присяжных заседателей.</w:t>
      </w:r>
    </w:p>
    <w:p>
      <w:pPr>
        <w:spacing w:after="120"/>
        <w:jc w:val="both"/>
      </w:pPr>
      <w:r>
        <w:rPr>
          <w:rFonts w:ascii="Arial" w:cs="Arial" w:eastAsia="Arial" w:hAnsi="Arial"/>
          <w:sz w:val="24"/>
          <w:szCs w:val="24"/>
        </w:rPr>
        <w:t xml:space="preserve">4. Обвинительный вердикт принимается в тех случаях, когда за утвердительные ответы на каждый из трех вопросов, указанных в части 1 статьи 378 настоящего Кодекса, проголосовало не менее шести присяжных заседателей.</w:t>
      </w:r>
    </w:p>
    <w:p>
      <w:pPr>
        <w:spacing w:after="120"/>
        <w:jc w:val="both"/>
      </w:pPr>
      <w:r>
        <w:rPr>
          <w:rFonts w:ascii="Arial" w:cs="Arial" w:eastAsia="Arial" w:hAnsi="Arial"/>
          <w:sz w:val="24"/>
          <w:szCs w:val="24"/>
        </w:rPr>
        <w:t xml:space="preserve">5. Если ни оправдательный, ни обвинительный вердикты не приняты, то вердикт считается невынесенным, а коллегия подлежит роспуску.</w:t>
      </w:r>
    </w:p>
    <w:p>
      <w:pPr>
        <w:spacing w:after="120"/>
        <w:jc w:val="both"/>
      </w:pPr>
      <w:r>
        <w:rPr>
          <w:rFonts w:ascii="Arial" w:cs="Arial" w:eastAsia="Arial" w:hAnsi="Arial"/>
          <w:sz w:val="24"/>
          <w:szCs w:val="24"/>
        </w:rPr>
        <w:t xml:space="preserve">Прокурор в течение месяца должен внести в суд ходатайство о возобновлении процесса перед новым составом присяжных заседателей либо о прекращении уголовного дела.</w:t>
      </w:r>
    </w:p>
    <w:p>
      <w:pPr>
        <w:spacing w:after="120"/>
        <w:jc w:val="both"/>
      </w:pPr>
      <w:r>
        <w:rPr>
          <w:rFonts w:ascii="Arial" w:cs="Arial" w:eastAsia="Arial" w:hAnsi="Arial"/>
          <w:sz w:val="24"/>
          <w:szCs w:val="24"/>
        </w:rPr>
        <w:t xml:space="preserve">В случае поступления ходатайства прокурора о возобновлении процесса суд приступает к формированию новой коллегии в соответ­ствии с требованием настоящей главы.</w:t>
      </w:r>
    </w:p>
    <w:p>
      <w:pPr>
        <w:spacing w:after="120"/>
        <w:jc w:val="both"/>
      </w:pPr>
      <w:r>
        <w:rPr>
          <w:rFonts w:ascii="Arial" w:cs="Arial" w:eastAsia="Arial" w:hAnsi="Arial"/>
          <w:sz w:val="24"/>
          <w:szCs w:val="24"/>
        </w:rPr>
        <w:t xml:space="preserve">6.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иные аналогичные ответы). В случае если ответ на предыдущий вопрос исключает необходимость отвечать на последующий вопрос, старшина вписывает после него слова "Без ответа".</w:t>
      </w:r>
    </w:p>
    <w:p>
      <w:pPr>
        <w:spacing w:after="120"/>
        <w:jc w:val="both"/>
      </w:pPr>
      <w:r>
        <w:rPr>
          <w:rFonts w:ascii="Arial" w:cs="Arial" w:eastAsia="Arial" w:hAnsi="Arial"/>
          <w:sz w:val="24"/>
          <w:szCs w:val="24"/>
        </w:rPr>
        <w:t xml:space="preserve">При даче утвердительного ответа о виновности обвиняемого или доказанности его деяния присяжные заседатели вправе сделать оговорку, исключающую из ответа какую-либо фразу.</w:t>
      </w:r>
    </w:p>
    <w:p>
      <w:pPr>
        <w:spacing w:after="120"/>
        <w:jc w:val="both"/>
      </w:pPr>
      <w:r>
        <w:rPr>
          <w:rFonts w:ascii="Arial" w:cs="Arial" w:eastAsia="Arial" w:hAnsi="Arial"/>
          <w:sz w:val="24"/>
          <w:szCs w:val="24"/>
        </w:rPr>
        <w:t xml:space="preserve">7. Ответы на вопросы вносятся старшиной присяжных заседателей в вопросный лист непосредственно после каждого из соответствующих вопросов.</w:t>
      </w:r>
    </w:p>
    <w:p>
      <w:pPr>
        <w:spacing w:after="120"/>
        <w:jc w:val="both"/>
      </w:pPr>
      <w:r>
        <w:rPr>
          <w:rFonts w:ascii="Arial" w:cs="Arial" w:eastAsia="Arial" w:hAnsi="Arial"/>
          <w:sz w:val="24"/>
          <w:szCs w:val="24"/>
        </w:rPr>
        <w:t xml:space="preserve">8. В вопросном листе после ответа старшина указывает результат подсчета голосов. Вопросный лист с внесенными в него ответами на поставленные в нем вопросы подписывается старшиной.</w:t>
      </w:r>
    </w:p>
    <w:p>
      <w:pPr>
        <w:spacing w:after="120"/>
        <w:jc w:val="both"/>
      </w:pPr>
      <w:r>
        <w:rPr>
          <w:rFonts w:ascii="Arial" w:cs="Arial" w:eastAsia="Arial" w:hAnsi="Arial"/>
          <w:sz w:val="24"/>
          <w:szCs w:val="24"/>
        </w:rPr>
        <w:t xml:space="preserve">1. Согласно части 1 комментируемой статьи присяжные заседа­тели при обсуждении поставленных перед ними вопросов должны стремиться к принятию единогласного решения и могут приступить к принятию решения путем голосования лишь по истечении трех часов после удаления в совещательную комнату. С учетом этого требования закона в протоколе судебного заседания необходимо указывать точное время удаления присяжных заседателей в совещательную комнату и время их возвращения в зал судебного заседания после подписания вопросного листа.</w:t>
      </w:r>
    </w:p>
    <w:p>
      <w:pPr>
        <w:spacing w:after="120"/>
        <w:jc w:val="both"/>
      </w:pPr>
      <w:r>
        <w:rPr>
          <w:rFonts w:ascii="Arial" w:cs="Arial" w:eastAsia="Arial" w:hAnsi="Arial"/>
          <w:sz w:val="24"/>
          <w:szCs w:val="24"/>
        </w:rPr>
        <w:t xml:space="preserve">2. Несоблюдение порядка совещания присяжных заседателей в части, касающейся времени, по истечении которого они могут присту­пить к формулированию в вопросном листе ответов, принятых боль­шинством голосов в результате голосования, является нарушением уголовно-процессуального закона, влекущим отмену приговора.</w:t>
      </w:r>
    </w:p>
    <w:p>
      <w:pPr>
        <w:spacing w:after="120"/>
        <w:jc w:val="both"/>
      </w:pPr>
      <w:r>
        <w:rPr>
          <w:rFonts w:ascii="Arial" w:cs="Arial" w:eastAsia="Arial" w:hAnsi="Arial"/>
          <w:b/>
          <w:bCs/>
          <w:sz w:val="24"/>
          <w:szCs w:val="24"/>
        </w:rPr>
        <w:t xml:space="preserve">Статья 380. Возобновление судебного разбирательства</w:t>
      </w:r>
    </w:p>
    <w:p>
      <w:pPr>
        <w:spacing w:after="120"/>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jc w:val="both"/>
      </w:pPr>
      <w:r>
        <w:rPr>
          <w:rFonts w:ascii="Arial" w:cs="Arial" w:eastAsia="Arial" w:hAnsi="Arial"/>
          <w:b/>
          <w:bCs/>
          <w:sz w:val="24"/>
          <w:szCs w:val="24"/>
        </w:rPr>
        <w:t xml:space="preserve">Статья 381. Провозглашение вердикта</w:t>
      </w:r>
    </w:p>
    <w:p>
      <w:pPr>
        <w:spacing w:after="120"/>
        <w:jc w:val="both"/>
      </w:pPr>
      <w:r>
        <w:rPr>
          <w:rFonts w:ascii="Arial" w:cs="Arial" w:eastAsia="Arial" w:hAnsi="Arial"/>
          <w:sz w:val="24"/>
          <w:szCs w:val="24"/>
        </w:rPr>
        <w:t xml:space="preserve">1. 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jc w:val="both"/>
      </w:pPr>
      <w:r>
        <w:rPr>
          <w:rFonts w:ascii="Arial" w:cs="Arial" w:eastAsia="Arial" w:hAnsi="Arial"/>
          <w:sz w:val="24"/>
          <w:szCs w:val="24"/>
        </w:rPr>
        <w:t xml:space="preserve">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jc w:val="both"/>
      </w:pPr>
      <w:r>
        <w:rPr>
          <w:rFonts w:ascii="Arial" w:cs="Arial" w:eastAsia="Arial" w:hAnsi="Arial"/>
          <w:sz w:val="24"/>
          <w:szCs w:val="24"/>
        </w:rPr>
        <w:t xml:space="preserve">3.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jc w:val="both"/>
      </w:pPr>
      <w:r>
        <w:rPr>
          <w:rFonts w:ascii="Arial" w:cs="Arial" w:eastAsia="Arial" w:hAnsi="Arial"/>
          <w:sz w:val="24"/>
          <w:szCs w:val="24"/>
        </w:rPr>
        <w:t xml:space="preserve">4. 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решения большинством голосов о необходимости пересмотра или оставлении в силе первоначально принятого вердикта.</w:t>
      </w:r>
    </w:p>
    <w:p>
      <w:pPr>
        <w:spacing w:after="120"/>
        <w:jc w:val="both"/>
      </w:pPr>
      <w:r>
        <w:rPr>
          <w:rFonts w:ascii="Arial" w:cs="Arial" w:eastAsia="Arial" w:hAnsi="Arial"/>
          <w:sz w:val="24"/>
          <w:szCs w:val="24"/>
        </w:rPr>
        <w:t xml:space="preserve">5. 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jc w:val="both"/>
      </w:pPr>
      <w:r>
        <w:rPr>
          <w:rFonts w:ascii="Arial" w:cs="Arial" w:eastAsia="Arial" w:hAnsi="Arial"/>
          <w:sz w:val="24"/>
          <w:szCs w:val="24"/>
        </w:rPr>
        <w:t xml:space="preserve">6. Все находящиеся в зале суда выслушивают вердикт стоя.</w:t>
      </w:r>
    </w:p>
    <w:p>
      <w:pPr>
        <w:spacing w:after="120"/>
        <w:jc w:val="both"/>
      </w:pPr>
      <w:r>
        <w:rPr>
          <w:rFonts w:ascii="Arial" w:cs="Arial" w:eastAsia="Arial" w:hAnsi="Arial"/>
          <w:sz w:val="24"/>
          <w:szCs w:val="24"/>
        </w:rPr>
        <w:t xml:space="preserve">7. Провозглашенный вердикт передается председательствующему для приобщения к материалам уголовного дела.</w:t>
      </w:r>
    </w:p>
    <w:p>
      <w:pPr>
        <w:spacing w:after="120"/>
        <w:jc w:val="both"/>
      </w:pPr>
      <w:r>
        <w:rPr>
          <w:rFonts w:ascii="Arial" w:cs="Arial" w:eastAsia="Arial" w:hAnsi="Arial"/>
          <w:sz w:val="24"/>
          <w:szCs w:val="24"/>
        </w:rPr>
        <w:t xml:space="preserve">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jc w:val="both"/>
      </w:pPr>
      <w:r>
        <w:rPr>
          <w:rFonts w:ascii="Arial" w:cs="Arial" w:eastAsia="Arial" w:hAnsi="Arial"/>
          <w:sz w:val="24"/>
          <w:szCs w:val="24"/>
        </w:rPr>
        <w:t xml:space="preserve">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jc w:val="both"/>
      </w:pPr>
      <w:r>
        <w:rPr>
          <w:rFonts w:ascii="Arial" w:cs="Arial" w:eastAsia="Arial" w:hAnsi="Arial"/>
          <w:sz w:val="24"/>
          <w:szCs w:val="24"/>
        </w:rPr>
        <w:t xml:space="preserve">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jc w:val="both"/>
      </w:pPr>
      <w:r>
        <w:rPr>
          <w:rFonts w:ascii="Arial" w:cs="Arial" w:eastAsia="Arial" w:hAnsi="Arial"/>
          <w:sz w:val="24"/>
          <w:szCs w:val="24"/>
        </w:rPr>
        <w:t xml:space="preserve">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большинством голосов решения о необходи­мости пересмотра или оставлении в силе первоначально принятого вердикта.</w:t>
      </w:r>
    </w:p>
    <w:p>
      <w:pPr>
        <w:spacing w:after="120"/>
        <w:jc w:val="both"/>
      </w:pPr>
      <w:r>
        <w:rPr>
          <w:rFonts w:ascii="Arial" w:cs="Arial" w:eastAsia="Arial" w:hAnsi="Arial"/>
          <w:sz w:val="24"/>
          <w:szCs w:val="24"/>
        </w:rPr>
        <w:t xml:space="preserve">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jc w:val="both"/>
      </w:pPr>
      <w:r>
        <w:rPr>
          <w:rFonts w:ascii="Arial" w:cs="Arial" w:eastAsia="Arial" w:hAnsi="Arial"/>
          <w:sz w:val="24"/>
          <w:szCs w:val="24"/>
        </w:rPr>
        <w:t xml:space="preserve">Все находящиеся в зале суда выслушивают вердикт стоя.</w:t>
      </w:r>
    </w:p>
    <w:p>
      <w:pPr>
        <w:spacing w:after="120"/>
        <w:jc w:val="both"/>
      </w:pPr>
      <w:r>
        <w:rPr>
          <w:rFonts w:ascii="Arial" w:cs="Arial" w:eastAsia="Arial" w:hAnsi="Arial"/>
          <w:sz w:val="24"/>
          <w:szCs w:val="24"/>
        </w:rPr>
        <w:t xml:space="preserve">Провозглашенный вердикт передается председательствующему для приобщения к материалам уголовного дела.</w:t>
      </w:r>
    </w:p>
    <w:p>
      <w:pPr>
        <w:spacing w:after="120"/>
        <w:jc w:val="both"/>
      </w:pPr>
      <w:r>
        <w:rPr>
          <w:rFonts w:ascii="Arial" w:cs="Arial" w:eastAsia="Arial" w:hAnsi="Arial"/>
          <w:b/>
          <w:bCs/>
          <w:sz w:val="24"/>
          <w:szCs w:val="24"/>
        </w:rPr>
        <w:t xml:space="preserve">Статья 382. Действия председательствующего после провозглашения вердикта</w:t>
      </w:r>
    </w:p>
    <w:p>
      <w:pPr>
        <w:spacing w:after="120"/>
        <w:jc w:val="both"/>
      </w:pPr>
      <w:r>
        <w:rPr>
          <w:rFonts w:ascii="Arial" w:cs="Arial" w:eastAsia="Arial" w:hAnsi="Arial"/>
          <w:sz w:val="24"/>
          <w:szCs w:val="24"/>
        </w:rPr>
        <w:t xml:space="preserve">1. В случае принятия коллегией присяжных заседателей вердикта о невиновности обвиняемого председательствующий объявляет его оправ­данным. При этом обвиняемый, содержащийся под стражей, немедленно освобождается в зале судебного заседания.</w:t>
      </w:r>
    </w:p>
    <w:p>
      <w:pPr>
        <w:spacing w:after="120"/>
        <w:jc w:val="both"/>
      </w:pPr>
      <w:r>
        <w:rPr>
          <w:rFonts w:ascii="Arial" w:cs="Arial" w:eastAsia="Arial" w:hAnsi="Arial"/>
          <w:sz w:val="24"/>
          <w:szCs w:val="24"/>
        </w:rPr>
        <w:t xml:space="preserve">2. После провозглашения вердикта председательствующий выражает благодарность присяжным заседателям и объявляет об окончании их участия в судебном разбирательстве.</w:t>
      </w:r>
    </w:p>
    <w:p>
      <w:pPr>
        <w:spacing w:after="120"/>
        <w:jc w:val="both"/>
      </w:pPr>
      <w:r>
        <w:rPr>
          <w:rFonts w:ascii="Arial" w:cs="Arial" w:eastAsia="Arial" w:hAnsi="Arial"/>
          <w:sz w:val="24"/>
          <w:szCs w:val="24"/>
        </w:rPr>
        <w:t xml:space="preserve">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w:t>
      </w:r>
    </w:p>
    <w:p>
      <w:pPr>
        <w:spacing w:after="120"/>
        <w:jc w:val="both"/>
      </w:pPr>
      <w:r>
        <w:rPr>
          <w:rFonts w:ascii="Arial" w:cs="Arial" w:eastAsia="Arial" w:hAnsi="Arial"/>
          <w:b/>
          <w:bCs/>
          <w:sz w:val="24"/>
          <w:szCs w:val="24"/>
        </w:rPr>
        <w:t xml:space="preserve">Статья 383. Обсуждение последствий вердикта</w:t>
      </w:r>
    </w:p>
    <w:p>
      <w:pPr>
        <w:spacing w:after="120"/>
        <w:jc w:val="both"/>
      </w:pPr>
      <w:r>
        <w:rPr>
          <w:rFonts w:ascii="Arial" w:cs="Arial" w:eastAsia="Arial" w:hAnsi="Arial"/>
          <w:sz w:val="24"/>
          <w:szCs w:val="24"/>
        </w:rPr>
        <w:t xml:space="preserve">1. Обсуждение последствий вердикта продолжается с участием сторон.</w:t>
      </w:r>
    </w:p>
    <w:p>
      <w:pPr>
        <w:spacing w:after="120"/>
        <w:jc w:val="both"/>
      </w:pPr>
      <w:r>
        <w:rPr>
          <w:rFonts w:ascii="Arial" w:cs="Arial" w:eastAsia="Arial" w:hAnsi="Arial"/>
          <w:sz w:val="24"/>
          <w:szCs w:val="24"/>
        </w:rPr>
        <w:t xml:space="preserve">2. В случае принятия присяжными заседателями оправдательного вердикта исследуются и обсуждаются только те вопросы, которые связаны с разрешением гражданского иска, распределением процессуальных издержек, вещественными доказательствами.</w:t>
      </w:r>
    </w:p>
    <w:p>
      <w:pPr>
        <w:spacing w:after="120"/>
        <w:jc w:val="both"/>
      </w:pPr>
      <w:r>
        <w:rPr>
          <w:rFonts w:ascii="Arial" w:cs="Arial" w:eastAsia="Arial" w:hAnsi="Arial"/>
          <w:sz w:val="24"/>
          <w:szCs w:val="24"/>
        </w:rPr>
        <w:t xml:space="preserve">Оправдательный вердикт присяжных заседателей, по каким бы основаниям он ни был вынесен, не препятствует потерпевшему защищать свои права в порядке гражданского судопроизводства.</w:t>
      </w:r>
    </w:p>
    <w:p>
      <w:pPr>
        <w:spacing w:after="120"/>
        <w:jc w:val="both"/>
      </w:pPr>
      <w:r>
        <w:rPr>
          <w:rFonts w:ascii="Arial" w:cs="Arial" w:eastAsia="Arial" w:hAnsi="Arial"/>
          <w:sz w:val="24"/>
          <w:szCs w:val="24"/>
        </w:rPr>
        <w:t xml:space="preserve">3. В случае принятия обвинительного вердикта производится исследование обстоятельств, связанных с квалификацией содеянного обвиня­емым, назначением ему наказания и другими вопросами.</w:t>
      </w:r>
    </w:p>
    <w:p>
      <w:pPr>
        <w:spacing w:after="120"/>
        <w:jc w:val="both"/>
      </w:pPr>
      <w:r>
        <w:rPr>
          <w:rFonts w:ascii="Arial" w:cs="Arial" w:eastAsia="Arial" w:hAnsi="Arial"/>
          <w:sz w:val="24"/>
          <w:szCs w:val="24"/>
        </w:rPr>
        <w:t xml:space="preserve">4. По окончании исследования указанных обстоятельств проводятся прения сторон, во время которых защитник и обвиняемый выступают последними.</w:t>
      </w:r>
    </w:p>
    <w:p>
      <w:pPr>
        <w:spacing w:after="120"/>
        <w:jc w:val="both"/>
      </w:pPr>
      <w:r>
        <w:rPr>
          <w:rFonts w:ascii="Arial" w:cs="Arial" w:eastAsia="Arial" w:hAnsi="Arial"/>
          <w:sz w:val="24"/>
          <w:szCs w:val="24"/>
        </w:rPr>
        <w:t xml:space="preserve">5. Стороны могут касаться в своих выступлениях любых вопросов права, подлежащих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заседателями.</w:t>
      </w:r>
    </w:p>
    <w:p>
      <w:pPr>
        <w:spacing w:after="120"/>
        <w:jc w:val="both"/>
      </w:pPr>
      <w:r>
        <w:rPr>
          <w:rFonts w:ascii="Arial" w:cs="Arial" w:eastAsia="Arial" w:hAnsi="Arial"/>
          <w:sz w:val="24"/>
          <w:szCs w:val="24"/>
        </w:rPr>
        <w:t xml:space="preserve">6. По окончании прений сторон обвиняемому предоставляется последнее слово, после чего председательствующий удаляется для вынесения решения по уголовному делу.</w:t>
      </w:r>
    </w:p>
    <w:p>
      <w:pPr>
        <w:spacing w:after="120"/>
        <w:jc w:val="both"/>
      </w:pPr>
      <w:r>
        <w:rPr>
          <w:rFonts w:ascii="Arial" w:cs="Arial" w:eastAsia="Arial" w:hAnsi="Arial"/>
          <w:b/>
          <w:bCs/>
          <w:sz w:val="24"/>
          <w:szCs w:val="24"/>
        </w:rPr>
        <w:t xml:space="preserve">Статья 384. Обязательность вердикта</w:t>
      </w:r>
    </w:p>
    <w:p>
      <w:pPr>
        <w:spacing w:after="120"/>
        <w:jc w:val="both"/>
      </w:pPr>
      <w:r>
        <w:rPr>
          <w:rFonts w:ascii="Arial" w:cs="Arial" w:eastAsia="Arial" w:hAnsi="Arial"/>
          <w:sz w:val="24"/>
          <w:szCs w:val="24"/>
        </w:rPr>
        <w:t xml:space="preserve">1. Вердикт коллегии присяжных заседателей обязателен для предсе­дательствующего и влечет постановление им оправдательного или обви­нительного приговора.</w:t>
      </w:r>
    </w:p>
    <w:p>
      <w:pPr>
        <w:spacing w:after="120"/>
        <w:jc w:val="both"/>
      </w:pPr>
      <w:r>
        <w:rPr>
          <w:rFonts w:ascii="Arial" w:cs="Arial" w:eastAsia="Arial" w:hAnsi="Arial"/>
          <w:sz w:val="24"/>
          <w:szCs w:val="24"/>
        </w:rPr>
        <w:t xml:space="preserve">2. В случае принятия присяжными заседателями обвинительного вердикта председательствующий квалифицирует содеянное обвиня­емым в соответствии с этим вердиктом, а также установленными в ходе судебного следствия обстоятельствами, не подлежащими рассмотрению присяжными заседателями при принятии вердикта и требующими юриди­ческой оценки.</w:t>
      </w:r>
    </w:p>
    <w:p>
      <w:pPr>
        <w:spacing w:after="120"/>
        <w:jc w:val="both"/>
      </w:pPr>
      <w:r>
        <w:rPr>
          <w:rFonts w:ascii="Arial" w:cs="Arial" w:eastAsia="Arial" w:hAnsi="Arial"/>
          <w:sz w:val="24"/>
          <w:szCs w:val="24"/>
        </w:rPr>
        <w:t xml:space="preserve">3. Если коллегия присяжных заседателей признала, что обвиняемый заслуживает снисхождения, то председательствующий не вправе назна­чить наказание свыше двух третей максимального размера наказания, установленного соответствующей статьей Уголовного кодекса.</w:t>
      </w:r>
    </w:p>
    <w:p>
      <w:pPr>
        <w:spacing w:after="120"/>
        <w:jc w:val="both"/>
      </w:pPr>
      <w:r>
        <w:rPr>
          <w:rFonts w:ascii="Arial" w:cs="Arial" w:eastAsia="Arial" w:hAnsi="Arial"/>
          <w:sz w:val="24"/>
          <w:szCs w:val="24"/>
        </w:rPr>
        <w:t xml:space="preserve">4.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деяние, в совершении которого вердиктом обвиняемый признан виновным, не содержит состава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w:t>
      </w:r>
    </w:p>
    <w:p>
      <w:pPr>
        <w:spacing w:after="120"/>
        <w:jc w:val="both"/>
      </w:pPr>
      <w:r>
        <w:rPr>
          <w:rFonts w:ascii="Arial" w:cs="Arial" w:eastAsia="Arial" w:hAnsi="Arial"/>
          <w:b/>
          <w:bCs/>
          <w:sz w:val="24"/>
          <w:szCs w:val="24"/>
        </w:rPr>
        <w:t xml:space="preserve">Статья 385. Виды решений, принимаемых председательствующим</w:t>
      </w:r>
    </w:p>
    <w:p>
      <w:pPr>
        <w:spacing w:after="120"/>
        <w:jc w:val="both"/>
      </w:pPr>
      <w:r>
        <w:rPr>
          <w:rFonts w:ascii="Arial" w:cs="Arial" w:eastAsia="Arial" w:hAnsi="Arial"/>
          <w:sz w:val="24"/>
          <w:szCs w:val="24"/>
        </w:rPr>
        <w:t xml:space="preserve">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jc w:val="both"/>
      </w:pPr>
      <w:r>
        <w:rPr>
          <w:rFonts w:ascii="Arial" w:cs="Arial" w:eastAsia="Arial" w:hAnsi="Arial"/>
          <w:sz w:val="24"/>
          <w:szCs w:val="24"/>
        </w:rPr>
        <w:t xml:space="preserve">1) постановления о прекращении уголовного дела - в случаях, предусмотренных статьей 292 настоящего Кодекса;</w:t>
      </w:r>
    </w:p>
    <w:p>
      <w:pPr>
        <w:spacing w:after="120"/>
        <w:jc w:val="both"/>
      </w:pPr>
      <w:r>
        <w:rPr>
          <w:rFonts w:ascii="Arial" w:cs="Arial" w:eastAsia="Arial" w:hAnsi="Arial"/>
          <w:sz w:val="24"/>
          <w:szCs w:val="24"/>
        </w:rPr>
        <w:t xml:space="preserve">2) оправдательного приговора - в случаях, когда присяжные заседатели дали отрицательный ответ хотя бы на один из трех основных вопросов, указанных в части 1 статьи 375 настоящего Кодекса, в соот­ветствии со статьей 340 настоящего Кодекса;</w:t>
      </w:r>
    </w:p>
    <w:p>
      <w:pPr>
        <w:spacing w:after="120"/>
        <w:jc w:val="both"/>
      </w:pPr>
      <w:r>
        <w:rPr>
          <w:rFonts w:ascii="Arial" w:cs="Arial" w:eastAsia="Arial" w:hAnsi="Arial"/>
          <w:sz w:val="24"/>
          <w:szCs w:val="24"/>
        </w:rPr>
        <w:t xml:space="preserve">3) обвинительного приговора - в случаях, предусмотренных статьей 339 настоящего Кодекса.</w:t>
      </w:r>
    </w:p>
    <w:p>
      <w:pPr>
        <w:spacing w:after="120"/>
        <w:jc w:val="both"/>
      </w:pPr>
      <w:r>
        <w:rPr>
          <w:rFonts w:ascii="Arial" w:cs="Arial" w:eastAsia="Arial" w:hAnsi="Arial"/>
          <w:sz w:val="24"/>
          <w:szCs w:val="24"/>
        </w:rPr>
        <w:t xml:space="preserve">Комментарий к статьям 382-385:</w:t>
      </w:r>
    </w:p>
    <w:p>
      <w:pPr>
        <w:spacing w:after="120"/>
        <w:jc w:val="both"/>
      </w:pPr>
      <w:r>
        <w:rPr>
          <w:rFonts w:ascii="Arial" w:cs="Arial" w:eastAsia="Arial" w:hAnsi="Arial"/>
          <w:sz w:val="24"/>
          <w:szCs w:val="24"/>
        </w:rPr>
        <w:t xml:space="preserve">1. При вынесении коллегией присяжных заседателей вердикта о невиновности подсудимого председательствующий объявляет его оправданным, немедленно освобождает из-под стражи в зале судеб­ного заседания. И только после этого суд приступает к обсуждению последствий вердикта.</w:t>
      </w:r>
    </w:p>
    <w:p>
      <w:pPr>
        <w:spacing w:after="120"/>
        <w:jc w:val="both"/>
      </w:pPr>
      <w:r>
        <w:rPr>
          <w:rFonts w:ascii="Arial" w:cs="Arial" w:eastAsia="Arial" w:hAnsi="Arial"/>
          <w:sz w:val="24"/>
          <w:szCs w:val="24"/>
        </w:rPr>
        <w:t xml:space="preserve">2. При обсуждении последствий вердикта о невиновности подсу­димого стороны высказываются лишь по основаниям постановления оправдательного приговора, предусмотренным УПК, по вопросам, связанным с разрешением гражданского иска и судьбы вещественных доказательств, распределением процессуальных издержек.</w:t>
      </w:r>
    </w:p>
    <w:p>
      <w:pPr>
        <w:spacing w:after="120"/>
        <w:jc w:val="both"/>
      </w:pPr>
      <w:r>
        <w:rPr>
          <w:rFonts w:ascii="Arial" w:cs="Arial" w:eastAsia="Arial" w:hAnsi="Arial"/>
          <w:sz w:val="24"/>
          <w:szCs w:val="24"/>
        </w:rPr>
        <w:t xml:space="preserve">3. При обвинительном вердикте председательствующий должен обеспечить сторонам возможность исследовать доказательства, не подлежащие исследованию с участием присяжных заседателей, выска­заться о содержании состава преступления в деянии, признанном доказанным присяжными заседателями, о квалификации престу­пления, о признании в действиях подсудимого рецидива преступлений и по другим вопросам, разрешаемым судом при постановлении обви­нительного приговора.</w:t>
      </w:r>
    </w:p>
    <w:p>
      <w:pPr>
        <w:spacing w:after="120"/>
        <w:jc w:val="both"/>
      </w:pPr>
      <w:r>
        <w:rPr>
          <w:rFonts w:ascii="Arial" w:cs="Arial" w:eastAsia="Arial" w:hAnsi="Arial"/>
          <w:sz w:val="24"/>
          <w:szCs w:val="24"/>
        </w:rPr>
        <w:t xml:space="preserve">4. В прениях стороны могут затрагивать любые вопросы, права, подлежащие разрешению при постановлении приговора. При этом сторонам запрещается подвергать сомнению правильность вердикта, вынесенного присяжными заседателями.</w:t>
      </w:r>
    </w:p>
    <w:p>
      <w:pPr>
        <w:spacing w:after="120"/>
        <w:jc w:val="both"/>
      </w:pPr>
      <w:r>
        <w:rPr>
          <w:rFonts w:ascii="Arial" w:cs="Arial" w:eastAsia="Arial" w:hAnsi="Arial"/>
          <w:sz w:val="24"/>
          <w:szCs w:val="24"/>
        </w:rPr>
        <w:t xml:space="preserve">5. По окончании прений сторон обвиняемому предоставляется последнее слово, после чего председательствующий удаляется для вынесения решения по уголовному делу.</w:t>
      </w:r>
    </w:p>
    <w:p>
      <w:pPr>
        <w:spacing w:after="120"/>
        <w:jc w:val="both"/>
      </w:pPr>
      <w:r>
        <w:rPr>
          <w:rFonts w:ascii="Arial" w:cs="Arial" w:eastAsia="Arial" w:hAnsi="Arial"/>
          <w:sz w:val="24"/>
          <w:szCs w:val="24"/>
        </w:rPr>
        <w:t xml:space="preserve">6. Вердикт коллегии присяжных заседателей обязателен для пред­седательствующего и влечет постановление им оправдательного или обвинительного приговора.</w:t>
      </w:r>
    </w:p>
    <w:p>
      <w:pPr>
        <w:spacing w:after="120"/>
        <w:jc w:val="both"/>
      </w:pPr>
      <w:r>
        <w:rPr>
          <w:rFonts w:ascii="Arial" w:cs="Arial" w:eastAsia="Arial" w:hAnsi="Arial"/>
          <w:sz w:val="24"/>
          <w:szCs w:val="24"/>
        </w:rPr>
        <w:t xml:space="preserve">7. 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jc w:val="both"/>
      </w:pPr>
      <w:r>
        <w:rPr>
          <w:rFonts w:ascii="Arial" w:cs="Arial" w:eastAsia="Arial" w:hAnsi="Arial"/>
          <w:sz w:val="24"/>
          <w:szCs w:val="24"/>
        </w:rPr>
        <w:t xml:space="preserve">- постановления о прекращении уголовного дела;</w:t>
      </w:r>
    </w:p>
    <w:p>
      <w:pPr>
        <w:spacing w:after="120"/>
        <w:jc w:val="both"/>
      </w:pPr>
      <w:r>
        <w:rPr>
          <w:rFonts w:ascii="Arial" w:cs="Arial" w:eastAsia="Arial" w:hAnsi="Arial"/>
          <w:sz w:val="24"/>
          <w:szCs w:val="24"/>
        </w:rPr>
        <w:t xml:space="preserve">- оправдательного приговора;</w:t>
      </w:r>
    </w:p>
    <w:p>
      <w:pPr>
        <w:spacing w:after="120"/>
        <w:jc w:val="both"/>
      </w:pPr>
      <w:r>
        <w:rPr>
          <w:rFonts w:ascii="Arial" w:cs="Arial" w:eastAsia="Arial" w:hAnsi="Arial"/>
          <w:sz w:val="24"/>
          <w:szCs w:val="24"/>
        </w:rPr>
        <w:t xml:space="preserve">- обвинительного приговора.</w:t>
      </w:r>
    </w:p>
    <w:p>
      <w:pPr>
        <w:spacing w:after="120"/>
        <w:jc w:val="both"/>
      </w:pPr>
      <w:r>
        <w:rPr>
          <w:rFonts w:ascii="Arial" w:cs="Arial" w:eastAsia="Arial" w:hAnsi="Arial"/>
          <w:b/>
          <w:bCs/>
          <w:sz w:val="24"/>
          <w:szCs w:val="24"/>
        </w:rPr>
        <w:t xml:space="preserve">Статья 386. Постановление приговора</w:t>
      </w:r>
    </w:p>
    <w:p>
      <w:pPr>
        <w:spacing w:after="120"/>
        <w:jc w:val="both"/>
      </w:pPr>
      <w:r>
        <w:rPr>
          <w:rFonts w:ascii="Arial" w:cs="Arial" w:eastAsia="Arial" w:hAnsi="Arial"/>
          <w:sz w:val="24"/>
          <w:szCs w:val="24"/>
        </w:rPr>
        <w:t xml:space="preserve">Приговор постановляется в соответствии с требованиями статей 341-348 настоящего Кодекса со следующими особенностями:</w:t>
      </w:r>
    </w:p>
    <w:p>
      <w:pPr>
        <w:spacing w:after="120"/>
        <w:jc w:val="both"/>
      </w:pPr>
      <w:r>
        <w:rPr>
          <w:rFonts w:ascii="Arial" w:cs="Arial" w:eastAsia="Arial" w:hAnsi="Arial"/>
          <w:sz w:val="24"/>
          <w:szCs w:val="24"/>
        </w:rPr>
        <w:t xml:space="preserve">1) во вводной части приговора не указываются фамилии присяжных заседателей;</w:t>
      </w:r>
    </w:p>
    <w:p>
      <w:pPr>
        <w:spacing w:after="120"/>
        <w:jc w:val="both"/>
      </w:pPr>
      <w:r>
        <w:rPr>
          <w:rFonts w:ascii="Arial" w:cs="Arial" w:eastAsia="Arial" w:hAnsi="Arial"/>
          <w:sz w:val="24"/>
          <w:szCs w:val="24"/>
        </w:rPr>
        <w:t xml:space="preserve">2) в описательно-мотивировочной части оправдательного приговора содержатся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jc w:val="both"/>
      </w:pPr>
      <w:r>
        <w:rPr>
          <w:rFonts w:ascii="Arial" w:cs="Arial" w:eastAsia="Arial" w:hAnsi="Arial"/>
          <w:sz w:val="24"/>
          <w:szCs w:val="24"/>
        </w:rPr>
        <w:t xml:space="preserve">3)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в отношении гражданского иска или возмещения матери­ального вреда, причиненного преступлением;</w:t>
      </w:r>
    </w:p>
    <w:p>
      <w:pPr>
        <w:spacing w:after="120"/>
        <w:jc w:val="both"/>
      </w:pPr>
      <w:r>
        <w:rPr>
          <w:rFonts w:ascii="Arial" w:cs="Arial" w:eastAsia="Arial" w:hAnsi="Arial"/>
          <w:sz w:val="24"/>
          <w:szCs w:val="24"/>
        </w:rPr>
        <w:t xml:space="preserve">4) в резолютивной части приговора должны содержаться разъ­яснения о порядке и сроках обжалования приговора в кассационной инстанции в порядке, установленном настоящим Кодексом.</w:t>
      </w:r>
    </w:p>
    <w:p>
      <w:pPr>
        <w:spacing w:after="120"/>
        <w:jc w:val="both"/>
      </w:pPr>
      <w:r>
        <w:rPr>
          <w:rFonts w:ascii="Arial" w:cs="Arial" w:eastAsia="Arial" w:hAnsi="Arial"/>
          <w:sz w:val="24"/>
          <w:szCs w:val="24"/>
        </w:rPr>
        <w:t xml:space="preserve">Согласно комментируемой статье при постановлении приговора в суде с участием присяжных заседателей председательствующий руко­водствуется правилами, предусмотренными статьями 341-348 УПК, с учетом изъятий, предусмотренных пунктами 1-4 этой статьи:</w:t>
      </w:r>
    </w:p>
    <w:p>
      <w:pPr>
        <w:spacing w:after="120"/>
        <w:jc w:val="both"/>
      </w:pPr>
      <w:r>
        <w:rPr>
          <w:rFonts w:ascii="Arial" w:cs="Arial" w:eastAsia="Arial" w:hAnsi="Arial"/>
          <w:sz w:val="24"/>
          <w:szCs w:val="24"/>
        </w:rPr>
        <w:t xml:space="preserve">1) во вводной части приговора не указываются фамилии присяжных заседателей;</w:t>
      </w:r>
    </w:p>
    <w:p>
      <w:pPr>
        <w:spacing w:after="120"/>
        <w:jc w:val="both"/>
      </w:pPr>
      <w:r>
        <w:rPr>
          <w:rFonts w:ascii="Arial" w:cs="Arial" w:eastAsia="Arial" w:hAnsi="Arial"/>
          <w:sz w:val="24"/>
          <w:szCs w:val="24"/>
        </w:rPr>
        <w:t xml:space="preserve">2) в описательно-мотивировочной части оправдательного приговора содержатся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jc w:val="both"/>
      </w:pPr>
      <w:r>
        <w:rPr>
          <w:rFonts w:ascii="Arial" w:cs="Arial" w:eastAsia="Arial" w:hAnsi="Arial"/>
          <w:sz w:val="24"/>
          <w:szCs w:val="24"/>
        </w:rPr>
        <w:t xml:space="preserve">3)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в отношении гражданского иска или возмещения материального вреда, причиненного преступлением;</w:t>
      </w:r>
    </w:p>
    <w:p>
      <w:pPr>
        <w:spacing w:after="120"/>
        <w:jc w:val="both"/>
      </w:pPr>
      <w:r>
        <w:rPr>
          <w:rFonts w:ascii="Arial" w:cs="Arial" w:eastAsia="Arial" w:hAnsi="Arial"/>
          <w:sz w:val="24"/>
          <w:szCs w:val="24"/>
        </w:rPr>
        <w:t xml:space="preserve">4) в резолютивной части приговора должны содержаться разъяснения о порядке и сроках обжалования приговора в кассационной инстанции в порядке, установленном УПК.</w:t>
      </w:r>
    </w:p>
    <w:p>
      <w:pPr>
        <w:spacing w:after="120"/>
        <w:jc w:val="both"/>
      </w:pPr>
      <w:r>
        <w:rPr>
          <w:rFonts w:ascii="Arial" w:cs="Arial" w:eastAsia="Arial" w:hAnsi="Arial"/>
          <w:b/>
          <w:bCs/>
          <w:sz w:val="24"/>
          <w:szCs w:val="24"/>
        </w:rPr>
        <w:t xml:space="preserve">Статья 387. Прекращение рассмотрения уголовного дела в связи с установленной невменяемостью обвиняемого</w:t>
      </w:r>
    </w:p>
    <w:p>
      <w:pPr>
        <w:spacing w:after="120"/>
        <w:jc w:val="both"/>
      </w:pPr>
      <w:r>
        <w:rPr>
          <w:rFonts w:ascii="Arial" w:cs="Arial" w:eastAsia="Arial" w:hAnsi="Arial"/>
          <w:sz w:val="24"/>
          <w:szCs w:val="24"/>
        </w:rPr>
        <w:t xml:space="preserve">1. В случае когда в процессе разбирательства дела судом с участием присяжных заседателей выявлены обстоятельства, дающие основания считать, что обвиняемый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главой 55 настоящего Кодекса.</w:t>
      </w:r>
    </w:p>
    <w:p>
      <w:pPr>
        <w:spacing w:after="120"/>
        <w:jc w:val="both"/>
      </w:pPr>
      <w:r>
        <w:rPr>
          <w:rFonts w:ascii="Arial" w:cs="Arial" w:eastAsia="Arial" w:hAnsi="Arial"/>
          <w:sz w:val="24"/>
          <w:szCs w:val="24"/>
        </w:rPr>
        <w:t xml:space="preserve">2. 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jc w:val="both"/>
      </w:pPr>
      <w:r>
        <w:rPr>
          <w:rFonts w:ascii="Arial" w:cs="Arial" w:eastAsia="Arial" w:hAnsi="Arial"/>
          <w:sz w:val="24"/>
          <w:szCs w:val="24"/>
        </w:rPr>
        <w:t xml:space="preserve">В случае, если в процессе разбирательства дела судом с участием присяжных заседателей выявлены обстоятельства, дающие осно­вания считать, что обвиняемый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главой 55 УПК.</w:t>
      </w:r>
    </w:p>
    <w:p>
      <w:pPr>
        <w:spacing w:after="120"/>
        <w:jc w:val="both"/>
      </w:pPr>
      <w:r>
        <w:rPr>
          <w:rFonts w:ascii="Arial" w:cs="Arial" w:eastAsia="Arial" w:hAnsi="Arial"/>
          <w:sz w:val="24"/>
          <w:szCs w:val="24"/>
        </w:rPr>
        <w:t xml:space="preserve">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jc w:val="both"/>
      </w:pPr>
      <w:r>
        <w:rPr>
          <w:rFonts w:ascii="Arial" w:cs="Arial" w:eastAsia="Arial" w:hAnsi="Arial"/>
          <w:b/>
          <w:bCs/>
          <w:sz w:val="24"/>
          <w:szCs w:val="24"/>
        </w:rPr>
        <w:t xml:space="preserve">Статья 388. Особенности ведения протокола судебного заседания</w:t>
      </w:r>
    </w:p>
    <w:p>
      <w:pPr>
        <w:spacing w:after="120"/>
        <w:jc w:val="both"/>
      </w:pPr>
      <w:r>
        <w:rPr>
          <w:rFonts w:ascii="Arial" w:cs="Arial" w:eastAsia="Arial" w:hAnsi="Arial"/>
          <w:sz w:val="24"/>
          <w:szCs w:val="24"/>
        </w:rPr>
        <w:t xml:space="preserve">1. Протокол судебного заседания ведется в соответствии с требова­ниями статьи 298 настоящего Кодекса с изъятиями, предусмотренными настоящей статьей.</w:t>
      </w:r>
    </w:p>
    <w:p>
      <w:pPr>
        <w:spacing w:after="120"/>
        <w:jc w:val="both"/>
      </w:pPr>
      <w:r>
        <w:rPr>
          <w:rFonts w:ascii="Arial" w:cs="Arial" w:eastAsia="Arial" w:hAnsi="Arial"/>
          <w:sz w:val="24"/>
          <w:szCs w:val="24"/>
        </w:rPr>
        <w:t xml:space="preserve">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pPr>
        <w:spacing w:after="120"/>
        <w:jc w:val="both"/>
      </w:pPr>
      <w:r>
        <w:rPr>
          <w:rFonts w:ascii="Arial" w:cs="Arial" w:eastAsia="Arial" w:hAnsi="Arial"/>
          <w:sz w:val="24"/>
          <w:szCs w:val="24"/>
        </w:rPr>
        <w:t xml:space="preserve">3. 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jc w:val="both"/>
      </w:pPr>
      <w:r>
        <w:rPr>
          <w:rFonts w:ascii="Arial" w:cs="Arial" w:eastAsia="Arial" w:hAnsi="Arial"/>
          <w:sz w:val="24"/>
          <w:szCs w:val="24"/>
        </w:rPr>
        <w:t xml:space="preserve">4. 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jc w:val="both"/>
      </w:pPr>
      <w:r>
        <w:rPr>
          <w:rFonts w:ascii="Arial" w:cs="Arial" w:eastAsia="Arial" w:hAnsi="Arial"/>
          <w:sz w:val="24"/>
          <w:szCs w:val="24"/>
        </w:rPr>
        <w:t xml:space="preserve">Протокол судебного заседания ведется в соответствии с требо­ваниями статьи 298 УПК с изъятиями, предусмотренными данной статьей.</w:t>
      </w:r>
    </w:p>
    <w:p>
      <w:pPr>
        <w:spacing w:after="120"/>
        <w:jc w:val="both"/>
      </w:pPr>
      <w:r>
        <w:rPr>
          <w:rFonts w:ascii="Arial" w:cs="Arial" w:eastAsia="Arial" w:hAnsi="Arial"/>
          <w:sz w:val="24"/>
          <w:szCs w:val="24"/>
        </w:rPr>
        <w:t xml:space="preserve">В протоколе обязательно указывается состав кандидатов в присяжные заседатели, вызванных в судебное заседание, и ход форми­рования коллегии присяжных заседателей.</w:t>
      </w:r>
    </w:p>
    <w:p>
      <w:pPr>
        <w:spacing w:after="120"/>
        <w:jc w:val="both"/>
      </w:pPr>
      <w:r>
        <w:rPr>
          <w:rFonts w:ascii="Arial" w:cs="Arial" w:eastAsia="Arial" w:hAnsi="Arial"/>
          <w:sz w:val="24"/>
          <w:szCs w:val="24"/>
        </w:rPr>
        <w:t xml:space="preserve">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jc w:val="both"/>
      </w:pPr>
      <w:r>
        <w:rPr>
          <w:rFonts w:ascii="Arial" w:cs="Arial" w:eastAsia="Arial" w:hAnsi="Arial"/>
          <w:sz w:val="24"/>
          <w:szCs w:val="24"/>
        </w:rPr>
        <w:t xml:space="preserve">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jc w:val="both"/>
      </w:pPr>
      <w:r>
        <w:rPr>
          <w:rFonts w:ascii="Arial" w:cs="Arial" w:eastAsia="Arial" w:hAnsi="Arial"/>
          <w:b/>
          <w:bCs/>
          <w:sz w:val="24"/>
          <w:szCs w:val="24"/>
        </w:rPr>
        <w:t xml:space="preserve">Статья 389. Основания отмены или изменения приговора суда, основанного на вердикте коллегии присяжных заседателей</w:t>
      </w:r>
    </w:p>
    <w:p>
      <w:pPr>
        <w:spacing w:after="120"/>
        <w:jc w:val="both"/>
      </w:pPr>
      <w:r>
        <w:rPr>
          <w:rFonts w:ascii="Arial" w:cs="Arial" w:eastAsia="Arial" w:hAnsi="Arial"/>
          <w:sz w:val="24"/>
          <w:szCs w:val="24"/>
        </w:rPr>
        <w:t xml:space="preserve">1. Основанием для отмены или изменения оправдательных приго­воров, основанных на вердикте коллегии присяжных заседателей, является существенное нарушение норм, предусмотренных частью 2 статьи 413 настоящего Кодекса.</w:t>
      </w:r>
    </w:p>
    <w:p>
      <w:pPr>
        <w:spacing w:after="120"/>
        <w:jc w:val="both"/>
      </w:pPr>
      <w:r>
        <w:rPr>
          <w:rFonts w:ascii="Arial" w:cs="Arial" w:eastAsia="Arial" w:hAnsi="Arial"/>
          <w:sz w:val="24"/>
          <w:szCs w:val="24"/>
        </w:rPr>
        <w:t xml:space="preserve">2. Обвинительный приговор может быть отменен или изменен по основаниям и в порядке, установленным разделом X настоящего Кодекса.</w:t>
      </w:r>
    </w:p>
    <w:p>
      <w:pPr>
        <w:spacing w:after="120"/>
        <w:jc w:val="both"/>
      </w:pPr>
      <w:r>
        <w:rPr>
          <w:rFonts w:ascii="Arial" w:cs="Arial" w:eastAsia="Arial" w:hAnsi="Arial"/>
          <w:sz w:val="24"/>
          <w:szCs w:val="24"/>
        </w:rPr>
        <w:t xml:space="preserve">3. 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jc w:val="both"/>
      </w:pPr>
      <w:r>
        <w:rPr>
          <w:rFonts w:ascii="Arial" w:cs="Arial" w:eastAsia="Arial" w:hAnsi="Arial"/>
          <w:sz w:val="24"/>
          <w:szCs w:val="24"/>
        </w:rPr>
        <w:t xml:space="preserve">4. Приговор, вынесенный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против отмены возражают.</w:t>
      </w:r>
    </w:p>
    <w:p>
      <w:pPr>
        <w:spacing w:after="120"/>
        <w:jc w:val="both"/>
      </w:pPr>
      <w:r>
        <w:rPr>
          <w:rFonts w:ascii="Arial" w:cs="Arial" w:eastAsia="Arial" w:hAnsi="Arial"/>
          <w:sz w:val="24"/>
          <w:szCs w:val="24"/>
        </w:rPr>
        <w:t xml:space="preserve">1. Основания отмены или изменения приговора, постановленного судом с участием присяжных заседателей, указаны в части 2 статьи 413, разделе X УПК.</w:t>
      </w:r>
    </w:p>
    <w:p>
      <w:pPr>
        <w:spacing w:after="120"/>
        <w:jc w:val="both"/>
      </w:pPr>
      <w:r>
        <w:rPr>
          <w:rFonts w:ascii="Arial" w:cs="Arial" w:eastAsia="Arial" w:hAnsi="Arial"/>
          <w:sz w:val="24"/>
          <w:szCs w:val="24"/>
        </w:rPr>
        <w:t xml:space="preserve">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jc w:val="both"/>
      </w:pPr>
      <w:r>
        <w:rPr>
          <w:rFonts w:ascii="Arial" w:cs="Arial" w:eastAsia="Arial" w:hAnsi="Arial"/>
          <w:sz w:val="24"/>
          <w:szCs w:val="24"/>
        </w:rPr>
        <w:t xml:space="preserve">Приговор, вынесенный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возражают против его отмены.</w:t>
      </w:r>
    </w:p>
    <w:p>
      <w:pPr>
        <w:spacing w:after="240" w:before="200"/>
        <w:jc w:val="center"/>
      </w:pPr>
      <w:r>
        <w:rPr>
          <w:rFonts w:ascii="Arial" w:cs="Arial" w:eastAsia="Arial" w:hAnsi="Arial"/>
          <w:b/>
          <w:bCs/>
          <w:sz w:val="32"/>
          <w:szCs w:val="32"/>
        </w:rPr>
        <w:t xml:space="preserve">Раздел X. ПРОИЗВОДСТВО ДЕЛ В СУДЕ АПЕЛЛЯЦИОННОЙ ИНСТАНЦИИ</w:t>
      </w:r>
    </w:p>
    <w:p>
      <w:pPr>
        <w:spacing w:after="240" w:before="200"/>
        <w:jc w:val="center"/>
      </w:pPr>
      <w:r>
        <w:rPr>
          <w:rFonts w:ascii="Arial" w:cs="Arial" w:eastAsia="Arial" w:hAnsi="Arial"/>
          <w:b/>
          <w:bCs/>
          <w:sz w:val="32"/>
          <w:szCs w:val="32"/>
        </w:rPr>
        <w:t xml:space="preserve">Глава 46. Обжалование судебных решений в апелляционном порядке</w:t>
      </w:r>
    </w:p>
    <w:p>
      <w:pPr>
        <w:spacing w:after="120"/>
        <w:jc w:val="both"/>
      </w:pPr>
      <w:r>
        <w:rPr>
          <w:rFonts w:ascii="Arial" w:cs="Arial" w:eastAsia="Arial" w:hAnsi="Arial"/>
          <w:b/>
          <w:bCs/>
          <w:sz w:val="24"/>
          <w:szCs w:val="24"/>
        </w:rPr>
        <w:t xml:space="preserve">Статья 390. Право апелляционного обжалования</w:t>
      </w:r>
    </w:p>
    <w:p>
      <w:pPr>
        <w:spacing w:after="120"/>
        <w:jc w:val="both"/>
      </w:pPr>
      <w:r>
        <w:rPr>
          <w:rFonts w:ascii="Arial" w:cs="Arial" w:eastAsia="Arial" w:hAnsi="Arial"/>
          <w:sz w:val="24"/>
          <w:szCs w:val="24"/>
        </w:rPr>
        <w:t xml:space="preserve">1. В соответствии с требованиями настоящей главы приговор, не вступивший в законную силу, а также иные судебные акты суда первой инстанции могут быть обжалованы сторонами в апелляционном порядке.</w:t>
      </w:r>
    </w:p>
    <w:p>
      <w:pPr>
        <w:spacing w:after="120"/>
        <w:jc w:val="both"/>
      </w:pPr>
      <w:r>
        <w:rPr>
          <w:rFonts w:ascii="Arial" w:cs="Arial" w:eastAsia="Arial" w:hAnsi="Arial"/>
          <w:sz w:val="24"/>
          <w:szCs w:val="24"/>
        </w:rPr>
        <w:t xml:space="preserve">2. Право обжалования судебного решения принадлежит осужденному, оправданному, лицу, в отношении которого велось или ведется производ­ство о применении принудительной меры медицинского характера, их защитникам и законным представителям, государственному обвинителю или вышестоящему прокурору, потерпевшему и его представителю.</w:t>
      </w:r>
    </w:p>
    <w:p>
      <w:pPr>
        <w:spacing w:after="120"/>
        <w:jc w:val="both"/>
      </w:pPr>
      <w:r>
        <w:rPr>
          <w:rFonts w:ascii="Arial" w:cs="Arial" w:eastAsia="Arial" w:hAnsi="Arial"/>
          <w:sz w:val="24"/>
          <w:szCs w:val="24"/>
        </w:rPr>
        <w:t xml:space="preserve">3. В апелляционном порядке могут быть обжалованы постановления следственного судьи. Право обжалования постановления следствен­ного судьи принадлежит подозреваемому, обвиняемому, их защитникам, потерпевшему, его представителю, а также прокурору.</w:t>
      </w:r>
    </w:p>
    <w:p>
      <w:pPr>
        <w:spacing w:after="120"/>
        <w:jc w:val="both"/>
      </w:pPr>
      <w:r>
        <w:rPr>
          <w:rFonts w:ascii="Arial" w:cs="Arial" w:eastAsia="Arial" w:hAnsi="Arial"/>
          <w:sz w:val="24"/>
          <w:szCs w:val="24"/>
        </w:rPr>
        <w:t xml:space="preserve">1. Действующий УПК, в сравнении с УПК 1999 года, предусматри­вает иной порядок повторного рассмотрения уголовного дела и (или) дела о проступке.</w:t>
      </w:r>
    </w:p>
    <w:p>
      <w:pPr>
        <w:spacing w:after="120"/>
        <w:jc w:val="both"/>
      </w:pPr>
      <w:r>
        <w:rPr>
          <w:rFonts w:ascii="Arial" w:cs="Arial" w:eastAsia="Arial" w:hAnsi="Arial"/>
          <w:sz w:val="24"/>
          <w:szCs w:val="24"/>
        </w:rPr>
        <w:t xml:space="preserve">Норма части 1 статьи 390 УПК имеет в виду приговоры районных и приравненных к ним судов, а также иные акты суда первой инстанции. Эти судебные акты, являющиеся не вступившими в законную силу, могут быть обжалованы в апелляционном порядке.</w:t>
      </w:r>
    </w:p>
    <w:p>
      <w:pPr>
        <w:spacing w:after="120"/>
        <w:jc w:val="both"/>
      </w:pPr>
      <w:r>
        <w:rPr>
          <w:rFonts w:ascii="Arial" w:cs="Arial" w:eastAsia="Arial" w:hAnsi="Arial"/>
          <w:sz w:val="24"/>
          <w:szCs w:val="24"/>
        </w:rPr>
        <w:t xml:space="preserve">В основу данной статьи, предоставляющей сторонам право на обжалование не вступивших в законную силу судебных решений, положены содержащиеся в Конституции гарантии обеспечения каждому осужденному права на повторное рассмотрение дела выше­стоящим судом в соответствии с законом (ч.1 ст.27).</w:t>
      </w:r>
    </w:p>
    <w:p>
      <w:pPr>
        <w:spacing w:after="120"/>
        <w:jc w:val="both"/>
      </w:pPr>
      <w:r>
        <w:rPr>
          <w:rFonts w:ascii="Arial" w:cs="Arial" w:eastAsia="Arial" w:hAnsi="Arial"/>
          <w:sz w:val="24"/>
          <w:szCs w:val="24"/>
        </w:rPr>
        <w:t xml:space="preserve">Понятие «сторон», которые могут обжаловать судебные акты суда первой инстанции, рассмотрено в Комментариях норм пунктов 46, 47 статьи 5 УПК.</w:t>
      </w:r>
    </w:p>
    <w:p>
      <w:pPr>
        <w:spacing w:after="120"/>
        <w:jc w:val="both"/>
      </w:pPr>
      <w:r>
        <w:rPr>
          <w:rFonts w:ascii="Arial" w:cs="Arial" w:eastAsia="Arial" w:hAnsi="Arial"/>
          <w:sz w:val="24"/>
          <w:szCs w:val="24"/>
        </w:rPr>
        <w:t xml:space="preserve">2. В части 2 комментируемой статьи указаны лица, которые вправе обжаловать судебные решения. Наделение правом апелляционного обжалования не только государственного обвинителя, выступившего в суде первой инстанции, но и вышестоящего прокурора, обуслов­ленного единством и централизацией организации органов прокура­туры, где вышестоящий прокурор наделен правом замены прокурора, поддерживающего обвинение, принесения представления в апелляци­онную инстанцию и участия в рассмотрении дела в этом суде.</w:t>
      </w:r>
    </w:p>
    <w:p>
      <w:pPr>
        <w:spacing w:after="120"/>
        <w:jc w:val="both"/>
      </w:pPr>
      <w:r>
        <w:rPr>
          <w:rFonts w:ascii="Arial" w:cs="Arial" w:eastAsia="Arial" w:hAnsi="Arial"/>
          <w:sz w:val="24"/>
          <w:szCs w:val="24"/>
        </w:rPr>
        <w:t xml:space="preserve">3. Постановления следственного судьи, который является новой процессуальной фигурой в действующем УПК, могут быть обжа­лованы в апелляционном порядке. Выполняя функцию судебного контроля в досудебном производстве, обозначенного в разделе VIII УПК, постановления следственного судьи обжалуются субъектами, включенными в исчерпывающий перечень, указанный в части 3 статьи 390 УПК, в суд апелляционной инстанции. Надо отметить, что не все постановления следственного судьи подлежат обжалованию (см. Комментарий к разделу VIII УПК). Особенность решения суда апелляционной инстанции заключается в отсутствии возможности дальнейшего его обжалования.</w:t>
      </w:r>
    </w:p>
    <w:p>
      <w:pPr>
        <w:spacing w:after="120"/>
        <w:jc w:val="both"/>
      </w:pPr>
      <w:r>
        <w:rPr>
          <w:rFonts w:ascii="Arial" w:cs="Arial" w:eastAsia="Arial" w:hAnsi="Arial"/>
          <w:b/>
          <w:bCs/>
          <w:sz w:val="24"/>
          <w:szCs w:val="24"/>
        </w:rPr>
        <w:t xml:space="preserve">Статья 391. Судебные акты, подлежащие рассмотрению в апелляционном порядке</w:t>
      </w:r>
    </w:p>
    <w:p>
      <w:pPr>
        <w:spacing w:after="120"/>
        <w:jc w:val="both"/>
      </w:pPr>
      <w:r>
        <w:rPr>
          <w:rFonts w:ascii="Arial" w:cs="Arial" w:eastAsia="Arial" w:hAnsi="Arial"/>
          <w:sz w:val="24"/>
          <w:szCs w:val="24"/>
        </w:rPr>
        <w:t xml:space="preserve">1. В апелляционном порядке рассматриваются жалобы и представления на не вступившие в законную силу приговоры и постановления, вынесенные судом первой инстанции.</w:t>
      </w:r>
    </w:p>
    <w:p>
      <w:pPr>
        <w:spacing w:after="120"/>
        <w:jc w:val="both"/>
      </w:pPr>
      <w:r>
        <w:rPr>
          <w:rFonts w:ascii="Arial" w:cs="Arial" w:eastAsia="Arial" w:hAnsi="Arial"/>
          <w:sz w:val="24"/>
          <w:szCs w:val="24"/>
        </w:rPr>
        <w:t xml:space="preserve">2. В апелляционном порядке рассматриваются жалобы и представления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1. В отличие от УПК 1999 года данная статья является новой, которая имплементирована в действующий УПК. Ее место в действующем УПК обосновывается введением в УПК новой процессуальной фигуры - следственный судья.</w:t>
      </w:r>
    </w:p>
    <w:p>
      <w:pPr>
        <w:spacing w:after="120"/>
        <w:jc w:val="both"/>
      </w:pPr>
      <w:r>
        <w:rPr>
          <w:rFonts w:ascii="Arial" w:cs="Arial" w:eastAsia="Arial" w:hAnsi="Arial"/>
          <w:sz w:val="24"/>
          <w:szCs w:val="24"/>
        </w:rPr>
        <w:t xml:space="preserve">На приговоры и постановления, постановленные судом первой инстанции, которые не вступили в законную силу, могут быть прине­сены жалобы и представления. По своей юридической силе апелляционные жалобы и представления равнозначны. Это соответствует принципу равноправия и состоятельности сторон.</w:t>
      </w:r>
    </w:p>
    <w:p>
      <w:pPr>
        <w:spacing w:after="120"/>
        <w:jc w:val="both"/>
      </w:pPr>
      <w:r>
        <w:rPr>
          <w:rFonts w:ascii="Arial" w:cs="Arial" w:eastAsia="Arial" w:hAnsi="Arial"/>
          <w:sz w:val="24"/>
          <w:szCs w:val="24"/>
        </w:rPr>
        <w:t xml:space="preserve">2. Судебный контроль как самостоятельный институт предусмо­трен в главе XXVI УПК. Функцию судебного контроля выполняет следственный судья в досудебном производстве. Комментарий к понятию «судебный контроль» дан в части 2 статьи 31 УПК. На поста­новление следственного судьи, принимаемое им в досудебном произ­водстве в порядке судебного контроля, можно принести жалобу или представление. Порядок обжалования постановлений следственного судьи имеет ограниченный характер (см. Комментарий к ст.ст. 258, 260, 261 УПК).</w:t>
      </w:r>
    </w:p>
    <w:p>
      <w:pPr>
        <w:spacing w:after="120"/>
        <w:jc w:val="both"/>
      </w:pPr>
      <w:r>
        <w:rPr>
          <w:rFonts w:ascii="Arial" w:cs="Arial" w:eastAsia="Arial" w:hAnsi="Arial"/>
          <w:b/>
          <w:bCs/>
          <w:sz w:val="24"/>
          <w:szCs w:val="24"/>
        </w:rPr>
        <w:t xml:space="preserve">Статья 392. Порядок принесения жалоб и представлений</w:t>
      </w:r>
    </w:p>
    <w:p>
      <w:pPr>
        <w:spacing w:after="120"/>
        <w:jc w:val="both"/>
      </w:pPr>
      <w:r>
        <w:rPr>
          <w:rFonts w:ascii="Arial" w:cs="Arial" w:eastAsia="Arial" w:hAnsi="Arial"/>
          <w:sz w:val="24"/>
          <w:szCs w:val="24"/>
        </w:rPr>
        <w:t xml:space="preserve">1. Жалоба и представление с приложением их копий для вручения сторонам приносятся через суд, постановивший приговор, вынесший иное обжалуемое судебное решение.</w:t>
      </w:r>
    </w:p>
    <w:p>
      <w:pPr>
        <w:spacing w:after="120"/>
        <w:jc w:val="both"/>
      </w:pPr>
      <w:r>
        <w:rPr>
          <w:rFonts w:ascii="Arial" w:cs="Arial" w:eastAsia="Arial" w:hAnsi="Arial"/>
          <w:sz w:val="24"/>
          <w:szCs w:val="24"/>
        </w:rPr>
        <w:t xml:space="preserve">2. Жалобы или представления, поступившие непосредственно в вышестоящий суд, подлежат направлению соответственно в суд первой инстанции для выполнения требований статьи 397 и части 2 статьи 398 настоящего Кодекса.</w:t>
      </w:r>
    </w:p>
    <w:p>
      <w:pPr>
        <w:spacing w:after="120"/>
        <w:jc w:val="both"/>
      </w:pPr>
      <w:r>
        <w:rPr>
          <w:rFonts w:ascii="Arial" w:cs="Arial" w:eastAsia="Arial" w:hAnsi="Arial"/>
          <w:sz w:val="24"/>
          <w:szCs w:val="24"/>
        </w:rPr>
        <w:t xml:space="preserve">«Принесение» определяет, в какой суд следует подать жалобу, представление. Указание в УПК, куда подаются жалоба и представ­ление, означает указание на то, какой суд правомочен рассматривать жалобу и представление. Апелляционная жалоба и представление подаются в районные (или приравненные к ним городские) суды.</w:t>
      </w:r>
    </w:p>
    <w:p>
      <w:pPr>
        <w:spacing w:after="120"/>
        <w:jc w:val="both"/>
      </w:pPr>
      <w:r>
        <w:rPr>
          <w:rFonts w:ascii="Arial" w:cs="Arial" w:eastAsia="Arial" w:hAnsi="Arial"/>
          <w:sz w:val="24"/>
          <w:szCs w:val="24"/>
        </w:rPr>
        <w:t xml:space="preserve">В отличие от УПК 1999 года действующий УПК предусматривает обязательное приложение к жалобе и представлению их копий. Это действие осуществляется с целью вручения их сторонам.</w:t>
      </w:r>
    </w:p>
    <w:p>
      <w:pPr>
        <w:spacing w:after="120"/>
        <w:jc w:val="both"/>
      </w:pPr>
      <w:r>
        <w:rPr>
          <w:rFonts w:ascii="Arial" w:cs="Arial" w:eastAsia="Arial" w:hAnsi="Arial"/>
          <w:sz w:val="24"/>
          <w:szCs w:val="24"/>
        </w:rPr>
        <w:t xml:space="preserve">Если жалоба и представление поступили непосредственно в выше­стоящий суд, то они подлежат направлению в суд первой инстанции. Суд первой инстанции в обязательном порядке должен произвести действия, указанные в статье 397 и части 2 статьи 398 УПК (см. Комментарий к ним). Согласно части 2 статьи 398 УПК по истечении срока обжалования, суд, постановивший приговор или вынесший иное обжалуемое решение, направляет дело с принесенными жалобой, представлением в суд апелляционной инстанции, о чем сообщается сторонам.</w:t>
      </w:r>
    </w:p>
    <w:p>
      <w:pPr>
        <w:spacing w:after="120"/>
        <w:jc w:val="both"/>
      </w:pPr>
      <w:r>
        <w:rPr>
          <w:rFonts w:ascii="Arial" w:cs="Arial" w:eastAsia="Arial" w:hAnsi="Arial"/>
          <w:b/>
          <w:bCs/>
          <w:sz w:val="24"/>
          <w:szCs w:val="24"/>
        </w:rPr>
        <w:t xml:space="preserve">Статья 393 . Сроки обжалования приговоров</w:t>
      </w:r>
    </w:p>
    <w:p>
      <w:pPr>
        <w:spacing w:after="120"/>
        <w:jc w:val="both"/>
      </w:pPr>
      <w:r>
        <w:rPr>
          <w:rFonts w:ascii="Arial" w:cs="Arial" w:eastAsia="Arial" w:hAnsi="Arial"/>
          <w:sz w:val="24"/>
          <w:szCs w:val="24"/>
        </w:rPr>
        <w:t xml:space="preserve">1. Апелляционные жалобы и представления на приговор суда первой инстанции могут быть поданы в течение 30 суток со дня постановления приговора, а осужденным, содержащимся под стражей, - в тот же срок со дня вручения им копии приговора, определения, постановления.</w:t>
      </w:r>
    </w:p>
    <w:p>
      <w:pPr>
        <w:spacing w:after="120"/>
        <w:jc w:val="both"/>
      </w:pPr>
      <w:r>
        <w:rPr>
          <w:rFonts w:ascii="Arial" w:cs="Arial" w:eastAsia="Arial" w:hAnsi="Arial"/>
          <w:sz w:val="24"/>
          <w:szCs w:val="24"/>
        </w:rPr>
        <w:t xml:space="preserve">2. В течение срока, установленного для обжалования приговора, дело не может быть истребовано из суда.</w:t>
      </w:r>
    </w:p>
    <w:p>
      <w:pPr>
        <w:spacing w:after="120"/>
        <w:jc w:val="both"/>
      </w:pPr>
      <w:r>
        <w:rPr>
          <w:rFonts w:ascii="Arial" w:cs="Arial" w:eastAsia="Arial" w:hAnsi="Arial"/>
          <w:sz w:val="24"/>
          <w:szCs w:val="24"/>
        </w:rPr>
        <w:t xml:space="preserve">3. Апелляционные жалоба, представление, поданные с пропуском срока, рассмотрению не подлежат.</w:t>
      </w:r>
    </w:p>
    <w:p>
      <w:pPr>
        <w:spacing w:after="120"/>
        <w:jc w:val="both"/>
      </w:pPr>
      <w:r>
        <w:rPr>
          <w:rFonts w:ascii="Arial" w:cs="Arial" w:eastAsia="Arial" w:hAnsi="Arial"/>
          <w:sz w:val="24"/>
          <w:szCs w:val="24"/>
        </w:rPr>
        <w:t xml:space="preserve">1. В отличие от УПК 1999 года комментируемая статья устанавли­вает не 10-дневный, а 30-дневный срок обжалования приговора суда первой инстанции.</w:t>
      </w:r>
    </w:p>
    <w:p>
      <w:pPr>
        <w:spacing w:after="120"/>
        <w:jc w:val="both"/>
      </w:pPr>
      <w:r>
        <w:rPr>
          <w:rFonts w:ascii="Arial" w:cs="Arial" w:eastAsia="Arial" w:hAnsi="Arial"/>
          <w:sz w:val="24"/>
          <w:szCs w:val="24"/>
        </w:rPr>
        <w:t xml:space="preserve">Приговор суда первой инстанции считается постановленным со дня его провозглашения (ч.1 ст.348 УПК).</w:t>
      </w:r>
    </w:p>
    <w:p>
      <w:pPr>
        <w:spacing w:after="120"/>
        <w:jc w:val="both"/>
      </w:pPr>
      <w:r>
        <w:rPr>
          <w:rFonts w:ascii="Arial" w:cs="Arial" w:eastAsia="Arial" w:hAnsi="Arial"/>
          <w:sz w:val="24"/>
          <w:szCs w:val="24"/>
        </w:rPr>
        <w:t xml:space="preserve">Для осужденного, содержащегося под стражей, срок подачи апел­ляционной жалобы исчисляется со дня получения им копии приго­вора, определения, постановления.</w:t>
      </w:r>
    </w:p>
    <w:p>
      <w:pPr>
        <w:spacing w:after="120"/>
        <w:jc w:val="both"/>
      </w:pPr>
      <w:r>
        <w:rPr>
          <w:rFonts w:ascii="Arial" w:cs="Arial" w:eastAsia="Arial" w:hAnsi="Arial"/>
          <w:sz w:val="24"/>
          <w:szCs w:val="24"/>
        </w:rPr>
        <w:t xml:space="preserve">Установленный срок обжалования должен быть сообщен и разъ­яснен судом сразу после провозглашения приговора (Комментарий к ч.3 ст.348 УПК).</w:t>
      </w:r>
    </w:p>
    <w:p>
      <w:pPr>
        <w:spacing w:after="120"/>
        <w:jc w:val="both"/>
      </w:pPr>
      <w:r>
        <w:rPr>
          <w:rFonts w:ascii="Arial" w:cs="Arial" w:eastAsia="Arial" w:hAnsi="Arial"/>
          <w:sz w:val="24"/>
          <w:szCs w:val="24"/>
        </w:rPr>
        <w:t xml:space="preserve">2. Недопустимость истребования дела из суда до истечения срока на обжалование служит для обеспечения права сторон на обжало­вание приговора. Запрет на истребование дела из суда, постановив­шего приговор, до истечения срока, установленного для обжалования, не имеет исключений.</w:t>
      </w:r>
    </w:p>
    <w:p>
      <w:pPr>
        <w:spacing w:after="120"/>
        <w:jc w:val="both"/>
      </w:pPr>
      <w:r>
        <w:rPr>
          <w:rFonts w:ascii="Arial" w:cs="Arial" w:eastAsia="Arial" w:hAnsi="Arial"/>
          <w:sz w:val="24"/>
          <w:szCs w:val="24"/>
        </w:rPr>
        <w:t xml:space="preserve">3. Апелляционная жалоба, представление, поданные в суд первой инстанции с пропуском указанного срока, оставляются без рассмо­трения и возвращаются соответствующим участникам процесса, если ими не заявлено ходатайство о восстановлении срока обжалования.</w:t>
      </w:r>
    </w:p>
    <w:p>
      <w:pPr>
        <w:spacing w:after="120"/>
        <w:jc w:val="both"/>
      </w:pPr>
      <w:r>
        <w:rPr>
          <w:rFonts w:ascii="Arial" w:cs="Arial" w:eastAsia="Arial" w:hAnsi="Arial"/>
          <w:b/>
          <w:bCs/>
          <w:sz w:val="24"/>
          <w:szCs w:val="24"/>
        </w:rPr>
        <w:t xml:space="preserve">Статья 394. Обжалование постановлений суда первой инстанции</w:t>
      </w:r>
    </w:p>
    <w:p>
      <w:pPr>
        <w:spacing w:after="120"/>
        <w:jc w:val="both"/>
      </w:pPr>
      <w:r>
        <w:rPr>
          <w:rFonts w:ascii="Arial" w:cs="Arial" w:eastAsia="Arial" w:hAnsi="Arial"/>
          <w:sz w:val="24"/>
          <w:szCs w:val="24"/>
        </w:rPr>
        <w:t xml:space="preserve">1. На постановление суда первой инстанции, за исключением осно­ваний, указанных в части 2 настоящей статьи могут быть принесены жалоба или представление лицами, указанными в части 2 статьи 390 настоящего Кодекса.</w:t>
      </w:r>
    </w:p>
    <w:p>
      <w:pPr>
        <w:spacing w:after="120"/>
        <w:jc w:val="both"/>
      </w:pPr>
      <w:r>
        <w:rPr>
          <w:rFonts w:ascii="Arial" w:cs="Arial" w:eastAsia="Arial" w:hAnsi="Arial"/>
          <w:sz w:val="24"/>
          <w:szCs w:val="24"/>
        </w:rPr>
        <w:t xml:space="preserve">2. Постановления о порядке исследования доказательств, об удовлетворении или отклонении ходатайств участников судебного разбирательства, о мерах обеспечения порядка в зале судебного заседания и другие судебные решения, вынесенные в ходе судебного разбиратель­ства, обжалуются в апелляционном порядке одновременно с обжалова­нием итогового судебного решения по делу, за исключением судебных решений, указанных в части 3 настоящей статьи.</w:t>
      </w:r>
    </w:p>
    <w:p>
      <w:pPr>
        <w:spacing w:after="120"/>
        <w:jc w:val="both"/>
      </w:pPr>
      <w:r>
        <w:rPr>
          <w:rFonts w:ascii="Arial" w:cs="Arial" w:eastAsia="Arial" w:hAnsi="Arial"/>
          <w:sz w:val="24"/>
          <w:szCs w:val="24"/>
        </w:rPr>
        <w:t xml:space="preserve">3. До вынесения итогового судебного решения апелляционному обжалованию подлежат постановления судьи о возвращении заявления лицу, его подавшему по делам частного обвинения; о применении меры пресечения; о продлении сроков меры пресечения; о помещении лица в медицинский или психиатрический стационар для производства экспер­тизы; о приостановлении дела; о передаче дела по подсудности или о ее изменении; о возвращении дела прокурору.</w:t>
      </w:r>
    </w:p>
    <w:p>
      <w:pPr>
        <w:spacing w:after="120"/>
        <w:jc w:val="both"/>
      </w:pPr>
      <w:r>
        <w:rPr>
          <w:rFonts w:ascii="Arial" w:cs="Arial" w:eastAsia="Arial" w:hAnsi="Arial"/>
          <w:sz w:val="24"/>
          <w:szCs w:val="24"/>
        </w:rPr>
        <w:t xml:space="preserve">4. Жалоба и представление подаются в апелляционный суд в течение 10 суток со дня вынесения обжалуемого решения и рассматриваются по правилам, предусмотренным статьей 405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обжа­луемого решения.</w:t>
      </w:r>
    </w:p>
    <w:p>
      <w:pPr>
        <w:spacing w:after="120"/>
        <w:jc w:val="both"/>
      </w:pPr>
      <w:r>
        <w:rPr>
          <w:rFonts w:ascii="Arial" w:cs="Arial" w:eastAsia="Arial" w:hAnsi="Arial"/>
          <w:sz w:val="24"/>
          <w:szCs w:val="24"/>
        </w:rPr>
        <w:t xml:space="preserve">5. В случае подачи жалобы, представления на постановление, выне­сенное во время судебного разбирательства, закончившегося поста­новлением приговора, дело направляется в суд апелляционной инстанции только по истечении срока, установленного для обжалования приговора.</w:t>
      </w:r>
    </w:p>
    <w:p>
      <w:pPr>
        <w:spacing w:after="120"/>
        <w:jc w:val="both"/>
      </w:pPr>
      <w:r>
        <w:rPr>
          <w:rFonts w:ascii="Arial" w:cs="Arial" w:eastAsia="Arial" w:hAnsi="Arial"/>
          <w:sz w:val="24"/>
          <w:szCs w:val="24"/>
        </w:rPr>
        <w:t xml:space="preserve">Кроме приговора суда, в ходе подготовки дела к слушанию и судебного разбирательства суд выносит в порядке статей 268, 271, 279, 294 УПК большое количество разных постановлений, которые могут быть обжалованы и, на которые могут быть принесены представления, также как и на приговор суда в апелляционном порядке. Данные постановления выносятся по отдельным, не основным вопросам рассматриваемого уголовного дела до постановления приговора.</w:t>
      </w:r>
    </w:p>
    <w:p>
      <w:pPr>
        <w:spacing w:after="120"/>
        <w:jc w:val="both"/>
      </w:pPr>
      <w:r>
        <w:rPr>
          <w:rFonts w:ascii="Arial" w:cs="Arial" w:eastAsia="Arial" w:hAnsi="Arial"/>
          <w:sz w:val="24"/>
          <w:szCs w:val="24"/>
        </w:rPr>
        <w:t xml:space="preserve">Право подачи жалобы или представления на постановления суда первой инстанции принадлежит сторонам процесса и лицам, инте­ресы которых могут быть им затронуты (ч.2 ст.390 УПК).</w:t>
      </w:r>
    </w:p>
    <w:p>
      <w:pPr>
        <w:spacing w:after="120"/>
        <w:jc w:val="both"/>
      </w:pPr>
      <w:r>
        <w:rPr>
          <w:rFonts w:ascii="Arial" w:cs="Arial" w:eastAsia="Arial" w:hAnsi="Arial"/>
          <w:sz w:val="24"/>
          <w:szCs w:val="24"/>
        </w:rPr>
        <w:t xml:space="preserve">Часть 2 комментируемой статьи устанавливает исчерпывающий перечень постановлений суда первой инстанции, которые не подлежат обжалованию, и на которые не могут быть принесены представления сторонами. К ним относятся: 1) порядок исследования доказательств; 2) удовлетворение или отклонение ходатайств участников судебного разбирательства; 3) меры обеспечения порядка в зале судебного засе­дания; 4) другие судебные решения, вынесенные в ходе судебного разбирательства (см. Комментарий к ст.ст. 315, 125, 297 УПК). Следует отметить, что данные виды постановлений обжалуются одновременно с итоговым решением по делу, то есть с постановленным приговором суда первой инстанции.</w:t>
      </w:r>
    </w:p>
    <w:p>
      <w:pPr>
        <w:spacing w:after="120"/>
        <w:jc w:val="both"/>
      </w:pPr>
      <w:r>
        <w:rPr>
          <w:rFonts w:ascii="Arial" w:cs="Arial" w:eastAsia="Arial" w:hAnsi="Arial"/>
          <w:sz w:val="24"/>
          <w:szCs w:val="24"/>
        </w:rPr>
        <w:t xml:space="preserve">Часть 3 комментируемой статьи устанавливает исчерпывающий перечень обжалуемых в апелляционном порядке постановлений судьи до вынесения итогового судебного решения. К ним относятся: 1) возвращение заявления лицу, его подавшему, по делам частного обвинения; 2) о применении меры пресечения; 3) о продлении сроков меры пресечения; 4) о помещении лица в медицинский или психиа­трический стационар для производства экспертизы; 5) о приоста­новлении дела; 6) о передаче дела по подсудности или о ее изменении; 7) о возвращении дела прокурору (см. Комментарий к ст.ст. 354, 293, п. 1, 2 ч.1 ст.268 УПК).</w:t>
      </w:r>
    </w:p>
    <w:p>
      <w:pPr>
        <w:spacing w:after="120"/>
        <w:jc w:val="both"/>
      </w:pPr>
      <w:r>
        <w:rPr>
          <w:rFonts w:ascii="Arial" w:cs="Arial" w:eastAsia="Arial" w:hAnsi="Arial"/>
          <w:sz w:val="24"/>
          <w:szCs w:val="24"/>
        </w:rPr>
        <w:t xml:space="preserve">Постановления судьи могут быть обжалованы сторонами процесса и лицами, интересы которых могут быть им затронуты, в течение 10 суток со дня вынесения обжалуемого решения. При этом жалоба или представление рассматриваются по тем правилам, которые установ­лены в статье 405 УПК.</w:t>
      </w:r>
    </w:p>
    <w:p>
      <w:pPr>
        <w:spacing w:after="120"/>
        <w:jc w:val="both"/>
      </w:pPr>
      <w:r>
        <w:rPr>
          <w:rFonts w:ascii="Arial" w:cs="Arial" w:eastAsia="Arial" w:hAnsi="Arial"/>
          <w:sz w:val="24"/>
          <w:szCs w:val="24"/>
        </w:rPr>
        <w:t xml:space="preserve">Жалоба или представление направляется в апелляционный суд, который принимает одно из следующих определений: об оставлении жалобы или представления без удовлетворения, или об отмене или изменении обжалуемого решения.</w:t>
      </w:r>
    </w:p>
    <w:p>
      <w:pPr>
        <w:spacing w:after="120"/>
        <w:jc w:val="both"/>
      </w:pPr>
      <w:r>
        <w:rPr>
          <w:rFonts w:ascii="Arial" w:cs="Arial" w:eastAsia="Arial" w:hAnsi="Arial"/>
          <w:sz w:val="24"/>
          <w:szCs w:val="24"/>
        </w:rPr>
        <w:t xml:space="preserve">В случае обжалования или внесения представления на поста­новление, вынесенное во время судебного разбирательства дела, закончившегося постановлением приговора, дело подлежит направ­лению в апелляционную инстанцию только по истечении срока, установленного для обжалования приговора. Например, участник процесса настаивает на приостановлении судебного заседания, т.к. намеревается обжаловать в апелляционный суд постановление суда первой инстанции о заявленном отводе. В такой ситуации судебное заседание суда первой инстанции не может быть приостановлено. Оно продолжается в общем порядке. Постановление судьи, вынесенное в ходе судебного заседания, может быть обжаловано наряду с приго­вором суда первой инстанции в апелляционном порядке.</w:t>
      </w:r>
    </w:p>
    <w:p>
      <w:pPr>
        <w:spacing w:after="120"/>
        <w:jc w:val="both"/>
      </w:pPr>
      <w:r>
        <w:rPr>
          <w:rFonts w:ascii="Arial" w:cs="Arial" w:eastAsia="Arial" w:hAnsi="Arial"/>
          <w:b/>
          <w:bCs/>
          <w:sz w:val="24"/>
          <w:szCs w:val="24"/>
        </w:rPr>
        <w:t xml:space="preserve">Статья 395. Обжалование постановлений следственного судьи</w:t>
      </w:r>
    </w:p>
    <w:p>
      <w:pPr>
        <w:spacing w:after="120"/>
        <w:jc w:val="both"/>
      </w:pPr>
      <w:r>
        <w:rPr>
          <w:rFonts w:ascii="Arial" w:cs="Arial" w:eastAsia="Arial" w:hAnsi="Arial"/>
          <w:sz w:val="24"/>
          <w:szCs w:val="24"/>
        </w:rPr>
        <w:t xml:space="preserve">1. Постановление следственного судьи может быть обжаловано в апелляционном порядке в случаях, предусмотренных настоящим Кодексом.</w:t>
      </w:r>
    </w:p>
    <w:p>
      <w:pPr>
        <w:spacing w:after="120"/>
        <w:jc w:val="both"/>
      </w:pPr>
      <w:r>
        <w:rPr>
          <w:rFonts w:ascii="Arial" w:cs="Arial" w:eastAsia="Arial" w:hAnsi="Arial"/>
          <w:sz w:val="24"/>
          <w:szCs w:val="24"/>
        </w:rPr>
        <w:t xml:space="preserve">2. Жалоба или представление на постановление следственного судьи могут быть поданы в сроки, установленные главой 36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постановления следственного судьи.</w:t>
      </w:r>
    </w:p>
    <w:p>
      <w:pPr>
        <w:spacing w:after="120"/>
        <w:jc w:val="both"/>
      </w:pPr>
      <w:r>
        <w:rPr>
          <w:rFonts w:ascii="Arial" w:cs="Arial" w:eastAsia="Arial" w:hAnsi="Arial"/>
          <w:sz w:val="24"/>
          <w:szCs w:val="24"/>
        </w:rPr>
        <w:t xml:space="preserve">1. Выполняя функцию судебного контроля, следственный судья выносит процессуальное решение в форме постановления. Един­ственным способом обжалования постановления следственного судьи является обжалование в апелляционном порядке. Решение апелляци­онной инстанции является окончательным и дальнейшее его обжалование УПК запрещено. В апелляционном порядке обжалуются постановления следственного судьи: о законности или незаконности, обоснованности или необоснованности задержания лица по подозрению в совершении преступления; о применении меры пересечения; о продлении срока применения меры пресечения; об отказе в удовлетворении ходатайства о наложении ареста на имущество; о жалобе на действия (решения) должностных лиц до судебного производства (см. Комментарий к ч.4 ст.256, ч.11 ст.257, ч.5 ст.259, ч.6 ст.263 УПК).</w:t>
      </w:r>
    </w:p>
    <w:p>
      <w:pPr>
        <w:spacing w:after="120"/>
        <w:jc w:val="both"/>
      </w:pPr>
      <w:r>
        <w:rPr>
          <w:rFonts w:ascii="Arial" w:cs="Arial" w:eastAsia="Arial" w:hAnsi="Arial"/>
          <w:sz w:val="24"/>
          <w:szCs w:val="24"/>
        </w:rPr>
        <w:t xml:space="preserve">2. Глава 36 УПК предусматривает процессуальный порядок судебного контроля в досудебном производстве. Часть 2 комментируемой статьи предусматривает сроки подачи жалобы или представления на постановления следственного судьи, касающиеся законности и обоснованности задержания подозреваемого; о применении меры пересечения, а также продлении срока мер пересечения; о рассмотрении ходатайства о наложении ареста на имущество; о рассмотрении жалоб на действия, решения должностных лиц досудебного производства. О сроках обжалования на данные виды судебного контроля см. Комментарий к статьям 256, 257, 259, 262 УПК.</w:t>
      </w:r>
    </w:p>
    <w:p>
      <w:pPr>
        <w:spacing w:after="120"/>
        <w:jc w:val="both"/>
      </w:pPr>
      <w:r>
        <w:rPr>
          <w:rFonts w:ascii="Arial" w:cs="Arial" w:eastAsia="Arial" w:hAnsi="Arial"/>
          <w:sz w:val="24"/>
          <w:szCs w:val="24"/>
        </w:rPr>
        <w:t xml:space="preserve">Суд апелляционной инстанции по результатам рассмотрения постановления следственного судьи выносит определение:</w:t>
      </w:r>
    </w:p>
    <w:p>
      <w:pPr>
        <w:spacing w:after="120"/>
        <w:jc w:val="both"/>
      </w:pPr>
      <w:r>
        <w:rPr>
          <w:rFonts w:ascii="Arial" w:cs="Arial" w:eastAsia="Arial" w:hAnsi="Arial"/>
          <w:sz w:val="24"/>
          <w:szCs w:val="24"/>
        </w:rPr>
        <w:t xml:space="preserve">1) об оставлении жалобы или представления без удовлетворения;</w:t>
      </w:r>
    </w:p>
    <w:p>
      <w:pPr>
        <w:spacing w:after="120"/>
        <w:jc w:val="both"/>
      </w:pPr>
      <w:r>
        <w:rPr>
          <w:rFonts w:ascii="Arial" w:cs="Arial" w:eastAsia="Arial" w:hAnsi="Arial"/>
          <w:sz w:val="24"/>
          <w:szCs w:val="24"/>
        </w:rPr>
        <w:t xml:space="preserve">2) об отмене или изменении постановления следственного судьи.</w:t>
      </w:r>
    </w:p>
    <w:p>
      <w:pPr>
        <w:spacing w:after="120"/>
        <w:jc w:val="both"/>
      </w:pPr>
      <w:r>
        <w:rPr>
          <w:rFonts w:ascii="Arial" w:cs="Arial" w:eastAsia="Arial" w:hAnsi="Arial"/>
          <w:b/>
          <w:bCs/>
          <w:sz w:val="24"/>
          <w:szCs w:val="24"/>
        </w:rPr>
        <w:t xml:space="preserve">Статья 396. Порядок восстановления срока на подачу жалобы или представления</w:t>
      </w:r>
    </w:p>
    <w:p>
      <w:pPr>
        <w:spacing w:after="120"/>
        <w:jc w:val="both"/>
      </w:pPr>
      <w:r>
        <w:rPr>
          <w:rFonts w:ascii="Arial" w:cs="Arial" w:eastAsia="Arial" w:hAnsi="Arial"/>
          <w:sz w:val="24"/>
          <w:szCs w:val="24"/>
        </w:rPr>
        <w:t xml:space="preserve">1. В случае пропуска срока на подачу жалобы или представления по уважительной причине лица, имеющие право подать жалобу или пред­ставление, могут ходатайствовать перед судом, постановившим приговор, а также иное судебное решение, постановление следственного судьи о восстановлении пропущенного срока. Ходатайство о восстановлении срока рассматривается в судебном заседании судьей, постановившим приговор, иное судебное решение, следственным судьей, вынесшим постановление, который вправе вызвать лицо, возбудившее ходатайство, для дачи объяснений.</w:t>
      </w:r>
    </w:p>
    <w:p>
      <w:pPr>
        <w:spacing w:after="120"/>
        <w:jc w:val="both"/>
      </w:pPr>
      <w:r>
        <w:rPr>
          <w:rFonts w:ascii="Arial" w:cs="Arial" w:eastAsia="Arial" w:hAnsi="Arial"/>
          <w:sz w:val="24"/>
          <w:szCs w:val="24"/>
        </w:rPr>
        <w:t xml:space="preserve">2. Ходатайство о восстановлении срока на подачу апелляционной жалобы или представления на приговор может быть подано не позднее 3 месяцев со дня вынесения судом решения, на иное судебное решение, постановление следственного судьи - не позднее одного месяца со дня вынесения решения.</w:t>
      </w:r>
    </w:p>
    <w:p>
      <w:pPr>
        <w:spacing w:after="120"/>
        <w:jc w:val="both"/>
      </w:pPr>
      <w:r>
        <w:rPr>
          <w:rFonts w:ascii="Arial" w:cs="Arial" w:eastAsia="Arial" w:hAnsi="Arial"/>
          <w:sz w:val="24"/>
          <w:szCs w:val="24"/>
        </w:rPr>
        <w:t xml:space="preserve">3. Суд обязан восстановить пропущенный срок на подачу апелляци­онной жалобы, представления при:</w:t>
      </w:r>
    </w:p>
    <w:p>
      <w:pPr>
        <w:spacing w:after="120"/>
        <w:jc w:val="both"/>
      </w:pPr>
      <w:r>
        <w:rPr>
          <w:rFonts w:ascii="Arial" w:cs="Arial" w:eastAsia="Arial" w:hAnsi="Arial"/>
          <w:sz w:val="24"/>
          <w:szCs w:val="24"/>
        </w:rPr>
        <w:t xml:space="preserve">1) несвоевременном изготовлении протокола судебного заседания;</w:t>
      </w:r>
    </w:p>
    <w:p>
      <w:pPr>
        <w:spacing w:after="120"/>
        <w:jc w:val="both"/>
      </w:pPr>
      <w:r>
        <w:rPr>
          <w:rFonts w:ascii="Arial" w:cs="Arial" w:eastAsia="Arial" w:hAnsi="Arial"/>
          <w:sz w:val="24"/>
          <w:szCs w:val="24"/>
        </w:rPr>
        <w:t xml:space="preserve">2) вручении копии судебного акта участвующему в деле лицу, не владеющему языком судопроизводства, без перевода;</w:t>
      </w:r>
    </w:p>
    <w:p>
      <w:pPr>
        <w:spacing w:after="120"/>
        <w:jc w:val="both"/>
      </w:pPr>
      <w:r>
        <w:rPr>
          <w:rFonts w:ascii="Arial" w:cs="Arial" w:eastAsia="Arial" w:hAnsi="Arial"/>
          <w:sz w:val="24"/>
          <w:szCs w:val="24"/>
        </w:rPr>
        <w:t xml:space="preserve">3) неточности указания на срок обжалования в резолютивной части судебного акта.</w:t>
      </w:r>
    </w:p>
    <w:p>
      <w:pPr>
        <w:spacing w:after="120"/>
        <w:jc w:val="both"/>
      </w:pPr>
      <w:r>
        <w:rPr>
          <w:rFonts w:ascii="Arial" w:cs="Arial" w:eastAsia="Arial" w:hAnsi="Arial"/>
          <w:sz w:val="24"/>
          <w:szCs w:val="24"/>
        </w:rPr>
        <w:t xml:space="preserve">4. Постановление судьи об отказе в восстановлении пропущенного срока может быть обжаловано в апелляционном порядке.</w:t>
      </w:r>
    </w:p>
    <w:p>
      <w:pPr>
        <w:spacing w:after="120"/>
        <w:jc w:val="both"/>
      </w:pPr>
      <w:r>
        <w:rPr>
          <w:rFonts w:ascii="Arial" w:cs="Arial" w:eastAsia="Arial" w:hAnsi="Arial"/>
          <w:sz w:val="24"/>
          <w:szCs w:val="24"/>
        </w:rPr>
        <w:t xml:space="preserve">1. Часть 1 комментируемой статьи не раскрывает понятия «уважи­тельная причина» пропуска срока обжалования. Но по смыслу нормы очевидно, что основанием для подачи ходатайства о восстановлении пропущенного срока на подачу апелляционной жалобы или пред­ставления могут быть исключительно уважительные причины. Уста­новление уважительности причин пропуска срока на обжалование отдается на усмотрение суда. Уважительными причинами восстанов­ления пропущенного срока могут быть: болезнь лица, правомочного принести жалобу или представление; смерть близких родственников; стихийные бедствия; не разъяснение, не полное или не правильное разъяснение участникам процесса права апелляционного обжало­вания. Предметом рассмотрения вопросов восстановления пропу­щенного срока для обжалования являются: приговор суда первой инстанции; иное судебное решение; постановление следственного судьи.</w:t>
      </w:r>
    </w:p>
    <w:p>
      <w:pPr>
        <w:spacing w:after="120"/>
        <w:jc w:val="both"/>
      </w:pPr>
      <w:r>
        <w:rPr>
          <w:rFonts w:ascii="Arial" w:cs="Arial" w:eastAsia="Arial" w:hAnsi="Arial"/>
          <w:sz w:val="24"/>
          <w:szCs w:val="24"/>
        </w:rPr>
        <w:t xml:space="preserve">Ходатайство о восстановлении срока на обжалование рассматри­вается в судебном заседании. Участие сторон в судебном заседании обязательно. Судья вправе вызвать лицо, подавшее ходатайство, и дать оценку уважительности причин пропуска срока для апелляцион­ного обжалования. При признании причины пропуска срока на обжа­лование уважительной, судья выносит постановление об удовлетво­рении ходатайства и тем самым восстанавливается пропущенный срок на апелляционное обжалование. В противном случае, судья выносит постановление об отказе в удовлетворении ходатайства.</w:t>
      </w:r>
    </w:p>
    <w:p>
      <w:pPr>
        <w:spacing w:after="120"/>
        <w:jc w:val="both"/>
      </w:pPr>
      <w:r>
        <w:rPr>
          <w:rFonts w:ascii="Arial" w:cs="Arial" w:eastAsia="Arial" w:hAnsi="Arial"/>
          <w:sz w:val="24"/>
          <w:szCs w:val="24"/>
        </w:rPr>
        <w:t xml:space="preserve">2. Часть 2 комментируемой статьи предусматривает сроки подачи ходатайства о восстановлении пропущенного срока на апелляционное обжалование.</w:t>
      </w:r>
    </w:p>
    <w:p>
      <w:pPr>
        <w:spacing w:after="120"/>
        <w:jc w:val="both"/>
      </w:pPr>
      <w:r>
        <w:rPr>
          <w:rFonts w:ascii="Arial" w:cs="Arial" w:eastAsia="Arial" w:hAnsi="Arial"/>
          <w:sz w:val="24"/>
          <w:szCs w:val="24"/>
        </w:rPr>
        <w:t xml:space="preserve">Восстановление пропущенного срока на подачу жалобы или пред­ставления на обжалование приговора суда первой инстанции в апел­ляционном порядке, ограничено сроком не позднее 3-х месяцев, а на иное судебное решение и постановление следственного судьи - не позднее одного месяца со дня вынесения решения.</w:t>
      </w:r>
    </w:p>
    <w:p>
      <w:pPr>
        <w:spacing w:after="120"/>
        <w:jc w:val="both"/>
      </w:pPr>
      <w:r>
        <w:rPr>
          <w:rFonts w:ascii="Arial" w:cs="Arial" w:eastAsia="Arial" w:hAnsi="Arial"/>
          <w:sz w:val="24"/>
          <w:szCs w:val="24"/>
        </w:rPr>
        <w:t xml:space="preserve">3. Часть 3 комментируемой статьи регламентирует основания для восстановления пропущенного срока на подачу апелляционной жалобы, представления судом. Такими являются основания, указанные в пунктах 1-3 части 3 статьи 396 УПК.</w:t>
      </w:r>
    </w:p>
    <w:p>
      <w:pPr>
        <w:spacing w:after="120"/>
        <w:jc w:val="both"/>
      </w:pPr>
      <w:r>
        <w:rPr>
          <w:rFonts w:ascii="Arial" w:cs="Arial" w:eastAsia="Arial" w:hAnsi="Arial"/>
          <w:sz w:val="24"/>
          <w:szCs w:val="24"/>
        </w:rPr>
        <w:t xml:space="preserve">4. Постановление судьи об отказе в восстановлении пропущенного срока может быть обжаловано в суд апелляционной инстанции в порядке статьи 394 УПК. Суд апелляционной инстанции, удовлетворив жалобу или представление, восстановив апелляционный срок, вправе рассмотреть дело по жалобе или представлению.</w:t>
      </w:r>
    </w:p>
    <w:p>
      <w:pPr>
        <w:spacing w:after="120"/>
        <w:jc w:val="both"/>
      </w:pPr>
      <w:r>
        <w:rPr>
          <w:rFonts w:ascii="Arial" w:cs="Arial" w:eastAsia="Arial" w:hAnsi="Arial"/>
          <w:b/>
          <w:bCs/>
          <w:sz w:val="24"/>
          <w:szCs w:val="24"/>
        </w:rPr>
        <w:t xml:space="preserve">Статья 397. Извещение о поданных жалобах и представлениях</w:t>
      </w:r>
    </w:p>
    <w:p>
      <w:pPr>
        <w:spacing w:after="120"/>
        <w:jc w:val="both"/>
      </w:pPr>
      <w:r>
        <w:rPr>
          <w:rFonts w:ascii="Arial" w:cs="Arial" w:eastAsia="Arial" w:hAnsi="Arial"/>
          <w:sz w:val="24"/>
          <w:szCs w:val="24"/>
        </w:rPr>
        <w:t xml:space="preserve">1. Суд, постановивший приговор или вынесший иное обжалуемое решение, извещает о принесенных жалобе или представлении и направ­ляет их копии осужденному или оправданному, лицу, в отношении кото­рого велось или ведется производство о применении принудительной меры медицинского характера, их защитникам, обвинителю, потерпев­шему и его представителю, если жалоба или представление затрагивают их интересы.</w:t>
      </w:r>
    </w:p>
    <w:p>
      <w:pPr>
        <w:spacing w:after="120"/>
        <w:jc w:val="both"/>
      </w:pPr>
      <w:r>
        <w:rPr>
          <w:rFonts w:ascii="Arial" w:cs="Arial" w:eastAsia="Arial" w:hAnsi="Arial"/>
          <w:sz w:val="24"/>
          <w:szCs w:val="24"/>
        </w:rPr>
        <w:t xml:space="preserve">2. Следственный судья извещает о принесенных жалобе или пред­ставлении и направляет их копии подозреваемому, обвиняемому, их защитникам, потерпевшему, его представителю и прокурору, если жалоба или представление затрагивают их интересы.</w:t>
      </w:r>
    </w:p>
    <w:p>
      <w:pPr>
        <w:spacing w:after="120"/>
        <w:jc w:val="both"/>
      </w:pPr>
      <w:r>
        <w:rPr>
          <w:rFonts w:ascii="Arial" w:cs="Arial" w:eastAsia="Arial" w:hAnsi="Arial"/>
          <w:sz w:val="24"/>
          <w:szCs w:val="24"/>
        </w:rPr>
        <w:t xml:space="preserve">3. Стороны вправе в подтверждение обоснований жалобы или пред­ставления либо возражений против жалобы или представления другой стороны представлять в суд апелляционной инстанции новые мате­риалы или ходатайствовать об их истребовании и исследовании, а также ходатайствовать о вызове в суд и допросе указанных ими потерпевших, свидетелей, экспертов, специалистов.</w:t>
      </w:r>
    </w:p>
    <w:p>
      <w:pPr>
        <w:spacing w:after="120"/>
        <w:jc w:val="both"/>
      </w:pPr>
      <w:r>
        <w:rPr>
          <w:rFonts w:ascii="Arial" w:cs="Arial" w:eastAsia="Arial" w:hAnsi="Arial"/>
          <w:sz w:val="24"/>
          <w:szCs w:val="24"/>
        </w:rPr>
        <w:t xml:space="preserve">1. Часть 1 комментируемой статьи возлагает обязанность изве­щения осужденного или оправданного, лица, в отношении которого велось или ведется производство о применении принудительной меры медицинского характера, их защитников, обвинителя, потерпевшего и его представителя о принесенной жалобе или представлении, если жалоба или представление затрагивает их интересы. При этом указы­вается, что в содержание данной обязанности входит направление копии принесенной жалобы или представления указанным лицам.</w:t>
      </w:r>
    </w:p>
    <w:p>
      <w:pPr>
        <w:spacing w:after="120"/>
        <w:jc w:val="both"/>
      </w:pPr>
      <w:r>
        <w:rPr>
          <w:rFonts w:ascii="Arial" w:cs="Arial" w:eastAsia="Arial" w:hAnsi="Arial"/>
          <w:sz w:val="24"/>
          <w:szCs w:val="24"/>
        </w:rPr>
        <w:t xml:space="preserve">2. Часть 2 комментируемой статьи обязывает следственного судью известить о принесенной жалобе или представлении на его постановление. Копия жалобы или представления направляется подозреваемому, обвиняемому, их защитникам, потерпевшему и его представителю, прокурору.</w:t>
      </w:r>
    </w:p>
    <w:p>
      <w:pPr>
        <w:spacing w:after="120"/>
        <w:jc w:val="both"/>
      </w:pPr>
      <w:r>
        <w:rPr>
          <w:rFonts w:ascii="Arial" w:cs="Arial" w:eastAsia="Arial" w:hAnsi="Arial"/>
          <w:sz w:val="24"/>
          <w:szCs w:val="24"/>
        </w:rPr>
        <w:t xml:space="preserve">Их извещение производится только тогда, когда жалобой или представлением затронуты их интересы.</w:t>
      </w:r>
    </w:p>
    <w:p>
      <w:pPr>
        <w:spacing w:after="120"/>
        <w:jc w:val="both"/>
      </w:pPr>
      <w:r>
        <w:rPr>
          <w:rFonts w:ascii="Arial" w:cs="Arial" w:eastAsia="Arial" w:hAnsi="Arial"/>
          <w:sz w:val="24"/>
          <w:szCs w:val="24"/>
        </w:rPr>
        <w:t xml:space="preserve">3. При подаче жалоб или предъявлении возражений стороны вправе дополнить их новыми материалами или заявить в рамках поданных ими официальных документов о вызове в апелляционный суд свидетелей обвинения, защиты, принимавших участие в суде первой инстанции, а также экспертов для проведения соответствующих экспертиз.</w:t>
      </w:r>
    </w:p>
    <w:p>
      <w:pPr>
        <w:spacing w:after="120"/>
        <w:jc w:val="both"/>
      </w:pPr>
      <w:r>
        <w:rPr>
          <w:rFonts w:ascii="Arial" w:cs="Arial" w:eastAsia="Arial" w:hAnsi="Arial"/>
          <w:b/>
          <w:bCs/>
          <w:sz w:val="24"/>
          <w:szCs w:val="24"/>
        </w:rPr>
        <w:t xml:space="preserve">Статья 398. Последствия подачи жалобы или представления</w:t>
      </w:r>
    </w:p>
    <w:p>
      <w:pPr>
        <w:spacing w:after="120"/>
        <w:jc w:val="both"/>
      </w:pPr>
      <w:r>
        <w:rPr>
          <w:rFonts w:ascii="Arial" w:cs="Arial" w:eastAsia="Arial" w:hAnsi="Arial"/>
          <w:sz w:val="24"/>
          <w:szCs w:val="24"/>
        </w:rPr>
        <w:t xml:space="preserve">1. Подача жалобы или представления приостанавливает вступление приговора в силу и приведение его в исполнение.</w:t>
      </w:r>
    </w:p>
    <w:p>
      <w:pPr>
        <w:spacing w:after="120"/>
        <w:jc w:val="both"/>
      </w:pPr>
      <w:r>
        <w:rPr>
          <w:rFonts w:ascii="Arial" w:cs="Arial" w:eastAsia="Arial" w:hAnsi="Arial"/>
          <w:sz w:val="24"/>
          <w:szCs w:val="24"/>
        </w:rPr>
        <w:t xml:space="preserve">2. По истечении срока обжалования суд, постановивший приговор или вынесший иное обжалуемое решение, направляет дело с принесенными жалобой, представлением в суд апелляционной инстанции, о чем сообщается сторонам.</w:t>
      </w:r>
    </w:p>
    <w:p>
      <w:pPr>
        <w:spacing w:after="120"/>
        <w:jc w:val="both"/>
      </w:pPr>
      <w:r>
        <w:rPr>
          <w:rFonts w:ascii="Arial" w:cs="Arial" w:eastAsia="Arial" w:hAnsi="Arial"/>
          <w:sz w:val="24"/>
          <w:szCs w:val="24"/>
        </w:rPr>
        <w:t xml:space="preserve">3. Лицо, подавшее жалобу или представление, вправе отозвать их до начала судебного заседания суда апелляционной инстанции. В этом случае апелляционное производство по жалобе или представлению прекращается.</w:t>
      </w:r>
    </w:p>
    <w:p>
      <w:pPr>
        <w:spacing w:after="120"/>
        <w:jc w:val="both"/>
      </w:pPr>
      <w:r>
        <w:rPr>
          <w:rFonts w:ascii="Arial" w:cs="Arial" w:eastAsia="Arial" w:hAnsi="Arial"/>
          <w:sz w:val="24"/>
          <w:szCs w:val="24"/>
        </w:rPr>
        <w:t xml:space="preserve">4. Представление прокурора может быть отозвано вышестоящим прокурором. Защитник вправе отозвать жалобу с согласия осужденного, при обжаловании постановления следственного судьи - с согласия подо­зреваемого, обвиняемого. Осужденный, подозреваемый, обвиняемый вправе отозвать жалобу, поданную его защитником, законным предста­вителем.</w:t>
      </w:r>
    </w:p>
    <w:p>
      <w:pPr>
        <w:spacing w:after="120"/>
        <w:jc w:val="both"/>
      </w:pPr>
      <w:r>
        <w:rPr>
          <w:rFonts w:ascii="Arial" w:cs="Arial" w:eastAsia="Arial" w:hAnsi="Arial"/>
          <w:sz w:val="24"/>
          <w:szCs w:val="24"/>
        </w:rPr>
        <w:t xml:space="preserve">5. Лицо, обжаловавшее приговор, вправе изменить либо дополнить новыми доводами свои жалобу или представление.</w:t>
      </w:r>
    </w:p>
    <w:p>
      <w:pPr>
        <w:spacing w:after="120"/>
        <w:jc w:val="both"/>
      </w:pPr>
      <w:r>
        <w:rPr>
          <w:rFonts w:ascii="Arial" w:cs="Arial" w:eastAsia="Arial" w:hAnsi="Arial"/>
          <w:sz w:val="24"/>
          <w:szCs w:val="24"/>
        </w:rPr>
        <w:t xml:space="preserve">1. Часть 1 комментируемой статьи устанавливает общее правило о том, что подача жалобы или представления приостанавливает приве­дение приговора в исполнение до вынесения решения судом апелля­ционной инстанции.</w:t>
      </w:r>
    </w:p>
    <w:p>
      <w:pPr>
        <w:spacing w:after="120"/>
        <w:jc w:val="both"/>
      </w:pPr>
      <w:r>
        <w:rPr>
          <w:rFonts w:ascii="Arial" w:cs="Arial" w:eastAsia="Arial" w:hAnsi="Arial"/>
          <w:sz w:val="24"/>
          <w:szCs w:val="24"/>
        </w:rPr>
        <w:t xml:space="preserve">2. В случае подачи жалобы в суд, постановивший приговор, последний обязан направить дело вместе со всеми поступившими жалобами и представлениями на них в суд, рассматривающий дело в апелляционном порядке. Об этом обязательно извещаются стороны.</w:t>
      </w:r>
    </w:p>
    <w:p>
      <w:pPr>
        <w:spacing w:after="120"/>
        <w:jc w:val="both"/>
      </w:pPr>
      <w:r>
        <w:rPr>
          <w:rFonts w:ascii="Arial" w:cs="Arial" w:eastAsia="Arial" w:hAnsi="Arial"/>
          <w:sz w:val="24"/>
          <w:szCs w:val="24"/>
        </w:rPr>
        <w:t xml:space="preserve">Дела в апелляционную инстанцию должны направляться немедленно по истечении срока, установленного для обжалования приго­вора.</w:t>
      </w:r>
    </w:p>
    <w:p>
      <w:pPr>
        <w:spacing w:after="120"/>
        <w:jc w:val="both"/>
      </w:pPr>
      <w:r>
        <w:rPr>
          <w:rFonts w:ascii="Arial" w:cs="Arial" w:eastAsia="Arial" w:hAnsi="Arial"/>
          <w:sz w:val="24"/>
          <w:szCs w:val="24"/>
        </w:rPr>
        <w:t xml:space="preserve">3. Часть 3 комментируемой статьи допускает возможность отзыва апелляционной жалобы или представления. Соответствующий отзыв должен быть осуществлен исключительно до начала судебного заседания в апелляционной инстанции. В случае отзыва апелляционной жалобы или представления производство по ним прекращается.</w:t>
      </w:r>
    </w:p>
    <w:p>
      <w:pPr>
        <w:spacing w:after="120"/>
        <w:jc w:val="both"/>
      </w:pPr>
      <w:r>
        <w:rPr>
          <w:rFonts w:ascii="Arial" w:cs="Arial" w:eastAsia="Arial" w:hAnsi="Arial"/>
          <w:sz w:val="24"/>
          <w:szCs w:val="24"/>
        </w:rPr>
        <w:t xml:space="preserve">4. Часть 4 комментируемой статьи допускает отзыв представления прокурора, но только вышестоящим прокурором; отзыв жалобы защитником, но только с согласия осужденного; постановления следственного судьи защитником с согласия, подозреваемого, обвиняемого. Если жалоба подана защитником, законным представителем, ограничения отзыва осужденным, подозреваемым, обвиняемым не может быть.</w:t>
      </w:r>
    </w:p>
    <w:p>
      <w:pPr>
        <w:spacing w:after="120"/>
        <w:jc w:val="both"/>
      </w:pPr>
      <w:r>
        <w:rPr>
          <w:rFonts w:ascii="Arial" w:cs="Arial" w:eastAsia="Arial" w:hAnsi="Arial"/>
          <w:sz w:val="24"/>
          <w:szCs w:val="24"/>
        </w:rPr>
        <w:t xml:space="preserve">5. Изменение или дополнение поданной жалобы или представления новыми доводами может иметь место в течение срока апелляционного обжалования и принесенного представления, до начала заседания суда апелляционной инстанции.</w:t>
      </w:r>
    </w:p>
    <w:p>
      <w:pPr>
        <w:spacing w:after="240" w:before="200"/>
        <w:jc w:val="center"/>
      </w:pPr>
      <w:r>
        <w:rPr>
          <w:rFonts w:ascii="Arial" w:cs="Arial" w:eastAsia="Arial" w:hAnsi="Arial"/>
          <w:b/>
          <w:bCs/>
          <w:sz w:val="32"/>
          <w:szCs w:val="32"/>
        </w:rPr>
        <w:t xml:space="preserve">Глава 47. Рассмотрение дел по жалобам и представлениям на судебные решения в апелляционном порядке</w:t>
      </w:r>
    </w:p>
    <w:p>
      <w:pPr>
        <w:spacing w:after="120"/>
        <w:jc w:val="both"/>
      </w:pPr>
      <w:r>
        <w:rPr>
          <w:rFonts w:ascii="Arial" w:cs="Arial" w:eastAsia="Arial" w:hAnsi="Arial"/>
          <w:b/>
          <w:bCs/>
          <w:sz w:val="24"/>
          <w:szCs w:val="24"/>
        </w:rPr>
        <w:t xml:space="preserve">Статья 399. Апелляционные жалоба и представление на приговор, постановление</w:t>
      </w:r>
    </w:p>
    <w:p>
      <w:pPr>
        <w:spacing w:after="120"/>
        <w:jc w:val="both"/>
      </w:pPr>
      <w:r>
        <w:rPr>
          <w:rFonts w:ascii="Arial" w:cs="Arial" w:eastAsia="Arial" w:hAnsi="Arial"/>
          <w:sz w:val="24"/>
          <w:szCs w:val="24"/>
        </w:rPr>
        <w:t xml:space="preserve">1. Апелляционные жалоба или представление должны содержать:</w:t>
      </w:r>
    </w:p>
    <w:p>
      <w:pPr>
        <w:spacing w:after="120"/>
        <w:jc w:val="both"/>
      </w:pPr>
      <w:r>
        <w:rPr>
          <w:rFonts w:ascii="Arial" w:cs="Arial" w:eastAsia="Arial" w:hAnsi="Arial"/>
          <w:sz w:val="24"/>
          <w:szCs w:val="24"/>
        </w:rPr>
        <w:t xml:space="preserve">1) наименование суда апелляционной инстанции, которому адресуются жалоба или представление;</w:t>
      </w:r>
    </w:p>
    <w:p>
      <w:pPr>
        <w:spacing w:after="120"/>
        <w:jc w:val="both"/>
      </w:pPr>
      <w:r>
        <w:rPr>
          <w:rFonts w:ascii="Arial" w:cs="Arial" w:eastAsia="Arial" w:hAnsi="Arial"/>
          <w:sz w:val="24"/>
          <w:szCs w:val="24"/>
        </w:rPr>
        <w:t xml:space="preserve">2) данные о лице, подавшем жалобу или представление, с указанием его процессуального положения, места жительства или места нахождения;</w:t>
      </w:r>
    </w:p>
    <w:p>
      <w:pPr>
        <w:spacing w:after="120"/>
        <w:jc w:val="both"/>
      </w:pPr>
      <w:r>
        <w:rPr>
          <w:rFonts w:ascii="Arial" w:cs="Arial" w:eastAsia="Arial" w:hAnsi="Arial"/>
          <w:sz w:val="24"/>
          <w:szCs w:val="24"/>
        </w:rPr>
        <w:t xml:space="preserve">3) указание на приговор или иное судебное решение и наименование суда, их постановивших или вынесших;</w:t>
      </w:r>
    </w:p>
    <w:p>
      <w:pPr>
        <w:spacing w:after="120"/>
        <w:jc w:val="both"/>
      </w:pPr>
      <w:r>
        <w:rPr>
          <w:rFonts w:ascii="Arial" w:cs="Arial" w:eastAsia="Arial" w:hAnsi="Arial"/>
          <w:sz w:val="24"/>
          <w:szCs w:val="24"/>
        </w:rPr>
        <w:t xml:space="preserve">4) доводы лица, подавшего жалобу или представление, и доказатель­ства, обосновывающие его требования;</w:t>
      </w:r>
    </w:p>
    <w:p>
      <w:pPr>
        <w:spacing w:after="120"/>
        <w:jc w:val="both"/>
      </w:pPr>
      <w:r>
        <w:rPr>
          <w:rFonts w:ascii="Arial" w:cs="Arial" w:eastAsia="Arial" w:hAnsi="Arial"/>
          <w:sz w:val="24"/>
          <w:szCs w:val="24"/>
        </w:rPr>
        <w:t xml:space="preserve">5) перечень прилагаемых к жалобе или представлению материалов при их наличии;</w:t>
      </w:r>
    </w:p>
    <w:p>
      <w:pPr>
        <w:spacing w:after="120"/>
        <w:jc w:val="both"/>
      </w:pPr>
      <w:r>
        <w:rPr>
          <w:rFonts w:ascii="Arial" w:cs="Arial" w:eastAsia="Arial" w:hAnsi="Arial"/>
          <w:sz w:val="24"/>
          <w:szCs w:val="24"/>
        </w:rPr>
        <w:t xml:space="preserve">6) подпись лица, подавшего жалобу или представление.</w:t>
      </w:r>
    </w:p>
    <w:p>
      <w:pPr>
        <w:spacing w:after="120"/>
        <w:jc w:val="both"/>
      </w:pPr>
      <w:r>
        <w:rPr>
          <w:rFonts w:ascii="Arial" w:cs="Arial" w:eastAsia="Arial" w:hAnsi="Arial"/>
          <w:sz w:val="24"/>
          <w:szCs w:val="24"/>
        </w:rPr>
        <w:t xml:space="preserve">2. В случае если принесенные жалоба, представление не соответ­ствуют требованиям, предусмотренным в части 1 настоящей статьи, жалоба или представление возвращаются судьей, который назначает срок для их пересоставления, не превышающий срок для обжалования. Если в течение указанного срока апелляционная жалоба, представление суду не представлены, они считаются неподанными. В этом случае апелляционное производство по делу прекращается. Приговор счита­ется вступившим в законную силу в соответствии с частью 1 статьи 418 настоящего Кодекса.</w:t>
      </w:r>
    </w:p>
    <w:p>
      <w:pPr>
        <w:spacing w:after="120"/>
        <w:jc w:val="both"/>
      </w:pPr>
      <w:r>
        <w:rPr>
          <w:rFonts w:ascii="Arial" w:cs="Arial" w:eastAsia="Arial" w:hAnsi="Arial"/>
          <w:sz w:val="24"/>
          <w:szCs w:val="24"/>
        </w:rPr>
        <w:t xml:space="preserve">1. Часть 1 комментируемой статьи содержит перечень требований, которым должна отвечать апелляционная жалоба или представление. Несоблюдение этих требований влечет возвращение апелляционной жалобы или представления судом лицу, ее подавшему, в соответствии с частью 2 данной статьи. Решение суда оформляется постановлением.</w:t>
      </w:r>
    </w:p>
    <w:p>
      <w:pPr>
        <w:spacing w:after="120"/>
        <w:jc w:val="both"/>
      </w:pPr>
      <w:r>
        <w:rPr>
          <w:rFonts w:ascii="Arial" w:cs="Arial" w:eastAsia="Arial" w:hAnsi="Arial"/>
          <w:sz w:val="24"/>
          <w:szCs w:val="24"/>
        </w:rPr>
        <w:t xml:space="preserve">Определенный перечень требований, указанный в части 1 коммен­тируемой статьи, может быть подразделен на 2 группы. Первая группа носит информационный формальный характер. К ней относятся рекви­зиты, перечисленные в пунктах 1, 2, 3, 6 части 1 комментируемой статьи. Вторая группа составляет основную, содержательную сторону апелляционной жалобы или представления. К ней относятся реквизиты, перечисленные в пунктах 4, 5 части 1 комментируемой статьи. Следует отметить, что доводы и доказательства могут излагаться в свободной форме, но в обязательном порядке должны касаться существа оспари­ваемого вопроса. К жалобе могут быть приложены материалы, которые могут подтвердить, что лицо не было соучастником совершения престу­пления (нахождение в больнице, в командировке и т.д.).</w:t>
      </w:r>
    </w:p>
    <w:p>
      <w:pPr>
        <w:spacing w:after="120"/>
        <w:jc w:val="both"/>
      </w:pPr>
      <w:r>
        <w:rPr>
          <w:rFonts w:ascii="Arial" w:cs="Arial" w:eastAsia="Arial" w:hAnsi="Arial"/>
          <w:sz w:val="24"/>
          <w:szCs w:val="24"/>
        </w:rPr>
        <w:t xml:space="preserve">В жалобе или представлении также может быть высказана конкретная формулировка желаемого судебного решения.</w:t>
      </w:r>
    </w:p>
    <w:p>
      <w:pPr>
        <w:spacing w:after="120"/>
        <w:jc w:val="both"/>
      </w:pPr>
      <w:r>
        <w:rPr>
          <w:rFonts w:ascii="Arial" w:cs="Arial" w:eastAsia="Arial" w:hAnsi="Arial"/>
          <w:sz w:val="24"/>
          <w:szCs w:val="24"/>
        </w:rPr>
        <w:t xml:space="preserve">2. В пункте 2 комментируемой статьи речь идет о возвращении судьей жалобы или представления подавшему ее лицу. УПК не предусматривает конкретный срок для пересоставления жалобы или представления. Однако указывает срок, не превышающий срока для обжалования. Срок для обжалования составляет 30 дней. Если жалоба или представление в указанный срок не поступила, она считается не поданной. Судья своим постановлением прекращает апелляционное производство и начинает процедуру исполнения приговора, как вступившего в законную силу (ч.1 ст.48 УПК).</w:t>
      </w:r>
    </w:p>
    <w:p>
      <w:pPr>
        <w:spacing w:after="120"/>
        <w:jc w:val="both"/>
      </w:pPr>
      <w:r>
        <w:rPr>
          <w:rFonts w:ascii="Arial" w:cs="Arial" w:eastAsia="Arial" w:hAnsi="Arial"/>
          <w:b/>
          <w:bCs/>
          <w:sz w:val="24"/>
          <w:szCs w:val="24"/>
        </w:rPr>
        <w:t xml:space="preserve">Статья 400. Предмет апелляционного рассмотрения</w:t>
      </w:r>
    </w:p>
    <w:p>
      <w:pPr>
        <w:spacing w:after="120"/>
        <w:jc w:val="both"/>
      </w:pPr>
      <w:r>
        <w:rPr>
          <w:rFonts w:ascii="Arial" w:cs="Arial" w:eastAsia="Arial" w:hAnsi="Arial"/>
          <w:sz w:val="24"/>
          <w:szCs w:val="24"/>
        </w:rPr>
        <w:t xml:space="preserve">Суд апелляционной инстанции проверяет по жалобам, представле­ниям законность, обоснованность приговора, иного решения суда первой инстанции, постановления следственного судьи.</w:t>
      </w:r>
    </w:p>
    <w:p>
      <w:pPr>
        <w:spacing w:after="120"/>
        <w:jc w:val="both"/>
      </w:pPr>
      <w:r>
        <w:rPr>
          <w:rFonts w:ascii="Arial" w:cs="Arial" w:eastAsia="Arial" w:hAnsi="Arial"/>
          <w:sz w:val="24"/>
          <w:szCs w:val="24"/>
        </w:rPr>
        <w:t xml:space="preserve">Предметом апелляционного рассмотрения судом апелляционной инстанции являются: 1) приговор суда первой инстанции; 2) иное решение суда первой инстанции; 3) постановление следственного судьи. При этом суд апелляционной инстанции проверяет закон­ность и обоснованность вынесенных судебных решений суда первой инстанции и следственного судьи. Законность и обоснованность приговора, иного судебного решения суда первой инстанции проверяется судом апелляционной инстанции на основе изучения всех мате­риалов уголовного дела, независимо от стадии уголовного процесса, в которой они были получены. В этой связи суд устанавливает соответствие приговора, иного судебного решения Конституции выясняет, не нарушена ли презумпция невиновности обвиняемого, соблюдены ли требования о допустимости доказательств, соответствует ли приговор и иное судебное решение нормам УПК и УК.</w:t>
      </w:r>
    </w:p>
    <w:p>
      <w:pPr>
        <w:spacing w:after="120"/>
        <w:jc w:val="both"/>
      </w:pPr>
      <w:r>
        <w:rPr>
          <w:rFonts w:ascii="Arial" w:cs="Arial" w:eastAsia="Arial" w:hAnsi="Arial"/>
          <w:sz w:val="24"/>
          <w:szCs w:val="24"/>
        </w:rPr>
        <w:t xml:space="preserve">В отличие от УПК 1999 года действующий УПК предусматривает институт апелляционного рассмотрения постановления следственного судьи. В рамках осуществления полномочий судебного контроля, постановления следственного судьи можно обжаловать в апелляци­онный суд (см. Комментарий к главе 36 УПК). Рассмотрев жалобу или представление, суд апелляционной инстанции выносит решение в соответствии с пунктами 6, 7 части 1 статьи 409 УПК.</w:t>
      </w:r>
    </w:p>
    <w:p>
      <w:pPr>
        <w:spacing w:after="120"/>
        <w:jc w:val="both"/>
      </w:pPr>
      <w:r>
        <w:rPr>
          <w:rFonts w:ascii="Arial" w:cs="Arial" w:eastAsia="Arial" w:hAnsi="Arial"/>
          <w:b/>
          <w:bCs/>
          <w:sz w:val="24"/>
          <w:szCs w:val="24"/>
        </w:rPr>
        <w:t xml:space="preserve">Статья 401. Пределы рассмотрения дела в апелляционной инстанции</w:t>
      </w:r>
    </w:p>
    <w:p>
      <w:pPr>
        <w:spacing w:after="120"/>
        <w:jc w:val="both"/>
      </w:pPr>
      <w:r>
        <w:rPr>
          <w:rFonts w:ascii="Arial" w:cs="Arial" w:eastAsia="Arial" w:hAnsi="Arial"/>
          <w:sz w:val="24"/>
          <w:szCs w:val="24"/>
        </w:rPr>
        <w:t xml:space="preserve">1. Суд, рассматривающий дело в апелляционном порядке, проверяет законность, обоснованность приговора лишь в той части, в которой оно обжаловано и только в отношении тех осужденных, которых касаются жалоба или представление.</w:t>
      </w:r>
    </w:p>
    <w:p>
      <w:pPr>
        <w:spacing w:after="120"/>
        <w:jc w:val="both"/>
      </w:pPr>
      <w:r>
        <w:rPr>
          <w:rFonts w:ascii="Arial" w:cs="Arial" w:eastAsia="Arial" w:hAnsi="Arial"/>
          <w:sz w:val="24"/>
          <w:szCs w:val="24"/>
        </w:rPr>
        <w:t xml:space="preserve">2. Если при рассмотрении дела будут установлены нарушения прав и законных интересов других осужденных, которые повлекли поста­новление незаконного приговора, суд вправе отменить или изменить его также в необжалованной части и в отношении лиц, в отношении которых жалоба, представление не поданы. При этом не может быть допущено ухудшение их положения.</w:t>
      </w:r>
    </w:p>
    <w:p>
      <w:pPr>
        <w:spacing w:after="120"/>
        <w:jc w:val="both"/>
      </w:pPr>
      <w:r>
        <w:rPr>
          <w:rFonts w:ascii="Arial" w:cs="Arial" w:eastAsia="Arial" w:hAnsi="Arial"/>
          <w:sz w:val="24"/>
          <w:szCs w:val="24"/>
        </w:rPr>
        <w:t xml:space="preserve">1. Комментируемая статья устанавливает, что в содержание проверки уголовного дела в апелляционной инстанции входит проверка законности, обоснованности приговора суда первой инстанции.</w:t>
      </w:r>
    </w:p>
    <w:p>
      <w:pPr>
        <w:spacing w:after="120"/>
        <w:jc w:val="both"/>
      </w:pPr>
      <w:r>
        <w:rPr>
          <w:rFonts w:ascii="Arial" w:cs="Arial" w:eastAsia="Arial" w:hAnsi="Arial"/>
          <w:sz w:val="24"/>
          <w:szCs w:val="24"/>
        </w:rPr>
        <w:t xml:space="preserve">Как и в судебном разбирательстве в суде первой инстанции, рассмотрение дела в апелляционной инстанции ограничено в исследо­вании обстоятельств имеющих значение для дела, кругом осужденных и связанных с ними правовых и фактических обстоятельств дела.</w:t>
      </w:r>
    </w:p>
    <w:p>
      <w:pPr>
        <w:spacing w:after="120"/>
        <w:jc w:val="both"/>
      </w:pPr>
      <w:r>
        <w:rPr>
          <w:rFonts w:ascii="Arial" w:cs="Arial" w:eastAsia="Arial" w:hAnsi="Arial"/>
          <w:sz w:val="24"/>
          <w:szCs w:val="24"/>
        </w:rPr>
        <w:t xml:space="preserve">2. Постановление незаконного приговора в смысле части 2 статьи 401 УПК, то есть нарушение принципа законности при его вынесении, во всех случаях влечет отмену или изменение такого приговора, независимо от предмета апелляционного обжалования, представления и круга затрагиваемых при этом осужденных. Ухудшение их положения при этом недопустимо.</w:t>
      </w:r>
    </w:p>
    <w:p>
      <w:pPr>
        <w:spacing w:after="120"/>
        <w:jc w:val="both"/>
      </w:pPr>
      <w:r>
        <w:rPr>
          <w:rFonts w:ascii="Arial" w:cs="Arial" w:eastAsia="Arial" w:hAnsi="Arial"/>
          <w:b/>
          <w:bCs/>
          <w:sz w:val="24"/>
          <w:szCs w:val="24"/>
        </w:rPr>
        <w:t xml:space="preserve">Статья 402. Состав суда и сроки рассмотрения дела по апелляционным жалобам и представлениям</w:t>
      </w:r>
    </w:p>
    <w:p>
      <w:pPr>
        <w:spacing w:after="120"/>
        <w:jc w:val="both"/>
      </w:pPr>
      <w:r>
        <w:rPr>
          <w:rFonts w:ascii="Arial" w:cs="Arial" w:eastAsia="Arial" w:hAnsi="Arial"/>
          <w:sz w:val="24"/>
          <w:szCs w:val="24"/>
        </w:rPr>
        <w:t xml:space="preserve">1. Дело по апелляционным жалобам и представлениям рассматрива­ется судебным составом из трех судей.</w:t>
      </w:r>
    </w:p>
    <w:p>
      <w:pPr>
        <w:spacing w:after="120"/>
        <w:jc w:val="both"/>
      </w:pPr>
      <w:r>
        <w:rPr>
          <w:rFonts w:ascii="Arial" w:cs="Arial" w:eastAsia="Arial" w:hAnsi="Arial"/>
          <w:sz w:val="24"/>
          <w:szCs w:val="24"/>
        </w:rPr>
        <w:t xml:space="preserve">2. Суд апелляционной инстанции должен рассмотреть дело по жалобе или представлению не позднее 2 месяцев со дня его поступления, а на постановление следственного судьи - не позднее 10 суток.</w:t>
      </w:r>
    </w:p>
    <w:p>
      <w:pPr>
        <w:spacing w:after="120"/>
        <w:jc w:val="both"/>
      </w:pPr>
      <w:r>
        <w:rPr>
          <w:rFonts w:ascii="Arial" w:cs="Arial" w:eastAsia="Arial" w:hAnsi="Arial"/>
          <w:sz w:val="24"/>
          <w:szCs w:val="24"/>
        </w:rPr>
        <w:t xml:space="preserve">3. В случаях если суд усматривает основания необходимости иссле­дования новых материалов и доказательств и постановления нового приговора, дело в апелляционном порядке должно быть рассмотрено не позднее 3 месяцев со дня его поступления.</w:t>
      </w:r>
    </w:p>
    <w:p>
      <w:pPr>
        <w:spacing w:after="120"/>
        <w:jc w:val="both"/>
      </w:pPr>
      <w:r>
        <w:rPr>
          <w:rFonts w:ascii="Arial" w:cs="Arial" w:eastAsia="Arial" w:hAnsi="Arial"/>
          <w:sz w:val="24"/>
          <w:szCs w:val="24"/>
        </w:rPr>
        <w:t xml:space="preserve">4. Указанные сроки при наличии уважительных причин могут быть продлены на один месяц по определению суда апелляционной инстанции, в производстве которого находится дело.</w:t>
      </w:r>
    </w:p>
    <w:p>
      <w:pPr>
        <w:spacing w:after="120"/>
        <w:jc w:val="both"/>
      </w:pPr>
      <w:r>
        <w:rPr>
          <w:rFonts w:ascii="Arial" w:cs="Arial" w:eastAsia="Arial" w:hAnsi="Arial"/>
          <w:sz w:val="24"/>
          <w:szCs w:val="24"/>
        </w:rPr>
        <w:t xml:space="preserve">1. В апелляционной инстанции дело рассматривается судом в составе трех судей.</w:t>
      </w:r>
    </w:p>
    <w:p>
      <w:pPr>
        <w:spacing w:after="120"/>
        <w:jc w:val="both"/>
      </w:pPr>
      <w:r>
        <w:rPr>
          <w:rFonts w:ascii="Arial" w:cs="Arial" w:eastAsia="Arial" w:hAnsi="Arial"/>
          <w:sz w:val="24"/>
          <w:szCs w:val="24"/>
        </w:rPr>
        <w:t xml:space="preserve">2. В апелляционной инстанции срок рассмотрения дела судом по жалобе или представлению ограничен - не позднее 2-х месяцев. Срок рассмотрения дела по жалобе на постановление следственного судьи -не позднее 10 суток.</w:t>
      </w:r>
    </w:p>
    <w:p>
      <w:pPr>
        <w:spacing w:after="120"/>
        <w:jc w:val="both"/>
      </w:pPr>
      <w:r>
        <w:rPr>
          <w:rFonts w:ascii="Arial" w:cs="Arial" w:eastAsia="Arial" w:hAnsi="Arial"/>
          <w:sz w:val="24"/>
          <w:szCs w:val="24"/>
        </w:rPr>
        <w:t xml:space="preserve">3. Суд апелляционной инстанции рассматривает дело по правилам суда первой инстанции. Поэтому в данный суд могут быть представлены новые материалы, доказательства. В таком случае необходимо суду исследовать новые материалы, доказательства и постановить новый приговор. Следовательно, срок рассмотрения дела устанавливается не позднее 3-х месяцев со дня его постановления.</w:t>
      </w:r>
    </w:p>
    <w:p>
      <w:pPr>
        <w:spacing w:after="120"/>
        <w:jc w:val="both"/>
      </w:pPr>
      <w:r>
        <w:rPr>
          <w:rFonts w:ascii="Arial" w:cs="Arial" w:eastAsia="Arial" w:hAnsi="Arial"/>
          <w:sz w:val="24"/>
          <w:szCs w:val="24"/>
        </w:rPr>
        <w:t xml:space="preserve">4. Сроки, указанные в частях 2, 3 статьи 402 УПК, могут быть продлены на один месяц, но при условии наличия уважительных причин. На постановления следственного судьи данные правила тоже распространяются. УПК не определяет, какие причины являются «уважительными причинами». Уважительными причинами могут быть: болезнь оправданного осужденного; смерть близких родственников; стихийные бедствия и др.</w:t>
      </w:r>
    </w:p>
    <w:p>
      <w:pPr>
        <w:spacing w:after="120"/>
        <w:jc w:val="both"/>
      </w:pPr>
      <w:r>
        <w:rPr>
          <w:rFonts w:ascii="Arial" w:cs="Arial" w:eastAsia="Arial" w:hAnsi="Arial"/>
          <w:b/>
          <w:bCs/>
          <w:sz w:val="24"/>
          <w:szCs w:val="24"/>
        </w:rPr>
        <w:t xml:space="preserve">Статья 403. Назначение заседания суда апелляционной инстанции</w:t>
      </w:r>
    </w:p>
    <w:p>
      <w:pPr>
        <w:spacing w:after="120"/>
        <w:jc w:val="both"/>
      </w:pPr>
      <w:r>
        <w:rPr>
          <w:rFonts w:ascii="Arial" w:cs="Arial" w:eastAsia="Arial" w:hAnsi="Arial"/>
          <w:sz w:val="24"/>
          <w:szCs w:val="24"/>
        </w:rPr>
        <w:t xml:space="preserve">1. При поступлении дела с апелляционными жалобой или представ­лением судья-докладчик не позднее 14 дней со дня поступления дела в апелляционную инстанцию выносит определение о назначении судебного заседания, о времени и месте которого извещаются стороны.</w:t>
      </w:r>
    </w:p>
    <w:p>
      <w:pPr>
        <w:spacing w:after="120"/>
        <w:jc w:val="both"/>
      </w:pPr>
      <w:r>
        <w:rPr>
          <w:rFonts w:ascii="Arial" w:cs="Arial" w:eastAsia="Arial" w:hAnsi="Arial"/>
          <w:sz w:val="24"/>
          <w:szCs w:val="24"/>
        </w:rPr>
        <w:t xml:space="preserve">2. Если при изучении дела будет установлено, что судом первой инстанции не выполнены требования статей 397 и 399 настоящего Кодекса, судья-докладчик возвращает дело в этот суд для устранения обстоятельств, препятствующих рассмотрению данного дела в суде апел­ляционной инстанции.</w:t>
      </w:r>
    </w:p>
    <w:p>
      <w:pPr>
        <w:spacing w:after="120"/>
        <w:jc w:val="both"/>
      </w:pPr>
      <w:r>
        <w:rPr>
          <w:rFonts w:ascii="Arial" w:cs="Arial" w:eastAsia="Arial" w:hAnsi="Arial"/>
          <w:sz w:val="24"/>
          <w:szCs w:val="24"/>
        </w:rPr>
        <w:t xml:space="preserve">1. При поступлении жалобы или представления в суд апелляци­онной инстанции председатель суда определяет судебный состав и судью-докладчика.</w:t>
      </w:r>
    </w:p>
    <w:p>
      <w:pPr>
        <w:spacing w:after="120"/>
        <w:jc w:val="both"/>
      </w:pPr>
      <w:r>
        <w:rPr>
          <w:rFonts w:ascii="Arial" w:cs="Arial" w:eastAsia="Arial" w:hAnsi="Arial"/>
          <w:sz w:val="24"/>
          <w:szCs w:val="24"/>
        </w:rPr>
        <w:t xml:space="preserve">Судья-докладчик не позднее 14 дней со дня поступления дела в апелляционную инстанцию выносит определение о назначении судеб­ного заседания. В данный срок входит подготовка рассмотрения дела, а именно, его изучение. Стороны должны быть извещены о времени и месте судебного заседания.</w:t>
      </w:r>
    </w:p>
    <w:p>
      <w:pPr>
        <w:spacing w:after="120"/>
        <w:jc w:val="both"/>
      </w:pPr>
      <w:r>
        <w:rPr>
          <w:rFonts w:ascii="Arial" w:cs="Arial" w:eastAsia="Arial" w:hAnsi="Arial"/>
          <w:sz w:val="24"/>
          <w:szCs w:val="24"/>
        </w:rPr>
        <w:t xml:space="preserve">2. Часть 2 комментируемой статьи предусматривает случаи обнаружения судьей-докладчиком невыполнения судом первой инстанции требований статей 397 и 399 УПК. Речь идет об извещении сторон и других участников процесса, указанных в части 1 статьи 399 УПК, и о подаче жалобы или представления в суд апелляционной инстанции, не соответствующих требованиям части 1 статьи 399 УПК (см. Комментарий к данным статьям).</w:t>
      </w:r>
    </w:p>
    <w:p>
      <w:pPr>
        <w:spacing w:after="120"/>
        <w:jc w:val="both"/>
      </w:pPr>
      <w:r>
        <w:rPr>
          <w:rFonts w:ascii="Arial" w:cs="Arial" w:eastAsia="Arial" w:hAnsi="Arial"/>
          <w:sz w:val="24"/>
          <w:szCs w:val="24"/>
        </w:rPr>
        <w:t xml:space="preserve">При обнаружении судьей-докладчиком таких нарушений он возвращает дело в суд, допустивший их, для устранения указанных нарушений. Об этом судья-докладчик выносит определение.</w:t>
      </w:r>
    </w:p>
    <w:p>
      <w:pPr>
        <w:spacing w:after="120"/>
        <w:jc w:val="both"/>
      </w:pPr>
      <w:r>
        <w:rPr>
          <w:rFonts w:ascii="Arial" w:cs="Arial" w:eastAsia="Arial" w:hAnsi="Arial"/>
          <w:b/>
          <w:bCs/>
          <w:sz w:val="24"/>
          <w:szCs w:val="24"/>
        </w:rPr>
        <w:t xml:space="preserve">Статья 404. Порядок производства в апелляционной инстанции</w:t>
      </w:r>
    </w:p>
    <w:p>
      <w:pPr>
        <w:spacing w:after="120"/>
        <w:jc w:val="both"/>
      </w:pPr>
      <w:r>
        <w:rPr>
          <w:rFonts w:ascii="Arial" w:cs="Arial" w:eastAsia="Arial" w:hAnsi="Arial"/>
          <w:sz w:val="24"/>
          <w:szCs w:val="24"/>
        </w:rPr>
        <w:t xml:space="preserve">1. Производство по делу в суде апелляционной инстанции осущест­вляется по правилам производства в суде первой инстанции, за исключе­нием положений, предусмотренных настоящей главой.</w:t>
      </w:r>
    </w:p>
    <w:p>
      <w:pPr>
        <w:spacing w:after="120"/>
        <w:jc w:val="both"/>
      </w:pPr>
      <w:r>
        <w:rPr>
          <w:rFonts w:ascii="Arial" w:cs="Arial" w:eastAsia="Arial" w:hAnsi="Arial"/>
          <w:sz w:val="24"/>
          <w:szCs w:val="24"/>
        </w:rPr>
        <w:t xml:space="preserve">2. В судебном заседании обязательно участие:</w:t>
      </w:r>
    </w:p>
    <w:p>
      <w:pPr>
        <w:spacing w:after="120"/>
        <w:jc w:val="both"/>
      </w:pPr>
      <w:r>
        <w:rPr>
          <w:rFonts w:ascii="Arial" w:cs="Arial" w:eastAsia="Arial" w:hAnsi="Arial"/>
          <w:sz w:val="24"/>
          <w:szCs w:val="24"/>
        </w:rPr>
        <w:t xml:space="preserve">1) прокурора;</w:t>
      </w:r>
    </w:p>
    <w:p>
      <w:pPr>
        <w:spacing w:after="120"/>
        <w:jc w:val="both"/>
      </w:pPr>
      <w:r>
        <w:rPr>
          <w:rFonts w:ascii="Arial" w:cs="Arial" w:eastAsia="Arial" w:hAnsi="Arial"/>
          <w:sz w:val="24"/>
          <w:szCs w:val="24"/>
        </w:rPr>
        <w:t xml:space="preserve">2) оправданного, осужденного или лица, в отношении которого прекращено дело, - в случаях, если данное лицо ходатайствует о своем участии в судебном заседании или суд признает участие данного лица в судебном заседании необходимым;</w:t>
      </w:r>
    </w:p>
    <w:p>
      <w:pPr>
        <w:spacing w:after="120"/>
        <w:jc w:val="both"/>
      </w:pPr>
      <w:r>
        <w:rPr>
          <w:rFonts w:ascii="Arial" w:cs="Arial" w:eastAsia="Arial" w:hAnsi="Arial"/>
          <w:sz w:val="24"/>
          <w:szCs w:val="24"/>
        </w:rPr>
        <w:t xml:space="preserve">3) частного обвинителя либо его законного представителя или пред­ставителя - в случае, если ими подана апелляционная жалоба;</w:t>
      </w:r>
    </w:p>
    <w:p>
      <w:pPr>
        <w:spacing w:after="120"/>
        <w:jc w:val="both"/>
      </w:pPr>
      <w:r>
        <w:rPr>
          <w:rFonts w:ascii="Arial" w:cs="Arial" w:eastAsia="Arial" w:hAnsi="Arial"/>
          <w:sz w:val="24"/>
          <w:szCs w:val="24"/>
        </w:rPr>
        <w:t xml:space="preserve">4) защитника - в случаях, указанных в статье 52 настоящего Кодекса.</w:t>
      </w:r>
    </w:p>
    <w:p>
      <w:pPr>
        <w:spacing w:after="120"/>
        <w:jc w:val="both"/>
      </w:pPr>
      <w:r>
        <w:rPr>
          <w:rFonts w:ascii="Arial" w:cs="Arial" w:eastAsia="Arial" w:hAnsi="Arial"/>
          <w:sz w:val="24"/>
          <w:szCs w:val="24"/>
        </w:rPr>
        <w:t xml:space="preserve">3. Рассмотрение дела в апелляционном порядке в отсутствие обви­няемого допускается в случаях, предусмотренных частью 2 статьи 286 настоящего Кодекса.</w:t>
      </w:r>
    </w:p>
    <w:p>
      <w:pPr>
        <w:spacing w:after="120"/>
        <w:jc w:val="both"/>
      </w:pPr>
      <w:r>
        <w:rPr>
          <w:rFonts w:ascii="Arial" w:cs="Arial" w:eastAsia="Arial" w:hAnsi="Arial"/>
          <w:sz w:val="24"/>
          <w:szCs w:val="24"/>
        </w:rPr>
        <w:t xml:space="preserve">4. Неявка лиц, надлежащим образом извещенных о месте, дате и времени заседания суда апелляционной инстанции, за исключением лиц, участие которых в судебном заседании обязательно, не препятствует рассмотрению дела.</w:t>
      </w:r>
    </w:p>
    <w:p>
      <w:pPr>
        <w:spacing w:after="120"/>
        <w:jc w:val="both"/>
      </w:pPr>
      <w:r>
        <w:rPr>
          <w:rFonts w:ascii="Arial" w:cs="Arial" w:eastAsia="Arial" w:hAnsi="Arial"/>
          <w:sz w:val="24"/>
          <w:szCs w:val="24"/>
        </w:rPr>
        <w:t xml:space="preserve">5. В случае неявки в суд без уважительной причины частного обви­нителя, его законного представителя или представителя, подавших апел­ляционную жалобу, суд апелляционной инстанции прекращает апелляци­онное производство по их жалобе.</w:t>
      </w:r>
    </w:p>
    <w:p>
      <w:pPr>
        <w:spacing w:after="120"/>
        <w:jc w:val="both"/>
      </w:pPr>
      <w:r>
        <w:rPr>
          <w:rFonts w:ascii="Arial" w:cs="Arial" w:eastAsia="Arial" w:hAnsi="Arial"/>
          <w:sz w:val="24"/>
          <w:szCs w:val="24"/>
        </w:rPr>
        <w:t xml:space="preserve">1. Правила производства в суде первой инстанции распространяется на суд апелляционной инстанции (см. Комментарий к главе 42 УПК).</w:t>
      </w:r>
    </w:p>
    <w:p>
      <w:pPr>
        <w:spacing w:after="120"/>
        <w:jc w:val="both"/>
      </w:pPr>
      <w:r>
        <w:rPr>
          <w:rFonts w:ascii="Arial" w:cs="Arial" w:eastAsia="Arial" w:hAnsi="Arial"/>
          <w:sz w:val="24"/>
          <w:szCs w:val="24"/>
        </w:rPr>
        <w:t xml:space="preserve">Кроме того, данная глава регламентирует особенности производства уголовных дел и\или дел о проступках в апелляционном порядке.</w:t>
      </w:r>
    </w:p>
    <w:p>
      <w:pPr>
        <w:spacing w:after="120"/>
        <w:jc w:val="both"/>
      </w:pPr>
      <w:r>
        <w:rPr>
          <w:rFonts w:ascii="Arial" w:cs="Arial" w:eastAsia="Arial" w:hAnsi="Arial"/>
          <w:sz w:val="24"/>
          <w:szCs w:val="24"/>
        </w:rPr>
        <w:t xml:space="preserve">2. УПК предусматривает обязательное участие в судебном заседании апелляционной инстанции прокурора; оправданного, осужденного или лица, в отношении которого прекращено дело, - в случаях, если данное лицо ходатайствует о своем участии в судебном заседании или суд признает участие данного лица в судебном заседании необходимым; частного обвинителя, либо его законного представителя или представителя в случае, если ими подана апелляционная жалоба; защитника - в случаях, когда его участие обязательно.</w:t>
      </w:r>
    </w:p>
    <w:p>
      <w:pPr>
        <w:spacing w:after="120"/>
        <w:jc w:val="both"/>
      </w:pPr>
      <w:r>
        <w:rPr>
          <w:rFonts w:ascii="Arial" w:cs="Arial" w:eastAsia="Arial" w:hAnsi="Arial"/>
          <w:sz w:val="24"/>
          <w:szCs w:val="24"/>
        </w:rPr>
        <w:t xml:space="preserve">3. Участие обвиняемого в суде апелляционной инстанции, как правило, обязательно за исключением следующих случаев: обвиняемый находится вне пределов Кыргызской Республики и уклоняется от явки в суд;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4. Если лица надлежащим образом были извещены о месте, дате и времени заседания суда апелляционной инстанции и не явились, то это не препятствует рассмотрению дела. Исключение составляет, когда участие лиц в судебном заседании обязательно.</w:t>
      </w:r>
    </w:p>
    <w:p>
      <w:pPr>
        <w:spacing w:after="120"/>
        <w:jc w:val="both"/>
      </w:pPr>
      <w:r>
        <w:rPr>
          <w:rFonts w:ascii="Arial" w:cs="Arial" w:eastAsia="Arial" w:hAnsi="Arial"/>
          <w:sz w:val="24"/>
          <w:szCs w:val="24"/>
        </w:rPr>
        <w:t xml:space="preserve">5. Если в суд апелляционной инстанции не явились без уважительной причины частный обвинитель, его законный представитель или представитель, подавшие апелляционную жалобу, то суд апелляционной инстанции прекращает апелляционное производство. Уважительными причинами их неявки являются: болезнь; смерть близких родственников; стихийные бедствия и др.</w:t>
      </w:r>
    </w:p>
    <w:p>
      <w:pPr>
        <w:spacing w:after="120"/>
        <w:jc w:val="both"/>
      </w:pPr>
      <w:r>
        <w:rPr>
          <w:rFonts w:ascii="Arial" w:cs="Arial" w:eastAsia="Arial" w:hAnsi="Arial"/>
          <w:b/>
          <w:bCs/>
          <w:sz w:val="24"/>
          <w:szCs w:val="24"/>
        </w:rPr>
        <w:t xml:space="preserve">Статья 405. Судебное разбирательство в апелляционной инстанции</w:t>
      </w:r>
    </w:p>
    <w:p>
      <w:pPr>
        <w:spacing w:after="120"/>
        <w:jc w:val="both"/>
      </w:pPr>
      <w:r>
        <w:rPr>
          <w:rFonts w:ascii="Arial" w:cs="Arial" w:eastAsia="Arial" w:hAnsi="Arial"/>
          <w:sz w:val="24"/>
          <w:szCs w:val="24"/>
        </w:rPr>
        <w:t xml:space="preserve">1. Председательствующий открывает судебное заседание и объяв­ляет какое дело рассматривается и по чьей апелляционной жалобе и (или) представлению, разъясняет участникам процесса их права и обязанности.</w:t>
      </w:r>
    </w:p>
    <w:p>
      <w:pPr>
        <w:spacing w:after="120"/>
        <w:jc w:val="both"/>
      </w:pPr>
      <w:r>
        <w:rPr>
          <w:rFonts w:ascii="Arial" w:cs="Arial" w:eastAsia="Arial" w:hAnsi="Arial"/>
          <w:sz w:val="24"/>
          <w:szCs w:val="24"/>
        </w:rPr>
        <w:t xml:space="preserve">2. Судебное разбирательство начинается с краткого изложения судь­ей-докладчиком содержания приговора или иного судебного решения, а также существа поданных апелляционных жалоб, представлений.</w:t>
      </w:r>
    </w:p>
    <w:p>
      <w:pPr>
        <w:spacing w:after="120"/>
        <w:jc w:val="both"/>
      </w:pPr>
      <w:r>
        <w:rPr>
          <w:rFonts w:ascii="Arial" w:cs="Arial" w:eastAsia="Arial" w:hAnsi="Arial"/>
          <w:sz w:val="24"/>
          <w:szCs w:val="24"/>
        </w:rPr>
        <w:t xml:space="preserve">3. После доклада судьи-докладчика суд заслушивает выступления стороны в обоснование своих доводов, приведенных в жалобе, пред­ставлении, а также заслушивает возражения другой стороны на них. В случае неявки стороны на заседание апелляционного суда оглашаются поданные ею жалоба, представление, а также письменные возражения, поданные в суд апелляционной инстанции.</w:t>
      </w:r>
    </w:p>
    <w:p>
      <w:pPr>
        <w:spacing w:after="120"/>
        <w:jc w:val="both"/>
      </w:pPr>
      <w:r>
        <w:rPr>
          <w:rFonts w:ascii="Arial" w:cs="Arial" w:eastAsia="Arial" w:hAnsi="Arial"/>
          <w:sz w:val="24"/>
          <w:szCs w:val="24"/>
        </w:rPr>
        <w:t xml:space="preserve">4. После выступления сторон суд переходит к проверке доказа­тельств. Свидетели, допрошенные в суде первой инстанции, допрашива­ются в суде апелляционной инстанции, если их вызов суд признал необ­ходимым.</w:t>
      </w:r>
    </w:p>
    <w:p>
      <w:pPr>
        <w:spacing w:after="120"/>
        <w:jc w:val="both"/>
      </w:pPr>
      <w:r>
        <w:rPr>
          <w:rFonts w:ascii="Arial" w:cs="Arial" w:eastAsia="Arial" w:hAnsi="Arial"/>
          <w:sz w:val="24"/>
          <w:szCs w:val="24"/>
        </w:rPr>
        <w:t xml:space="preserve">5. Стороны вправе заявить ходатайство о допросе новых свидетелей, приобщении вещественных доказательств и документов, проведении судебных экспертиз. Разрешение заявленных ходатайств производится по правилам статьи 312 настоящего Кодекса,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w:t>
      </w:r>
    </w:p>
    <w:p>
      <w:pPr>
        <w:spacing w:after="120"/>
        <w:jc w:val="both"/>
      </w:pPr>
      <w:r>
        <w:rPr>
          <w:rFonts w:ascii="Arial" w:cs="Arial" w:eastAsia="Arial" w:hAnsi="Arial"/>
          <w:sz w:val="24"/>
          <w:szCs w:val="24"/>
        </w:rPr>
        <w:t xml:space="preserve">6. При принятии решения апелляционная инстанция вправе ссылаться в обоснование своего решения на оглашенные в суде показания лиц, не вызывавшихся в апелляционное заседание суда, но допрошенных в суде первой инстанции.</w:t>
      </w:r>
    </w:p>
    <w:p>
      <w:pPr>
        <w:spacing w:after="120"/>
        <w:jc w:val="both"/>
      </w:pPr>
      <w:r>
        <w:rPr>
          <w:rFonts w:ascii="Arial" w:cs="Arial" w:eastAsia="Arial" w:hAnsi="Arial"/>
          <w:sz w:val="24"/>
          <w:szCs w:val="24"/>
        </w:rPr>
        <w:t xml:space="preserve">7. С согласия сторон суд апелляционной инстанции вправе рассмотреть апелляционные жалобу, представление без проверки доказа­тельств, которые были исследованы судом первой инстанции.</w:t>
      </w:r>
    </w:p>
    <w:p>
      <w:pPr>
        <w:spacing w:after="120"/>
        <w:jc w:val="both"/>
      </w:pPr>
      <w:r>
        <w:rPr>
          <w:rFonts w:ascii="Arial" w:cs="Arial" w:eastAsia="Arial" w:hAnsi="Arial"/>
          <w:sz w:val="24"/>
          <w:szCs w:val="24"/>
        </w:rPr>
        <w:t xml:space="preserve">1. Рассмотрение дела в суде апелляционной инстанции проводится по тем же правилам, что и заседание суда первой инстанции. Оно проводится в открытом или при наличии оснований в закрытом заседании (см. Комментарий к ст.281 УПК). В обязательном порядке суд разъясняет права и обязанности участникам процесса.</w:t>
      </w:r>
    </w:p>
    <w:p>
      <w:pPr>
        <w:spacing w:after="120"/>
        <w:jc w:val="both"/>
      </w:pPr>
      <w:r>
        <w:rPr>
          <w:rFonts w:ascii="Arial" w:cs="Arial" w:eastAsia="Arial" w:hAnsi="Arial"/>
          <w:sz w:val="24"/>
          <w:szCs w:val="24"/>
        </w:rPr>
        <w:t xml:space="preserve">До начала судебного разбирательства председательствующий должен: открыть судебное заседание, объявить какое уголовное дело слушается; выслушать доклад секретаря судебного заседания о явке участников процесса; решить вопрос о возможности или невозмож­ности продолжения судебного заседания в случае неявки кого-либо из лиц, которые должны принимать участие в процессе в обязательном порядке; выяснить у сторон наличие или отсутствие ходатайств об отводах и при их наличии - разрешить их и др., то есть осуществить те действия, которые должны производиться в подготовительной части судебного заседания в суде первой инстанции.</w:t>
      </w:r>
    </w:p>
    <w:p>
      <w:pPr>
        <w:spacing w:after="120"/>
        <w:jc w:val="both"/>
      </w:pPr>
      <w:r>
        <w:rPr>
          <w:rFonts w:ascii="Arial" w:cs="Arial" w:eastAsia="Arial" w:hAnsi="Arial"/>
          <w:sz w:val="24"/>
          <w:szCs w:val="24"/>
        </w:rPr>
        <w:t xml:space="preserve">2. После выполнения этих действий начинается следующая часть судебного заседания - судебное разбирательство, где судья-докладчик кратко излагает содержание приговора или иного судебного решения, а также содержание поданных апелляционных жалоб, представлений. Данная часть комментируемой статьи устанавливает изъятия из обычного порядка судебного разбирательства суда первой инстанции.</w:t>
      </w:r>
    </w:p>
    <w:p>
      <w:pPr>
        <w:spacing w:after="120"/>
        <w:jc w:val="both"/>
      </w:pPr>
      <w:r>
        <w:rPr>
          <w:rFonts w:ascii="Arial" w:cs="Arial" w:eastAsia="Arial" w:hAnsi="Arial"/>
          <w:sz w:val="24"/>
          <w:szCs w:val="24"/>
        </w:rPr>
        <w:t xml:space="preserve">3. Часть 3 комментируемой статьи относит к числу особенностей очередность выступления сторон. В отличие от обычного порядка судебного разбирательства в апелляционном производстве первой выступает сторона, подавшая жалобу или представление. Если обе стороны подали жалобу, представление, то, исходя из смысла части 1 данной статьи, принимается обычный порядок судебного разбирательства, то есть первым выступает сторона обвинения, которая может высказать свои возражения на жалобу стороны защиты.</w:t>
      </w:r>
    </w:p>
    <w:p>
      <w:pPr>
        <w:spacing w:after="120"/>
        <w:jc w:val="both"/>
      </w:pPr>
      <w:r>
        <w:rPr>
          <w:rFonts w:ascii="Arial" w:cs="Arial" w:eastAsia="Arial" w:hAnsi="Arial"/>
          <w:sz w:val="24"/>
          <w:szCs w:val="24"/>
        </w:rPr>
        <w:t xml:space="preserve">4. В соответствии с частью 4 комментируемой статьи при проверке доказательств суд обязан исследовать все доказательства, на которые имеются ссылки в жалобе или представлении или в выступлениях сторон. Суд исследует поступившие в судебное заседание письменные доказательства. Также он исследует свидетельские показания, но только в том случае, если суд признал это необходимым.</w:t>
      </w:r>
    </w:p>
    <w:p>
      <w:pPr>
        <w:spacing w:after="120"/>
        <w:jc w:val="both"/>
      </w:pPr>
      <w:r>
        <w:rPr>
          <w:rFonts w:ascii="Arial" w:cs="Arial" w:eastAsia="Arial" w:hAnsi="Arial"/>
          <w:sz w:val="24"/>
          <w:szCs w:val="24"/>
        </w:rPr>
        <w:t xml:space="preserve">5. Часть 5 комментируемой статьи предусматривает порядок разрешения, ходатайств. Данный порядок аналогичен порядку, рассмотренному в Комментарии к статье 312 УПК. Надо отметить, что исключение составляет то, что суд апелляционной инстанции не имеет права отказать в удовлетворении ходатайства на том основании, что оно не было удовлетворено судом первой инстанции.</w:t>
      </w:r>
    </w:p>
    <w:p>
      <w:pPr>
        <w:spacing w:after="120"/>
        <w:jc w:val="both"/>
      </w:pPr>
      <w:r>
        <w:rPr>
          <w:rFonts w:ascii="Arial" w:cs="Arial" w:eastAsia="Arial" w:hAnsi="Arial"/>
          <w:sz w:val="24"/>
          <w:szCs w:val="24"/>
        </w:rPr>
        <w:t xml:space="preserve">6. Особенностью действующего УПК является внедрение новых положений, отраженных в пунктах 6, 7 комментируемой статьи.</w:t>
      </w:r>
    </w:p>
    <w:p>
      <w:pPr>
        <w:spacing w:after="120"/>
        <w:jc w:val="both"/>
      </w:pPr>
      <w:r>
        <w:rPr>
          <w:rFonts w:ascii="Arial" w:cs="Arial" w:eastAsia="Arial" w:hAnsi="Arial"/>
          <w:sz w:val="24"/>
          <w:szCs w:val="24"/>
        </w:rPr>
        <w:t xml:space="preserve">Допрошенные в суде первой инстанции лица могут не являться в суд апелляционной инстанции. Их показания судом оглашаются в суде апелляционной инстанции. Эти показания могут лечь в основу принятия решения судом апелляционной инстанции.</w:t>
      </w:r>
    </w:p>
    <w:p>
      <w:pPr>
        <w:spacing w:after="120"/>
        <w:jc w:val="both"/>
      </w:pPr>
      <w:r>
        <w:rPr>
          <w:rFonts w:ascii="Arial" w:cs="Arial" w:eastAsia="Arial" w:hAnsi="Arial"/>
          <w:sz w:val="24"/>
          <w:szCs w:val="24"/>
        </w:rPr>
        <w:t xml:space="preserve">Кроме того, суд апелляционной инстанции вправе рассмотреть апелляционную жалобу или представление без проверки доказа­тельств. Это производится в случае если они были исследованы судом первой инстанции и при обязательном согласии сторон.</w:t>
      </w:r>
    </w:p>
    <w:p>
      <w:pPr>
        <w:spacing w:after="120"/>
        <w:jc w:val="both"/>
      </w:pPr>
      <w:r>
        <w:rPr>
          <w:rFonts w:ascii="Arial" w:cs="Arial" w:eastAsia="Arial" w:hAnsi="Arial"/>
          <w:b/>
          <w:bCs/>
          <w:sz w:val="24"/>
          <w:szCs w:val="24"/>
        </w:rPr>
        <w:t xml:space="preserve">Статья 406. Прения сторон. Последнее слово обвиняемого</w:t>
      </w:r>
    </w:p>
    <w:p>
      <w:pPr>
        <w:spacing w:after="120"/>
        <w:jc w:val="both"/>
      </w:pPr>
      <w:r>
        <w:rPr>
          <w:rFonts w:ascii="Arial" w:cs="Arial" w:eastAsia="Arial" w:hAnsi="Arial"/>
          <w:sz w:val="24"/>
          <w:szCs w:val="24"/>
        </w:rPr>
        <w:t xml:space="preserve">1. После завершения исследования доказательств председательству­ющий опрашивает стороны об имеющихся у них ходатайствах в допол­нение судебного разбирательства. Суд разрешает эти ходатайства, после чего переходит к прениям сторон.</w:t>
      </w:r>
    </w:p>
    <w:p>
      <w:pPr>
        <w:spacing w:after="120"/>
        <w:jc w:val="both"/>
      </w:pPr>
      <w:r>
        <w:rPr>
          <w:rFonts w:ascii="Arial" w:cs="Arial" w:eastAsia="Arial" w:hAnsi="Arial"/>
          <w:sz w:val="24"/>
          <w:szCs w:val="24"/>
        </w:rPr>
        <w:t xml:space="preserve">2. Прения сторон проводятся по правилам статьи 330 настоящего Кодекса, при этом первым выступает лицо, подавшее жалобу или пред­ставление.</w:t>
      </w:r>
    </w:p>
    <w:p>
      <w:pPr>
        <w:spacing w:after="120"/>
        <w:jc w:val="both"/>
      </w:pPr>
      <w:r>
        <w:rPr>
          <w:rFonts w:ascii="Arial" w:cs="Arial" w:eastAsia="Arial" w:hAnsi="Arial"/>
          <w:sz w:val="24"/>
          <w:szCs w:val="24"/>
        </w:rPr>
        <w:t xml:space="preserve">3. По окончании прений сторон председательствующий предо­ставляет обвиняемому последнее слово, после чего суд удаляется в отдельное помещение для принятия решения.</w:t>
      </w:r>
    </w:p>
    <w:p>
      <w:pPr>
        <w:spacing w:after="120"/>
        <w:jc w:val="both"/>
      </w:pPr>
      <w:r>
        <w:rPr>
          <w:rFonts w:ascii="Arial" w:cs="Arial" w:eastAsia="Arial" w:hAnsi="Arial"/>
          <w:sz w:val="24"/>
          <w:szCs w:val="24"/>
        </w:rPr>
        <w:t xml:space="preserve">4. Если во время совещания суд признает необходимым выяснить новые обстоятельства, имеющие значение для дела, или дополнительно проверить имеющиеся или новые доказательства, он возобновляет рассмотрение дела по существу, о чем выносит мотивированное опреде­ление, подлежащее занесению в протокол судебного заседания.</w:t>
      </w:r>
    </w:p>
    <w:p>
      <w:pPr>
        <w:spacing w:after="120"/>
        <w:jc w:val="both"/>
      </w:pPr>
      <w:r>
        <w:rPr>
          <w:rFonts w:ascii="Arial" w:cs="Arial" w:eastAsia="Arial" w:hAnsi="Arial"/>
          <w:sz w:val="24"/>
          <w:szCs w:val="24"/>
        </w:rPr>
        <w:t xml:space="preserve">1. Как и в суде первой инстанции, судебное разбирательство в суде апелляционной инстанции завершается выяснением у сторон об имеющихся у них ходатайствах в дополнение судебного разбирательства. Если такие ходатайства имеются, то они разрешаются, как и в суде первой инстанции, согласно статье 312 УПК. Важность этого этапа судебного разбирательства заключается в том, что у сторон появляется еще одна возможность представить дополнительные данные, подтверждающие виновность или не виновность обвиняе­мого, а у суда - возможность оценить дополнительные данные в сово­купности с другими исследованными доказательствами. Разрешив данные вопросы суд переходит к прениям сторон.</w:t>
      </w:r>
    </w:p>
    <w:p>
      <w:pPr>
        <w:spacing w:after="120"/>
        <w:jc w:val="both"/>
      </w:pPr>
      <w:r>
        <w:rPr>
          <w:rFonts w:ascii="Arial" w:cs="Arial" w:eastAsia="Arial" w:hAnsi="Arial"/>
          <w:sz w:val="24"/>
          <w:szCs w:val="24"/>
        </w:rPr>
        <w:t xml:space="preserve">2. Прения сторон в суде апелляционной инстанции проходят в порядке, предусмотренном статьей 330 УПК, то есть по правилам суда первой инстанции. Очередность выступлений имеет некоторую особенность. Первым в прениях сторон в суде апелляционной инстанции выступает лицо, подавшее жалобу или представление. Если жалобу или представление подали обе стороны, то первым выступает сторона обвинения.</w:t>
      </w:r>
    </w:p>
    <w:p>
      <w:pPr>
        <w:spacing w:after="120"/>
        <w:jc w:val="both"/>
      </w:pPr>
      <w:r>
        <w:rPr>
          <w:rFonts w:ascii="Arial" w:cs="Arial" w:eastAsia="Arial" w:hAnsi="Arial"/>
          <w:sz w:val="24"/>
          <w:szCs w:val="24"/>
        </w:rPr>
        <w:t xml:space="preserve">3. При завершении прений сторон председательствующий предоставляет обвиняемому последнее слово. Порядок предоставления последнего слова обвиняемому в апелляционной инстанции аналогичен порядку предоставления последнего слова обвиняемому в суде первой инстанции (см. Комментарий к ст.331 УПК). Данный институт является важной гарантией права обвиняемого на защиту и является итогом производства по делу в апелляционном порядке.</w:t>
      </w:r>
    </w:p>
    <w:p>
      <w:pPr>
        <w:spacing w:after="120"/>
        <w:jc w:val="both"/>
      </w:pPr>
      <w:r>
        <w:rPr>
          <w:rFonts w:ascii="Arial" w:cs="Arial" w:eastAsia="Arial" w:hAnsi="Arial"/>
          <w:sz w:val="24"/>
          <w:szCs w:val="24"/>
        </w:rPr>
        <w:t xml:space="preserve">Надо отметить, что в последнем слове обвиняемый может заявить новые дополнительные обстоятельства, которые не были исследо­ваны в ходе судебного разбирательства. В таком случае суд возобновляет судебное разбирательство (см. Комментарий к ст.332 УПК). После прений сторон суд удаляется в отдельное помещение для постановления приговора.</w:t>
      </w:r>
    </w:p>
    <w:p>
      <w:pPr>
        <w:spacing w:after="120"/>
        <w:jc w:val="both"/>
      </w:pPr>
      <w:r>
        <w:rPr>
          <w:rFonts w:ascii="Arial" w:cs="Arial" w:eastAsia="Arial" w:hAnsi="Arial"/>
          <w:sz w:val="24"/>
          <w:szCs w:val="24"/>
        </w:rPr>
        <w:t xml:space="preserve">4. Действующий УПК дополнен новой нормой, согласно которой суду предоставлено право при возникновении в совещательной комнате необходимости выяснить новые обстоятельства, имеющие значение для дела, дополнительно проверить имеющиеся или новые доказательства, возобновить рассмотрение дела по существу, то есть начать судебное разбирательство.</w:t>
      </w:r>
    </w:p>
    <w:p>
      <w:pPr>
        <w:spacing w:after="120"/>
        <w:jc w:val="both"/>
      </w:pPr>
      <w:r>
        <w:rPr>
          <w:rFonts w:ascii="Arial" w:cs="Arial" w:eastAsia="Arial" w:hAnsi="Arial"/>
          <w:sz w:val="24"/>
          <w:szCs w:val="24"/>
        </w:rPr>
        <w:t xml:space="preserve">Об этом суд выносит мотивированное определение. Данные действия в обязательном порядке заносятся в протокол судебного заседания.</w:t>
      </w:r>
    </w:p>
    <w:p>
      <w:pPr>
        <w:spacing w:after="120"/>
        <w:jc w:val="both"/>
      </w:pPr>
      <w:r>
        <w:rPr>
          <w:rFonts w:ascii="Arial" w:cs="Arial" w:eastAsia="Arial" w:hAnsi="Arial"/>
          <w:b/>
          <w:bCs/>
          <w:sz w:val="24"/>
          <w:szCs w:val="24"/>
        </w:rPr>
        <w:t xml:space="preserve">Статья 407. Полномочия апелляционной инстанции</w:t>
      </w:r>
    </w:p>
    <w:p>
      <w:pPr>
        <w:spacing w:after="120"/>
        <w:jc w:val="both"/>
      </w:pPr>
      <w:r>
        <w:rPr>
          <w:rFonts w:ascii="Arial" w:cs="Arial" w:eastAsia="Arial" w:hAnsi="Arial"/>
          <w:sz w:val="24"/>
          <w:szCs w:val="24"/>
        </w:rPr>
        <w:t xml:space="preserve">1. При рассмотрении дела, поступившего с апелляционными жалобой или представлением, суд по ходатайству сторон или по собственной инициативе в целях проверки законности и обоснованности приговора или иного судебного решения вправе:</w:t>
      </w:r>
    </w:p>
    <w:p>
      <w:pPr>
        <w:spacing w:after="120"/>
        <w:jc w:val="both"/>
      </w:pPr>
      <w:r>
        <w:rPr>
          <w:rFonts w:ascii="Arial" w:cs="Arial" w:eastAsia="Arial" w:hAnsi="Arial"/>
          <w:sz w:val="24"/>
          <w:szCs w:val="24"/>
        </w:rPr>
        <w:t xml:space="preserve">1) истребовать документы, связанные с состоянием здоровья, семейным положением осужденного, потерпевшего и других участву­ющих в деле лиц, по ходатайству сторон истребовать и другие доку­менты;</w:t>
      </w:r>
    </w:p>
    <w:p>
      <w:pPr>
        <w:spacing w:after="120"/>
        <w:jc w:val="both"/>
      </w:pPr>
      <w:r>
        <w:rPr>
          <w:rFonts w:ascii="Arial" w:cs="Arial" w:eastAsia="Arial" w:hAnsi="Arial"/>
          <w:sz w:val="24"/>
          <w:szCs w:val="24"/>
        </w:rPr>
        <w:t xml:space="preserve">2) назначить экспертизу;</w:t>
      </w:r>
    </w:p>
    <w:p>
      <w:pPr>
        <w:spacing w:after="120"/>
        <w:jc w:val="both"/>
      </w:pPr>
      <w:r>
        <w:rPr>
          <w:rFonts w:ascii="Arial" w:cs="Arial" w:eastAsia="Arial" w:hAnsi="Arial"/>
          <w:sz w:val="24"/>
          <w:szCs w:val="24"/>
        </w:rPr>
        <w:t xml:space="preserve">3) вызвать в судебное заседание и допросить дополнительных свиде­телей, экспертов, специалистов, исследовать письменные, вещественные и иные доказательства, представленные сторонами или истребованные по их просьбе судом;</w:t>
      </w:r>
    </w:p>
    <w:p>
      <w:pPr>
        <w:spacing w:after="120"/>
        <w:jc w:val="both"/>
      </w:pPr>
      <w:r>
        <w:rPr>
          <w:rFonts w:ascii="Arial" w:cs="Arial" w:eastAsia="Arial" w:hAnsi="Arial"/>
          <w:sz w:val="24"/>
          <w:szCs w:val="24"/>
        </w:rPr>
        <w:t xml:space="preserve">4) признать исследованные судом первой инстанции материалы недопустимыми доказательствами и исключить их из числа доказа­тельств;</w:t>
      </w:r>
    </w:p>
    <w:p>
      <w:pPr>
        <w:spacing w:after="120"/>
        <w:jc w:val="both"/>
      </w:pPr>
      <w:r>
        <w:rPr>
          <w:rFonts w:ascii="Arial" w:cs="Arial" w:eastAsia="Arial" w:hAnsi="Arial"/>
          <w:sz w:val="24"/>
          <w:szCs w:val="24"/>
        </w:rPr>
        <w:t xml:space="preserve">5) признать исключенные судом первой инстанции из числа доказа­тельств материалы допустимыми и исследовать их;</w:t>
      </w:r>
    </w:p>
    <w:p>
      <w:pPr>
        <w:spacing w:after="120"/>
        <w:jc w:val="both"/>
      </w:pPr>
      <w:r>
        <w:rPr>
          <w:rFonts w:ascii="Arial" w:cs="Arial" w:eastAsia="Arial" w:hAnsi="Arial"/>
          <w:sz w:val="24"/>
          <w:szCs w:val="24"/>
        </w:rPr>
        <w:t xml:space="preserve">6) исследовать обстоятельства, относящиеся к возмещению матери­ального ущерба и (или) морального вреда;</w:t>
      </w:r>
    </w:p>
    <w:p>
      <w:pPr>
        <w:spacing w:after="120"/>
        <w:jc w:val="both"/>
      </w:pPr>
      <w:r>
        <w:rPr>
          <w:rFonts w:ascii="Arial" w:cs="Arial" w:eastAsia="Arial" w:hAnsi="Arial"/>
          <w:sz w:val="24"/>
          <w:szCs w:val="24"/>
        </w:rPr>
        <w:t xml:space="preserve">7) выполнить другие действия, необходимые по делу.</w:t>
      </w:r>
    </w:p>
    <w:p>
      <w:pPr>
        <w:spacing w:after="120"/>
        <w:jc w:val="both"/>
      </w:pPr>
      <w:r>
        <w:rPr>
          <w:rFonts w:ascii="Arial" w:cs="Arial" w:eastAsia="Arial" w:hAnsi="Arial"/>
          <w:sz w:val="24"/>
          <w:szCs w:val="24"/>
        </w:rPr>
        <w:t xml:space="preserve">2. При заключении процессуального соглашения суд апелляционной инстанции проверяет обстоятельства их заключения.</w:t>
      </w:r>
    </w:p>
    <w:p>
      <w:pPr>
        <w:spacing w:after="120"/>
        <w:jc w:val="both"/>
      </w:pPr>
      <w:r>
        <w:rPr>
          <w:rFonts w:ascii="Arial" w:cs="Arial" w:eastAsia="Arial" w:hAnsi="Arial"/>
          <w:sz w:val="24"/>
          <w:szCs w:val="24"/>
        </w:rPr>
        <w:t xml:space="preserve">1. Комментируемая статья предусматривает исчерпывающий перечень полномочий суда апелляционной инстанции на проведение процессуальных действий по собиранию доказательств в судебном заседании.</w:t>
      </w:r>
    </w:p>
    <w:p>
      <w:pPr>
        <w:spacing w:after="120"/>
        <w:jc w:val="both"/>
      </w:pPr>
      <w:r>
        <w:rPr>
          <w:rFonts w:ascii="Arial" w:cs="Arial" w:eastAsia="Arial" w:hAnsi="Arial"/>
          <w:sz w:val="24"/>
          <w:szCs w:val="24"/>
        </w:rPr>
        <w:t xml:space="preserve">Инициатива может исходить: 1) по ходатайству сторон; 2) от самого суда. При этом постановление по заявленному ходатайству принимается судом после обсуждения ходатайства со сторонами.</w:t>
      </w:r>
    </w:p>
    <w:p>
      <w:pPr>
        <w:spacing w:after="120"/>
        <w:jc w:val="both"/>
      </w:pPr>
      <w:r>
        <w:rPr>
          <w:rFonts w:ascii="Arial" w:cs="Arial" w:eastAsia="Arial" w:hAnsi="Arial"/>
          <w:sz w:val="24"/>
          <w:szCs w:val="24"/>
        </w:rPr>
        <w:t xml:space="preserve">1.1. Суд апелляционной инстанции вправе истребовать документы, имеющие значение для точного установления данных о личности осужденного, потерпевшего и других участвующих в деле лиц. Это может иметь значение для характеристики общественной опасности лица, совершившего преступление, виктимного поведения потерпев­шего, назначения вида и размера наказания.</w:t>
      </w:r>
    </w:p>
    <w:p>
      <w:pPr>
        <w:spacing w:after="120"/>
        <w:jc w:val="both"/>
      </w:pPr>
      <w:r>
        <w:rPr>
          <w:rFonts w:ascii="Arial" w:cs="Arial" w:eastAsia="Arial" w:hAnsi="Arial"/>
          <w:sz w:val="24"/>
          <w:szCs w:val="24"/>
        </w:rPr>
        <w:t xml:space="preserve">1.2. Суд апелляционной инстанции вправе назначить экспертизу, если ее проведение возможно на основе имеющихся в деле и дополни­тельно представленных материалов.</w:t>
      </w:r>
    </w:p>
    <w:p>
      <w:pPr>
        <w:spacing w:after="120"/>
        <w:jc w:val="both"/>
      </w:pPr>
      <w:r>
        <w:rPr>
          <w:rFonts w:ascii="Arial" w:cs="Arial" w:eastAsia="Arial" w:hAnsi="Arial"/>
          <w:sz w:val="24"/>
          <w:szCs w:val="24"/>
        </w:rPr>
        <w:t xml:space="preserve">1.3. Суд апелляционной инстанции вправе вызвать в судебное заседание дополнительных свидетелей, экспертов, специалистов, пред­ставленных сторонами. Суд апелляционной инстанции исследует письменные, вещественные и иные доказательства, представленные сторонами. Данные действия суд проводит также по просьбе сторон путем истребования.</w:t>
      </w:r>
    </w:p>
    <w:p>
      <w:pPr>
        <w:spacing w:after="120"/>
        <w:jc w:val="both"/>
      </w:pPr>
      <w:r>
        <w:rPr>
          <w:rFonts w:ascii="Arial" w:cs="Arial" w:eastAsia="Arial" w:hAnsi="Arial"/>
          <w:sz w:val="24"/>
          <w:szCs w:val="24"/>
        </w:rPr>
        <w:t xml:space="preserve">1.4. Суд апелляционной инстанции по собственной инициативе или по ходатайству сторон вправе исключить из приговора не относя­щиеся к делу недопустимые доказательства.</w:t>
      </w:r>
    </w:p>
    <w:p>
      <w:pPr>
        <w:spacing w:after="120"/>
        <w:jc w:val="both"/>
      </w:pPr>
      <w:r>
        <w:rPr>
          <w:rFonts w:ascii="Arial" w:cs="Arial" w:eastAsia="Arial" w:hAnsi="Arial"/>
          <w:sz w:val="24"/>
          <w:szCs w:val="24"/>
        </w:rPr>
        <w:t xml:space="preserve">1.5. Если суд первой инстанции необоснованно исключил допу­стимые доказательства, то суд апелляционной инстанции обязан исследовать их.</w:t>
      </w:r>
    </w:p>
    <w:p>
      <w:pPr>
        <w:spacing w:after="120"/>
        <w:jc w:val="both"/>
      </w:pPr>
      <w:r>
        <w:rPr>
          <w:rFonts w:ascii="Arial" w:cs="Arial" w:eastAsia="Arial" w:hAnsi="Arial"/>
          <w:sz w:val="24"/>
          <w:szCs w:val="24"/>
        </w:rPr>
        <w:t xml:space="preserve">1.6. Суд апелляционной инстанции вправе исследовать обстоя­тельства, относящиеся к возмещению материального ущерба и (или) морального вреда. Кроме того, суд апелляционной инстанции выпол­няет другие действия, необходимые по делу.</w:t>
      </w:r>
    </w:p>
    <w:p>
      <w:pPr>
        <w:spacing w:after="120"/>
        <w:jc w:val="both"/>
      </w:pPr>
      <w:r>
        <w:rPr>
          <w:rFonts w:ascii="Arial" w:cs="Arial" w:eastAsia="Arial" w:hAnsi="Arial"/>
          <w:sz w:val="24"/>
          <w:szCs w:val="24"/>
        </w:rPr>
        <w:t xml:space="preserve">2. Суд апелляционной инстанции проверяет обстоятельства заключения процессуального соглашения (см. Комментарий к главе 60 УПК).</w:t>
      </w:r>
    </w:p>
    <w:p>
      <w:pPr>
        <w:spacing w:after="240" w:before="200"/>
        <w:jc w:val="center"/>
      </w:pPr>
      <w:r>
        <w:rPr>
          <w:rFonts w:ascii="Arial" w:cs="Arial" w:eastAsia="Arial" w:hAnsi="Arial"/>
          <w:b/>
          <w:bCs/>
          <w:sz w:val="32"/>
          <w:szCs w:val="32"/>
        </w:rPr>
        <w:t xml:space="preserve">Глава 48. Решения, принимаемые судами апелляционной инстанции</w:t>
      </w:r>
    </w:p>
    <w:p>
      <w:pPr>
        <w:spacing w:after="120"/>
        <w:jc w:val="both"/>
      </w:pPr>
      <w:r>
        <w:rPr>
          <w:rFonts w:ascii="Arial" w:cs="Arial" w:eastAsia="Arial" w:hAnsi="Arial"/>
          <w:b/>
          <w:bCs/>
          <w:sz w:val="24"/>
          <w:szCs w:val="24"/>
        </w:rPr>
        <w:t xml:space="preserve">Статья 408. Решение суда апелляционной инстанции</w:t>
      </w:r>
    </w:p>
    <w:p>
      <w:pPr>
        <w:spacing w:after="120"/>
        <w:jc w:val="both"/>
      </w:pPr>
      <w:r>
        <w:rPr>
          <w:rFonts w:ascii="Arial" w:cs="Arial" w:eastAsia="Arial" w:hAnsi="Arial"/>
          <w:sz w:val="24"/>
          <w:szCs w:val="24"/>
        </w:rPr>
        <w:t xml:space="preserve">1. Решениями суда апелляционной инстанции являются апелляционные приговор и определение. Апелляционное решение вступает в законную силу немедленно.</w:t>
      </w:r>
    </w:p>
    <w:p>
      <w:pPr>
        <w:spacing w:after="120"/>
        <w:jc w:val="both"/>
      </w:pPr>
      <w:r>
        <w:rPr>
          <w:rFonts w:ascii="Arial" w:cs="Arial" w:eastAsia="Arial" w:hAnsi="Arial"/>
          <w:sz w:val="24"/>
          <w:szCs w:val="24"/>
        </w:rPr>
        <w:t xml:space="preserve">2. Апелляционный приговор выносится от имени Кыргызской Республики в порядке, установленном главой 43 настоящего Кодекса, с учетом требований настоящей статьи.</w:t>
      </w:r>
    </w:p>
    <w:p>
      <w:pPr>
        <w:spacing w:after="120"/>
        <w:jc w:val="both"/>
      </w:pPr>
      <w:r>
        <w:rPr>
          <w:rFonts w:ascii="Arial" w:cs="Arial" w:eastAsia="Arial" w:hAnsi="Arial"/>
          <w:sz w:val="24"/>
          <w:szCs w:val="24"/>
        </w:rPr>
        <w:t xml:space="preserve">3. В апелляционных приговоре, определении указываются осно­вания, по которым приговор признается законным, обоснованным, иное судебное решение суда первой инстанции и постановление следственного судьи - законным и обоснованным, а жалоба или представление -не подлежащими удовлетворению, либо основания полной или частичной отмены или изменения обжалованного судебного решения.</w:t>
      </w:r>
    </w:p>
    <w:p>
      <w:pPr>
        <w:spacing w:after="120"/>
        <w:jc w:val="both"/>
      </w:pPr>
      <w:r>
        <w:rPr>
          <w:rFonts w:ascii="Arial" w:cs="Arial" w:eastAsia="Arial" w:hAnsi="Arial"/>
          <w:sz w:val="24"/>
          <w:szCs w:val="24"/>
        </w:rPr>
        <w:t xml:space="preserve">4. Апелляционный приговор постановляется, апелляционные опре­деления выносятся в совещательной комнате и подписываются всем составом суда.</w:t>
      </w:r>
    </w:p>
    <w:p>
      <w:pPr>
        <w:spacing w:after="120"/>
        <w:jc w:val="both"/>
      </w:pPr>
      <w:r>
        <w:rPr>
          <w:rFonts w:ascii="Arial" w:cs="Arial" w:eastAsia="Arial" w:hAnsi="Arial"/>
          <w:sz w:val="24"/>
          <w:szCs w:val="24"/>
        </w:rPr>
        <w:t xml:space="preserve">5. Вопросы, возникшие при рассмотрении дела разрешаются судьями большинством голосов. Судьи не вправе воздерживаться от голосования. Председательствующий голосует последним.</w:t>
      </w:r>
    </w:p>
    <w:p>
      <w:pPr>
        <w:spacing w:after="120"/>
        <w:jc w:val="both"/>
      </w:pPr>
      <w:r>
        <w:rPr>
          <w:rFonts w:ascii="Arial" w:cs="Arial" w:eastAsia="Arial" w:hAnsi="Arial"/>
          <w:sz w:val="24"/>
          <w:szCs w:val="24"/>
        </w:rPr>
        <w:t xml:space="preserve">6. Судья апелляционной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и оглашению в зале судебного заседания не подлежит. С особым мнением вправе ознако­миться Верховный суд при рассмотрении данного дела в кассационном порядке.</w:t>
      </w:r>
    </w:p>
    <w:p>
      <w:pPr>
        <w:spacing w:after="120"/>
        <w:jc w:val="both"/>
      </w:pPr>
      <w:r>
        <w:rPr>
          <w:rFonts w:ascii="Arial" w:cs="Arial" w:eastAsia="Arial" w:hAnsi="Arial"/>
          <w:sz w:val="24"/>
          <w:szCs w:val="24"/>
        </w:rPr>
        <w:t xml:space="preserve">7. Вводная и резолютивная части решения суда апелляционной инстанции оглашаются по возвращении суда из совещательной комнаты. Вынесение мотивированного решения может быть отложено не более чем на 3 суток со дня окончания разбирательства дела, о чем предсе­дательствующий объявляет сторонам. Резолютивная часть решения суда должна быть подписана всеми судьями и приобщена к делу.</w:t>
      </w:r>
    </w:p>
    <w:p>
      <w:pPr>
        <w:spacing w:after="120"/>
        <w:jc w:val="both"/>
      </w:pPr>
      <w:r>
        <w:rPr>
          <w:rFonts w:ascii="Arial" w:cs="Arial" w:eastAsia="Arial" w:hAnsi="Arial"/>
          <w:sz w:val="24"/>
          <w:szCs w:val="24"/>
        </w:rPr>
        <w:t xml:space="preserve">1. Суд апелляционной инстанции, рассмотрев дело, постановляет приговор и выносит определение. Судебные решения суда апелляци­онной инстанции вступают в законную силу немедленно.</w:t>
      </w:r>
    </w:p>
    <w:p>
      <w:pPr>
        <w:spacing w:after="120"/>
        <w:jc w:val="both"/>
      </w:pPr>
      <w:r>
        <w:rPr>
          <w:rFonts w:ascii="Arial" w:cs="Arial" w:eastAsia="Arial" w:hAnsi="Arial"/>
          <w:sz w:val="24"/>
          <w:szCs w:val="24"/>
        </w:rPr>
        <w:t xml:space="preserve">2. Как и приговор первой инстанции, который постановляется в порядке, установленном главой 43 УПК, апелляционный приговор постановляется от имени Кыргызской Республики. При этом учитываются требования соответствующей статьи. Он является важнейшим актом суда апелляционной инстанции.</w:t>
      </w:r>
    </w:p>
    <w:p>
      <w:pPr>
        <w:spacing w:after="120"/>
        <w:jc w:val="both"/>
      </w:pPr>
      <w:r>
        <w:rPr>
          <w:rFonts w:ascii="Arial" w:cs="Arial" w:eastAsia="Arial" w:hAnsi="Arial"/>
          <w:sz w:val="24"/>
          <w:szCs w:val="24"/>
        </w:rPr>
        <w:t xml:space="preserve">3. В описательной части апелляционного приговора указываются основания, по которым приговор первой инстанции признается законным, обоснованным, иное судебное решение суда первой инстанции и постановление следственного судьи - законным и обоснованным, а доводы лица, подавшего жалобу или представление, - не подлежащими удовлетворению, основания полной или частичной отмены или изменения обжалованного приговора. Решение суда апелляционной инстанции основывается на доказательствах, исследованных в судебном заседании.</w:t>
      </w:r>
    </w:p>
    <w:p>
      <w:pPr>
        <w:spacing w:after="120"/>
        <w:jc w:val="both"/>
      </w:pPr>
      <w:r>
        <w:rPr>
          <w:rFonts w:ascii="Arial" w:cs="Arial" w:eastAsia="Arial" w:hAnsi="Arial"/>
          <w:sz w:val="24"/>
          <w:szCs w:val="24"/>
        </w:rPr>
        <w:t xml:space="preserve">4. Следует отметить, что результатом рассмотрения дела судом апелляционной инстанции является апелляционной приговор. Он судом апелляционной инстанции постановляется. По иным судебным решениям судов первой инстанции и по результатам рассмотрения постановления следственного судьи суд апелляционной инстанции выносит определение. Данные судебные решения суда апелляционной инстанции выносятся в совещательной комнате и подписываются всем составом суда (т.е. тремя судьями).</w:t>
      </w:r>
    </w:p>
    <w:p>
      <w:pPr>
        <w:spacing w:after="120"/>
        <w:jc w:val="both"/>
      </w:pPr>
      <w:r>
        <w:rPr>
          <w:rFonts w:ascii="Arial" w:cs="Arial" w:eastAsia="Arial" w:hAnsi="Arial"/>
          <w:sz w:val="24"/>
          <w:szCs w:val="24"/>
        </w:rPr>
        <w:t xml:space="preserve">5. Вопросы, возникшие при постановлении судом апелляционной инстанции апелляционного приговора или вынесении иного судебного решения, разрешаются большинством голосов. В голосовании обязаны принять участие все судьи. Председательствующий голосует последним. Это связано с тем, чтобы устранить давление на остальных двух судей.</w:t>
      </w:r>
    </w:p>
    <w:p>
      <w:pPr>
        <w:spacing w:after="120"/>
        <w:jc w:val="both"/>
      </w:pPr>
      <w:r>
        <w:rPr>
          <w:rFonts w:ascii="Arial" w:cs="Arial" w:eastAsia="Arial" w:hAnsi="Arial"/>
          <w:sz w:val="24"/>
          <w:szCs w:val="24"/>
        </w:rPr>
        <w:t xml:space="preserve">6. При наличии у одного из судей особого мнения относительно принятого решения, постановление суда должно быть подписано с пометкой «особое мнение» и приложением письменного содержания такого мнения, которое в последующем прилагается к материалам уголовного дела в запечатанном конверте. Особое мнение излагается в совещательной комнате с обязательным вручением председательствующему. Содержание особого мнения не подлежит оглашению другим участникам процесса. Судья не вправе разглашать суждения, имевшие место при постановлении решения. С особым мнением вправе ознакомиться суд кассационной инстанции исключительно при рассмотрении данного уголовного дела. Таким судом является Верховный суд КР.</w:t>
      </w:r>
    </w:p>
    <w:p>
      <w:pPr>
        <w:spacing w:after="120"/>
        <w:jc w:val="both"/>
      </w:pPr>
      <w:r>
        <w:rPr>
          <w:rFonts w:ascii="Arial" w:cs="Arial" w:eastAsia="Arial" w:hAnsi="Arial"/>
          <w:sz w:val="24"/>
          <w:szCs w:val="24"/>
        </w:rPr>
        <w:t xml:space="preserve">Решение суда апелляционной инстанции состоит из трех частей, вводная и резолютивная части которого провозглашаются сразу по возвращению суда из совещательной комнаты. Вынесение мотивиро­ванного решения может быть отложено, но не более чем на 3 суток со дня окончания разбирательства дела. Об этом в обязательном порядке председательствующий объявляет сторонам. Резолютивная часть решения суда должна быть подписана всеми судьями и приобщена к делу. Ее цель -избежать различных искажений.</w:t>
      </w:r>
    </w:p>
    <w:p>
      <w:pPr>
        <w:spacing w:after="120"/>
        <w:jc w:val="both"/>
      </w:pPr>
      <w:r>
        <w:rPr>
          <w:rFonts w:ascii="Arial" w:cs="Arial" w:eastAsia="Arial" w:hAnsi="Arial"/>
          <w:b/>
          <w:bCs/>
          <w:sz w:val="24"/>
          <w:szCs w:val="24"/>
        </w:rPr>
        <w:t xml:space="preserve">Статья 409. Виды решений, принимаемых судом апелляционной инстанции</w:t>
      </w:r>
    </w:p>
    <w:p>
      <w:pPr>
        <w:spacing w:after="120"/>
        <w:jc w:val="both"/>
      </w:pPr>
      <w:r>
        <w:rPr>
          <w:rFonts w:ascii="Arial" w:cs="Arial" w:eastAsia="Arial" w:hAnsi="Arial"/>
          <w:sz w:val="24"/>
          <w:szCs w:val="24"/>
        </w:rPr>
        <w:t xml:space="preserve">1. Суд апелляционной инстанции по результатам рассмотрения дела постановляет одно из следующих решений:</w:t>
      </w:r>
    </w:p>
    <w:p>
      <w:pPr>
        <w:spacing w:after="120"/>
        <w:jc w:val="both"/>
      </w:pPr>
      <w:r>
        <w:rPr>
          <w:rFonts w:ascii="Arial" w:cs="Arial" w:eastAsia="Arial" w:hAnsi="Arial"/>
          <w:sz w:val="24"/>
          <w:szCs w:val="24"/>
        </w:rPr>
        <w:t xml:space="preserve">1) приговор об оставлении приговора суда первой инстанции без изменения, а апелляционных жалобы или представления - без удовлет­ворения;</w:t>
      </w:r>
    </w:p>
    <w:p>
      <w:pPr>
        <w:spacing w:after="120"/>
        <w:jc w:val="both"/>
      </w:pPr>
      <w:r>
        <w:rPr>
          <w:rFonts w:ascii="Arial" w:cs="Arial" w:eastAsia="Arial" w:hAnsi="Arial"/>
          <w:sz w:val="24"/>
          <w:szCs w:val="24"/>
        </w:rPr>
        <w:t xml:space="preserve">2) определение об отмене обвинительного приговора суда первой инстанции и о постановлении оправдательного приговора либо опреде­ление о прекращении дела;</w:t>
      </w:r>
    </w:p>
    <w:p>
      <w:pPr>
        <w:spacing w:after="120"/>
        <w:jc w:val="both"/>
      </w:pPr>
      <w:r>
        <w:rPr>
          <w:rFonts w:ascii="Arial" w:cs="Arial" w:eastAsia="Arial" w:hAnsi="Arial"/>
          <w:sz w:val="24"/>
          <w:szCs w:val="24"/>
        </w:rPr>
        <w:t xml:space="preserve">3) приговор об изменении приговора суда первой инстанции;</w:t>
      </w:r>
    </w:p>
    <w:p>
      <w:pPr>
        <w:spacing w:after="120"/>
        <w:jc w:val="both"/>
      </w:pPr>
      <w:r>
        <w:rPr>
          <w:rFonts w:ascii="Arial" w:cs="Arial" w:eastAsia="Arial" w:hAnsi="Arial"/>
          <w:sz w:val="24"/>
          <w:szCs w:val="24"/>
        </w:rPr>
        <w:t xml:space="preserve">4) определение об отмене оправдательного приговора суда первой инстанции и о постановлении обвинительного приговора;</w:t>
      </w:r>
    </w:p>
    <w:p>
      <w:pPr>
        <w:spacing w:after="120"/>
        <w:jc w:val="both"/>
      </w:pPr>
      <w:r>
        <w:rPr>
          <w:rFonts w:ascii="Arial" w:cs="Arial" w:eastAsia="Arial" w:hAnsi="Arial"/>
          <w:sz w:val="24"/>
          <w:szCs w:val="24"/>
        </w:rPr>
        <w:t xml:space="preserve">5) определение об отмене постановления о прекращении уголовного дела и рассмотрении дела в апелляционной инстанции, руководствуясь статьями 405-407 настоящего Кодекса;</w:t>
      </w:r>
    </w:p>
    <w:p>
      <w:pPr>
        <w:spacing w:after="120"/>
        <w:jc w:val="both"/>
      </w:pPr>
      <w:r>
        <w:rPr>
          <w:rFonts w:ascii="Arial" w:cs="Arial" w:eastAsia="Arial" w:hAnsi="Arial"/>
          <w:sz w:val="24"/>
          <w:szCs w:val="24"/>
        </w:rPr>
        <w:t xml:space="preserve">6) определение об оставлении постановления суда первой инстанции или постановления следственного судьи без изменения, а апелляци­онных жалобы или представления - без удовлетворения;</w:t>
      </w:r>
    </w:p>
    <w:p>
      <w:pPr>
        <w:spacing w:after="120"/>
        <w:jc w:val="both"/>
      </w:pPr>
      <w:r>
        <w:rPr>
          <w:rFonts w:ascii="Arial" w:cs="Arial" w:eastAsia="Arial" w:hAnsi="Arial"/>
          <w:sz w:val="24"/>
          <w:szCs w:val="24"/>
        </w:rPr>
        <w:t xml:space="preserve">7) определение об отмене постановления суда первой инстанции или постановления следственного судьи и вынесение нового определения.</w:t>
      </w:r>
    </w:p>
    <w:p>
      <w:pPr>
        <w:spacing w:after="120"/>
        <w:jc w:val="both"/>
      </w:pPr>
      <w:r>
        <w:rPr>
          <w:rFonts w:ascii="Arial" w:cs="Arial" w:eastAsia="Arial" w:hAnsi="Arial"/>
          <w:sz w:val="24"/>
          <w:szCs w:val="24"/>
        </w:rPr>
        <w:t xml:space="preserve">2. Апелляционная инстанция по результатам рассмотрения дела по частным жалобам и частным представлениям выносит определение.</w:t>
      </w:r>
    </w:p>
    <w:p>
      <w:pPr>
        <w:spacing w:after="120"/>
        <w:jc w:val="both"/>
      </w:pPr>
      <w:r>
        <w:rPr>
          <w:rFonts w:ascii="Arial" w:cs="Arial" w:eastAsia="Arial" w:hAnsi="Arial"/>
          <w:sz w:val="24"/>
          <w:szCs w:val="24"/>
        </w:rPr>
        <w:t xml:space="preserve">1. Комментируемая статья предоставляет суду апелляционной инстанции широкие полномочия. Она дает ему право пересмотреть решение суда первой инстанции, постановление следственного судьи. Такое право суду апелляционной инстанции предоставлено в связи с тем, что в ходе судебного разбирательства исследуются доказательства, которые уже были предметом исследования в суде первой инстанции, либо представленные впервые.</w:t>
      </w:r>
    </w:p>
    <w:p>
      <w:pPr>
        <w:spacing w:after="120"/>
        <w:jc w:val="both"/>
      </w:pPr>
      <w:r>
        <w:rPr>
          <w:rFonts w:ascii="Arial" w:cs="Arial" w:eastAsia="Arial" w:hAnsi="Arial"/>
          <w:sz w:val="24"/>
          <w:szCs w:val="24"/>
        </w:rPr>
        <w:t xml:space="preserve">Решение апелляционной инстанции об оставлении приговора суда первой инстанции без изменения, а апелляционных жалоб или представления - без удовлетворения выносится тогда, когда суд апел­ляционной инстанции установит, что доводы, изложенные в жалобе или представлении, не соответствуют установленным обстоятельствам и рассмотренным доказательствам судом первой инстанции. При этом нисколько не противоречит законности, обоснованности и справедли­вости приговор, постановленный судом первой инстанции.</w:t>
      </w:r>
    </w:p>
    <w:p>
      <w:pPr>
        <w:spacing w:after="120"/>
        <w:jc w:val="both"/>
      </w:pPr>
      <w:r>
        <w:rPr>
          <w:rFonts w:ascii="Arial" w:cs="Arial" w:eastAsia="Arial" w:hAnsi="Arial"/>
          <w:sz w:val="24"/>
          <w:szCs w:val="24"/>
        </w:rPr>
        <w:t xml:space="preserve">Суд апелляционной инстанции, рассмотрев дело, может прийти к выводу об отмене обвинительного приговора суда первой инстанции. При этом он выносит определение. Отменив обвинительный приговор, оправдав обвиняемого, суд апелляционной инстанции постановляет приговор.</w:t>
      </w:r>
    </w:p>
    <w:p>
      <w:pPr>
        <w:spacing w:after="120"/>
        <w:jc w:val="both"/>
      </w:pPr>
      <w:r>
        <w:rPr>
          <w:rFonts w:ascii="Arial" w:cs="Arial" w:eastAsia="Arial" w:hAnsi="Arial"/>
          <w:sz w:val="24"/>
          <w:szCs w:val="24"/>
        </w:rPr>
        <w:t xml:space="preserve">Если суд апелляционной инстанции приходит к выводу об отмене обвинительного приговора суда первой инстанции и прекращает уголовное дело, то он выносит судебный акт в форме определения. В резолютивной части определения суд апелляционной инстанции отме­няет приговор суда первой инстанции, затем прекращает уголовное дело.</w:t>
      </w:r>
    </w:p>
    <w:p>
      <w:pPr>
        <w:spacing w:after="120"/>
        <w:jc w:val="both"/>
      </w:pPr>
      <w:r>
        <w:rPr>
          <w:rFonts w:ascii="Arial" w:cs="Arial" w:eastAsia="Arial" w:hAnsi="Arial"/>
          <w:sz w:val="24"/>
          <w:szCs w:val="24"/>
        </w:rPr>
        <w:t xml:space="preserve">Если суд апелляционной инстанции пришел к выводу об изме­нении приговора суда первой инстанции, то он постановляет приговор. Суд апелляционной инстанции постановляет приговор, если были выявлены обстоятельства, требующие изменения приго­вора суда первой инстанции по фактическим и юридическим основа­ниям. Такими основаниями являются: часть 2 или часть 3 статьи 412, часть 1 или часть 2 статьи 414 УПК.</w:t>
      </w:r>
    </w:p>
    <w:p>
      <w:pPr>
        <w:spacing w:after="120"/>
        <w:jc w:val="both"/>
      </w:pPr>
      <w:r>
        <w:rPr>
          <w:rFonts w:ascii="Arial" w:cs="Arial" w:eastAsia="Arial" w:hAnsi="Arial"/>
          <w:sz w:val="24"/>
          <w:szCs w:val="24"/>
        </w:rPr>
        <w:t xml:space="preserve">Согласно части 1 статьи 404 УПК производство по делу в суде апелляционной инстанции осуществляется по правилам производ­ства в суде первой инстанции. Значит, суд апелляционной инстанции, отменив оправдательный приговор суда первой инстанции, сам поста­новляет обвинительный приговор. При этом суд апелляционной инстанции выносит два разных судебных акта: 1) определение об отмене оправдательного приговора суда первой инстанции; 2) поста­новляет обвинительный приговор.</w:t>
      </w:r>
    </w:p>
    <w:p>
      <w:pPr>
        <w:spacing w:after="120"/>
        <w:jc w:val="both"/>
      </w:pPr>
      <w:r>
        <w:rPr>
          <w:rFonts w:ascii="Arial" w:cs="Arial" w:eastAsia="Arial" w:hAnsi="Arial"/>
          <w:sz w:val="24"/>
          <w:szCs w:val="24"/>
        </w:rPr>
        <w:t xml:space="preserve">Комментируемый пункт части 1 статьи 409 УПК регламентирует вынесение судом апелляционной инстанции двух самостоятельных судебных актов: 1) определение об отмене постановления о прекра­щении уголовного дела судом первой инстанции; 2) приговор. Поста­новленный апелляционной инстанцией приговор может быть оправ­дательным или обвинительным. Судебное заседание проводится по правилам статей 405-407 УПК (см. Комментарий к ст.ст. 405, 407).</w:t>
      </w:r>
    </w:p>
    <w:p>
      <w:pPr>
        <w:spacing w:after="120"/>
        <w:jc w:val="both"/>
      </w:pPr>
      <w:r>
        <w:rPr>
          <w:rFonts w:ascii="Arial" w:cs="Arial" w:eastAsia="Arial" w:hAnsi="Arial"/>
          <w:sz w:val="24"/>
          <w:szCs w:val="24"/>
        </w:rPr>
        <w:t xml:space="preserve">. Пункты 6, 7 части 1 статьи 409 новые в действующем УПК. Речь идет об оставлении постановления суда первой инстанции или постановления следственного судьи без изменения, а апелляционной жалобы или представления - без удовлетворения. Если суд апелляционной инстанции установит, что доводы, изложенные в жалобе или представлении, не соответствуют установленным обстоятельствам и рассмотренным доказательствам, то данные процессуальные акты остаются без удовлетворения.</w:t>
      </w:r>
    </w:p>
    <w:p>
      <w:pPr>
        <w:spacing w:after="120"/>
        <w:jc w:val="both"/>
      </w:pPr>
      <w:r>
        <w:rPr>
          <w:rFonts w:ascii="Arial" w:cs="Arial" w:eastAsia="Arial" w:hAnsi="Arial"/>
          <w:sz w:val="24"/>
          <w:szCs w:val="24"/>
        </w:rPr>
        <w:t xml:space="preserve">Если суд апелляционной инстанции придет к выводу, что доводы, изложенные в жалобе или представлении, соответствуют установ­ленным обстоятельствам и рассмотренным доказательствам, то он выносит новое определение.</w:t>
      </w:r>
    </w:p>
    <w:p>
      <w:pPr>
        <w:spacing w:after="120"/>
        <w:jc w:val="both"/>
      </w:pPr>
      <w:r>
        <w:rPr>
          <w:rFonts w:ascii="Arial" w:cs="Arial" w:eastAsia="Arial" w:hAnsi="Arial"/>
          <w:sz w:val="24"/>
          <w:szCs w:val="24"/>
        </w:rPr>
        <w:t xml:space="preserve">2. По частным жалобам и частным представлениям суд апелляционной инстанции выносит определение.</w:t>
      </w:r>
    </w:p>
    <w:p>
      <w:pPr>
        <w:spacing w:after="120"/>
        <w:jc w:val="both"/>
      </w:pPr>
      <w:r>
        <w:rPr>
          <w:rFonts w:ascii="Arial" w:cs="Arial" w:eastAsia="Arial" w:hAnsi="Arial"/>
          <w:b/>
          <w:bCs/>
          <w:sz w:val="24"/>
          <w:szCs w:val="24"/>
        </w:rPr>
        <w:t xml:space="preserve">Статья 410. Основания к отмене или изменению приговора суда первой инстанции</w:t>
      </w:r>
    </w:p>
    <w:p>
      <w:pPr>
        <w:spacing w:after="120"/>
        <w:jc w:val="both"/>
      </w:pPr>
      <w:r>
        <w:rPr>
          <w:rFonts w:ascii="Arial" w:cs="Arial" w:eastAsia="Arial" w:hAnsi="Arial"/>
          <w:sz w:val="24"/>
          <w:szCs w:val="24"/>
        </w:rPr>
        <w:t xml:space="preserve">Основаниями к отмене или изменению приговора суда первой инстанции и постановления нового приговора являются:</w:t>
      </w:r>
    </w:p>
    <w:p>
      <w:pPr>
        <w:spacing w:after="120"/>
        <w:jc w:val="both"/>
      </w:pPr>
      <w:r>
        <w:rPr>
          <w:rFonts w:ascii="Arial" w:cs="Arial" w:eastAsia="Arial" w:hAnsi="Arial"/>
          <w:sz w:val="24"/>
          <w:szCs w:val="24"/>
        </w:rPr>
        <w:t xml:space="preserve">1) несоответствие выводов суда, изложенных в приговоре, фактическим обстоятельствам дела, установленным судом апелляционной инстанции;</w:t>
      </w:r>
    </w:p>
    <w:p>
      <w:pPr>
        <w:spacing w:after="120"/>
        <w:jc w:val="both"/>
      </w:pPr>
      <w:r>
        <w:rPr>
          <w:rFonts w:ascii="Arial" w:cs="Arial" w:eastAsia="Arial" w:hAnsi="Arial"/>
          <w:sz w:val="24"/>
          <w:szCs w:val="24"/>
        </w:rPr>
        <w:t xml:space="preserve">2) неправильное применение норм Уголовного кодекса и (или) Кодекса о проступках;</w:t>
      </w:r>
    </w:p>
    <w:p>
      <w:pPr>
        <w:spacing w:after="120"/>
        <w:jc w:val="both"/>
      </w:pPr>
      <w:r>
        <w:rPr>
          <w:rFonts w:ascii="Arial" w:cs="Arial" w:eastAsia="Arial" w:hAnsi="Arial"/>
          <w:sz w:val="24"/>
          <w:szCs w:val="24"/>
        </w:rPr>
        <w:t xml:space="preserve">3) существенное нарушение уголовно-процессуального закона;</w:t>
      </w:r>
    </w:p>
    <w:p>
      <w:pPr>
        <w:spacing w:after="120"/>
        <w:jc w:val="both"/>
      </w:pPr>
      <w:r>
        <w:rPr>
          <w:rFonts w:ascii="Arial" w:cs="Arial" w:eastAsia="Arial" w:hAnsi="Arial"/>
          <w:sz w:val="24"/>
          <w:szCs w:val="24"/>
        </w:rPr>
        <w:t xml:space="preserve">4) несоответствие назначенного наказания тяжести совершенного преступления либо проступка.</w:t>
      </w:r>
    </w:p>
    <w:p>
      <w:pPr>
        <w:spacing w:after="120"/>
        <w:jc w:val="both"/>
      </w:pPr>
      <w:r>
        <w:rPr>
          <w:rFonts w:ascii="Arial" w:cs="Arial" w:eastAsia="Arial" w:hAnsi="Arial"/>
          <w:sz w:val="24"/>
          <w:szCs w:val="24"/>
        </w:rPr>
        <w:t xml:space="preserve">1. Комментируемая статья предусматривает исчерпывающий перечень оснований для отмены или изменения приговора суда первой инстанции. По данным основаниям может быть отменен неза­конный и необоснованный приговор суда первой инстанции.</w:t>
      </w:r>
    </w:p>
    <w:p>
      <w:pPr>
        <w:spacing w:after="120"/>
        <w:jc w:val="both"/>
      </w:pPr>
      <w:r>
        <w:rPr>
          <w:rFonts w:ascii="Arial" w:cs="Arial" w:eastAsia="Arial" w:hAnsi="Arial"/>
          <w:sz w:val="24"/>
          <w:szCs w:val="24"/>
        </w:rPr>
        <w:t xml:space="preserve">Первый пункт комментируемой статьи регулирует одно из осно­ваний для отмены приговора, как несоответствие выводов суда, изложенных в приговоре, фактическим обстоятельствам дела, уста­новленным судом апелляционной инстанции. В таком случае суд апелляционной инстанции постановляет новый приговор, противопо­ложенный приговору суда первой инстанции. Например, суд апелля­ционной инстанции отменил обвинительный приговор и постановил оправдательный приговор и, наоборот, отменил оправдательный приговор и постановил обвинительный приговор.</w:t>
      </w:r>
    </w:p>
    <w:p>
      <w:pPr>
        <w:spacing w:after="120"/>
        <w:jc w:val="both"/>
      </w:pPr>
      <w:r>
        <w:rPr>
          <w:rFonts w:ascii="Arial" w:cs="Arial" w:eastAsia="Arial" w:hAnsi="Arial"/>
          <w:sz w:val="24"/>
          <w:szCs w:val="24"/>
        </w:rPr>
        <w:t xml:space="preserve">Изменение приговора суда первой инстанции возможно тогда, когда суд апелляционной инстанции установил несоответствие выводов суда первой инстанции фактическим обстоятельствам дела только в отношении одного из нескольких преступлений, в которых лицо признано виновным.</w:t>
      </w:r>
    </w:p>
    <w:p>
      <w:pPr>
        <w:spacing w:after="120"/>
        <w:jc w:val="both"/>
      </w:pPr>
      <w:r>
        <w:rPr>
          <w:rFonts w:ascii="Arial" w:cs="Arial" w:eastAsia="Arial" w:hAnsi="Arial"/>
          <w:sz w:val="24"/>
          <w:szCs w:val="24"/>
        </w:rPr>
        <w:t xml:space="preserve">2. Второй пункт комментируемой статьи относится только к основаниям, влекущим изменение приговора суда первой инстанции. Так, неправильное применение норм УК и (или) КоП влечет изменение приговора суда первой инстанции в лучшую сторону, либо в сторону ухудшения.</w:t>
      </w:r>
    </w:p>
    <w:p>
      <w:pPr>
        <w:spacing w:after="120"/>
        <w:jc w:val="both"/>
      </w:pPr>
      <w:r>
        <w:rPr>
          <w:rFonts w:ascii="Arial" w:cs="Arial" w:eastAsia="Arial" w:hAnsi="Arial"/>
          <w:sz w:val="24"/>
          <w:szCs w:val="24"/>
        </w:rPr>
        <w:t xml:space="preserve">3. Существенное нарушение норм уголовно-процессуального закона является основанием, влекущим отмену приговора суда первой инстанции. Исчерпывающий перечень возможных нарушений уголовно-процессуального закона перечислен в статье 413 УПК.</w:t>
      </w:r>
    </w:p>
    <w:p>
      <w:pPr>
        <w:spacing w:after="120"/>
        <w:jc w:val="both"/>
      </w:pPr>
      <w:r>
        <w:rPr>
          <w:rFonts w:ascii="Arial" w:cs="Arial" w:eastAsia="Arial" w:hAnsi="Arial"/>
          <w:sz w:val="24"/>
          <w:szCs w:val="24"/>
        </w:rPr>
        <w:t xml:space="preserve">Не вдаваясь в оценку законности, обоснованности, справедли­вости приговора суда первой инстанции, при обнаружении судом апелляционной инстанции одного существенного нарушения из исчерпывающего перечня УПК, он обязан отменить приговор суда первой инстанции.</w:t>
      </w:r>
    </w:p>
    <w:p>
      <w:pPr>
        <w:spacing w:after="120"/>
        <w:jc w:val="both"/>
      </w:pPr>
      <w:r>
        <w:rPr>
          <w:rFonts w:ascii="Arial" w:cs="Arial" w:eastAsia="Arial" w:hAnsi="Arial"/>
          <w:sz w:val="24"/>
          <w:szCs w:val="24"/>
        </w:rPr>
        <w:t xml:space="preserve">4. Одним из оснований к отмене или изменению приговора суда первой инстанции является несоответствие назначенного наказания тяжести совершенного преступления либо проступка.</w:t>
      </w:r>
    </w:p>
    <w:p>
      <w:pPr>
        <w:spacing w:after="120"/>
        <w:jc w:val="both"/>
      </w:pPr>
      <w:r>
        <w:rPr>
          <w:rFonts w:ascii="Arial" w:cs="Arial" w:eastAsia="Arial" w:hAnsi="Arial"/>
          <w:sz w:val="24"/>
          <w:szCs w:val="24"/>
        </w:rPr>
        <w:t xml:space="preserve">Приговор суда первой инстанции по мотивам мягкости назначен­ного наказания может быть изменен судом апелляционной инстанции только в том случае, если такое требование имеется в жалобе или представлении участника процесса, представляющего сторону обви­нения.</w:t>
      </w:r>
    </w:p>
    <w:p>
      <w:pPr>
        <w:spacing w:after="120"/>
        <w:jc w:val="both"/>
      </w:pPr>
      <w:r>
        <w:rPr>
          <w:rFonts w:ascii="Arial" w:cs="Arial" w:eastAsia="Arial" w:hAnsi="Arial"/>
          <w:sz w:val="24"/>
          <w:szCs w:val="24"/>
        </w:rPr>
        <w:t xml:space="preserve">Несоответствие назначенного наказания тяжести совершенного преступления либо проступка означает, когда наказание хотя и не выходит за пределы, предусмотренные соответствующими статьями УК и (или) КоП, но по своему виду или размеру явно несправедливо вследствие чрезмерной мягкости или вследствие чрезмерной суровости.</w:t>
      </w:r>
    </w:p>
    <w:p>
      <w:pPr>
        <w:spacing w:after="120"/>
        <w:jc w:val="both"/>
      </w:pPr>
      <w:r>
        <w:rPr>
          <w:rFonts w:ascii="Arial" w:cs="Arial" w:eastAsia="Arial" w:hAnsi="Arial"/>
          <w:sz w:val="24"/>
          <w:szCs w:val="24"/>
        </w:rPr>
        <w:t xml:space="preserve">В соответствии с предписаниями части 2 статьи 72 УК при назна­чении наказания суду необходимо учитывать, чтобы наказание было адекватным степени вины и степени причиненного деянием вреда, с учетом предупредительных целей наказания. Данное положение пред­усмотрено УК и КоП.</w:t>
      </w:r>
    </w:p>
    <w:p>
      <w:pPr>
        <w:spacing w:after="120"/>
        <w:jc w:val="both"/>
      </w:pPr>
      <w:r>
        <w:rPr>
          <w:rFonts w:ascii="Arial" w:cs="Arial" w:eastAsia="Arial" w:hAnsi="Arial"/>
          <w:b/>
          <w:bCs/>
          <w:sz w:val="24"/>
          <w:szCs w:val="24"/>
        </w:rPr>
        <w:t xml:space="preserve">Статья 411. Несоответствие выводов суда, изложенных в приговоре, фактическим обстоятельствам дела</w:t>
      </w:r>
    </w:p>
    <w:p>
      <w:pPr>
        <w:spacing w:after="120"/>
        <w:jc w:val="both"/>
      </w:pPr>
      <w:r>
        <w:rPr>
          <w:rFonts w:ascii="Arial" w:cs="Arial" w:eastAsia="Arial" w:hAnsi="Arial"/>
          <w:sz w:val="24"/>
          <w:szCs w:val="24"/>
        </w:rPr>
        <w:t xml:space="preserve">1. Приговор признается несоответствующим фактическим обстоятельствам дела, установленным судом первой инстанции, если:</w:t>
      </w:r>
    </w:p>
    <w:p>
      <w:pPr>
        <w:spacing w:after="120"/>
        <w:jc w:val="both"/>
      </w:pPr>
      <w:r>
        <w:rPr>
          <w:rFonts w:ascii="Arial" w:cs="Arial" w:eastAsia="Arial" w:hAnsi="Arial"/>
          <w:sz w:val="24"/>
          <w:szCs w:val="24"/>
        </w:rPr>
        <w:t xml:space="preserve">1) выводы суда не подтверждаются доказательствами, исследованными в судебном заседании;</w:t>
      </w:r>
    </w:p>
    <w:p>
      <w:pPr>
        <w:spacing w:after="120"/>
        <w:jc w:val="both"/>
      </w:pPr>
      <w:r>
        <w:rPr>
          <w:rFonts w:ascii="Arial" w:cs="Arial" w:eastAsia="Arial" w:hAnsi="Arial"/>
          <w:sz w:val="24"/>
          <w:szCs w:val="24"/>
        </w:rPr>
        <w:t xml:space="preserve">2) суд не учел обстоятельств, которые могли существенно повлиять на выводы суда;</w:t>
      </w:r>
    </w:p>
    <w:p>
      <w:pPr>
        <w:spacing w:after="120"/>
        <w:jc w:val="both"/>
      </w:pPr>
      <w:r>
        <w:rPr>
          <w:rFonts w:ascii="Arial" w:cs="Arial" w:eastAsia="Arial" w:hAnsi="Arial"/>
          <w:sz w:val="24"/>
          <w:szCs w:val="24"/>
        </w:rPr>
        <w:t xml:space="preserve">3) при наличии противоречивых доказательств, имеющих суще­ственное значение для выводов суда, в приговоре не указано, по каким основаниям суд принял одни из этих доказательств и отверг другие;</w:t>
      </w:r>
    </w:p>
    <w:p>
      <w:pPr>
        <w:spacing w:after="120"/>
        <w:jc w:val="both"/>
      </w:pPr>
      <w:r>
        <w:rPr>
          <w:rFonts w:ascii="Arial" w:cs="Arial" w:eastAsia="Arial" w:hAnsi="Arial"/>
          <w:sz w:val="24"/>
          <w:szCs w:val="24"/>
        </w:rPr>
        <w:t xml:space="preserve">4) выводы суда, изложенные в приговоре, содержат существенные противоречия, которые повлияли или могли повлиять на разрешение дела, в том числе на решение судом вопроса о виновности или невино­вности осужденного или оправданного, на правильность применения норм Уголовного кодекса и (или) Кодекса о проступках или определение меры наказания.</w:t>
      </w:r>
    </w:p>
    <w:p>
      <w:pPr>
        <w:spacing w:after="120"/>
        <w:jc w:val="both"/>
      </w:pPr>
      <w:r>
        <w:rPr>
          <w:rFonts w:ascii="Arial" w:cs="Arial" w:eastAsia="Arial" w:hAnsi="Arial"/>
          <w:sz w:val="24"/>
          <w:szCs w:val="24"/>
        </w:rPr>
        <w:t xml:space="preserve">2. Установив, что изложенные в приговоре суда первой инстанции выводы о фактических обстоятельствах дела не соответствуют иссле­дованным доказательствам, суд апелляционной инстанции отменяет приговор полностью или частично и постановляет новый приговор в соответствии с результатами проведенного разбирательства.</w:t>
      </w:r>
    </w:p>
    <w:p>
      <w:pPr>
        <w:spacing w:after="120"/>
        <w:jc w:val="both"/>
      </w:pPr>
      <w:r>
        <w:rPr>
          <w:rFonts w:ascii="Arial" w:cs="Arial" w:eastAsia="Arial" w:hAnsi="Arial"/>
          <w:sz w:val="24"/>
          <w:szCs w:val="24"/>
        </w:rPr>
        <w:t xml:space="preserve">3. Суд апелляционной инстанции, оценивая исследованные им дока­зательства, вправе признать доказанными факты, которые не были установлены по приговору суда первой инстанции или не были приняты судом во внимание.</w:t>
      </w:r>
    </w:p>
    <w:p>
      <w:pPr>
        <w:spacing w:after="120"/>
        <w:jc w:val="both"/>
      </w:pPr>
      <w:r>
        <w:rPr>
          <w:rFonts w:ascii="Arial" w:cs="Arial" w:eastAsia="Arial" w:hAnsi="Arial"/>
          <w:sz w:val="24"/>
          <w:szCs w:val="24"/>
        </w:rPr>
        <w:t xml:space="preserve">1. Несоответствие выводов суда, изложенных в приговоре, факти­ческим обстоятельствам дела является, как правило, основанием для отмены или изменения приговора суда первой инстанции.</w:t>
      </w:r>
    </w:p>
    <w:p>
      <w:pPr>
        <w:spacing w:after="120"/>
        <w:jc w:val="both"/>
      </w:pPr>
      <w:r>
        <w:rPr>
          <w:rFonts w:ascii="Arial" w:cs="Arial" w:eastAsia="Arial" w:hAnsi="Arial"/>
          <w:sz w:val="24"/>
          <w:szCs w:val="24"/>
        </w:rPr>
        <w:t xml:space="preserve">Несоответствие выводов суда, изложенных в приговоре, факти­ческим обстоятельствам дела - это ошибки в оценке доказательств, мотивировке принятого решения, обосновании обвинения доказа­тельствами, не исследованными в судебном разбирательстве, а также случаи, когда изложенные в приговоре выводы суда содержат суще­ственные противоречия.</w:t>
      </w:r>
    </w:p>
    <w:p>
      <w:pPr>
        <w:spacing w:after="120"/>
        <w:jc w:val="both"/>
      </w:pPr>
      <w:r>
        <w:rPr>
          <w:rFonts w:ascii="Arial" w:cs="Arial" w:eastAsia="Arial" w:hAnsi="Arial"/>
          <w:sz w:val="24"/>
          <w:szCs w:val="24"/>
        </w:rPr>
        <w:t xml:space="preserve">Выводы суда в приговоре - это положения, указываемые судом в описательно-мотивировочной и резолютивной частях обвинительного и оправдательного приговоров и связанные с разрешением вопросов при постановлении приговора.</w:t>
      </w:r>
    </w:p>
    <w:p>
      <w:pPr>
        <w:spacing w:after="120"/>
        <w:jc w:val="both"/>
      </w:pPr>
      <w:r>
        <w:rPr>
          <w:rFonts w:ascii="Arial" w:cs="Arial" w:eastAsia="Arial" w:hAnsi="Arial"/>
          <w:sz w:val="24"/>
          <w:szCs w:val="24"/>
        </w:rPr>
        <w:t xml:space="preserve">1.1. В теории уголовного судопроизводства, а также в прак­тике применения норм уголовно-процессуального законодательства признано, что приговор суда первой инстанции соответствует факти­ческим обстоятельствам дела тогда, когда выводы суда основаны на относимых, допустимых, достоверных доказательствах, которые были исследованы непосредственно в судебном заседании. Приговор суда первой инстанции должен содержать мотивы опровержения других доказательств, которые не могли лечь в основу постановленного приговора.</w:t>
      </w:r>
    </w:p>
    <w:p>
      <w:pPr>
        <w:spacing w:after="120"/>
        <w:jc w:val="both"/>
      </w:pPr>
      <w:r>
        <w:rPr>
          <w:rFonts w:ascii="Arial" w:cs="Arial" w:eastAsia="Arial" w:hAnsi="Arial"/>
          <w:sz w:val="24"/>
          <w:szCs w:val="24"/>
        </w:rPr>
        <w:t xml:space="preserve">1.2. Если в ходе судебного заседания суд не учел обстоятельства, которые могли существенно повлиять на выводы суда, то приговор признается несоответствующим фактическим обстоятельствам дела.</w:t>
      </w:r>
    </w:p>
    <w:p>
      <w:pPr>
        <w:spacing w:after="120"/>
        <w:jc w:val="both"/>
      </w:pPr>
      <w:r>
        <w:rPr>
          <w:rFonts w:ascii="Arial" w:cs="Arial" w:eastAsia="Arial" w:hAnsi="Arial"/>
          <w:sz w:val="24"/>
          <w:szCs w:val="24"/>
        </w:rPr>
        <w:t xml:space="preserve">Например, суд не учел показания свидетеля, который непосред­ственно видел наезд автомобиля на человека.</w:t>
      </w:r>
    </w:p>
    <w:p>
      <w:pPr>
        <w:spacing w:after="120"/>
        <w:jc w:val="both"/>
      </w:pPr>
      <w:r>
        <w:rPr>
          <w:rFonts w:ascii="Arial" w:cs="Arial" w:eastAsia="Arial" w:hAnsi="Arial"/>
          <w:sz w:val="24"/>
          <w:szCs w:val="24"/>
        </w:rPr>
        <w:t xml:space="preserve">1.3. Если в ходе судебного заседания суд первой инстанции обна­ружил противоречивые доказательства, то он в приговоре обязан указать, по каким основаниям он принял одни из доказательств, и отверг при этом другие. Например, показания свидетеля противоречат результатам проверки и требуют уточнения на месте происшествия. В постановлении о назначении судебной экспертизы указан в каче­стве объекта хозяйственный нож, а в протоколе его осмотра на месте происшествия он зафиксирован как финский нож.</w:t>
      </w:r>
    </w:p>
    <w:p>
      <w:pPr>
        <w:spacing w:after="120"/>
        <w:jc w:val="both"/>
      </w:pPr>
      <w:r>
        <w:rPr>
          <w:rFonts w:ascii="Arial" w:cs="Arial" w:eastAsia="Arial" w:hAnsi="Arial"/>
          <w:sz w:val="24"/>
          <w:szCs w:val="24"/>
        </w:rPr>
        <w:t xml:space="preserve">1.4. Вывод суда должен быть подробно аргументирован и мотиви­рован. При этом противоречивые доказательства должны быть судом полностью проанализированы. Также не должны быть противоречи­выми выводы суда, изложенные в приговоре. Если такие противо­речия усматриваются и являются существенными, и в связи с этим повлияли или могли повлиять на решение вопросов о виновности или невиновности осужденного или оправданного, а также на правиль­ность применения УК и (или) КоП или определении меры нака­зания, суд апелляционной инстанции отменяет приговор суда первой инстанции полностью или частично и постановляет новый приговор. Например, имеются существенные противоречия между выводами описательно-мотивировочной и резолютивной частей приговора суда первой инстанции, или наблюдаются противоречия между выводами в резолютивной части приговора.</w:t>
      </w:r>
    </w:p>
    <w:p>
      <w:pPr>
        <w:spacing w:after="120"/>
        <w:jc w:val="both"/>
      </w:pPr>
      <w:r>
        <w:rPr>
          <w:rFonts w:ascii="Arial" w:cs="Arial" w:eastAsia="Arial" w:hAnsi="Arial"/>
          <w:sz w:val="24"/>
          <w:szCs w:val="24"/>
        </w:rPr>
        <w:t xml:space="preserve">2. Согласно части 2 комментируемой статьи, если изложенные в приговоре суда первой инстанции выводы о фактических обстоятельствах дела не соответствуют исследованным доказательствам, которые были исследованы и получены в ходе судебного разбирательства в апелляционной инстанции, то суд апелляционной инстанции отменяет приговор полностью или частично и постановляет новый приговор.</w:t>
      </w:r>
    </w:p>
    <w:p>
      <w:pPr>
        <w:spacing w:after="120"/>
        <w:jc w:val="both"/>
      </w:pPr>
      <w:r>
        <w:rPr>
          <w:rFonts w:ascii="Arial" w:cs="Arial" w:eastAsia="Arial" w:hAnsi="Arial"/>
          <w:sz w:val="24"/>
          <w:szCs w:val="24"/>
        </w:rPr>
        <w:t xml:space="preserve">3. Если в приговоре суда первой инстанции не были доказаны факты и в результате этого не были приняты во внимание, то суд апелляционной инстанции исследует эти факты, а затем оценив, вправе признать их доказанными.</w:t>
      </w:r>
    </w:p>
    <w:p>
      <w:pPr>
        <w:spacing w:after="120"/>
        <w:jc w:val="both"/>
      </w:pPr>
      <w:r>
        <w:rPr>
          <w:rFonts w:ascii="Arial" w:cs="Arial" w:eastAsia="Arial" w:hAnsi="Arial"/>
          <w:b/>
          <w:bCs/>
          <w:sz w:val="24"/>
          <w:szCs w:val="24"/>
        </w:rPr>
        <w:t xml:space="preserve">Статья 412. Неправильное применение норм Уголовного кодекса и (или) Кодекса о проступках</w:t>
      </w:r>
    </w:p>
    <w:p>
      <w:pPr>
        <w:spacing w:after="120"/>
        <w:jc w:val="both"/>
      </w:pPr>
      <w:r>
        <w:rPr>
          <w:rFonts w:ascii="Arial" w:cs="Arial" w:eastAsia="Arial" w:hAnsi="Arial"/>
          <w:sz w:val="24"/>
          <w:szCs w:val="24"/>
        </w:rPr>
        <w:t xml:space="preserve">1. Неправильным применением норм Уголовного кодекса и (или) Кодекса о проступках признаются неприменение судом закона, подле­жащего применению; применение закона, не подлежащего применению; неправильное истолкование закона, противоречащее его точному смыслу.</w:t>
      </w:r>
    </w:p>
    <w:p>
      <w:pPr>
        <w:spacing w:after="120"/>
        <w:jc w:val="both"/>
      </w:pPr>
      <w:r>
        <w:rPr>
          <w:rFonts w:ascii="Arial" w:cs="Arial" w:eastAsia="Arial" w:hAnsi="Arial"/>
          <w:sz w:val="24"/>
          <w:szCs w:val="24"/>
        </w:rPr>
        <w:t xml:space="preserve">2. Признав неправильной юридическую оценку содеянного, суд апел­ляционной инстанции вправе переквалифицировать действия осужден­ного в сторону смягчения.</w:t>
      </w:r>
    </w:p>
    <w:p>
      <w:pPr>
        <w:spacing w:after="120"/>
        <w:jc w:val="both"/>
      </w:pPr>
      <w:r>
        <w:rPr>
          <w:rFonts w:ascii="Arial" w:cs="Arial" w:eastAsia="Arial" w:hAnsi="Arial"/>
          <w:sz w:val="24"/>
          <w:szCs w:val="24"/>
        </w:rPr>
        <w:t xml:space="preserve">3. Суд апелляционной инстанции вправе переквалифицировать действия осужденного в сторону отягчения или назначить более строгое наказание только в случае, если по этим основаниям были принесены представление обвинителем, жалоба - потерпевшим, частным обвини­телем или их представителями, но в пределах предъявленного обвинения.</w:t>
      </w:r>
    </w:p>
    <w:p>
      <w:pPr>
        <w:spacing w:after="120"/>
        <w:jc w:val="both"/>
      </w:pPr>
      <w:r>
        <w:rPr>
          <w:rFonts w:ascii="Arial" w:cs="Arial" w:eastAsia="Arial" w:hAnsi="Arial"/>
          <w:sz w:val="24"/>
          <w:szCs w:val="24"/>
        </w:rPr>
        <w:t xml:space="preserve">1. Часть 1 комментируемой статьи устанавливает неправильное применение УК и (или) КоП в случаях: 1) неприменения судом закона, подлежащего применению; 2) применения закона, не подлежащего применению; 3) неправильного истолкования закона, противореча­щего его точному смыслу. В этих случаях речь идет о неправильном толковании норм статей Особенной части УК и (или) КоП в соотно­шении с нормами статей его Общей части, и это отражается на судьбе обвиняемого. Эти случаи влекут отмену или изменение приговора.</w:t>
      </w:r>
    </w:p>
    <w:p>
      <w:pPr>
        <w:spacing w:after="120"/>
        <w:jc w:val="both"/>
      </w:pPr>
      <w:r>
        <w:rPr>
          <w:rFonts w:ascii="Arial" w:cs="Arial" w:eastAsia="Arial" w:hAnsi="Arial"/>
          <w:sz w:val="24"/>
          <w:szCs w:val="24"/>
        </w:rPr>
        <w:t xml:space="preserve">2. Неправильная юридическая оценка содеянного означает, что суд при постановлении приговора, правильно установив, какое именно деяние, предусмотренное УК и (или) КоП совершил обвиняемый, допустил ошибку при уголовно-правовой квалификации этого деяния. Неправильное применение УК и (или) КоП может быть связано с ошибочным установлением или ошибочным отвержением в приговоре судом первой инстанций сведений, относящихся к совершенному преступлению и (или) проступку. Это влечет к ошибочной квалификации действий обвиняемого. Суд апелляционной инстанции при наличии неправильной юридической оценки содеянного вправе изменить квалификацию преступления и (или) проступка и переквалифицировать действия осужденного в сторону смягчения.</w:t>
      </w:r>
    </w:p>
    <w:p>
      <w:pPr>
        <w:spacing w:after="120"/>
        <w:jc w:val="both"/>
      </w:pPr>
      <w:r>
        <w:rPr>
          <w:rFonts w:ascii="Arial" w:cs="Arial" w:eastAsia="Arial" w:hAnsi="Arial"/>
          <w:sz w:val="24"/>
          <w:szCs w:val="24"/>
        </w:rPr>
        <w:t xml:space="preserve">Часть 3 комментируемой статьи не исключает назначения осужденному более строгого наказания, переквалификации действий осужденного в сторону отягчения. Это возможно только в том случае, если обвинителем подано представление, а потерпевшим, частным обвинителем или их представителями - жалоба. Следует отметить, что переквалификация судом апелляционной инстанции в сторону отягчения и назначение более строгого наказания может быть только в пределах предъявленного обвинения.</w:t>
      </w:r>
    </w:p>
    <w:p>
      <w:pPr>
        <w:spacing w:after="120"/>
        <w:jc w:val="both"/>
      </w:pPr>
      <w:r>
        <w:rPr>
          <w:rFonts w:ascii="Arial" w:cs="Arial" w:eastAsia="Arial" w:hAnsi="Arial"/>
          <w:b/>
          <w:bCs/>
          <w:sz w:val="24"/>
          <w:szCs w:val="24"/>
        </w:rPr>
        <w:t xml:space="preserve">Статья 413. Существенное нарушение уголовно-процессуального закона</w:t>
      </w:r>
    </w:p>
    <w:p>
      <w:pPr>
        <w:spacing w:after="120"/>
        <w:jc w:val="both"/>
      </w:pPr>
      <w:r>
        <w:rPr>
          <w:rFonts w:ascii="Arial" w:cs="Arial" w:eastAsia="Arial" w:hAnsi="Arial"/>
          <w:sz w:val="24"/>
          <w:szCs w:val="24"/>
        </w:rPr>
        <w:t xml:space="preserve">1. Существенными нарушениями уголовно-процессуального закона признаются нарушения,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законного и обоснованного приговора.</w:t>
      </w:r>
    </w:p>
    <w:p>
      <w:pPr>
        <w:spacing w:after="120"/>
        <w:jc w:val="both"/>
      </w:pPr>
      <w:r>
        <w:rPr>
          <w:rFonts w:ascii="Arial" w:cs="Arial" w:eastAsia="Arial" w:hAnsi="Arial"/>
          <w:sz w:val="24"/>
          <w:szCs w:val="24"/>
        </w:rPr>
        <w:t xml:space="preserve">2. Основаниями отмены приговора являются:</w:t>
      </w:r>
    </w:p>
    <w:p>
      <w:pPr>
        <w:spacing w:after="120"/>
        <w:jc w:val="both"/>
      </w:pPr>
      <w:r>
        <w:rPr>
          <w:rFonts w:ascii="Arial" w:cs="Arial" w:eastAsia="Arial" w:hAnsi="Arial"/>
          <w:sz w:val="24"/>
          <w:szCs w:val="24"/>
        </w:rPr>
        <w:t xml:space="preserve">1) непрекращение дела судом при наличии оснований, предусмотренных статьей 26 настоящего Кодекса;</w:t>
      </w:r>
    </w:p>
    <w:p>
      <w:pPr>
        <w:spacing w:after="120"/>
        <w:jc w:val="both"/>
      </w:pPr>
      <w:r>
        <w:rPr>
          <w:rFonts w:ascii="Arial" w:cs="Arial" w:eastAsia="Arial" w:hAnsi="Arial"/>
          <w:sz w:val="24"/>
          <w:szCs w:val="24"/>
        </w:rPr>
        <w:t xml:space="preserve">2) постановление приговора незаконным составом суда или вынесение вердикта незаконным составом коллегии присяжных заседателей;</w:t>
      </w:r>
    </w:p>
    <w:p>
      <w:pPr>
        <w:spacing w:after="120"/>
        <w:jc w:val="both"/>
      </w:pPr>
      <w:r>
        <w:rPr>
          <w:rFonts w:ascii="Arial" w:cs="Arial" w:eastAsia="Arial" w:hAnsi="Arial"/>
          <w:sz w:val="24"/>
          <w:szCs w:val="24"/>
        </w:rPr>
        <w:t xml:space="preserve">3) рассмотрение дела в отсутствие обвиняемого, кроме случаев, предусмотренных частью 2 статьи 286 настоящего Кодекса;</w:t>
      </w:r>
    </w:p>
    <w:p>
      <w:pPr>
        <w:spacing w:after="120"/>
        <w:jc w:val="both"/>
      </w:pPr>
      <w:r>
        <w:rPr>
          <w:rFonts w:ascii="Arial" w:cs="Arial" w:eastAsia="Arial" w:hAnsi="Arial"/>
          <w:sz w:val="24"/>
          <w:szCs w:val="24"/>
        </w:rPr>
        <w:t xml:space="preserve">4) рассмотрение дела без участия защитника, когда его участие является обязательным в соответствии с настоящим Кодексом, или с иным нарушением права обвиняемого пользоваться помощью защитника;</w:t>
      </w:r>
    </w:p>
    <w:p>
      <w:pPr>
        <w:spacing w:after="120"/>
        <w:jc w:val="both"/>
      </w:pPr>
      <w:r>
        <w:rPr>
          <w:rFonts w:ascii="Arial" w:cs="Arial" w:eastAsia="Arial" w:hAnsi="Arial"/>
          <w:sz w:val="24"/>
          <w:szCs w:val="24"/>
        </w:rPr>
        <w:t xml:space="preserve">5) нарушение права обвиняемого пользоваться языком, которым он владеет, и помощью переводчика;</w:t>
      </w:r>
    </w:p>
    <w:p>
      <w:pPr>
        <w:spacing w:after="120"/>
        <w:jc w:val="both"/>
      </w:pPr>
      <w:r>
        <w:rPr>
          <w:rFonts w:ascii="Arial" w:cs="Arial" w:eastAsia="Arial" w:hAnsi="Arial"/>
          <w:sz w:val="24"/>
          <w:szCs w:val="24"/>
        </w:rPr>
        <w:t xml:space="preserve">6) непредоставление обвиняемому права участия в прениях сторон;</w:t>
      </w:r>
    </w:p>
    <w:p>
      <w:pPr>
        <w:spacing w:after="120"/>
        <w:jc w:val="both"/>
      </w:pPr>
      <w:r>
        <w:rPr>
          <w:rFonts w:ascii="Arial" w:cs="Arial" w:eastAsia="Arial" w:hAnsi="Arial"/>
          <w:sz w:val="24"/>
          <w:szCs w:val="24"/>
        </w:rPr>
        <w:t xml:space="preserve">7) непредоставление обвиняемому последнего слова;</w:t>
      </w:r>
    </w:p>
    <w:p>
      <w:pPr>
        <w:spacing w:after="120"/>
        <w:jc w:val="both"/>
      </w:pPr>
      <w:r>
        <w:rPr>
          <w:rFonts w:ascii="Arial" w:cs="Arial" w:eastAsia="Arial" w:hAnsi="Arial"/>
          <w:sz w:val="24"/>
          <w:szCs w:val="24"/>
        </w:rPr>
        <w:t xml:space="preserve">8) нарушение тайны при постановлении приговора;</w:t>
      </w:r>
    </w:p>
    <w:p>
      <w:pPr>
        <w:spacing w:after="120"/>
        <w:jc w:val="both"/>
      </w:pPr>
      <w:r>
        <w:rPr>
          <w:rFonts w:ascii="Arial" w:cs="Arial" w:eastAsia="Arial" w:hAnsi="Arial"/>
          <w:sz w:val="24"/>
          <w:szCs w:val="24"/>
        </w:rPr>
        <w:t xml:space="preserve">9) обоснование приговора доказательствами, признанными судом недопустимыми;</w:t>
      </w:r>
    </w:p>
    <w:p>
      <w:pPr>
        <w:spacing w:after="120"/>
        <w:jc w:val="both"/>
      </w:pPr>
      <w:r>
        <w:rPr>
          <w:rFonts w:ascii="Arial" w:cs="Arial" w:eastAsia="Arial" w:hAnsi="Arial"/>
          <w:sz w:val="24"/>
          <w:szCs w:val="24"/>
        </w:rPr>
        <w:t xml:space="preserve">10) отсутствие подписи судьи на приговоре;</w:t>
      </w:r>
    </w:p>
    <w:p>
      <w:pPr>
        <w:spacing w:after="120"/>
        <w:jc w:val="both"/>
      </w:pPr>
      <w:r>
        <w:rPr>
          <w:rFonts w:ascii="Arial" w:cs="Arial" w:eastAsia="Arial" w:hAnsi="Arial"/>
          <w:sz w:val="24"/>
          <w:szCs w:val="24"/>
        </w:rPr>
        <w:t xml:space="preserve">11) отсутствие протокола судебного заседания.</w:t>
      </w:r>
    </w:p>
    <w:p>
      <w:pPr>
        <w:spacing w:after="120"/>
        <w:jc w:val="both"/>
      </w:pPr>
      <w:r>
        <w:rPr>
          <w:rFonts w:ascii="Arial" w:cs="Arial" w:eastAsia="Arial" w:hAnsi="Arial"/>
          <w:sz w:val="24"/>
          <w:szCs w:val="24"/>
        </w:rPr>
        <w:t xml:space="preserve">1. Часть 1 комментируемой статьи раскрывает последствия суще­ственных нарушений уголовно-процессуального закона. Согласно данной части статьи существенными нарушениями уголовно-про­цессуального закона в досудебном производстве и в судебном разби­рательстве являются: 1) лишение или стеснение гарантированных законом прав участвующих в деле лиц; 2) несоблюдение процедуры судопроизводства; 3) создание таких условий, которые помешали всестороннему, объективному исследованию обстоятельств дела или могли повлиять на постановление законного или обоснованного приговора.</w:t>
      </w:r>
    </w:p>
    <w:p>
      <w:pPr>
        <w:spacing w:after="120"/>
        <w:jc w:val="both"/>
      </w:pPr>
      <w:r>
        <w:rPr>
          <w:rFonts w:ascii="Arial" w:cs="Arial" w:eastAsia="Arial" w:hAnsi="Arial"/>
          <w:sz w:val="24"/>
          <w:szCs w:val="24"/>
        </w:rPr>
        <w:t xml:space="preserve">2. Часть 2 комментируемой статьи предусматривает исчерпывающий перечень оснований, по которым приговор суда первой инстанции подлежит отмене судом апелляционной инстанции. Он носит абсолютный и обязательный характер.</w:t>
      </w:r>
    </w:p>
    <w:p>
      <w:pPr>
        <w:spacing w:after="120"/>
        <w:jc w:val="both"/>
      </w:pPr>
      <w:r>
        <w:rPr>
          <w:rFonts w:ascii="Arial" w:cs="Arial" w:eastAsia="Arial" w:hAnsi="Arial"/>
          <w:sz w:val="24"/>
          <w:szCs w:val="24"/>
        </w:rPr>
        <w:t xml:space="preserve">2.1. При выяснении обстоятельств, исключающих производство по делу (см. Комментарий к ст.26 УПК), суд апелляционной инстанции отменяет приговор суда первой инстанции и выносит определение о прекращении дела.</w:t>
      </w:r>
    </w:p>
    <w:p>
      <w:pPr>
        <w:spacing w:after="120"/>
        <w:jc w:val="both"/>
      </w:pPr>
      <w:r>
        <w:rPr>
          <w:rFonts w:ascii="Arial" w:cs="Arial" w:eastAsia="Arial" w:hAnsi="Arial"/>
          <w:sz w:val="24"/>
          <w:szCs w:val="24"/>
        </w:rPr>
        <w:t xml:space="preserve">2.2. Постановление приговора незаконным составом суда означает проведение судебного заседания судьей или составом суда (речь идет о суде присяжных заседателей), подлежащим отводу (или составом суда, один из судей которого подлежал отводу), но немотивированно продолжившим рассмотрение дела в первой инстанции (см. Коммен­тарий к ст.68 УПК).</w:t>
      </w:r>
    </w:p>
    <w:p>
      <w:pPr>
        <w:spacing w:after="120"/>
        <w:jc w:val="both"/>
      </w:pPr>
      <w:r>
        <w:rPr>
          <w:rFonts w:ascii="Arial" w:cs="Arial" w:eastAsia="Arial" w:hAnsi="Arial"/>
          <w:sz w:val="24"/>
          <w:szCs w:val="24"/>
        </w:rPr>
        <w:t xml:space="preserve">2.3. Рассмотрение дела в отсутствие обвиняемого служит осно­ванием для отмены приговора суда первой инстанции). Исключение составляет основание, предусмотренное частью 2 статьи 286 УПК (см. Комментарий к ст.286).</w:t>
      </w:r>
    </w:p>
    <w:p>
      <w:pPr>
        <w:spacing w:after="120"/>
        <w:jc w:val="both"/>
      </w:pPr>
      <w:r>
        <w:rPr>
          <w:rFonts w:ascii="Arial" w:cs="Arial" w:eastAsia="Arial" w:hAnsi="Arial"/>
          <w:sz w:val="24"/>
          <w:szCs w:val="24"/>
        </w:rPr>
        <w:t xml:space="preserve">2.4. Основанием для отмены приговора суда первой инстанции судом апелляционной инстанции является нарушение судом первой инстанции права обвиняемого на защиту. Речь идет о нарушении случаев обязательного участия защитника в деле, порядка его пригла­шения, назначения, замены, отказа (см. Комментарий к ст.ст. 51-53 УПК).</w:t>
      </w:r>
    </w:p>
    <w:p>
      <w:pPr>
        <w:spacing w:after="120"/>
        <w:jc w:val="both"/>
      </w:pPr>
      <w:r>
        <w:rPr>
          <w:rFonts w:ascii="Arial" w:cs="Arial" w:eastAsia="Arial" w:hAnsi="Arial"/>
          <w:sz w:val="24"/>
          <w:szCs w:val="24"/>
        </w:rPr>
        <w:t xml:space="preserve">2.5. Основанием для отмены приговора суда первой инстанции является несоблюдение права обвиняемого пользоваться языком, которым он владеет, и помощью переводчика (см. Комментарий к ст.ст. 20, 61 УПК).</w:t>
      </w:r>
    </w:p>
    <w:p>
      <w:pPr>
        <w:spacing w:after="120"/>
        <w:jc w:val="both"/>
      </w:pPr>
      <w:r>
        <w:rPr>
          <w:rFonts w:ascii="Arial" w:cs="Arial" w:eastAsia="Arial" w:hAnsi="Arial"/>
          <w:sz w:val="24"/>
          <w:szCs w:val="24"/>
        </w:rPr>
        <w:t xml:space="preserve">2.6. Основанием для обязательной отмены приговора суда первой инстанции судом апелляционной инстанции является непредставление обвиняемому права участия в прениях сторон и последнего слова (см. Комментарий к ст.ст. 330, 331 УПК). Если обвиняемый удален из зала судебного заседания на весь период его проведения ввиду нарушения порядка в судебном заседании и это подтверждено протоколом судеб­ного заседания, то это не является основанием для отмены приговора суда первой инстанции.</w:t>
      </w:r>
    </w:p>
    <w:p>
      <w:pPr>
        <w:spacing w:after="120"/>
        <w:jc w:val="both"/>
      </w:pPr>
      <w:r>
        <w:rPr>
          <w:rFonts w:ascii="Arial" w:cs="Arial" w:eastAsia="Arial" w:hAnsi="Arial"/>
          <w:sz w:val="24"/>
          <w:szCs w:val="24"/>
        </w:rPr>
        <w:t xml:space="preserve">2.7. Основанием для отмены приговора суда первой инстанции является нарушение тайны совещания при постановлении приговора (см. Комментарий к ч.2 ст.334 УПК).</w:t>
      </w:r>
    </w:p>
    <w:p>
      <w:pPr>
        <w:spacing w:after="120"/>
        <w:jc w:val="both"/>
      </w:pPr>
      <w:r>
        <w:rPr>
          <w:rFonts w:ascii="Arial" w:cs="Arial" w:eastAsia="Arial" w:hAnsi="Arial"/>
          <w:sz w:val="24"/>
          <w:szCs w:val="24"/>
        </w:rPr>
        <w:t xml:space="preserve">2.8. Если суд апелляционной инстанции признает обоснованные в приговоре суда первой инстанции доказательства недопустимыми, то приговор подлежит отмене (см. Комментарий к ст.276 УПК).</w:t>
      </w:r>
    </w:p>
    <w:p>
      <w:pPr>
        <w:spacing w:after="120"/>
        <w:jc w:val="both"/>
      </w:pPr>
      <w:r>
        <w:rPr>
          <w:rFonts w:ascii="Arial" w:cs="Arial" w:eastAsia="Arial" w:hAnsi="Arial"/>
          <w:sz w:val="24"/>
          <w:szCs w:val="24"/>
        </w:rPr>
        <w:t xml:space="preserve">2.9. Согласно пункту 10 части 2 комментируемой статьи приговор суда первой инстанции не имеет юридической силы, если в нем отсут­ствует подпись судьи.</w:t>
      </w:r>
    </w:p>
    <w:p>
      <w:pPr>
        <w:spacing w:after="120"/>
        <w:jc w:val="both"/>
      </w:pPr>
      <w:r>
        <w:rPr>
          <w:rFonts w:ascii="Arial" w:cs="Arial" w:eastAsia="Arial" w:hAnsi="Arial"/>
          <w:sz w:val="24"/>
          <w:szCs w:val="24"/>
        </w:rPr>
        <w:t xml:space="preserve">Если судья имеет особое мнение и при этом не подписал приговор, то это не служит основанием для оставления приговора в силе. И первое, и второе основание являются основаниями для отмены приго­вора суда первой инстанции апелляционной инстанцией.</w:t>
      </w:r>
    </w:p>
    <w:p>
      <w:pPr>
        <w:spacing w:after="120"/>
        <w:jc w:val="both"/>
      </w:pPr>
      <w:r>
        <w:rPr>
          <w:rFonts w:ascii="Arial" w:cs="Arial" w:eastAsia="Arial" w:hAnsi="Arial"/>
          <w:sz w:val="24"/>
          <w:szCs w:val="24"/>
        </w:rPr>
        <w:t xml:space="preserve">2.10. Протокол судебного заседания суда первой инстанции явля­ется важнейшим источником информации касательно содержания исследованных судом доказательств. Поэтому его отсутствие является основанием для отмены приговора суда первой инстанции (см. Комментарий к ст.298 УПК).</w:t>
      </w:r>
    </w:p>
    <w:p>
      <w:pPr>
        <w:spacing w:after="120"/>
        <w:jc w:val="both"/>
      </w:pPr>
      <w:r>
        <w:rPr>
          <w:rFonts w:ascii="Arial" w:cs="Arial" w:eastAsia="Arial" w:hAnsi="Arial"/>
          <w:b/>
          <w:bCs/>
          <w:sz w:val="24"/>
          <w:szCs w:val="24"/>
        </w:rPr>
        <w:t xml:space="preserve">Статья 414 . Несоответствие назначенного по приговору наказания тяжести совершенного преступления и (или) проступка</w:t>
      </w:r>
    </w:p>
    <w:p>
      <w:pPr>
        <w:spacing w:after="120"/>
        <w:jc w:val="both"/>
      </w:pPr>
      <w:r>
        <w:rPr>
          <w:rFonts w:ascii="Arial" w:cs="Arial" w:eastAsia="Arial" w:hAnsi="Arial"/>
          <w:sz w:val="24"/>
          <w:szCs w:val="24"/>
        </w:rPr>
        <w:t xml:space="preserve">1. Признав назначенное по приговору наказание несоответству­ющим тяжести совершенного преступления и (или) проступка и личности осужденного, суд апелляционной инстанции вправе смягчить нака­зание в пределах санкции статьи Уголовного кодекса и (или) Кодекса о проступках.</w:t>
      </w:r>
    </w:p>
    <w:p>
      <w:pPr>
        <w:spacing w:after="120"/>
        <w:jc w:val="both"/>
      </w:pPr>
      <w:r>
        <w:rPr>
          <w:rFonts w:ascii="Arial" w:cs="Arial" w:eastAsia="Arial" w:hAnsi="Arial"/>
          <w:sz w:val="24"/>
          <w:szCs w:val="24"/>
        </w:rPr>
        <w:t xml:space="preserve">2. Суд апелляционной инстанции вправе назначить осужденному более строгое наказание, если по этому основанию было принесено представление обвинителем или подана жалоба потерпевшим, частным обвинителем или их представителями.</w:t>
      </w:r>
    </w:p>
    <w:p>
      <w:pPr>
        <w:spacing w:after="120"/>
        <w:jc w:val="both"/>
      </w:pPr>
      <w:r>
        <w:rPr>
          <w:rFonts w:ascii="Arial" w:cs="Arial" w:eastAsia="Arial" w:hAnsi="Arial"/>
          <w:sz w:val="24"/>
          <w:szCs w:val="24"/>
        </w:rPr>
        <w:t xml:space="preserve">3. Принятие решения, ухудшающего положение осужденного, допу­скается лишь при наличии соответствующих доводов в жалобах стороны обвинения или в представлении прокурора и лишь в их пределах. Решение, ухудшающее положение осужденного, не может выходить за пределы обвинения, предъявленного обвиняемому и поддержанного в суде первой инстанции стороной обвинения.</w:t>
      </w:r>
    </w:p>
    <w:p>
      <w:pPr>
        <w:spacing w:after="120"/>
        <w:jc w:val="both"/>
      </w:pPr>
      <w:r>
        <w:rPr>
          <w:rFonts w:ascii="Arial" w:cs="Arial" w:eastAsia="Arial" w:hAnsi="Arial"/>
          <w:sz w:val="24"/>
          <w:szCs w:val="24"/>
        </w:rPr>
        <w:t xml:space="preserve">1. В статье 64 УК, а также в статье 43 КоП установлены виды наказаний, которые необходимо учитывать судом при выборе назна­чаемого наказания с их градацией от менее строгого к более строгому.</w:t>
      </w:r>
    </w:p>
    <w:p>
      <w:pPr>
        <w:spacing w:after="120"/>
        <w:jc w:val="both"/>
      </w:pPr>
      <w:r>
        <w:rPr>
          <w:rFonts w:ascii="Arial" w:cs="Arial" w:eastAsia="Arial" w:hAnsi="Arial"/>
          <w:sz w:val="24"/>
          <w:szCs w:val="24"/>
        </w:rPr>
        <w:t xml:space="preserve">Тяжесть преступления зависит от категории совершенного преступления. В свою очередь личность осужденного характеризуют: его возраст, пол, форма вины при совершении преступления и (или) проступка, его психическое состояние в момент совершения престу­пления и (или) проступка, стадии преступной деятельности, вид соучастия в преступлении и (или) проступке, обстоятельства, отягча­ющие или смягчающие уголовную ответственность и наказание. Сово­купность этих факторов берется во внимание судом апелляционной инстанции при выяснении того, насколько назначенное наказание судом первой инстанции по его виду, размеру соответствует тяжести преступления и (или) проступка и личности осужденного, не является ли оно чрезмерно мягким или чрезмерно суровым, то есть несправед­ливым.</w:t>
      </w:r>
    </w:p>
    <w:p>
      <w:pPr>
        <w:spacing w:after="120"/>
        <w:jc w:val="both"/>
      </w:pPr>
      <w:r>
        <w:rPr>
          <w:rFonts w:ascii="Arial" w:cs="Arial" w:eastAsia="Arial" w:hAnsi="Arial"/>
          <w:sz w:val="24"/>
          <w:szCs w:val="24"/>
        </w:rPr>
        <w:t xml:space="preserve">2. Часть 2 комментируемой статьи предусматривает условие, при котором суд апелляционной инстанции вправе при наличии оснований назначить более строгое наказание. Это возможно только по представлению прокурора, жалобе частного обвинителя, потерпевшего или их представителей.</w:t>
      </w:r>
    </w:p>
    <w:p>
      <w:pPr>
        <w:spacing w:after="120"/>
        <w:jc w:val="both"/>
      </w:pPr>
      <w:r>
        <w:rPr>
          <w:rFonts w:ascii="Arial" w:cs="Arial" w:eastAsia="Arial" w:hAnsi="Arial"/>
          <w:sz w:val="24"/>
          <w:szCs w:val="24"/>
        </w:rPr>
        <w:t xml:space="preserve">Подача жалоб другими участниками процесса на мягкость нака­зания или необоснованное назначение менее строгого наказания не является основанием к отмене приговора суда первой инстанции.</w:t>
      </w:r>
    </w:p>
    <w:p>
      <w:pPr>
        <w:spacing w:after="120"/>
        <w:jc w:val="both"/>
      </w:pPr>
      <w:r>
        <w:rPr>
          <w:rFonts w:ascii="Arial" w:cs="Arial" w:eastAsia="Arial" w:hAnsi="Arial"/>
          <w:sz w:val="24"/>
          <w:szCs w:val="24"/>
        </w:rPr>
        <w:t xml:space="preserve">3. Часть 3 комментируемой статьи определяет, что суд апелляционной инстанции вправе принять решение, ухудшающее положение осужденного при подаче: 1)прокурором представления; 2) потерпевшим жалобы.</w:t>
      </w:r>
    </w:p>
    <w:p>
      <w:pPr>
        <w:spacing w:after="120"/>
        <w:jc w:val="both"/>
      </w:pPr>
      <w:r>
        <w:rPr>
          <w:rFonts w:ascii="Arial" w:cs="Arial" w:eastAsia="Arial" w:hAnsi="Arial"/>
          <w:sz w:val="24"/>
          <w:szCs w:val="24"/>
        </w:rPr>
        <w:t xml:space="preserve">Представление прокурора или жалоба потерпевшего должны быть аргументированы, и только в пределах предъявленного обвинения.</w:t>
      </w:r>
    </w:p>
    <w:p>
      <w:pPr>
        <w:spacing w:after="120"/>
        <w:jc w:val="both"/>
      </w:pPr>
      <w:r>
        <w:rPr>
          <w:rFonts w:ascii="Arial" w:cs="Arial" w:eastAsia="Arial" w:hAnsi="Arial"/>
          <w:sz w:val="24"/>
          <w:szCs w:val="24"/>
        </w:rPr>
        <w:t xml:space="preserve">Принятие судом апелляционной инстанции решения, ухудша­ющего положение осужденного и переквалифицирующее деяние на более тяжкое допустимо, если оно не выходит за пределы обвинения, предъявленного обвиняемому и поддержано в суде первой инстанции стороной обвинения.</w:t>
      </w:r>
    </w:p>
    <w:p>
      <w:pPr>
        <w:spacing w:after="120"/>
        <w:jc w:val="both"/>
      </w:pPr>
      <w:r>
        <w:rPr>
          <w:rFonts w:ascii="Arial" w:cs="Arial" w:eastAsia="Arial" w:hAnsi="Arial"/>
          <w:b/>
          <w:bCs/>
          <w:sz w:val="24"/>
          <w:szCs w:val="24"/>
        </w:rPr>
        <w:t xml:space="preserve">Статья 415. Протокол судебного заседания апелляционной инстанции</w:t>
      </w:r>
    </w:p>
    <w:p>
      <w:pPr>
        <w:spacing w:after="120"/>
        <w:jc w:val="both"/>
      </w:pPr>
      <w:r>
        <w:rPr>
          <w:rFonts w:ascii="Arial" w:cs="Arial" w:eastAsia="Arial" w:hAnsi="Arial"/>
          <w:sz w:val="24"/>
          <w:szCs w:val="24"/>
        </w:rPr>
        <w:t xml:space="preserve">Протокол заседания апелляционной инстанции ведется секретарем судебного заседания в соответствии со статьей 298 настоящего Кодекса. На протокол судебного заседания сторонами могут быть принесены замечания, которые рассматриваются судом в порядке, предусмотренном статьей 299 настоящего Кодекса.</w:t>
      </w:r>
    </w:p>
    <w:p>
      <w:pPr>
        <w:spacing w:after="120"/>
        <w:jc w:val="both"/>
      </w:pPr>
      <w:r>
        <w:rPr>
          <w:rFonts w:ascii="Arial" w:cs="Arial" w:eastAsia="Arial" w:hAnsi="Arial"/>
          <w:sz w:val="24"/>
          <w:szCs w:val="24"/>
        </w:rPr>
        <w:t xml:space="preserve">1. Протокол судебного заседания суда апелляционной инстанции составляется по правилам, предусмотренным статьей 298 УПК, то есть по правилам, установленным для протокола суда первой инстанции.</w:t>
      </w:r>
    </w:p>
    <w:p>
      <w:pPr>
        <w:spacing w:after="120"/>
        <w:jc w:val="both"/>
      </w:pPr>
      <w:r>
        <w:rPr>
          <w:rFonts w:ascii="Arial" w:cs="Arial" w:eastAsia="Arial" w:hAnsi="Arial"/>
          <w:sz w:val="24"/>
          <w:szCs w:val="24"/>
        </w:rPr>
        <w:t xml:space="preserve">2. Если в ходе судебного разбирательства в суде апелляционной инстанции исследуются доказательства, которые были предметом рассмотрения в суде первой инстанции, то суд апелляционной инстанции может обращаться к протоколу судебного заседания, составленному при рассмотрении дела судом первой инстанции. В этом случае в протоколе судебного заседания суда апелляционной инстанции должны быть указаны только данные об оглашении номеров листов уголовного дела и (или) дела о проступке из протокола судебного заседания суда первой инстанции, и с указанием предмета исследования (показания свидетеля, оглашение мнения специалиста и др.). Если в суде апелляционной инстанции допрашивается свидетель, который был допрошен судом первой инстанции, то показания данного свидетеля в протоколе судебного заседания апелляционной инстанции должны быть изложены в том виде, в котором они были даны. Данное обстоятельство важно для суда апелляционной инстанции при оценке законности вынесенных судебных решений судом первой инстанции. Порядок принесения замечаний на протокол судебного заседания суда апелляционной инстанции аналогичен установленному порядку для суда первой инстанции (см. Комментарий к ст.299 УПК).</w:t>
      </w:r>
    </w:p>
    <w:p>
      <w:pPr>
        <w:spacing w:after="120"/>
        <w:jc w:val="both"/>
      </w:pPr>
      <w:r>
        <w:rPr>
          <w:rFonts w:ascii="Arial" w:cs="Arial" w:eastAsia="Arial" w:hAnsi="Arial"/>
          <w:b/>
          <w:bCs/>
          <w:sz w:val="24"/>
          <w:szCs w:val="24"/>
        </w:rPr>
        <w:t xml:space="preserve">Статья 416. Обращение к исполнению приговора и определения суда апелляционной инстанции</w:t>
      </w:r>
    </w:p>
    <w:p>
      <w:pPr>
        <w:spacing w:after="120"/>
        <w:jc w:val="both"/>
      </w:pPr>
      <w:r>
        <w:rPr>
          <w:rFonts w:ascii="Arial" w:cs="Arial" w:eastAsia="Arial" w:hAnsi="Arial"/>
          <w:sz w:val="24"/>
          <w:szCs w:val="24"/>
        </w:rPr>
        <w:t xml:space="preserve">1. Апелляционные приговор, определение в течение 7 суток со дня их вынесения направляются вместе с делом для исполнения в суд первой инстанции.</w:t>
      </w:r>
    </w:p>
    <w:p>
      <w:pPr>
        <w:spacing w:after="120"/>
        <w:jc w:val="both"/>
      </w:pPr>
      <w:r>
        <w:rPr>
          <w:rFonts w:ascii="Arial" w:cs="Arial" w:eastAsia="Arial" w:hAnsi="Arial"/>
          <w:sz w:val="24"/>
          <w:szCs w:val="24"/>
        </w:rPr>
        <w:t xml:space="preserve">2. Копия апелляционных приговора,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в день поста­новления приговора, вынесения определения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или опреде­ление в части освобождения осужденного из-под стражи или от отбы­вания наказания исполняются немедленно.</w:t>
      </w:r>
    </w:p>
    <w:p>
      <w:pPr>
        <w:spacing w:after="120"/>
        <w:jc w:val="both"/>
      </w:pPr>
      <w:r>
        <w:rPr>
          <w:rFonts w:ascii="Arial" w:cs="Arial" w:eastAsia="Arial" w:hAnsi="Arial"/>
          <w:sz w:val="24"/>
          <w:szCs w:val="24"/>
        </w:rPr>
        <w:t xml:space="preserve">1. Часть 1 комментируемой статьи предусматривает срок направ­ления приговора, определения апелляционной инстанции к испол­нению в суд первой инстанции - в течение 7 суток со дня поста­новления приговора и вынесения определения. При этом приговор или определение направляются вместе с делом.</w:t>
      </w:r>
    </w:p>
    <w:p>
      <w:pPr>
        <w:spacing w:after="120"/>
        <w:jc w:val="both"/>
      </w:pPr>
      <w:r>
        <w:rPr>
          <w:rFonts w:ascii="Arial" w:cs="Arial" w:eastAsia="Arial" w:hAnsi="Arial"/>
          <w:sz w:val="24"/>
          <w:szCs w:val="24"/>
        </w:rPr>
        <w:t xml:space="preserve">2. Апелляционное определение, которым осужденный освобождается из-под стражи в зале судебного заседания, может иметь место при отмене приговора и прекращении дела, изменении приговора суда с назначением осужденному наказания, не связанного с лишением свободы. Основанием для освобождения осужденного из-под стражи в зале судебного заседания может быть принятие судом апелляционной инстанции нового обвинительного или оправдательного приговора.  Вынесение нового обвинительного приговора в зависимости от его вида также может повлечь освобождение осужденного из-под стражи.</w:t>
      </w:r>
    </w:p>
    <w:p>
      <w:pPr>
        <w:spacing w:after="120"/>
        <w:jc w:val="both"/>
      </w:pPr>
      <w:r>
        <w:rPr>
          <w:rFonts w:ascii="Arial" w:cs="Arial" w:eastAsia="Arial" w:hAnsi="Arial"/>
          <w:sz w:val="24"/>
          <w:szCs w:val="24"/>
        </w:rPr>
        <w:t xml:space="preserve">Получив апелляционной приговор, определение вместе с делом суд первой инстанции обязан проконтролировать выполнение апел­ляционного приговора, определения об освобождении осужденного из-под стражи администрацией места содержания под стражей.</w:t>
      </w:r>
    </w:p>
    <w:p>
      <w:pPr>
        <w:spacing w:after="120"/>
        <w:jc w:val="both"/>
      </w:pPr>
      <w:r>
        <w:rPr>
          <w:rFonts w:ascii="Arial" w:cs="Arial" w:eastAsia="Arial" w:hAnsi="Arial"/>
          <w:sz w:val="24"/>
          <w:szCs w:val="24"/>
        </w:rPr>
        <w:t xml:space="preserve">Если апелляционный приговор либо определение суда апелляци­онной инстанции содержит пункты об освобождении осужденного из-под стражи, то он должен быть исполнен в этой части немедленно.</w:t>
      </w:r>
    </w:p>
    <w:p>
      <w:pPr>
        <w:spacing w:after="120"/>
        <w:jc w:val="both"/>
      </w:pPr>
      <w:r>
        <w:rPr>
          <w:rFonts w:ascii="Arial" w:cs="Arial" w:eastAsia="Arial" w:hAnsi="Arial"/>
          <w:b/>
          <w:bCs/>
          <w:sz w:val="24"/>
          <w:szCs w:val="24"/>
        </w:rPr>
        <w:t xml:space="preserve">Статья 417. Повторное рассмотрение дела судом апелляционной инстанции</w:t>
      </w:r>
    </w:p>
    <w:p>
      <w:pPr>
        <w:spacing w:after="120"/>
        <w:jc w:val="both"/>
      </w:pPr>
      <w:r>
        <w:rPr>
          <w:rFonts w:ascii="Arial" w:cs="Arial" w:eastAsia="Arial" w:hAnsi="Arial"/>
          <w:sz w:val="24"/>
          <w:szCs w:val="24"/>
        </w:rPr>
        <w:t xml:space="preserve">Суд апелляционной инстанции повторно рассматривает дело в апелляционном порядке по апелляционным жалобе, представлению в случае восстановления пропущенного срока для апелляционного обжалования тогда, когда это дело уже рассмотрено по апелляционным жалобе или представлению другого участника уголовного судопроизводства.</w:t>
      </w:r>
    </w:p>
    <w:p>
      <w:pPr>
        <w:spacing w:after="120"/>
        <w:jc w:val="both"/>
      </w:pPr>
      <w:r>
        <w:rPr>
          <w:rFonts w:ascii="Arial" w:cs="Arial" w:eastAsia="Arial" w:hAnsi="Arial"/>
          <w:sz w:val="24"/>
          <w:szCs w:val="24"/>
        </w:rPr>
        <w:t xml:space="preserve">1. Правила, предусмотренные статьей 417 УПК, допускают восста­новление срока обжалования.</w:t>
      </w:r>
    </w:p>
    <w:p>
      <w:pPr>
        <w:spacing w:after="120"/>
        <w:jc w:val="both"/>
      </w:pPr>
      <w:r>
        <w:rPr>
          <w:rFonts w:ascii="Arial" w:cs="Arial" w:eastAsia="Arial" w:hAnsi="Arial"/>
          <w:sz w:val="24"/>
          <w:szCs w:val="24"/>
        </w:rPr>
        <w:t xml:space="preserve">В суд апелляционной инстанции, уже рассмотревший данное дело, могут поступить жалобы других лиц по тому же делу. Право этих лиц на апелляционное обжалование должно быть обеспечено, что делает необходимым повторное рассмотрение дела в апелляционном порядке.</w:t>
      </w:r>
    </w:p>
    <w:p>
      <w:pPr>
        <w:spacing w:after="120"/>
        <w:jc w:val="both"/>
      </w:pPr>
      <w:r>
        <w:rPr>
          <w:rFonts w:ascii="Arial" w:cs="Arial" w:eastAsia="Arial" w:hAnsi="Arial"/>
          <w:sz w:val="24"/>
          <w:szCs w:val="24"/>
        </w:rPr>
        <w:t xml:space="preserve">2. Повторное рассмотрение дела осуществляется, если апелляционная жалоба осужденного, его защитника или законного представителя, а также потерпевшего или его законного представителя поступила после того, как дело уже рассмотрено по апелляционной жалобе других участников процесса или по представлению прокурора, если в них ставился вопрос о пересмотре дела в отношении других обвиняемых.</w:t>
      </w:r>
    </w:p>
    <w:p>
      <w:pPr>
        <w:spacing w:after="240" w:before="200"/>
        <w:jc w:val="center"/>
      </w:pPr>
      <w:r>
        <w:rPr>
          <w:rFonts w:ascii="Arial" w:cs="Arial" w:eastAsia="Arial" w:hAnsi="Arial"/>
          <w:b/>
          <w:bCs/>
          <w:sz w:val="32"/>
          <w:szCs w:val="32"/>
        </w:rPr>
        <w:t xml:space="preserve">Раздел XI. ИСПОЛНЕНИЕ ПРИГОВОРА</w:t>
      </w:r>
    </w:p>
    <w:p>
      <w:pPr>
        <w:spacing w:after="240" w:before="200"/>
        <w:jc w:val="center"/>
      </w:pPr>
      <w:r>
        <w:rPr>
          <w:rFonts w:ascii="Arial" w:cs="Arial" w:eastAsia="Arial" w:hAnsi="Arial"/>
          <w:b/>
          <w:bCs/>
          <w:sz w:val="32"/>
          <w:szCs w:val="32"/>
        </w:rPr>
        <w:t xml:space="preserve">Глава 49. Обращение к исполнению приговора, определения и постановления</w:t>
      </w:r>
    </w:p>
    <w:p>
      <w:pPr>
        <w:spacing w:after="120"/>
        <w:jc w:val="both"/>
      </w:pPr>
      <w:r>
        <w:rPr>
          <w:rFonts w:ascii="Arial" w:cs="Arial" w:eastAsia="Arial" w:hAnsi="Arial"/>
          <w:b/>
          <w:bCs/>
          <w:sz w:val="24"/>
          <w:szCs w:val="24"/>
        </w:rPr>
        <w:t xml:space="preserve">Статья 418. Вступление приговора суда первой инстанции в законную силу и обращение его к исполнению</w:t>
      </w:r>
    </w:p>
    <w:p>
      <w:pPr>
        <w:spacing w:after="120"/>
        <w:jc w:val="both"/>
      </w:pPr>
      <w:r>
        <w:rPr>
          <w:rFonts w:ascii="Arial" w:cs="Arial" w:eastAsia="Arial" w:hAnsi="Arial"/>
          <w:sz w:val="24"/>
          <w:szCs w:val="24"/>
        </w:rPr>
        <w:t xml:space="preserve">1. Приговор суда первой инстанции вступает в законную силу и подлежит обращению к исполнению по истечении срока на апелляци­онное обжалование, если он не был обжалован.</w:t>
      </w:r>
    </w:p>
    <w:p>
      <w:pPr>
        <w:spacing w:after="120"/>
        <w:jc w:val="both"/>
      </w:pPr>
      <w:r>
        <w:rPr>
          <w:rFonts w:ascii="Arial" w:cs="Arial" w:eastAsia="Arial" w:hAnsi="Arial"/>
          <w:sz w:val="24"/>
          <w:szCs w:val="24"/>
        </w:rPr>
        <w:t xml:space="preserve">2. В случае принесения апелляционных жалобы или представления приговор вступает в законную силу в день постановления приговора апелляционной инстанции.</w:t>
      </w:r>
    </w:p>
    <w:p>
      <w:pPr>
        <w:spacing w:after="120"/>
        <w:jc w:val="both"/>
      </w:pPr>
      <w:r>
        <w:rPr>
          <w:rFonts w:ascii="Arial" w:cs="Arial" w:eastAsia="Arial" w:hAnsi="Arial"/>
          <w:sz w:val="24"/>
          <w:szCs w:val="24"/>
        </w:rPr>
        <w:t xml:space="preserve">3. Если приговор, при наличии нескольких осужденных, обжа­лован в отношении одного или нескольких осужденных, в отношении осужденных, не обжаловавших приговор, он вступает в законную силу по истечении срока на апелляционное обжалование.</w:t>
      </w:r>
    </w:p>
    <w:p>
      <w:pPr>
        <w:spacing w:after="120"/>
        <w:jc w:val="both"/>
      </w:pPr>
      <w:r>
        <w:rPr>
          <w:rFonts w:ascii="Arial" w:cs="Arial" w:eastAsia="Arial" w:hAnsi="Arial"/>
          <w:sz w:val="24"/>
          <w:szCs w:val="24"/>
        </w:rPr>
        <w:t xml:space="preserve">4. Приговор обращается к исполнению судом первой инстанции не позднее 3 суток со дня вступления приговора в законную силу.</w:t>
      </w:r>
    </w:p>
    <w:p>
      <w:pPr>
        <w:spacing w:after="120"/>
        <w:jc w:val="both"/>
      </w:pPr>
      <w:r>
        <w:rPr>
          <w:rFonts w:ascii="Arial" w:cs="Arial" w:eastAsia="Arial" w:hAnsi="Arial"/>
          <w:sz w:val="24"/>
          <w:szCs w:val="24"/>
        </w:rPr>
        <w:t xml:space="preserve">5. Контроль за исполнением приговора осуществляется судом, поста­новившим приговор.</w:t>
      </w:r>
    </w:p>
    <w:p>
      <w:pPr>
        <w:spacing w:after="120"/>
        <w:jc w:val="both"/>
      </w:pPr>
      <w:r>
        <w:rPr>
          <w:rFonts w:ascii="Arial" w:cs="Arial" w:eastAsia="Arial" w:hAnsi="Arial"/>
          <w:sz w:val="24"/>
          <w:szCs w:val="24"/>
        </w:rPr>
        <w:t xml:space="preserve">1. Приговор суда первой инстанции вступает в законную силу по истечении срока его обжалования в апелляционном порядке. В соот­ветствии с частью 1 статьи 393 УПК жалоба и представление подаются в апелляционный суд в течение 30 суток со дня вынесения обжалуе­мого решения, в свою очередь суд апелляционной инстанции должен рассмотреть дело по жалобе или представлению не позднее трех месяцев (ч.3 ст.402 УПК) со дня его поступления, а на постановление следственного судьи - не позднее 10 суток (ч.2 ст.402 УПК).</w:t>
      </w:r>
    </w:p>
    <w:p>
      <w:pPr>
        <w:spacing w:after="120"/>
        <w:jc w:val="both"/>
      </w:pPr>
      <w:r>
        <w:rPr>
          <w:rFonts w:ascii="Arial" w:cs="Arial" w:eastAsia="Arial" w:hAnsi="Arial"/>
          <w:sz w:val="24"/>
          <w:szCs w:val="24"/>
        </w:rPr>
        <w:t xml:space="preserve">Вступление приговора в законную силу означает появление у него ряда свойств. Среди них специалисты в области уголовного процесса выделяют неопровержимость, исключительность, обязательность, преюдициальность и исполнимость.</w:t>
      </w:r>
    </w:p>
    <w:p>
      <w:pPr>
        <w:spacing w:after="120"/>
        <w:jc w:val="both"/>
      </w:pPr>
      <w:r>
        <w:rPr>
          <w:rFonts w:ascii="Arial" w:cs="Arial" w:eastAsia="Arial" w:hAnsi="Arial"/>
          <w:sz w:val="24"/>
          <w:szCs w:val="24"/>
        </w:rPr>
        <w:t xml:space="preserve">Неопровержимость приговора - невозможность его пересмотра в порядке апелляционного и кассационного производств. Опровергнуть предписания (требования) вступившего в законную силу приговора можно лишь в исключительном порядке, то есть в порядке судебного надзора или возобновления уголовного дела ввиду новых или вновь открывшихся обстоятельств.</w:t>
      </w:r>
    </w:p>
    <w:p>
      <w:pPr>
        <w:spacing w:after="120"/>
        <w:jc w:val="both"/>
      </w:pPr>
      <w:r>
        <w:rPr>
          <w:rFonts w:ascii="Arial" w:cs="Arial" w:eastAsia="Arial" w:hAnsi="Arial"/>
          <w:sz w:val="24"/>
          <w:szCs w:val="24"/>
        </w:rPr>
        <w:t xml:space="preserve">Исключительность приговора - невозможность осуществления повторного досудебного и судебного производства и разрешения уголовного дела в отношении лица, о котором имеется вступивший в законную силу приговор по тому же обвинению.</w:t>
      </w:r>
    </w:p>
    <w:p>
      <w:pPr>
        <w:spacing w:after="120"/>
        <w:jc w:val="both"/>
      </w:pPr>
      <w:r>
        <w:rPr>
          <w:rFonts w:ascii="Arial" w:cs="Arial" w:eastAsia="Arial" w:hAnsi="Arial"/>
          <w:sz w:val="24"/>
          <w:szCs w:val="24"/>
        </w:rPr>
        <w:t xml:space="preserve">Общеобязательность приговора - в соответствии с Конститу­цией,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 (ч.1 ст.100 Конституции). Эта конституци­онная норма предусматривает как обязательность в отношении уста­новленных судом обстоятельств, их правовой оценки и указанных в судебных актах предписаний, так и обязательное исполнение судебных решений. Вместе с тем обязательность судебного решения также означает, что оно распространяется на всех лиц независимо от того, были ли они лицами, участвующими в деле, или нет; для лиц, участвующих в деле, обязательность судебного решения означает необходимость подчинить свое поведение предписанию судебного решения; иные субъекты должны либо совершить определенные действия, либо не нарушать принятое решение. Решение суда распространяется на всю территорию Кыргызской Республики.</w:t>
      </w:r>
    </w:p>
    <w:p>
      <w:pPr>
        <w:spacing w:after="120"/>
        <w:jc w:val="both"/>
      </w:pPr>
      <w:r>
        <w:rPr>
          <w:rFonts w:ascii="Arial" w:cs="Arial" w:eastAsia="Arial" w:hAnsi="Arial"/>
          <w:sz w:val="24"/>
          <w:szCs w:val="24"/>
        </w:rPr>
        <w:t xml:space="preserve">Исполнимость приговора - возможность обращения приговора к исполнению, как правило, только после вступления его в законную силу.</w:t>
      </w:r>
    </w:p>
    <w:p>
      <w:pPr>
        <w:spacing w:after="120"/>
        <w:jc w:val="both"/>
      </w:pPr>
      <w:r>
        <w:rPr>
          <w:rFonts w:ascii="Arial" w:cs="Arial" w:eastAsia="Arial" w:hAnsi="Arial"/>
          <w:sz w:val="24"/>
          <w:szCs w:val="24"/>
        </w:rPr>
        <w:t xml:space="preserve">В УПК акцент сделан на законной силе приговора. Приговор признается законным, обоснованным и справедливым, если он поста­новлен в соответствии с требованиями УПК и основан на правильном применении уголовного закона (ст.335 УПК).</w:t>
      </w:r>
    </w:p>
    <w:p>
      <w:pPr>
        <w:spacing w:after="120"/>
        <w:jc w:val="both"/>
      </w:pPr>
      <w:r>
        <w:rPr>
          <w:rFonts w:ascii="Arial" w:cs="Arial" w:eastAsia="Arial" w:hAnsi="Arial"/>
          <w:sz w:val="24"/>
          <w:szCs w:val="24"/>
        </w:rPr>
        <w:t xml:space="preserve">2. В случае принесения апелляционной жалобы или представления приговор в соответствии с частью 1 статьи 408 УПК вступает в законную силу в день постановления приговора апелляционной инстанции, то есть немедленно. В случае подачи жалобы или пред­ставления приговор, если он не отменяется судом апелляционной инстанции, вступает в законную силу в день вынесения апелляцион­ного определения.</w:t>
      </w:r>
    </w:p>
    <w:p>
      <w:pPr>
        <w:spacing w:after="120"/>
        <w:jc w:val="both"/>
      </w:pPr>
      <w:r>
        <w:rPr>
          <w:rFonts w:ascii="Arial" w:cs="Arial" w:eastAsia="Arial" w:hAnsi="Arial"/>
          <w:sz w:val="24"/>
          <w:szCs w:val="24"/>
        </w:rPr>
        <w:t xml:space="preserve">3. Когда по делу осуждено несколько лиц, а апелляционная жалоба или представление принесены в отношении отдельных осужденных, приговор в отношении обвиняемых, не обжаловавших приговор, всту­пает в законную силу по истечении срока на апелляционное обжало­вание, то есть по истечении 30 суток. При частичной отмене приговор вступает в законную силу только в той части, которая оставлена без изменения. Измененный вышестоящим судом приговор вступает в законную силу с соответствующими изменениями.</w:t>
      </w:r>
    </w:p>
    <w:p>
      <w:pPr>
        <w:spacing w:after="120"/>
        <w:jc w:val="both"/>
      </w:pPr>
      <w:r>
        <w:rPr>
          <w:rFonts w:ascii="Arial" w:cs="Arial" w:eastAsia="Arial" w:hAnsi="Arial"/>
          <w:sz w:val="24"/>
          <w:szCs w:val="24"/>
        </w:rPr>
        <w:t xml:space="preserve">4. Апелляционные приговор, определение в течение 7 суток со дня их вынесения направляются вместе с делом для исполнения в суд первой инстанции (ч.1 ст.416 УПК). Приговор обращается к исполнению судом первой инстанции не позднее 3 суток со дня вступления приговора в законную силу (ч.4 ст.418 УПК), то есть все процедуры не должны занимать более 10 суток.</w:t>
      </w:r>
    </w:p>
    <w:p>
      <w:pPr>
        <w:spacing w:after="120"/>
        <w:jc w:val="both"/>
      </w:pPr>
      <w:r>
        <w:rPr>
          <w:rFonts w:ascii="Arial" w:cs="Arial" w:eastAsia="Arial" w:hAnsi="Arial"/>
          <w:sz w:val="24"/>
          <w:szCs w:val="24"/>
        </w:rPr>
        <w:t xml:space="preserve">Копия апелляционных приговора,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в день постановления приговора, вынесения определения направляется соответственно администрации места содержания под стражей, администрации места отбывания наказания.</w:t>
      </w:r>
    </w:p>
    <w:p>
      <w:pPr>
        <w:spacing w:after="120"/>
        <w:jc w:val="both"/>
      </w:pPr>
      <w:r>
        <w:rPr>
          <w:rFonts w:ascii="Arial" w:cs="Arial" w:eastAsia="Arial" w:hAnsi="Arial"/>
          <w:sz w:val="24"/>
          <w:szCs w:val="24"/>
        </w:rPr>
        <w:t xml:space="preserve">Если осужденный участвует в заседании суда апелляционной инстанции, апелляционные приговор или определение в части освобождения осужденного из-под стражи или от отбывания наказания исполняются немедленно.</w:t>
      </w:r>
    </w:p>
    <w:p>
      <w:pPr>
        <w:spacing w:after="120"/>
        <w:jc w:val="both"/>
      </w:pPr>
      <w:r>
        <w:rPr>
          <w:rFonts w:ascii="Arial" w:cs="Arial" w:eastAsia="Arial" w:hAnsi="Arial"/>
          <w:sz w:val="24"/>
          <w:szCs w:val="24"/>
        </w:rPr>
        <w:t xml:space="preserve">5. Суд ограничивается обращением к исполнению вступившего в законную силу обвинительного приговора. Приведение его в исполнение - обязанность соответствующих органов, ведающих исполнением наказания. Судебный контроль за исполнением приговора, как важное средство укрепления законности в деятельности учреждений и органов, исполняющих наказание, заключается в следующем:</w:t>
      </w:r>
    </w:p>
    <w:p>
      <w:pPr>
        <w:spacing w:after="120"/>
        <w:jc w:val="both"/>
      </w:pPr>
      <w:r>
        <w:rPr>
          <w:rFonts w:ascii="Arial" w:cs="Arial" w:eastAsia="Arial" w:hAnsi="Arial"/>
          <w:sz w:val="24"/>
          <w:szCs w:val="24"/>
        </w:rPr>
        <w:t xml:space="preserve">1) рассмотрение вопросов, связанных с исполнением приговора;</w:t>
      </w:r>
    </w:p>
    <w:p>
      <w:pPr>
        <w:spacing w:after="120"/>
        <w:jc w:val="both"/>
      </w:pPr>
      <w:r>
        <w:rPr>
          <w:rFonts w:ascii="Arial" w:cs="Arial" w:eastAsia="Arial" w:hAnsi="Arial"/>
          <w:sz w:val="24"/>
          <w:szCs w:val="24"/>
        </w:rPr>
        <w:t xml:space="preserve">2) рассмотрение жалоб осужденных и иных лиц на действия администрации учреждений и органов, исполняющих наказание;</w:t>
      </w:r>
    </w:p>
    <w:p>
      <w:pPr>
        <w:spacing w:after="120"/>
        <w:jc w:val="both"/>
      </w:pPr>
      <w:r>
        <w:rPr>
          <w:rFonts w:ascii="Arial" w:cs="Arial" w:eastAsia="Arial" w:hAnsi="Arial"/>
          <w:sz w:val="24"/>
          <w:szCs w:val="24"/>
        </w:rPr>
        <w:t xml:space="preserve">3) уведомление учреждениями и органами уголовно-исполнительной системы суда, вынесшего приговор, о начале и месте отбывания наказания осужденным.</w:t>
      </w:r>
    </w:p>
    <w:p>
      <w:pPr>
        <w:spacing w:after="120"/>
        <w:jc w:val="both"/>
      </w:pPr>
      <w:r>
        <w:rPr>
          <w:rFonts w:ascii="Arial" w:cs="Arial" w:eastAsia="Arial" w:hAnsi="Arial"/>
          <w:b/>
          <w:bCs/>
          <w:sz w:val="24"/>
          <w:szCs w:val="24"/>
        </w:rPr>
        <w:t xml:space="preserve">Статья 419. Обращение к исполнению постановления суда первой инстанции, постановления следственного судьи</w:t>
      </w:r>
    </w:p>
    <w:p>
      <w:pPr>
        <w:spacing w:after="120"/>
        <w:jc w:val="both"/>
      </w:pPr>
      <w:r>
        <w:rPr>
          <w:rFonts w:ascii="Arial" w:cs="Arial" w:eastAsia="Arial" w:hAnsi="Arial"/>
          <w:sz w:val="24"/>
          <w:szCs w:val="24"/>
        </w:rPr>
        <w:t xml:space="preserve">1. Постановление суда первой инстанции, постановление следственного судьи обращаются к исполнению после их вынесения и могут быть обжалованы в случаях, предусмотренных настоящим Кодексом.</w:t>
      </w:r>
    </w:p>
    <w:p>
      <w:pPr>
        <w:spacing w:after="120"/>
        <w:jc w:val="both"/>
      </w:pPr>
      <w:r>
        <w:rPr>
          <w:rFonts w:ascii="Arial" w:cs="Arial" w:eastAsia="Arial" w:hAnsi="Arial"/>
          <w:sz w:val="24"/>
          <w:szCs w:val="24"/>
        </w:rPr>
        <w:t xml:space="preserve">2. Постановление суда о прекращении дела, принятое в ходе судебного производства по делу, подлежит немедленному исполнению в той его части, которая касается освобождения обвиняемого из-под стражи.</w:t>
      </w:r>
    </w:p>
    <w:p>
      <w:pPr>
        <w:spacing w:after="120"/>
        <w:jc w:val="both"/>
      </w:pPr>
      <w:r>
        <w:rPr>
          <w:rFonts w:ascii="Arial" w:cs="Arial" w:eastAsia="Arial" w:hAnsi="Arial"/>
          <w:sz w:val="24"/>
          <w:szCs w:val="24"/>
        </w:rPr>
        <w:t xml:space="preserve">1. В части 1 статьи 419 УПК говорится о постановлении суда первой инстанции и следственного судьи, принимаемым по промежу­точным решениям.</w:t>
      </w:r>
    </w:p>
    <w:p>
      <w:pPr>
        <w:spacing w:after="120"/>
        <w:jc w:val="both"/>
      </w:pPr>
      <w:r>
        <w:rPr>
          <w:rFonts w:ascii="Arial" w:cs="Arial" w:eastAsia="Arial" w:hAnsi="Arial"/>
          <w:sz w:val="24"/>
          <w:szCs w:val="24"/>
        </w:rPr>
        <w:t xml:space="preserve">1.1. В статье 11 Закона КР от 24 января 2017 года № 10 указано, что до введения штатных единиц следственных судей в местных судах, судебный контроль осуществляется судьями местных судов, опре­деляемых председателем Верховного суда КР. Организация судебной системы в Кыргызской Республике и нормы УПК позволяют утверждать, что в качестве следственного судьи может выступать любой судья суда первой инстанции, специализирующийся на рассмотрении уголовных дел.</w:t>
      </w:r>
    </w:p>
    <w:p>
      <w:pPr>
        <w:spacing w:after="120"/>
        <w:jc w:val="both"/>
      </w:pPr>
      <w:r>
        <w:rPr>
          <w:rFonts w:ascii="Arial" w:cs="Arial" w:eastAsia="Arial" w:hAnsi="Arial"/>
          <w:sz w:val="24"/>
          <w:szCs w:val="24"/>
        </w:rPr>
        <w:t xml:space="preserve">Постановления суда первой инстанции обращаются к исполнению немедленно. Перечень таких судебных решений весьма узок: о порядке исследования доказательств, о ходатайствах участников процесса, об избрании, изменении или отмене меры пресечения, о соблюдении порядка в зале судебного заседания, а также на определение об отводе судьи и т.д.</w:t>
      </w:r>
    </w:p>
    <w:p>
      <w:pPr>
        <w:spacing w:after="120"/>
        <w:jc w:val="both"/>
      </w:pPr>
      <w:r>
        <w:rPr>
          <w:rFonts w:ascii="Arial" w:cs="Arial" w:eastAsia="Arial" w:hAnsi="Arial"/>
          <w:sz w:val="24"/>
          <w:szCs w:val="24"/>
        </w:rPr>
        <w:t xml:space="preserve">1.2. Сроки рассмотрения вопросов, отнесенных к полномочиям следственного судьи, определяются УПК. В зависимости от срочности и сложности разрешаемого вопроса используются следующие сроки -в течение 2 часов, в течение 24 часов или до 3 суток и т.п.</w:t>
      </w:r>
    </w:p>
    <w:p>
      <w:pPr>
        <w:spacing w:after="120"/>
        <w:jc w:val="both"/>
      </w:pPr>
      <w:r>
        <w:rPr>
          <w:rFonts w:ascii="Arial" w:cs="Arial" w:eastAsia="Arial" w:hAnsi="Arial"/>
          <w:sz w:val="24"/>
          <w:szCs w:val="24"/>
        </w:rPr>
        <w:t xml:space="preserve">1.3. По результатам рассмотрения вопроса следственный судья выносит постановления в соответствии со статьей 294 УПК, которые подлежат оглашению в судебном заседании. Постановление о применении, изменении или отмене меры пресечения, отводах, назначении судебной экспертизы выносится в отдельном помещении и излагается в виде отдельных процессуальных документов.</w:t>
      </w:r>
    </w:p>
    <w:p>
      <w:pPr>
        <w:spacing w:after="120"/>
        <w:jc w:val="both"/>
      </w:pPr>
      <w:r>
        <w:rPr>
          <w:rFonts w:ascii="Arial" w:cs="Arial" w:eastAsia="Arial" w:hAnsi="Arial"/>
          <w:sz w:val="24"/>
          <w:szCs w:val="24"/>
        </w:rPr>
        <w:t xml:space="preserve">1.4. Постановление суда первой инстанции и следственного судьи вступает в законную силу немедленно и подлежит обязательному исполнению. В случаях, предусмотренных УПК, постановление следственного судьи может быть обжаловано в апелляционном порядке и не приостанавливает его исполнение.</w:t>
      </w:r>
    </w:p>
    <w:p>
      <w:pPr>
        <w:spacing w:after="120"/>
        <w:jc w:val="both"/>
      </w:pPr>
      <w:r>
        <w:rPr>
          <w:rFonts w:ascii="Arial" w:cs="Arial" w:eastAsia="Arial" w:hAnsi="Arial"/>
          <w:sz w:val="24"/>
          <w:szCs w:val="24"/>
        </w:rPr>
        <w:t xml:space="preserve">1.5. При всем этом следственный судья не вправе предрешать вопросы, которые могут быть предметом судебного рассмотрения при разрешении дела по существу, давать указания о направлении досудебного производства и проведении следственных действий, совер­шать действия и принимать решения вместо прокурора, следователя, уполномоченного должностного лица органа дознания (ч.4 ст.31 УПК).</w:t>
      </w:r>
    </w:p>
    <w:p>
      <w:pPr>
        <w:spacing w:after="120"/>
        <w:jc w:val="both"/>
      </w:pPr>
      <w:r>
        <w:rPr>
          <w:rFonts w:ascii="Arial" w:cs="Arial" w:eastAsia="Arial" w:hAnsi="Arial"/>
          <w:sz w:val="24"/>
          <w:szCs w:val="24"/>
        </w:rPr>
        <w:t xml:space="preserve">1.6. Постановление следственного судьи о применении меры пресечения или об отказе в этом может быть обжаловано проку­рором, подозреваемым и его защитником в вышестоящий суд в апел­ляционном порядке в течение 5 суток. Внесение представления или жалобы на постановление следственного судьи вплоть до их разре­шения не приостанавливает действия постановления о применении меры пресечения и не влечет его отмены.</w:t>
      </w:r>
    </w:p>
    <w:p>
      <w:pPr>
        <w:spacing w:after="120"/>
        <w:jc w:val="both"/>
      </w:pPr>
      <w:r>
        <w:rPr>
          <w:rFonts w:ascii="Arial" w:cs="Arial" w:eastAsia="Arial" w:hAnsi="Arial"/>
          <w:sz w:val="24"/>
          <w:szCs w:val="24"/>
        </w:rPr>
        <w:t xml:space="preserve">1.7. Постановление следственного судьи о временном отстранении подозреваемого от должности направляется по месту его работы руководителю организации, который в 3-дневный срок после полу­чения постановления обязан исполнить и уведомить об этом след­ственного судью и следователя. Постановление следственного судьи о временном отстранении подозреваемого от должности не подлежит обжалованию.</w:t>
      </w:r>
    </w:p>
    <w:p>
      <w:pPr>
        <w:spacing w:after="120"/>
        <w:jc w:val="both"/>
      </w:pPr>
      <w:r>
        <w:rPr>
          <w:rFonts w:ascii="Arial" w:cs="Arial" w:eastAsia="Arial" w:hAnsi="Arial"/>
          <w:sz w:val="24"/>
          <w:szCs w:val="24"/>
        </w:rPr>
        <w:t xml:space="preserve">1.8. Согласно статье 260 УПК следственный судья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 Срок действия постановления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jc w:val="both"/>
      </w:pPr>
      <w:r>
        <w:rPr>
          <w:rFonts w:ascii="Arial" w:cs="Arial" w:eastAsia="Arial" w:hAnsi="Arial"/>
          <w:sz w:val="24"/>
          <w:szCs w:val="24"/>
        </w:rPr>
        <w:t xml:space="preserve">1.9. Постановление следственного судьи об отказе в проведении специальных следственных действий обжалованию не подлежит, но в последующем может быть заявлено ходатайство повторно.</w:t>
      </w:r>
    </w:p>
    <w:p>
      <w:pPr>
        <w:spacing w:after="120"/>
        <w:jc w:val="both"/>
      </w:pPr>
      <w:r>
        <w:rPr>
          <w:rFonts w:ascii="Arial" w:cs="Arial" w:eastAsia="Arial" w:hAnsi="Arial"/>
          <w:sz w:val="24"/>
          <w:szCs w:val="24"/>
        </w:rPr>
        <w:t xml:space="preserve">1.10. Постановление следственного судьи по жалобе может быть обжаловано в апелляционном порядке (ст.261 УПК).</w:t>
      </w:r>
    </w:p>
    <w:p>
      <w:pPr>
        <w:spacing w:after="120"/>
        <w:jc w:val="both"/>
      </w:pPr>
      <w:r>
        <w:rPr>
          <w:rFonts w:ascii="Arial" w:cs="Arial" w:eastAsia="Arial" w:hAnsi="Arial"/>
          <w:sz w:val="24"/>
          <w:szCs w:val="24"/>
        </w:rPr>
        <w:t xml:space="preserve">2. Постановление суда о прекращении дела, принятое в ходе судебного производства по делу, подлежит немедленному исполнению в той его части, которая касается освобождения обвиняемого из-под стражи. При оправдании обвиняемого, а также при постановлении обвинительного приговора без назначения наказания или с освобо­ждением от отбывания наказания, или освобождением от наказания с применением пробационного надзора, или осуждением к наказанию, не связанному с лишением свободы, или прекращением производства по уголовному делу обвиняемый, находящийся под стражей, подлежит немедленному освобождению в зале суда до вступления приговора или постановления суда в законную силу. В отношении обвиняемого избирается мера пресечения, не связанная с заключением под стражу.</w:t>
      </w:r>
    </w:p>
    <w:p>
      <w:pPr>
        <w:spacing w:after="120"/>
        <w:jc w:val="both"/>
      </w:pPr>
      <w:r>
        <w:rPr>
          <w:rFonts w:ascii="Arial" w:cs="Arial" w:eastAsia="Arial" w:hAnsi="Arial"/>
          <w:sz w:val="24"/>
          <w:szCs w:val="24"/>
        </w:rPr>
        <w:t xml:space="preserve">2.1. Освобождение подозреваемых и обвиняемых из-под стражи производится начальником места содержания под стражей по получении соответствующего решения суда в течение 24 часов своим постановлением.</w:t>
      </w:r>
    </w:p>
    <w:p>
      <w:pPr>
        <w:spacing w:after="120"/>
        <w:jc w:val="both"/>
      </w:pPr>
      <w:r>
        <w:rPr>
          <w:rFonts w:ascii="Arial" w:cs="Arial" w:eastAsia="Arial" w:hAnsi="Arial"/>
          <w:sz w:val="24"/>
          <w:szCs w:val="24"/>
        </w:rPr>
        <w:t xml:space="preserve">2.2. Подозреваемому или обвиняемому, освобожденному из-под стражи, выдаются личные документы, вещи, деньги, хранящиеся на его лицевом счете, а также справка, в которой указываются срок его содержания под стражей и основания освобождения. Подозреваемый или обвиняемый, освобожденный из-под стражи администрацией места содержания под стражей, в случае необходимости обеспечи­вается бесплатным проездом к месту жительства железнодорожным, автомобильным транспортом, питанием, а также одеждой по сезону. В случае необходимости ему выдается денежное пособие.</w:t>
      </w:r>
    </w:p>
    <w:p>
      <w:pPr>
        <w:spacing w:after="120"/>
        <w:jc w:val="both"/>
      </w:pPr>
      <w:r>
        <w:rPr>
          <w:rFonts w:ascii="Arial" w:cs="Arial" w:eastAsia="Arial" w:hAnsi="Arial"/>
          <w:sz w:val="24"/>
          <w:szCs w:val="24"/>
        </w:rPr>
        <w:t xml:space="preserve">2.3. Если в ходе судебного заседания все обвинения с подозрева­емого были сняты, то в приговоре суд назначает освобождение подо­зреваемого из-под стражи прямо в зале суда.</w:t>
      </w:r>
    </w:p>
    <w:p>
      <w:pPr>
        <w:spacing w:after="120"/>
        <w:jc w:val="both"/>
      </w:pPr>
      <w:r>
        <w:rPr>
          <w:rFonts w:ascii="Arial" w:cs="Arial" w:eastAsia="Arial" w:hAnsi="Arial"/>
          <w:b/>
          <w:bCs/>
          <w:sz w:val="24"/>
          <w:szCs w:val="24"/>
        </w:rPr>
        <w:t xml:space="preserve">Статья 420. Порядок обращения к исполнению приговора, определения суда апелляционной инстанции</w:t>
      </w:r>
    </w:p>
    <w:p>
      <w:pPr>
        <w:spacing w:after="120"/>
        <w:jc w:val="both"/>
      </w:pPr>
      <w:r>
        <w:rPr>
          <w:rFonts w:ascii="Arial" w:cs="Arial" w:eastAsia="Arial" w:hAnsi="Arial"/>
          <w:sz w:val="24"/>
          <w:szCs w:val="24"/>
        </w:rPr>
        <w:t xml:space="preserve">1. Определение, приговор суда апелляционной инстанции вступают в законную силу с момента их провозглашения, являются окончательными и могут быть пересмотрены в порядке, предусмотренном разделом XII настоящего Кодекса, а при наличии оснований, предусмотренных статьей 442 настоящего Кодекса, - в порядке, предусмотренном разделом XIII настоящего Кодекса.</w:t>
      </w:r>
    </w:p>
    <w:p>
      <w:pPr>
        <w:spacing w:after="120"/>
        <w:jc w:val="both"/>
      </w:pPr>
      <w:r>
        <w:rPr>
          <w:rFonts w:ascii="Arial" w:cs="Arial" w:eastAsia="Arial" w:hAnsi="Arial"/>
          <w:sz w:val="24"/>
          <w:szCs w:val="24"/>
        </w:rPr>
        <w:t xml:space="preserve">2. Суд апелляционной инстанции обязан сообщить в орган, на который возложена обязанность исполнения наказания, о решении, принятом им в отношении лица, содержащегося под стражей.</w:t>
      </w:r>
    </w:p>
    <w:p>
      <w:pPr>
        <w:spacing w:after="120"/>
        <w:jc w:val="both"/>
      </w:pPr>
      <w:r>
        <w:rPr>
          <w:rFonts w:ascii="Arial" w:cs="Arial" w:eastAsia="Arial" w:hAnsi="Arial"/>
          <w:sz w:val="24"/>
          <w:szCs w:val="24"/>
        </w:rPr>
        <w:t xml:space="preserve">1. По смыслу нормы части 1 статьи 420 УПК исполнению подлежит полноценный мотивированный апелляционный приговор, который обращает к исполнению суд, вынесший приговор. Апелляционные приговор, определение в течение 7 суток со дня их вынесения направ­ляются вместе с делом для исполнения в суд первой инстанции (ч.1 ст.416 УПК). Приговоры суда обращаются к исполнению после всту­пления их в законную силу, за исключением случаев, когда по закону предусмотрено их немедленное исполнение. Приговор суда первой инстанции вступает в законную силу и подлежит обращению к испол­нению по истечении срока на апелляционное обжалование (10 дней).</w:t>
      </w:r>
    </w:p>
    <w:p>
      <w:pPr>
        <w:spacing w:after="120"/>
        <w:jc w:val="both"/>
      </w:pPr>
      <w:r>
        <w:rPr>
          <w:rFonts w:ascii="Arial" w:cs="Arial" w:eastAsia="Arial" w:hAnsi="Arial"/>
          <w:sz w:val="24"/>
          <w:szCs w:val="24"/>
        </w:rPr>
        <w:t xml:space="preserve">1.2. Вступление приговора в законную силу означает, что он, подобно закону, приобретает характер императива, подлежащего исполнению на всей территории Кыргызской Республики. Однако осужденный, находя­щийся к моменту вынесения приговора первой инстанцией под стражей, не может быть освобожден до вступления его в законную силу.</w:t>
      </w:r>
    </w:p>
    <w:p>
      <w:pPr>
        <w:spacing w:after="120"/>
        <w:jc w:val="both"/>
      </w:pPr>
      <w:r>
        <w:rPr>
          <w:rFonts w:ascii="Arial" w:cs="Arial" w:eastAsia="Arial" w:hAnsi="Arial"/>
          <w:sz w:val="24"/>
          <w:szCs w:val="24"/>
        </w:rPr>
        <w:t xml:space="preserve">1.3. Приговор вступает в законную силу в день вынесения приго­вора апелляционной инстанции, в том случае если была подана апел­ляционная жалоба или представление. Для вступления приговора в силу необходимо, чтобы не был отменен приговор первой инстанции и дело не направлено на новое рассмотрение в суд первой инстанции.</w:t>
      </w:r>
    </w:p>
    <w:p>
      <w:pPr>
        <w:spacing w:after="120"/>
        <w:jc w:val="both"/>
      </w:pPr>
      <w:r>
        <w:rPr>
          <w:rFonts w:ascii="Arial" w:cs="Arial" w:eastAsia="Arial" w:hAnsi="Arial"/>
          <w:sz w:val="24"/>
          <w:szCs w:val="24"/>
        </w:rPr>
        <w:t xml:space="preserve">1.4. Приговор, обжалованный в отношении одного или нескольких осужденных, когда по делу были осуждены несколько лиц, и если в отношении остальных осужденных приговор не был обжалован, всту­пает в законную силу для всех осужденных в день вынесения приго­вора апелляционной инстанции (ч.3 ст.418 УПК).</w:t>
      </w:r>
    </w:p>
    <w:p>
      <w:pPr>
        <w:spacing w:after="120"/>
        <w:jc w:val="both"/>
      </w:pPr>
      <w:r>
        <w:rPr>
          <w:rFonts w:ascii="Arial" w:cs="Arial" w:eastAsia="Arial" w:hAnsi="Arial"/>
          <w:sz w:val="24"/>
          <w:szCs w:val="24"/>
        </w:rPr>
        <w:t xml:space="preserve">1.5. Для обращения приговора к исполнению судом первой инстанции установлен законом срок - трое суток (ч.4 ст.418 УПК), которые отсчитываются со дня вступления приговора в законную силу или возвращения дела из суда апелляционной инстанции.</w:t>
      </w:r>
    </w:p>
    <w:p>
      <w:pPr>
        <w:spacing w:after="120"/>
        <w:jc w:val="both"/>
      </w:pPr>
      <w:r>
        <w:rPr>
          <w:rFonts w:ascii="Arial" w:cs="Arial" w:eastAsia="Arial" w:hAnsi="Arial"/>
          <w:sz w:val="24"/>
          <w:szCs w:val="24"/>
        </w:rPr>
        <w:t xml:space="preserve">2. Постановление оправдательного приговора означает признание гражданина, привлеченного к уголовной ответственности, невино­вным, вследствие чего такой приговор подлежит немедленному испол­нению. О своем решении суд апелляционной инстанции обязан сооб­щить в орган исполнения наказания.</w:t>
      </w:r>
    </w:p>
    <w:p>
      <w:pPr>
        <w:spacing w:after="120"/>
        <w:jc w:val="both"/>
      </w:pPr>
      <w:r>
        <w:rPr>
          <w:rFonts w:ascii="Arial" w:cs="Arial" w:eastAsia="Arial" w:hAnsi="Arial"/>
          <w:sz w:val="24"/>
          <w:szCs w:val="24"/>
        </w:rPr>
        <w:t xml:space="preserve">2.1. Надзор за точным и своевременным исполнением приговора возложен на суд, постановивший приговор, суд по месту отбывания наказания осужденным, а также на прокурора.</w:t>
      </w:r>
    </w:p>
    <w:p>
      <w:pPr>
        <w:spacing w:after="120"/>
        <w:jc w:val="both"/>
      </w:pPr>
      <w:r>
        <w:rPr>
          <w:rFonts w:ascii="Arial" w:cs="Arial" w:eastAsia="Arial" w:hAnsi="Arial"/>
          <w:b/>
          <w:bCs/>
          <w:sz w:val="24"/>
          <w:szCs w:val="24"/>
        </w:rPr>
        <w:t xml:space="preserve">Статья 421 . Порядок обращения к исполнению приговора, постановления, определения суда</w:t>
      </w:r>
    </w:p>
    <w:p>
      <w:pPr>
        <w:spacing w:after="120"/>
        <w:jc w:val="both"/>
      </w:pPr>
      <w:r>
        <w:rPr>
          <w:rFonts w:ascii="Arial" w:cs="Arial" w:eastAsia="Arial" w:hAnsi="Arial"/>
          <w:sz w:val="24"/>
          <w:szCs w:val="24"/>
        </w:rPr>
        <w:t xml:space="preserve">1. Вступившие в законную силу приговор, постановление, опре­деление суда обязательны для всех органов государственной власти, органов местного самоуправления, должностных лиц, физических и юридических лиц и подлежат неукоснительному исполнению на всей территории Кыргызской Республики.</w:t>
      </w:r>
    </w:p>
    <w:p>
      <w:pPr>
        <w:spacing w:after="120"/>
        <w:jc w:val="both"/>
      </w:pPr>
      <w:r>
        <w:rPr>
          <w:rFonts w:ascii="Arial" w:cs="Arial" w:eastAsia="Arial" w:hAnsi="Arial"/>
          <w:sz w:val="24"/>
          <w:szCs w:val="24"/>
        </w:rPr>
        <w:t xml:space="preserve">2. Обращение к исполнению приговора, постановления, определения возлагается на суд, рассмотревший дело в первой инстанции. Распоряжение об исполнении приговора направляется судом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 Для исполнения приговора в части имущественных взысканий вместе с копией приговора судебному исполнителю направляется исполнительный лист.</w:t>
      </w:r>
    </w:p>
    <w:p>
      <w:pPr>
        <w:spacing w:after="120"/>
        <w:jc w:val="both"/>
      </w:pPr>
      <w:r>
        <w:rPr>
          <w:rFonts w:ascii="Arial" w:cs="Arial" w:eastAsia="Arial" w:hAnsi="Arial"/>
          <w:sz w:val="24"/>
          <w:szCs w:val="24"/>
        </w:rPr>
        <w:t xml:space="preserve">3. Органы, исполняющие приговор, немедленно извещают суд первой инстанции, постановивший приговор, о приведении его в исполнение. Администрация учреждения, исполняющего приговор, должна известить суд, постановивший приговор, о месте отбывания наказания осужденным.</w:t>
      </w:r>
    </w:p>
    <w:p>
      <w:pPr>
        <w:spacing w:after="120"/>
        <w:jc w:val="both"/>
      </w:pPr>
      <w:r>
        <w:rPr>
          <w:rFonts w:ascii="Arial" w:cs="Arial" w:eastAsia="Arial" w:hAnsi="Arial"/>
          <w:sz w:val="24"/>
          <w:szCs w:val="24"/>
        </w:rPr>
        <w:t xml:space="preserve">1. Обязательность вступивших в законную силу приговора, определения и постановления суда означает, что они приобрели силу закона и обязательны к исполнению на всей территории Кыргызской Республики предприятиями, учреждениями, организациями, независимо от их форм собственности, должностными лицами и гражданами, на которых по закону возлагается обязанность исполнения принятого судом решения.</w:t>
      </w:r>
    </w:p>
    <w:p>
      <w:pPr>
        <w:spacing w:after="120"/>
        <w:jc w:val="both"/>
      </w:pPr>
      <w:r>
        <w:rPr>
          <w:rFonts w:ascii="Arial" w:cs="Arial" w:eastAsia="Arial" w:hAnsi="Arial"/>
          <w:sz w:val="24"/>
          <w:szCs w:val="24"/>
        </w:rPr>
        <w:t xml:space="preserve">К мерам, обеспечивающим фактическое исполнение вступившего в законную силу приговора, относятся: а) наличие специальных органов, на которые возложена обязанность исполнения конкретных видов наказания; б) возможность замены назначенного наказания другим его видом в связи с уклонением осужденного от отбывания наказания; в) установление уголовной ответственности за уклонение от отбывания наказания, неисполнение должностным лицом приговора, определения или постановления суда.</w:t>
      </w:r>
    </w:p>
    <w:p>
      <w:pPr>
        <w:spacing w:after="120"/>
        <w:jc w:val="both"/>
      </w:pPr>
      <w:r>
        <w:rPr>
          <w:rFonts w:ascii="Arial" w:cs="Arial" w:eastAsia="Arial" w:hAnsi="Arial"/>
          <w:sz w:val="24"/>
          <w:szCs w:val="24"/>
        </w:rPr>
        <w:t xml:space="preserve">Вопросы исполнения решений судов Кыргызской Республики в отношении осужденных, находящихся на территории иностранного государства, регулируются договором о выдаче преступников, заключенным с этим государством. При отсутствии такого договора этот вопрос решается дипломатическим путем.</w:t>
      </w:r>
    </w:p>
    <w:p>
      <w:pPr>
        <w:spacing w:after="120"/>
        <w:jc w:val="both"/>
      </w:pPr>
      <w:r>
        <w:rPr>
          <w:rFonts w:ascii="Arial" w:cs="Arial" w:eastAsia="Arial" w:hAnsi="Arial"/>
          <w:sz w:val="24"/>
          <w:szCs w:val="24"/>
        </w:rPr>
        <w:t xml:space="preserve">2. Распоряжение об исполнении приговора направляется судом первой инстанции, рассмотревшим дело,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w:t>
      </w:r>
    </w:p>
    <w:p>
      <w:pPr>
        <w:spacing w:after="120"/>
        <w:jc w:val="both"/>
      </w:pPr>
      <w:r>
        <w:rPr>
          <w:rFonts w:ascii="Arial" w:cs="Arial" w:eastAsia="Arial" w:hAnsi="Arial"/>
          <w:sz w:val="24"/>
          <w:szCs w:val="24"/>
        </w:rPr>
        <w:t xml:space="preserve">2.1. Приговор, предусматривающий наказание в виде лишения свободы, обращается к исполнению направлением распоряжения о его исполнении (ч.4 ст.30 УИК) учреждениям уголовно-исполнительной системы. К распоряжению об исполнении приговора прилагаются две копии приговора.</w:t>
      </w:r>
    </w:p>
    <w:p>
      <w:pPr>
        <w:spacing w:after="120"/>
        <w:jc w:val="both"/>
      </w:pPr>
      <w:r>
        <w:rPr>
          <w:rFonts w:ascii="Arial" w:cs="Arial" w:eastAsia="Arial" w:hAnsi="Arial"/>
          <w:sz w:val="24"/>
          <w:szCs w:val="24"/>
        </w:rPr>
        <w:t xml:space="preserve">В отношении лица, осужденного к содержанию в дисциплинарной воинской части, распоряжение об исполнении приговора вместе с его копией высылается командиру воинской части или командиру дисциплинарной воинской части, где это лицо находится.</w:t>
      </w:r>
    </w:p>
    <w:p>
      <w:pPr>
        <w:spacing w:after="120"/>
        <w:jc w:val="both"/>
      </w:pPr>
      <w:r>
        <w:rPr>
          <w:rFonts w:ascii="Arial" w:cs="Arial" w:eastAsia="Arial" w:hAnsi="Arial"/>
          <w:sz w:val="24"/>
          <w:szCs w:val="24"/>
        </w:rPr>
        <w:t xml:space="preserve">2.2. Наказания в виде лишения права занимать определенные должности или заниматься определенной деятельностью исполняются органами пробации по месту жительства осужденного, учреждениями уголовно-исполнительной системы, администрацией по месту работы осужденного или командованием по месту военной службы осужденного, а также органами, правомочными в соответствии с законодательством аннулировать разрешение на занятие соответствующими видами деятельности (ч.3 ст.30 УИК).</w:t>
      </w:r>
    </w:p>
    <w:p>
      <w:pPr>
        <w:spacing w:after="120"/>
        <w:jc w:val="both"/>
      </w:pPr>
      <w:r>
        <w:rPr>
          <w:rFonts w:ascii="Arial" w:cs="Arial" w:eastAsia="Arial" w:hAnsi="Arial"/>
          <w:sz w:val="24"/>
          <w:szCs w:val="24"/>
        </w:rPr>
        <w:t xml:space="preserve">Когда лишение права занимать определенные должности или заниматься определенной деятельностью назначено в качестве основного наказания либо в качестве дополнительного к наказанию, не связанному с лишением свободы, а также в отношении лица, осужденного условно, копия приговора, вступившего в законную силу, направляется администрации организации по месту работы осужденного для исполнения, а также органам пробации для осуществления контроля за исполнением указанной меры наказания.</w:t>
      </w:r>
    </w:p>
    <w:p>
      <w:pPr>
        <w:spacing w:after="120"/>
        <w:jc w:val="both"/>
      </w:pPr>
      <w:r>
        <w:rPr>
          <w:rFonts w:ascii="Arial" w:cs="Arial" w:eastAsia="Arial" w:hAnsi="Arial"/>
          <w:sz w:val="24"/>
          <w:szCs w:val="24"/>
        </w:rPr>
        <w:t xml:space="preserve">2.3. Обращение к исполнению приговора с наказанием в виде штрафа заключается в предложении суда осужденному добровольно внести сумму и предупреждении его, что в случае неуплаты штраф будет взыскан в принудительном порядке. При неуплате штрафа в срок судья выдает исполнительный лист судебному исполнителю для принудительного взыскания штрафа.</w:t>
      </w:r>
    </w:p>
    <w:p>
      <w:pPr>
        <w:spacing w:after="120"/>
        <w:jc w:val="both"/>
      </w:pPr>
      <w:r>
        <w:rPr>
          <w:rFonts w:ascii="Arial" w:cs="Arial" w:eastAsia="Arial" w:hAnsi="Arial"/>
          <w:sz w:val="24"/>
          <w:szCs w:val="24"/>
        </w:rPr>
        <w:t xml:space="preserve">2.4. Суд, постановивший приговор о лишении специального, воинского или почетного звания, классного чина и государственных наград, направляет копию приговора органу, присвоившему осужден­ному звание, классный чин или наградившему его государственной наградой.</w:t>
      </w:r>
    </w:p>
    <w:p>
      <w:pPr>
        <w:spacing w:after="120"/>
        <w:jc w:val="both"/>
      </w:pPr>
      <w:r>
        <w:rPr>
          <w:rFonts w:ascii="Arial" w:cs="Arial" w:eastAsia="Arial" w:hAnsi="Arial"/>
          <w:sz w:val="24"/>
          <w:szCs w:val="24"/>
        </w:rPr>
        <w:t xml:space="preserve">2.5. По делам о групповом преступлении в органы, исполняющие приговоры, направляется столько копий приговоров, определений, постановлений, сколько лиц осуждено.</w:t>
      </w:r>
    </w:p>
    <w:p>
      <w:pPr>
        <w:spacing w:after="120"/>
        <w:jc w:val="both"/>
      </w:pPr>
      <w:r>
        <w:rPr>
          <w:rFonts w:ascii="Arial" w:cs="Arial" w:eastAsia="Arial" w:hAnsi="Arial"/>
          <w:sz w:val="24"/>
          <w:szCs w:val="24"/>
        </w:rPr>
        <w:t xml:space="preserve">2.6. О решении суда передать несовершеннолетнее лицо, осужденное к лишению свободы, на попечение организаций, родственников или других лиц сообщается органу опеки по месту нахождения детей.</w:t>
      </w:r>
    </w:p>
    <w:p>
      <w:pPr>
        <w:spacing w:after="120"/>
        <w:jc w:val="both"/>
      </w:pPr>
      <w:r>
        <w:rPr>
          <w:rFonts w:ascii="Arial" w:cs="Arial" w:eastAsia="Arial" w:hAnsi="Arial"/>
          <w:sz w:val="24"/>
          <w:szCs w:val="24"/>
        </w:rPr>
        <w:t xml:space="preserve">2.7. О решении суда принять меры к охране имущества и жилища осужденного, оставшегося без присмотра, извещаются заинтересо­ванные органы.</w:t>
      </w:r>
    </w:p>
    <w:p>
      <w:pPr>
        <w:spacing w:after="120"/>
        <w:jc w:val="both"/>
      </w:pPr>
      <w:r>
        <w:rPr>
          <w:rFonts w:ascii="Arial" w:cs="Arial" w:eastAsia="Arial" w:hAnsi="Arial"/>
          <w:sz w:val="24"/>
          <w:szCs w:val="24"/>
        </w:rPr>
        <w:t xml:space="preserve">2.8. Копии частных определений (постановлений) направляются соответствующему учреждению, предприятию, организации, должностному лицу или трудовому коллективу.</w:t>
      </w:r>
    </w:p>
    <w:p>
      <w:pPr>
        <w:spacing w:after="120"/>
        <w:jc w:val="both"/>
      </w:pPr>
      <w:r>
        <w:rPr>
          <w:rFonts w:ascii="Arial" w:cs="Arial" w:eastAsia="Arial" w:hAnsi="Arial"/>
          <w:sz w:val="24"/>
          <w:szCs w:val="24"/>
        </w:rPr>
        <w:t xml:space="preserve">В свою очередь органы, исполняющие приговор, немедленно извещают суд первой инстанции, постановивший приговор, о приведении его в исполнение, а администрация учреждения, исполняющая приговор, - суд, постановивший приговор, о месте отбывания наказания осужденным.</w:t>
      </w:r>
    </w:p>
    <w:p>
      <w:pPr>
        <w:spacing w:after="120"/>
        <w:jc w:val="both"/>
      </w:pPr>
      <w:r>
        <w:rPr>
          <w:rFonts w:ascii="Arial" w:cs="Arial" w:eastAsia="Arial" w:hAnsi="Arial"/>
          <w:b/>
          <w:bCs/>
          <w:sz w:val="24"/>
          <w:szCs w:val="24"/>
        </w:rPr>
        <w:t xml:space="preserve">Статья 422. Извещение родственников осужденного об обращении приговора к исполнению</w:t>
      </w:r>
    </w:p>
    <w:p>
      <w:pPr>
        <w:spacing w:after="120"/>
        <w:jc w:val="both"/>
      </w:pPr>
      <w:r>
        <w:rPr>
          <w:rFonts w:ascii="Arial" w:cs="Arial" w:eastAsia="Arial" w:hAnsi="Arial"/>
          <w:sz w:val="24"/>
          <w:szCs w:val="24"/>
        </w:rPr>
        <w:t xml:space="preserve">1. После вступления приговора в законную силу, которым осужденный, содержащийся под стражей, приговорен к аресту или лишению свободы, администрация места заключения обязана поставить в известность семью осужденного о том, куда он направлен для отбывания наказания.</w:t>
      </w:r>
    </w:p>
    <w:p>
      <w:pPr>
        <w:spacing w:after="120"/>
        <w:jc w:val="both"/>
      </w:pPr>
      <w:r>
        <w:rPr>
          <w:rFonts w:ascii="Arial" w:cs="Arial" w:eastAsia="Arial" w:hAnsi="Arial"/>
          <w:sz w:val="24"/>
          <w:szCs w:val="24"/>
        </w:rPr>
        <w:t xml:space="preserve">2. До обращения приговора к исполнению председательствующий по делу или председатель суда предоставляет по просьбе близких родственников, супруга (супруги) осужденного, содержащегося под стражей, возможность свидания с ним.</w:t>
      </w:r>
    </w:p>
    <w:p>
      <w:pPr>
        <w:spacing w:after="120"/>
        <w:jc w:val="both"/>
      </w:pPr>
      <w:r>
        <w:rPr>
          <w:rFonts w:ascii="Arial" w:cs="Arial" w:eastAsia="Arial" w:hAnsi="Arial"/>
          <w:sz w:val="24"/>
          <w:szCs w:val="24"/>
        </w:rPr>
        <w:t xml:space="preserve">1. Администрация места заключения обязана направить семье осужденного письменное уведомление о том, куда он направляется для отбытия наказания. В УИК указан круг лиц, имеющих право на свидание с осужденным, содержащимся под стражей, - это супруга (супруг) и близкие родственники (родители, дети, усыновители, усыновленные, родные братья и сестры, дедушка, бабушка, внуки), а также лица, не состоящие в браке с осужденным (осужденной), но имеющие с ним (с ней) совместных детей (ч.3 ст.89 УИК).</w:t>
      </w:r>
    </w:p>
    <w:p>
      <w:pPr>
        <w:spacing w:after="120"/>
        <w:jc w:val="both"/>
      </w:pPr>
      <w:r>
        <w:rPr>
          <w:rFonts w:ascii="Arial" w:cs="Arial" w:eastAsia="Arial" w:hAnsi="Arial"/>
          <w:sz w:val="24"/>
          <w:szCs w:val="24"/>
        </w:rPr>
        <w:t xml:space="preserve">2. Свидание предоставляется до обращения приговора к испол­нению. Просьба близкого родственника о предоставлении ему свидания с осужденным, содержащимся под стражей, должна быть выражена в письменной форме и адресована председателю суда или судье, рассмотревшему уголовное дело в отношении осужденного.</w:t>
      </w:r>
    </w:p>
    <w:p>
      <w:pPr>
        <w:spacing w:after="240" w:before="200"/>
        <w:jc w:val="center"/>
      </w:pPr>
      <w:r>
        <w:rPr>
          <w:rFonts w:ascii="Arial" w:cs="Arial" w:eastAsia="Arial" w:hAnsi="Arial"/>
          <w:b/>
          <w:bCs/>
          <w:sz w:val="32"/>
          <w:szCs w:val="32"/>
        </w:rPr>
        <w:t xml:space="preserve">Глава 50. Производство по рассмотрению и разрешению вопросов, связанных с исполнением приговора</w:t>
      </w:r>
    </w:p>
    <w:p>
      <w:pPr>
        <w:spacing w:after="120"/>
        <w:jc w:val="both"/>
      </w:pPr>
      <w:r>
        <w:rPr>
          <w:rFonts w:ascii="Arial" w:cs="Arial" w:eastAsia="Arial" w:hAnsi="Arial"/>
          <w:b/>
          <w:bCs/>
          <w:sz w:val="24"/>
          <w:szCs w:val="24"/>
        </w:rPr>
        <w:t xml:space="preserve">Статья 423. Отсрочка исполнения приговора</w:t>
      </w:r>
    </w:p>
    <w:p>
      <w:pPr>
        <w:spacing w:after="120"/>
        <w:jc w:val="both"/>
      </w:pPr>
      <w:r>
        <w:rPr>
          <w:rFonts w:ascii="Arial" w:cs="Arial" w:eastAsia="Arial" w:hAnsi="Arial"/>
          <w:sz w:val="24"/>
          <w:szCs w:val="24"/>
        </w:rPr>
        <w:t xml:space="preserve">1. Исполнение приговора об осуждении лица к общественным работам, исправительным работам или лишению свободы может быть отсрочено при наличии одного из следующих оснований:</w:t>
      </w:r>
    </w:p>
    <w:p>
      <w:pPr>
        <w:spacing w:after="120"/>
        <w:jc w:val="both"/>
      </w:pPr>
      <w:r>
        <w:rPr>
          <w:rFonts w:ascii="Arial" w:cs="Arial" w:eastAsia="Arial" w:hAnsi="Arial"/>
          <w:sz w:val="24"/>
          <w:szCs w:val="24"/>
        </w:rPr>
        <w:t xml:space="preserve">1) тяжелой болезни осужденного, препятствующей отбыванию нака­зания, - до его выздоровления;</w:t>
      </w:r>
    </w:p>
    <w:p>
      <w:pPr>
        <w:spacing w:after="120"/>
        <w:jc w:val="both"/>
      </w:pPr>
      <w:r>
        <w:rPr>
          <w:rFonts w:ascii="Arial" w:cs="Arial" w:eastAsia="Arial" w:hAnsi="Arial"/>
          <w:sz w:val="24"/>
          <w:szCs w:val="24"/>
        </w:rPr>
        <w:t xml:space="preserve">2) беременности осужденной или наличии у осужденной женщины малолетних детей, наличии у осужденного, являющегося единственным родителем, малолетних детей - до достижения младшим ребенком 14-летнего возраста, кроме осужденных к лишению свободы за особо тяжкие преступления.</w:t>
      </w:r>
    </w:p>
    <w:p>
      <w:pPr>
        <w:spacing w:after="120"/>
        <w:jc w:val="both"/>
      </w:pPr>
      <w:r>
        <w:rPr>
          <w:rFonts w:ascii="Arial" w:cs="Arial" w:eastAsia="Arial" w:hAnsi="Arial"/>
          <w:sz w:val="24"/>
          <w:szCs w:val="24"/>
        </w:rPr>
        <w:t xml:space="preserve">2. Вопрос об отсрочке исполнения приговора решается судом, постановившим приговор, по ходатайству осужденного, его законного предста­вителя, близких родственников, супруга (супруги), защитника.</w:t>
      </w:r>
    </w:p>
    <w:p>
      <w:pPr>
        <w:spacing w:after="120"/>
        <w:jc w:val="both"/>
      </w:pPr>
      <w:r>
        <w:rPr>
          <w:rFonts w:ascii="Arial" w:cs="Arial" w:eastAsia="Arial" w:hAnsi="Arial"/>
          <w:sz w:val="24"/>
          <w:szCs w:val="24"/>
        </w:rPr>
        <w:t xml:space="preserve">1. Отсрочено может быть лишь исполнение приговора об осуждении лица к лишению свободы, общественным или исправи­тельным работам. Отсрочка исполнения приговора в части какого-либо другого, в том числе дополнительного, наказания не допускается.</w:t>
      </w:r>
    </w:p>
    <w:p>
      <w:pPr>
        <w:spacing w:after="120"/>
        <w:jc w:val="both"/>
      </w:pPr>
      <w:r>
        <w:rPr>
          <w:rFonts w:ascii="Arial" w:cs="Arial" w:eastAsia="Arial" w:hAnsi="Arial"/>
          <w:sz w:val="24"/>
          <w:szCs w:val="24"/>
        </w:rPr>
        <w:t xml:space="preserve">Отсрочку исполнения приговора могут повлечь лишь обстоятель­ства, перечисленные в законе.</w:t>
      </w:r>
    </w:p>
    <w:p>
      <w:pPr>
        <w:spacing w:after="120"/>
        <w:jc w:val="both"/>
      </w:pPr>
      <w:r>
        <w:rPr>
          <w:rFonts w:ascii="Arial" w:cs="Arial" w:eastAsia="Arial" w:hAnsi="Arial"/>
          <w:sz w:val="24"/>
          <w:szCs w:val="24"/>
        </w:rPr>
        <w:t xml:space="preserve">1.1. Факты тяжкого заболевания у осужденного и то, что оно препятствует отбыванию наказания, должны быть подтверждены государственной медицинской комиссией. В случаях неполноты или неясности медицинского заключения, сомнений в правильности диагноза болезни в судебное заседание могут быть вызваны врачи, давшие заключение о состоянии здоровья осужденного.</w:t>
      </w:r>
    </w:p>
    <w:p>
      <w:pPr>
        <w:spacing w:after="120"/>
        <w:jc w:val="both"/>
      </w:pPr>
      <w:r>
        <w:rPr>
          <w:rFonts w:ascii="Arial" w:cs="Arial" w:eastAsia="Arial" w:hAnsi="Arial"/>
          <w:sz w:val="24"/>
          <w:szCs w:val="24"/>
        </w:rPr>
        <w:t xml:space="preserve">При вынесении постановления об отсрочке исполнения приговора судья может возложить на должностных лиц лечебного учреждения, где осужденный находится на излечении, обязанность сообщать суду о выздоровлении и выписке осужденного.</w:t>
      </w:r>
    </w:p>
    <w:p>
      <w:pPr>
        <w:spacing w:after="120"/>
        <w:jc w:val="both"/>
      </w:pPr>
      <w:r>
        <w:rPr>
          <w:rFonts w:ascii="Arial" w:cs="Arial" w:eastAsia="Arial" w:hAnsi="Arial"/>
          <w:sz w:val="24"/>
          <w:szCs w:val="24"/>
        </w:rPr>
        <w:t xml:space="preserve">1.2. Беременность осужденной к моменту исполнения приговора или наличие у нее детей в возрасте до 14 лет являются самостоя­тельным основанием отсрочки отбывания наказания. В обоих случаях исполнение приговора откладывается до достижения младшим ребенком 14-летнего возраста.</w:t>
      </w:r>
    </w:p>
    <w:p>
      <w:pPr>
        <w:spacing w:after="120"/>
        <w:jc w:val="both"/>
      </w:pPr>
      <w:r>
        <w:rPr>
          <w:rFonts w:ascii="Arial" w:cs="Arial" w:eastAsia="Arial" w:hAnsi="Arial"/>
          <w:sz w:val="24"/>
          <w:szCs w:val="24"/>
        </w:rPr>
        <w:t xml:space="preserve">Наличие беременности или малолетних детей должно быть подтверждено соответственно справкой медицинского учреждения или свидетельством о рождении ребенка. Для положительного решения вопроса об отсрочке исполнения приговора достаточно наличия на иждивении у осужденной одного ребенка в возрасте до 14 лет.</w:t>
      </w:r>
    </w:p>
    <w:p>
      <w:pPr>
        <w:spacing w:after="120"/>
        <w:jc w:val="both"/>
      </w:pPr>
      <w:r>
        <w:rPr>
          <w:rFonts w:ascii="Arial" w:cs="Arial" w:eastAsia="Arial" w:hAnsi="Arial"/>
          <w:sz w:val="24"/>
          <w:szCs w:val="24"/>
        </w:rPr>
        <w:t xml:space="preserve">1.3. В отношении женщин, осужденных к лишению свободы за особо тяжкие преступления против личности, отсрочка исполнения приговора не допускается.</w:t>
      </w:r>
    </w:p>
    <w:p>
      <w:pPr>
        <w:spacing w:after="120"/>
        <w:jc w:val="both"/>
      </w:pPr>
      <w:r>
        <w:rPr>
          <w:rFonts w:ascii="Arial" w:cs="Arial" w:eastAsia="Arial" w:hAnsi="Arial"/>
          <w:sz w:val="24"/>
          <w:szCs w:val="24"/>
        </w:rPr>
        <w:t xml:space="preserve">2. Вопрос об отсрочке исполнения приговора решает судья по ходатайствам осужденного, его законных представителей, близких родственников и защитника.</w:t>
      </w:r>
    </w:p>
    <w:p>
      <w:pPr>
        <w:spacing w:after="120"/>
        <w:jc w:val="both"/>
      </w:pPr>
      <w:r>
        <w:rPr>
          <w:rFonts w:ascii="Arial" w:cs="Arial" w:eastAsia="Arial" w:hAnsi="Arial"/>
          <w:b/>
          <w:bCs/>
          <w:sz w:val="24"/>
          <w:szCs w:val="24"/>
        </w:rPr>
        <w:t xml:space="preserve">Статья 424. Освобождение от отбывания наказания в связи с тяжелой неизлечимой болезнью</w:t>
      </w:r>
    </w:p>
    <w:p>
      <w:pPr>
        <w:spacing w:after="120"/>
        <w:jc w:val="both"/>
      </w:pPr>
      <w:r>
        <w:rPr>
          <w:rFonts w:ascii="Arial" w:cs="Arial" w:eastAsia="Arial" w:hAnsi="Arial"/>
          <w:sz w:val="24"/>
          <w:szCs w:val="24"/>
        </w:rPr>
        <w:t xml:space="preserve">1. В случае, когда осужденный во время отбывания наказания заболел психическими расстройствами или иной тяжелой неизлечимой болезнью, препятствующей отбыванию наказания, суд по представлению органа и (или) учреждения, исполняющих наказание и иные меры уголов­но-правового воздействия, на основании заключения государственной медицинской комиссии вправе освободить осужденного от дальнейшего отбывания наказания.</w:t>
      </w:r>
    </w:p>
    <w:p>
      <w:pPr>
        <w:spacing w:after="120"/>
        <w:jc w:val="both"/>
      </w:pPr>
      <w:r>
        <w:rPr>
          <w:rFonts w:ascii="Arial" w:cs="Arial" w:eastAsia="Arial" w:hAnsi="Arial"/>
          <w:sz w:val="24"/>
          <w:szCs w:val="24"/>
        </w:rPr>
        <w:t xml:space="preserve">2. Одновременно с освобождением от дальнейшего отбывания наказания осужденного, заболевшего психическими расстройствами, суд применяет к нему принудительные меры медицинского характера.</w:t>
      </w:r>
    </w:p>
    <w:p>
      <w:pPr>
        <w:spacing w:after="120"/>
        <w:jc w:val="both"/>
      </w:pPr>
      <w:r>
        <w:rPr>
          <w:rFonts w:ascii="Arial" w:cs="Arial" w:eastAsia="Arial" w:hAnsi="Arial"/>
          <w:sz w:val="24"/>
          <w:szCs w:val="24"/>
        </w:rPr>
        <w:t xml:space="preserve">3. При решении вопроса об освобождении от дальнейшего отбывания наказания лиц, заболевших тяжелой неизлечимой болезнью, препят­ствующей отбыванию наказания, кроме лиц, заболевших психическими расстройствами, судья учитывает тяжесть совершенного преступления, личность осужденного и другие обстоятельства.</w:t>
      </w:r>
    </w:p>
    <w:p>
      <w:pPr>
        <w:spacing w:after="120"/>
        <w:jc w:val="both"/>
      </w:pPr>
      <w:r>
        <w:rPr>
          <w:rFonts w:ascii="Arial" w:cs="Arial" w:eastAsia="Arial" w:hAnsi="Arial"/>
          <w:sz w:val="24"/>
          <w:szCs w:val="24"/>
        </w:rPr>
        <w:t xml:space="preserve">4. Освобождая осужденного от дальнейшего отбывания наказания по болезни, суд вправе освободить его только от основного вида наказания.</w:t>
      </w:r>
    </w:p>
    <w:p>
      <w:pPr>
        <w:spacing w:after="120"/>
        <w:jc w:val="both"/>
      </w:pPr>
      <w:r>
        <w:rPr>
          <w:rFonts w:ascii="Arial" w:cs="Arial" w:eastAsia="Arial" w:hAnsi="Arial"/>
          <w:sz w:val="24"/>
          <w:szCs w:val="24"/>
        </w:rPr>
        <w:t xml:space="preserve">1. Психическое расстройство или другие тяжкие неизлечимые болезни являются основанием к освобождению осужденного от отбы­вания наказания, если осужденный заболел во время отбывания наказания и дальнейшее содержание его в местах лишения свободы связано с наступлением для него тяжелых последствий (угроза жизни, значительное ухудшение здоровья). Вместе с представлением об освобождении от отбывания наказания по болезни орган, веда­ющий исполнением наказания, направляет в суд заключение государ­ственной медицинской комиссии и личное дело осужденного.</w:t>
      </w:r>
    </w:p>
    <w:p>
      <w:pPr>
        <w:spacing w:after="120"/>
        <w:jc w:val="both"/>
      </w:pPr>
      <w:r>
        <w:rPr>
          <w:rFonts w:ascii="Arial" w:cs="Arial" w:eastAsia="Arial" w:hAnsi="Arial"/>
          <w:sz w:val="24"/>
          <w:szCs w:val="24"/>
        </w:rPr>
        <w:t xml:space="preserve">Перечень заболеваний, являющихся основанием для представ­ления осужденных к освобождению от отбывания наказания пред­усмотрен в Порядке медицинского освидетельствования осужденных к лишению свободы, страдающих тяжелыми заболеваниями, и их представления к освобождению от дальнейшего отбывания наказания, утверждённым постановлением Правительства КР от 29 ноября 2011 года № 745. В Перечень тяжелых заболеваний, являющихся основа­нием для представления осужденных к освобождению от отбывания наказания, входят разнообразные виды и формы:</w:t>
      </w:r>
    </w:p>
    <w:p>
      <w:pPr>
        <w:spacing w:after="120"/>
        <w:jc w:val="both"/>
      </w:pPr>
      <w:r>
        <w:rPr>
          <w:rFonts w:ascii="Arial" w:cs="Arial" w:eastAsia="Arial" w:hAnsi="Arial"/>
          <w:sz w:val="24"/>
          <w:szCs w:val="24"/>
        </w:rPr>
        <w:t xml:space="preserve">1) туберкулеза:</w:t>
      </w:r>
    </w:p>
    <w:p>
      <w:pPr>
        <w:spacing w:after="120"/>
        <w:jc w:val="both"/>
      </w:pPr>
      <w:r>
        <w:rPr>
          <w:rFonts w:ascii="Arial" w:cs="Arial" w:eastAsia="Arial" w:hAnsi="Arial"/>
          <w:sz w:val="24"/>
          <w:szCs w:val="24"/>
        </w:rPr>
        <w:t xml:space="preserve">2) новообразований (все злокачественные новообразования IV стадии 4 клинической группы).</w:t>
      </w:r>
    </w:p>
    <w:p>
      <w:pPr>
        <w:spacing w:after="120"/>
        <w:jc w:val="both"/>
      </w:pPr>
      <w:r>
        <w:rPr>
          <w:rFonts w:ascii="Arial" w:cs="Arial" w:eastAsia="Arial" w:hAnsi="Arial"/>
          <w:sz w:val="24"/>
          <w:szCs w:val="24"/>
        </w:rPr>
        <w:t xml:space="preserve">3) болезней: эндокринной системы; психических расстройств; нервной системы; органов кровообращения; органов дыхания; костно-мышечной системы; органов пищеварения; почек и т.д.</w:t>
      </w:r>
    </w:p>
    <w:p>
      <w:pPr>
        <w:spacing w:after="120"/>
        <w:jc w:val="both"/>
      </w:pPr>
      <w:r>
        <w:rPr>
          <w:rFonts w:ascii="Arial" w:cs="Arial" w:eastAsia="Arial" w:hAnsi="Arial"/>
          <w:sz w:val="24"/>
          <w:szCs w:val="24"/>
        </w:rPr>
        <w:t xml:space="preserve">2. Установление факта психического расстройства осужденного влечет безусловное его освобождение от отбывания наказания. При этом судья должен рассмотреть вопрос, следует ли к осужденному применить принудительную меру медицинского характера или пере­дать его на попечение органов здравоохранения. При необходимости проверить правильность заключения врачебной комиссии судья, руко­водствуясь общими правилами судебного разбирательства, вправе назначить психиатрическую или медицинскую экспертизы.</w:t>
      </w:r>
    </w:p>
    <w:p>
      <w:pPr>
        <w:spacing w:after="120"/>
        <w:jc w:val="both"/>
      </w:pPr>
      <w:r>
        <w:rPr>
          <w:rFonts w:ascii="Arial" w:cs="Arial" w:eastAsia="Arial" w:hAnsi="Arial"/>
          <w:sz w:val="24"/>
          <w:szCs w:val="24"/>
        </w:rPr>
        <w:t xml:space="preserve">3. При рассмотрении вопроса об освобождении от отбывания наказания вследствие иной тяжкой болезни закон требует учитывать тяжесть совершенного преступления, личность осужденного и другие обстоятельства (характеристику осужденного, освобождался ли он ранее от отбывания наказания, отношение к лечению в месте лишения свободы).</w:t>
      </w:r>
    </w:p>
    <w:p>
      <w:pPr>
        <w:spacing w:after="120"/>
        <w:jc w:val="both"/>
      </w:pPr>
      <w:r>
        <w:rPr>
          <w:rFonts w:ascii="Arial" w:cs="Arial" w:eastAsia="Arial" w:hAnsi="Arial"/>
          <w:sz w:val="24"/>
          <w:szCs w:val="24"/>
        </w:rPr>
        <w:t xml:space="preserve">4. Вследствие тяжкого заболевания осужденный может быть осво­божден только от основного вида наказания. Исполнение дополни­тельного наказания остается в силе.</w:t>
      </w:r>
    </w:p>
    <w:p>
      <w:pPr>
        <w:spacing w:after="120"/>
        <w:jc w:val="both"/>
      </w:pPr>
      <w:r>
        <w:rPr>
          <w:rFonts w:ascii="Arial" w:cs="Arial" w:eastAsia="Arial" w:hAnsi="Arial"/>
          <w:b/>
          <w:bCs/>
          <w:sz w:val="24"/>
          <w:szCs w:val="24"/>
        </w:rPr>
        <w:t xml:space="preserve">Статья 425. Суды, разрешающие вопросы, связанные с приведением приговора в исполнение</w:t>
      </w:r>
    </w:p>
    <w:p>
      <w:pPr>
        <w:spacing w:after="120"/>
        <w:jc w:val="both"/>
      </w:pPr>
      <w:r>
        <w:rPr>
          <w:rFonts w:ascii="Arial" w:cs="Arial" w:eastAsia="Arial" w:hAnsi="Arial"/>
          <w:sz w:val="24"/>
          <w:szCs w:val="24"/>
        </w:rPr>
        <w:t xml:space="preserve">1. Вопросы об отсрочке исполнения приговора в соответствии со статьей 423 настоящего Кодекса, об освобождении от отбывания наказания в связи с истечением срока давности обвинительного приговора, а также все сомнения и неясности, возникающие при приведении приговора в исполнение, разрешаются судом, постановившим приговор.</w:t>
      </w:r>
    </w:p>
    <w:p>
      <w:pPr>
        <w:spacing w:after="120"/>
        <w:jc w:val="both"/>
      </w:pPr>
      <w:r>
        <w:rPr>
          <w:rFonts w:ascii="Arial" w:cs="Arial" w:eastAsia="Arial" w:hAnsi="Arial"/>
          <w:sz w:val="24"/>
          <w:szCs w:val="24"/>
        </w:rPr>
        <w:t xml:space="preserve">2. Если приговор приводится в исполнение вне района деятельности суда, постановившего приговор, эти вопросы разрешаются судом в районе исполнения приговора. В этом случае копия постановления суда по месту исполнения приговора направляется суду, постановившему приговор.</w:t>
      </w:r>
    </w:p>
    <w:p>
      <w:pPr>
        <w:spacing w:after="120"/>
        <w:jc w:val="both"/>
      </w:pPr>
      <w:r>
        <w:rPr>
          <w:rFonts w:ascii="Arial" w:cs="Arial" w:eastAsia="Arial" w:hAnsi="Arial"/>
          <w:sz w:val="24"/>
          <w:szCs w:val="24"/>
        </w:rPr>
        <w:t xml:space="preserve">3. Вопросы об освобождении от отбывания наказания в связи с тяжелой неизлечимой болезнью, применением акта амнистии, прекращении применения принудительных мер медицинского характера, соединенных с исполнением наказания, разрешаются судом по месту отбывания наказания осужденным независимо от того, каким судом был вынесен приговор.</w:t>
      </w:r>
    </w:p>
    <w:p>
      <w:pPr>
        <w:spacing w:after="120"/>
        <w:jc w:val="both"/>
      </w:pPr>
      <w:r>
        <w:rPr>
          <w:rFonts w:ascii="Arial" w:cs="Arial" w:eastAsia="Arial" w:hAnsi="Arial"/>
          <w:sz w:val="24"/>
          <w:szCs w:val="24"/>
        </w:rPr>
        <w:t xml:space="preserve">4. Вопросы об отмене пробационного надзора, отмене условно-до­срочного освобождения от наказания разрешаются судом по месту жительства осужденного.</w:t>
      </w:r>
    </w:p>
    <w:p>
      <w:pPr>
        <w:spacing w:after="120"/>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jc w:val="both"/>
      </w:pPr>
      <w:r>
        <w:rPr>
          <w:rFonts w:ascii="Arial" w:cs="Arial" w:eastAsia="Arial" w:hAnsi="Arial"/>
          <w:sz w:val="24"/>
          <w:szCs w:val="24"/>
        </w:rPr>
        <w:t xml:space="preserve">1. Вопрос об отсрочке исполнения приговора и другие вопросы, которые вызывают сомнения, решаются судом, постановившим приговор, по ходатайству осужденного, его законного представителя, близких родственников, супруга (супруги), защитника.</w:t>
      </w:r>
    </w:p>
    <w:p>
      <w:pPr>
        <w:spacing w:after="120"/>
        <w:jc w:val="both"/>
      </w:pPr>
      <w:r>
        <w:rPr>
          <w:rFonts w:ascii="Arial" w:cs="Arial" w:eastAsia="Arial" w:hAnsi="Arial"/>
          <w:sz w:val="24"/>
          <w:szCs w:val="24"/>
        </w:rPr>
        <w:t xml:space="preserve">Закон не раскрывает содержания и характера сомнений и неясно­стей, которые судья вправе разрешать в порядке исполнения приговора. Они образуют две группы.</w:t>
      </w:r>
    </w:p>
    <w:p>
      <w:pPr>
        <w:spacing w:after="120"/>
        <w:jc w:val="both"/>
      </w:pPr>
      <w:r>
        <w:rPr>
          <w:rFonts w:ascii="Arial" w:cs="Arial" w:eastAsia="Arial" w:hAnsi="Arial"/>
          <w:sz w:val="24"/>
          <w:szCs w:val="24"/>
        </w:rPr>
        <w:t xml:space="preserve">К первой из них относятся сомнения и неясности, возникающие в результате недостатков приговора, их решение не затрагивает существа приговора и не влечет ухудшения положения осужденного:</w:t>
      </w:r>
    </w:p>
    <w:p>
      <w:pPr>
        <w:spacing w:after="120"/>
        <w:jc w:val="both"/>
      </w:pPr>
      <w:r>
        <w:rPr>
          <w:rFonts w:ascii="Arial" w:cs="Arial" w:eastAsia="Arial" w:hAnsi="Arial"/>
          <w:sz w:val="24"/>
          <w:szCs w:val="24"/>
        </w:rPr>
        <w:t xml:space="preserve">а) о применении акта амнистии, если применение амнистии явля­ется обязательным и суд при постановлении приговора не входит в обсуждение этого вопроса;</w:t>
      </w:r>
    </w:p>
    <w:p>
      <w:pPr>
        <w:spacing w:after="120"/>
        <w:jc w:val="both"/>
      </w:pPr>
      <w:r>
        <w:rPr>
          <w:rFonts w:ascii="Arial" w:cs="Arial" w:eastAsia="Arial" w:hAnsi="Arial"/>
          <w:sz w:val="24"/>
          <w:szCs w:val="24"/>
        </w:rPr>
        <w:t xml:space="preserve">б) об отмене меры пресечения в случаях, когда при оправдании подсудимого или осуждении его с освобождением от наказания в приговоре суда не указано об отмене меры пресечения;</w:t>
      </w:r>
    </w:p>
    <w:p>
      <w:pPr>
        <w:spacing w:after="120"/>
        <w:jc w:val="both"/>
      </w:pPr>
      <w:r>
        <w:rPr>
          <w:rFonts w:ascii="Arial" w:cs="Arial" w:eastAsia="Arial" w:hAnsi="Arial"/>
          <w:sz w:val="24"/>
          <w:szCs w:val="24"/>
        </w:rPr>
        <w:t xml:space="preserve">в) об отмене мер обеспечения гражданского иска или конфискации имущества, если при вынесении оправдательного приговора или отказе в иске либо неприменении конфискации приговором эти меры не отменены;</w:t>
      </w:r>
    </w:p>
    <w:p>
      <w:pPr>
        <w:spacing w:after="120"/>
        <w:jc w:val="both"/>
      </w:pPr>
      <w:r>
        <w:rPr>
          <w:rFonts w:ascii="Arial" w:cs="Arial" w:eastAsia="Arial" w:hAnsi="Arial"/>
          <w:sz w:val="24"/>
          <w:szCs w:val="24"/>
        </w:rPr>
        <w:t xml:space="preserve">г) о зачете времени содержания под стражей в срок отбытия наказания, если такой зачет не произведен приговором суда либо допу­щена неточность при его исчислении;</w:t>
      </w:r>
    </w:p>
    <w:p>
      <w:pPr>
        <w:spacing w:after="120"/>
        <w:jc w:val="both"/>
      </w:pPr>
      <w:r>
        <w:rPr>
          <w:rFonts w:ascii="Arial" w:cs="Arial" w:eastAsia="Arial" w:hAnsi="Arial"/>
          <w:sz w:val="24"/>
          <w:szCs w:val="24"/>
        </w:rPr>
        <w:t xml:space="preserve">д) о зачете отбытого наказания при назначении наказания по совокупности нескольких приговоров, если такой зачет не произведен приговором суда либо произведен неточно;</w:t>
      </w:r>
    </w:p>
    <w:p>
      <w:pPr>
        <w:spacing w:after="120"/>
        <w:jc w:val="both"/>
      </w:pPr>
      <w:r>
        <w:rPr>
          <w:rFonts w:ascii="Arial" w:cs="Arial" w:eastAsia="Arial" w:hAnsi="Arial"/>
          <w:sz w:val="24"/>
          <w:szCs w:val="24"/>
        </w:rPr>
        <w:t xml:space="preserve">е) о судьбе вещественных доказательств, если она не решена приговором суда;</w:t>
      </w:r>
    </w:p>
    <w:p>
      <w:pPr>
        <w:spacing w:after="120"/>
        <w:jc w:val="both"/>
      </w:pPr>
      <w:r>
        <w:rPr>
          <w:rFonts w:ascii="Arial" w:cs="Arial" w:eastAsia="Arial" w:hAnsi="Arial"/>
          <w:sz w:val="24"/>
          <w:szCs w:val="24"/>
        </w:rPr>
        <w:t xml:space="preserve">ж) об определении размера и распределения судебных издержек, если эти вопросы не получили разрешения в приговоре суда;</w:t>
      </w:r>
    </w:p>
    <w:p>
      <w:pPr>
        <w:spacing w:after="120"/>
        <w:jc w:val="both"/>
      </w:pPr>
      <w:r>
        <w:rPr>
          <w:rFonts w:ascii="Arial" w:cs="Arial" w:eastAsia="Arial" w:hAnsi="Arial"/>
          <w:sz w:val="24"/>
          <w:szCs w:val="24"/>
        </w:rPr>
        <w:t xml:space="preserve">з) об оплате услуг защитника, участвовавшего в деле по назначению суда, если этот вопрос не разрешен одновременно с вынесением приговора;</w:t>
      </w:r>
    </w:p>
    <w:p>
      <w:pPr>
        <w:spacing w:after="120"/>
        <w:jc w:val="both"/>
      </w:pPr>
      <w:r>
        <w:rPr>
          <w:rFonts w:ascii="Arial" w:cs="Arial" w:eastAsia="Arial" w:hAnsi="Arial"/>
          <w:sz w:val="24"/>
          <w:szCs w:val="24"/>
        </w:rPr>
        <w:t xml:space="preserve">и) о судьбе детей осужденного, оставшихся без надзора, и передаче их на попечение родственников либо других лиц или учреждений в случаях, когда суд по ошибке не решил эти вопросы при вынесении приговора;</w:t>
      </w:r>
    </w:p>
    <w:p>
      <w:pPr>
        <w:spacing w:after="120"/>
        <w:jc w:val="both"/>
      </w:pPr>
      <w:r>
        <w:rPr>
          <w:rFonts w:ascii="Arial" w:cs="Arial" w:eastAsia="Arial" w:hAnsi="Arial"/>
          <w:sz w:val="24"/>
          <w:szCs w:val="24"/>
        </w:rPr>
        <w:t xml:space="preserve">к) об освобождении имущества от ареста в случаях, когда арест наложен на имущество, на которое по закону не допускается обращение взыскания;</w:t>
      </w:r>
    </w:p>
    <w:p>
      <w:pPr>
        <w:spacing w:after="120"/>
        <w:jc w:val="both"/>
      </w:pPr>
      <w:r>
        <w:rPr>
          <w:rFonts w:ascii="Arial" w:cs="Arial" w:eastAsia="Arial" w:hAnsi="Arial"/>
          <w:sz w:val="24"/>
          <w:szCs w:val="24"/>
        </w:rPr>
        <w:t xml:space="preserve">л) об определении вида исправительной колонии лицам, осужденным к лишению свободы, если в приговоре не определен вид исправительной колонии;</w:t>
      </w:r>
    </w:p>
    <w:p>
      <w:pPr>
        <w:spacing w:after="120"/>
        <w:jc w:val="both"/>
      </w:pPr>
      <w:r>
        <w:rPr>
          <w:rFonts w:ascii="Arial" w:cs="Arial" w:eastAsia="Arial" w:hAnsi="Arial"/>
          <w:sz w:val="24"/>
          <w:szCs w:val="24"/>
        </w:rPr>
        <w:t xml:space="preserve">м) об уточнении должности или вида деятельности, если в приговоре суда при назначении меры наказания, лишения права занимать определенные должности или заниматься определенной деятельностью неточно определены должность или вид деятельности;</w:t>
      </w:r>
    </w:p>
    <w:p>
      <w:pPr>
        <w:spacing w:after="120"/>
        <w:jc w:val="both"/>
      </w:pPr>
      <w:r>
        <w:rPr>
          <w:rFonts w:ascii="Arial" w:cs="Arial" w:eastAsia="Arial" w:hAnsi="Arial"/>
          <w:sz w:val="24"/>
          <w:szCs w:val="24"/>
        </w:rPr>
        <w:t xml:space="preserve">н) об устранении ошибок, допущенных в приговоре при написании фамилии, имени, отчества или иных биографических данных осужденного, а также описок и арифметических ошибок, если они очевидны и исправление их не может вызвать сомнения.</w:t>
      </w:r>
    </w:p>
    <w:p>
      <w:pPr>
        <w:spacing w:after="120"/>
        <w:jc w:val="both"/>
      </w:pPr>
      <w:r>
        <w:rPr>
          <w:rFonts w:ascii="Arial" w:cs="Arial" w:eastAsia="Arial" w:hAnsi="Arial"/>
          <w:sz w:val="24"/>
          <w:szCs w:val="24"/>
        </w:rPr>
        <w:t xml:space="preserve">Вторую группу сомнений и неясностей, которые могут возникнуть после вынесения приговора в связи с изменениями обстоятельств и условий к моменту его исполнения, составляют вопросы:</w:t>
      </w:r>
    </w:p>
    <w:p>
      <w:pPr>
        <w:spacing w:after="120"/>
        <w:jc w:val="both"/>
      </w:pPr>
      <w:r>
        <w:rPr>
          <w:rFonts w:ascii="Arial" w:cs="Arial" w:eastAsia="Arial" w:hAnsi="Arial"/>
          <w:sz w:val="24"/>
          <w:szCs w:val="24"/>
        </w:rPr>
        <w:t xml:space="preserve">а) неприведение приговора в исполнение в части конфискации имущества, если актом амнистии или помилования осужденный полностью освобожден от наказания и если ко дню издания акта об амнистии или помилования приговор в части конфискации не был приведен в исполнение;</w:t>
      </w:r>
    </w:p>
    <w:p>
      <w:pPr>
        <w:spacing w:after="120"/>
        <w:jc w:val="both"/>
      </w:pPr>
      <w:r>
        <w:rPr>
          <w:rFonts w:ascii="Arial" w:cs="Arial" w:eastAsia="Arial" w:hAnsi="Arial"/>
          <w:sz w:val="24"/>
          <w:szCs w:val="24"/>
        </w:rPr>
        <w:t xml:space="preserve">б) обращение конфискации на дополнительно обнаруженное имущество осужденного, приобретенное до вынесения приговора и подлежащее по закону конфискации, а также на имущество, приобретенное хотя бы и после вынесения приговора, но на денежные средства или за счет имущества, подлежащих конфискации по приговору;</w:t>
      </w:r>
    </w:p>
    <w:p>
      <w:pPr>
        <w:spacing w:after="120"/>
        <w:jc w:val="both"/>
      </w:pPr>
      <w:r>
        <w:rPr>
          <w:rFonts w:ascii="Arial" w:cs="Arial" w:eastAsia="Arial" w:hAnsi="Arial"/>
          <w:sz w:val="24"/>
          <w:szCs w:val="24"/>
        </w:rPr>
        <w:t xml:space="preserve">в) уточнение перечня вещей и предметов, подлежащих конфискации по приговору суда, если в приговоре сделано указание на конфискацию части имущества, принадлежащего осужденному;</w:t>
      </w:r>
    </w:p>
    <w:p>
      <w:pPr>
        <w:spacing w:after="120"/>
        <w:jc w:val="both"/>
      </w:pPr>
      <w:r>
        <w:rPr>
          <w:rFonts w:ascii="Arial" w:cs="Arial" w:eastAsia="Arial" w:hAnsi="Arial"/>
          <w:sz w:val="24"/>
          <w:szCs w:val="24"/>
        </w:rPr>
        <w:t xml:space="preserve">г) возвращение удержанных сумм с осужденного к исправительным работам, если приговор впоследствии отменен вышестоящим судом и производство по делу прекращено после частичного или полного отбытия осужденным исправительных работ;</w:t>
      </w:r>
    </w:p>
    <w:p>
      <w:pPr>
        <w:spacing w:after="120"/>
        <w:jc w:val="both"/>
      </w:pPr>
      <w:r>
        <w:rPr>
          <w:rFonts w:ascii="Arial" w:cs="Arial" w:eastAsia="Arial" w:hAnsi="Arial"/>
          <w:sz w:val="24"/>
          <w:szCs w:val="24"/>
        </w:rPr>
        <w:t xml:space="preserve">д) передача условно осужденного на перевоспитание и исправ­ление общественной организации или трудовому коллективу, если надлежащее ходатайство от них поступило в суд после вынесения приговора.</w:t>
      </w:r>
    </w:p>
    <w:p>
      <w:pPr>
        <w:spacing w:after="120"/>
        <w:jc w:val="both"/>
      </w:pPr>
      <w:r>
        <w:rPr>
          <w:rFonts w:ascii="Arial" w:cs="Arial" w:eastAsia="Arial" w:hAnsi="Arial"/>
          <w:sz w:val="24"/>
          <w:szCs w:val="24"/>
        </w:rPr>
        <w:t xml:space="preserve">2. Статья определяет компетенцию судов и судей в решении вопросов, связанных с исполнением приговора вне района деятельности суда, постановившего приговор. Здесь действует одно правило: все дальнейшие вопросы разрешаются судьей районного суда, куда был отправлен для отбывания наказания осужденный, при отсутствии в районе исполнения приговора одноименного суда - судьей вышестоящего суда. В этом случае копия постановления направляется суду (судье), постановившему приговор.</w:t>
      </w:r>
    </w:p>
    <w:p>
      <w:pPr>
        <w:spacing w:after="120"/>
        <w:jc w:val="both"/>
      </w:pPr>
      <w:r>
        <w:rPr>
          <w:rFonts w:ascii="Arial" w:cs="Arial" w:eastAsia="Arial" w:hAnsi="Arial"/>
          <w:sz w:val="24"/>
          <w:szCs w:val="24"/>
        </w:rPr>
        <w:t xml:space="preserve">3. Вопросы об освобождении от отбывания наказания, связанные с тяжелой неизлечимой болезнью, применением акта амнистии, прекращением применения принудительных мер медицинского характера, соединенных с исполнением наказания, разрешаются постановлением суда по месту отбытия наказания осужденным независимо от того, каким судом был вынесен приговор.</w:t>
      </w:r>
    </w:p>
    <w:p>
      <w:pPr>
        <w:spacing w:after="120"/>
        <w:jc w:val="both"/>
      </w:pPr>
      <w:r>
        <w:rPr>
          <w:rFonts w:ascii="Arial" w:cs="Arial" w:eastAsia="Arial" w:hAnsi="Arial"/>
          <w:sz w:val="24"/>
          <w:szCs w:val="24"/>
        </w:rPr>
        <w:t xml:space="preserve">4. Вопросы об отмене пробационного надзора, отмене условно-до­срочного освобождения от наказания разрешаются судом по месту жительства осужденного.</w:t>
      </w:r>
    </w:p>
    <w:p>
      <w:pPr>
        <w:spacing w:after="120"/>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jc w:val="both"/>
      </w:pPr>
      <w:r>
        <w:rPr>
          <w:rFonts w:ascii="Arial" w:cs="Arial" w:eastAsia="Arial" w:hAnsi="Arial"/>
          <w:b/>
          <w:bCs/>
          <w:sz w:val="24"/>
          <w:szCs w:val="24"/>
        </w:rPr>
        <w:t xml:space="preserve">Статья 426. Условно-досрочное освобождение от отбывания наказания</w:t>
      </w:r>
    </w:p>
    <w:p>
      <w:pPr>
        <w:spacing w:after="120"/>
        <w:jc w:val="both"/>
      </w:pPr>
      <w:r>
        <w:rPr>
          <w:rFonts w:ascii="Arial" w:cs="Arial" w:eastAsia="Arial" w:hAnsi="Arial"/>
          <w:sz w:val="24"/>
          <w:szCs w:val="24"/>
        </w:rPr>
        <w:t xml:space="preserve">1. Условно-досрочное освобождение от наказания в случаях, предусмотренных статьей 88 Уголовного кодекса, применяется судом по месту отбывания наказания осужденным по личному заявлению осужденного либо по представлению администрации учреждения исполнения наказания. К отбывающим наказание в дисциплинарной воинской части эти же меры применяются судом по личному заявлению осужденного либо по представлению командования дисциплинарной воинской части.</w:t>
      </w:r>
    </w:p>
    <w:p>
      <w:pPr>
        <w:spacing w:after="120"/>
        <w:jc w:val="both"/>
      </w:pPr>
      <w:r>
        <w:rPr>
          <w:rFonts w:ascii="Arial" w:cs="Arial" w:eastAsia="Arial" w:hAnsi="Arial"/>
          <w:sz w:val="24"/>
          <w:szCs w:val="24"/>
        </w:rPr>
        <w:t xml:space="preserve">2. Условно-досрочное освобождение от отбывания наказания лиц, отбывающих наказание в возрасте до 18 лет, в случаях, предусмотренных статьей 114 Уголовного кодекса, применяется судом по совместному заявлению законного представителя осужденного и уполномоченного государственного органа по защите детей либо по совместному представлению администрации учреждения исполнения наказания и уполномоченного государственного органа по защите детей.</w:t>
      </w:r>
    </w:p>
    <w:p>
      <w:pPr>
        <w:spacing w:after="120"/>
        <w:jc w:val="both"/>
      </w:pPr>
      <w:r>
        <w:rPr>
          <w:rFonts w:ascii="Arial" w:cs="Arial" w:eastAsia="Arial" w:hAnsi="Arial"/>
          <w:sz w:val="24"/>
          <w:szCs w:val="24"/>
        </w:rPr>
        <w:t xml:space="preserve">3. В случае отказа суда в условно-досрочном освобождении от отбывания наказания повторное рассмотрение представления по этому вопросу может иметь место не ранее чем по истечении 3 месяцев со дня вынесения постановления об отказе.</w:t>
      </w:r>
    </w:p>
    <w:p>
      <w:pPr>
        <w:spacing w:after="120"/>
        <w:jc w:val="both"/>
      </w:pPr>
      <w:r>
        <w:rPr>
          <w:rFonts w:ascii="Arial" w:cs="Arial" w:eastAsia="Arial" w:hAnsi="Arial"/>
          <w:sz w:val="24"/>
          <w:szCs w:val="24"/>
        </w:rPr>
        <w:t xml:space="preserve">4. В случае применения условно-досрочного освобождения от отбывания наказания суд назначает лицу, условно-досрочно освобожденному от отбывания наказания, испытательный срок в пределах неотбытой части срока наказания, но не более 3 лет, и постановляет об установ­лении надзора за условно-досрочно освобожденным на время испытательного срока, осуществляемого органом пробации.</w:t>
      </w:r>
    </w:p>
    <w:p>
      <w:pPr>
        <w:spacing w:after="120"/>
        <w:jc w:val="both"/>
      </w:pPr>
      <w:r>
        <w:rPr>
          <w:rFonts w:ascii="Arial" w:cs="Arial" w:eastAsia="Arial" w:hAnsi="Arial"/>
          <w:sz w:val="24"/>
          <w:szCs w:val="24"/>
        </w:rPr>
        <w:t xml:space="preserve">5. Применяя условно-досрочное освобождение от отбывания наказания, суд может возложить на осужденного обязанности, предусмотренные статьей 84 Уголовного кодекса, способствующие его исправлению.</w:t>
      </w:r>
    </w:p>
    <w:p>
      <w:pPr>
        <w:spacing w:after="120"/>
        <w:jc w:val="both"/>
      </w:pPr>
      <w:r>
        <w:rPr>
          <w:rFonts w:ascii="Arial" w:cs="Arial" w:eastAsia="Arial" w:hAnsi="Arial"/>
          <w:sz w:val="24"/>
          <w:szCs w:val="24"/>
        </w:rPr>
        <w:t xml:space="preserve">6. Надзор за поведением лица, освобожденного от отбывания наказания условно-досрочно, осуществляется органом пробации, а в отношении военнослужащих - командованием воинских частей.</w:t>
      </w:r>
    </w:p>
    <w:p>
      <w:pPr>
        <w:spacing w:after="120"/>
        <w:jc w:val="both"/>
      </w:pPr>
      <w:r>
        <w:rPr>
          <w:rFonts w:ascii="Arial" w:cs="Arial" w:eastAsia="Arial" w:hAnsi="Arial"/>
          <w:sz w:val="24"/>
          <w:szCs w:val="24"/>
        </w:rPr>
        <w:t xml:space="preserve">7. Если осужденный в течение испытательного срока не соблюдает установленные обязанности, возложенные на него в течение испытатель­ного срока, то суд может на основании представления органа пробации или командования воинских частей вынести постановление о направлении осужденного для отбывания назначенного ему наказания.</w:t>
      </w:r>
    </w:p>
    <w:p>
      <w:pPr>
        <w:spacing w:after="120"/>
        <w:jc w:val="both"/>
      </w:pPr>
      <w:r>
        <w:rPr>
          <w:rFonts w:ascii="Arial" w:cs="Arial" w:eastAsia="Arial" w:hAnsi="Arial"/>
          <w:sz w:val="24"/>
          <w:szCs w:val="24"/>
        </w:rPr>
        <w:t xml:space="preserve">8. В случае совершения осужденным в течение оставшегося испытательного срока нового преступления суд назначает ему наказание по правилам, предусмотренным в статье 81 Уголовного кодекса по совокупности приговоров.</w:t>
      </w:r>
    </w:p>
    <w:p>
      <w:pPr>
        <w:spacing w:after="120"/>
        <w:jc w:val="both"/>
      </w:pPr>
      <w:r>
        <w:rPr>
          <w:rFonts w:ascii="Arial" w:cs="Arial" w:eastAsia="Arial" w:hAnsi="Arial"/>
          <w:sz w:val="24"/>
          <w:szCs w:val="24"/>
        </w:rPr>
        <w:t xml:space="preserve">1. Вопрос об условно-досрочном освобождении от наказания рассматривается судьей по месту отбывания наказания осужденным на основании личного заявления осужденного либо представления органа, ведающего исполнением наказания. Аналогичный вопрос в отношении отбывающих наказание в дисциплинарной воинской части разрешается судьей по личному заявлению осужденного либо пред­ставлению командования воинской части.</w:t>
      </w:r>
    </w:p>
    <w:p>
      <w:pPr>
        <w:spacing w:after="120"/>
        <w:jc w:val="both"/>
      </w:pPr>
      <w:r>
        <w:rPr>
          <w:rFonts w:ascii="Arial" w:cs="Arial" w:eastAsia="Arial" w:hAnsi="Arial"/>
          <w:sz w:val="24"/>
          <w:szCs w:val="24"/>
        </w:rPr>
        <w:t xml:space="preserve">1.1. Суды должны принимать к своему производству представ­ления об условно-досрочном освобождении от наказания, замене неотбытой части наказания более мягким видом наказания, изменении вида исправительного учреждения, содержащие данные, характеризующие личность осужденного, его поведение, отношение к труду и обучению за время отбывания наказания и свидетельствующие о том, что осужденный доказал свое исправление, а также сведения об отбытии установленной законом части срока наказания. Если в представленных суду для рассмотрения материалах не содержится достаточных данных и в ходе судебного заседания восполнить их невоз­можно, то судья при подготовке материала к слушанию возвращает его для соответствующего оформления и выносит постановление с указанием оснований, по которым материал возвращается. В случае обнаружения недостатков в судебном заседании разбирательство откладывается и дело передается администрации исправительного учреждения. В случае отказа суда в условно-досрочном освобождении повторное направление заявления или представления может иметь место не ранее чем по истечении трех месяцев со дня вынесения постановления об отказе в условно-досрочном освобождении (ч.4 ст.160 УИК).</w:t>
      </w:r>
    </w:p>
    <w:p>
      <w:pPr>
        <w:spacing w:after="120"/>
        <w:jc w:val="both"/>
      </w:pPr>
      <w:r>
        <w:rPr>
          <w:rFonts w:ascii="Arial" w:cs="Arial" w:eastAsia="Arial" w:hAnsi="Arial"/>
          <w:sz w:val="24"/>
          <w:szCs w:val="24"/>
        </w:rPr>
        <w:t xml:space="preserve">Условно-досрочное освобождение от отбывания наказания в соот­ветствии со статьей 89 УК не применяется к лицу, осужденному:</w:t>
      </w:r>
    </w:p>
    <w:p>
      <w:pPr>
        <w:spacing w:after="120"/>
        <w:jc w:val="both"/>
      </w:pPr>
      <w:r>
        <w:rPr>
          <w:rFonts w:ascii="Arial" w:cs="Arial" w:eastAsia="Arial" w:hAnsi="Arial"/>
          <w:sz w:val="24"/>
          <w:szCs w:val="24"/>
        </w:rPr>
        <w:t xml:space="preserve">1) к лишению свободы за совершение посягательства на жизнь несовершеннолетнего или половую неприкосновенность несовершен­нолетнего;</w:t>
      </w:r>
    </w:p>
    <w:p>
      <w:pPr>
        <w:spacing w:after="120"/>
        <w:jc w:val="both"/>
      </w:pPr>
      <w:r>
        <w:rPr>
          <w:rFonts w:ascii="Arial" w:cs="Arial" w:eastAsia="Arial" w:hAnsi="Arial"/>
          <w:sz w:val="24"/>
          <w:szCs w:val="24"/>
        </w:rPr>
        <w:t xml:space="preserve">2) за пытки;</w:t>
      </w:r>
    </w:p>
    <w:p>
      <w:pPr>
        <w:spacing w:after="120"/>
        <w:jc w:val="both"/>
      </w:pPr>
      <w:r>
        <w:rPr>
          <w:rFonts w:ascii="Arial" w:cs="Arial" w:eastAsia="Arial" w:hAnsi="Arial"/>
          <w:sz w:val="24"/>
          <w:szCs w:val="24"/>
        </w:rPr>
        <w:t xml:space="preserve">3) за преступления против мира и безопасности человечества, а также военные преступления;</w:t>
      </w:r>
    </w:p>
    <w:p>
      <w:pPr>
        <w:spacing w:after="120"/>
        <w:jc w:val="both"/>
      </w:pPr>
      <w:r>
        <w:rPr>
          <w:rFonts w:ascii="Arial" w:cs="Arial" w:eastAsia="Arial" w:hAnsi="Arial"/>
          <w:sz w:val="24"/>
          <w:szCs w:val="24"/>
        </w:rPr>
        <w:t xml:space="preserve">4) за совершение преступления в составе организованной группы или преступной организации;</w:t>
      </w:r>
    </w:p>
    <w:p>
      <w:pPr>
        <w:spacing w:after="120"/>
        <w:jc w:val="both"/>
      </w:pPr>
      <w:r>
        <w:rPr>
          <w:rFonts w:ascii="Arial" w:cs="Arial" w:eastAsia="Arial" w:hAnsi="Arial"/>
          <w:sz w:val="24"/>
          <w:szCs w:val="24"/>
        </w:rPr>
        <w:t xml:space="preserve">5) за акт терроризма или создание экстремистской организации;</w:t>
      </w:r>
    </w:p>
    <w:p>
      <w:pPr>
        <w:spacing w:after="120"/>
        <w:jc w:val="both"/>
      </w:pPr>
      <w:r>
        <w:rPr>
          <w:rFonts w:ascii="Arial" w:cs="Arial" w:eastAsia="Arial" w:hAnsi="Arial"/>
          <w:sz w:val="24"/>
          <w:szCs w:val="24"/>
        </w:rPr>
        <w:t xml:space="preserve">6) к пожизненному лишению свободы.</w:t>
      </w:r>
    </w:p>
    <w:p>
      <w:pPr>
        <w:spacing w:after="120"/>
        <w:jc w:val="both"/>
      </w:pPr>
      <w:r>
        <w:rPr>
          <w:rFonts w:ascii="Arial" w:cs="Arial" w:eastAsia="Arial" w:hAnsi="Arial"/>
          <w:sz w:val="24"/>
          <w:szCs w:val="24"/>
        </w:rPr>
        <w:t xml:space="preserve">1.3. Осужденные, ранее условно-досрочно освобожденные от наказания и направленные в места лишения свободы, в случаях, предусмотренных законом, могут быть вновь представлены к условно-досрочному освобождению по истечении шести месяцев со дня выне­сения постановления об отмене условно-досрочного освобождения (ч.5 ст.160 УИК).</w:t>
      </w:r>
    </w:p>
    <w:p>
      <w:pPr>
        <w:spacing w:after="120"/>
        <w:jc w:val="both"/>
      </w:pPr>
      <w:r>
        <w:rPr>
          <w:rFonts w:ascii="Arial" w:cs="Arial" w:eastAsia="Arial" w:hAnsi="Arial"/>
          <w:sz w:val="24"/>
          <w:szCs w:val="24"/>
        </w:rPr>
        <w:t xml:space="preserve">1.4. Подлежат возвращению без рассмотрения представления об освобождении осужденных, не отбывших требуемой законом части срока наказания.</w:t>
      </w:r>
    </w:p>
    <w:p>
      <w:pPr>
        <w:spacing w:after="120"/>
        <w:jc w:val="both"/>
      </w:pPr>
      <w:r>
        <w:rPr>
          <w:rFonts w:ascii="Arial" w:cs="Arial" w:eastAsia="Arial" w:hAnsi="Arial"/>
          <w:sz w:val="24"/>
          <w:szCs w:val="24"/>
        </w:rPr>
        <w:t xml:space="preserve">1.5. Вопросы об условно-досрочном освобождении от наказания или замене неотбытой части наказания более мягким наказанием разрешаются судьей по месту отбывания наказания осужденным.</w:t>
      </w:r>
    </w:p>
    <w:p>
      <w:pPr>
        <w:spacing w:after="120"/>
        <w:jc w:val="both"/>
      </w:pPr>
      <w:r>
        <w:rPr>
          <w:rFonts w:ascii="Arial" w:cs="Arial" w:eastAsia="Arial" w:hAnsi="Arial"/>
          <w:sz w:val="24"/>
          <w:szCs w:val="24"/>
        </w:rPr>
        <w:t xml:space="preserve">1.6. Участие в судебном заседании представителей учреждений и органов, направивших представление, а также осужденного и проку­рора обязательно.</w:t>
      </w:r>
    </w:p>
    <w:p>
      <w:pPr>
        <w:spacing w:after="120"/>
        <w:jc w:val="both"/>
      </w:pPr>
      <w:r>
        <w:rPr>
          <w:rFonts w:ascii="Arial" w:cs="Arial" w:eastAsia="Arial" w:hAnsi="Arial"/>
          <w:sz w:val="24"/>
          <w:szCs w:val="24"/>
        </w:rPr>
        <w:t xml:space="preserve">2. Условно-досрочное освобождение от наказания в отношении осужденных несовершеннолетних лиц производится судьей по совместному заявлению законного представителя осужденного и уполномоченного государственного органа по защите детей либо по совместному представлению администрации учреждения исполнения наказания и уполномоченного государственного органа по защите детей.</w:t>
      </w:r>
    </w:p>
    <w:p>
      <w:pPr>
        <w:spacing w:after="120"/>
        <w:jc w:val="both"/>
      </w:pPr>
      <w:r>
        <w:rPr>
          <w:rFonts w:ascii="Arial" w:cs="Arial" w:eastAsia="Arial" w:hAnsi="Arial"/>
          <w:sz w:val="24"/>
          <w:szCs w:val="24"/>
        </w:rPr>
        <w:t xml:space="preserve">3. В представлении, направляемом в суд, должны содержаться данные, характеризующие поведение осужденного, его отношение к труду и обучению за время отбывания наказания. Одновременно с представлением в суд направляется личное дело осужденного. Если суд сочтет предоставленные данные недостаточным доказательством исправления осужденного, он вправе отказать в условно-досрочном освобождении. В основу решения об отказе в условно-досрочном освобождении от наказания не могут быть положены мотивы, не указанные в законе (мягкость назначенного наказания, кратковремен­ность пребывания в исправительном учреждении и др.). Отказывая в условно-досрочном освобождении от наказания, суд не вправе окончательно отказаться от дальнейшего рассмотрения данного дела. Повторное рассмотрение представления об условно-досрочном освобождении возможно через 3 месяца со дня вынесения постановления об отказе.</w:t>
      </w:r>
    </w:p>
    <w:p>
      <w:pPr>
        <w:spacing w:after="120"/>
        <w:jc w:val="both"/>
      </w:pPr>
      <w:r>
        <w:rPr>
          <w:rFonts w:ascii="Arial" w:cs="Arial" w:eastAsia="Arial" w:hAnsi="Arial"/>
          <w:sz w:val="24"/>
          <w:szCs w:val="24"/>
        </w:rPr>
        <w:t xml:space="preserve">4. Условно-досрочное освобождение от наказания может быть применено только к тем осужденным, которые, отбыв предусмотренную законом часть наказания, своим поведением и отношением к труду, а лица, совершившие преступления в возрасте до восемнад­цати лет, кроме того, - и отношением к обучению доказали, что они не нуждаются в полном отбывании назначенного судом наказания. Новшеством является то, что условно-досрочно освобожденному от отбывания наказания назначается испытательный срок в пределах неотбытой части срока наказания, но не более 3 лет. Этот срок должен проходить под установленным судом надзором органов пробации (ч.3 ст.83 УК). Исчисление срока пробационного надзора начинается со дня вступления приговора суда в законную силу.</w:t>
      </w:r>
    </w:p>
    <w:p>
      <w:pPr>
        <w:spacing w:after="120"/>
        <w:jc w:val="both"/>
      </w:pPr>
      <w:r>
        <w:rPr>
          <w:rFonts w:ascii="Arial" w:cs="Arial" w:eastAsia="Arial" w:hAnsi="Arial"/>
          <w:sz w:val="24"/>
          <w:szCs w:val="24"/>
        </w:rPr>
        <w:t xml:space="preserve">5. Пробационный надзор не применяется к лицам, осужденным за тяжкие или особо тяжкие преступления, иностранным гражданам и лицам без гражданства, временно проживающим в Кыргызской Республике, а также к лицам, совершившим посягательство на половую неприкосновенность несовершеннолетнего.</w:t>
      </w:r>
    </w:p>
    <w:p>
      <w:pPr>
        <w:spacing w:after="120"/>
        <w:jc w:val="both"/>
      </w:pPr>
      <w:r>
        <w:rPr>
          <w:rFonts w:ascii="Arial" w:cs="Arial" w:eastAsia="Arial" w:hAnsi="Arial"/>
          <w:sz w:val="24"/>
          <w:szCs w:val="24"/>
        </w:rPr>
        <w:t xml:space="preserve">На осужденного, в отношении которого установлен пробационный надзор, суд возлагает выполнение следующих надзорных требований:</w:t>
      </w:r>
    </w:p>
    <w:p>
      <w:pPr>
        <w:spacing w:after="120"/>
        <w:jc w:val="both"/>
      </w:pPr>
      <w:r>
        <w:rPr>
          <w:rFonts w:ascii="Arial" w:cs="Arial" w:eastAsia="Arial" w:hAnsi="Arial"/>
          <w:sz w:val="24"/>
          <w:szCs w:val="24"/>
        </w:rPr>
        <w:t xml:space="preserve">1) явиться в орган пробации по месту жительства в течение десяти дней с момента вступления приговора суда в законную силу;</w:t>
      </w:r>
    </w:p>
    <w:p>
      <w:pPr>
        <w:spacing w:after="120"/>
        <w:jc w:val="both"/>
      </w:pPr>
      <w:r>
        <w:rPr>
          <w:rFonts w:ascii="Arial" w:cs="Arial" w:eastAsia="Arial" w:hAnsi="Arial"/>
          <w:sz w:val="24"/>
          <w:szCs w:val="24"/>
        </w:rPr>
        <w:t xml:space="preserve">2) не выезжать за пределы страны без разрешения органа пробации;</w:t>
      </w:r>
    </w:p>
    <w:p>
      <w:pPr>
        <w:spacing w:after="120"/>
        <w:jc w:val="both"/>
      </w:pPr>
      <w:r>
        <w:rPr>
          <w:rFonts w:ascii="Arial" w:cs="Arial" w:eastAsia="Arial" w:hAnsi="Arial"/>
          <w:sz w:val="24"/>
          <w:szCs w:val="24"/>
        </w:rPr>
        <w:t xml:space="preserve">3) уведомлять орган пробации о месте жительства, работы или учебы, а также об их изменении;</w:t>
      </w:r>
    </w:p>
    <w:p>
      <w:pPr>
        <w:spacing w:after="120"/>
        <w:jc w:val="both"/>
      </w:pPr>
      <w:r>
        <w:rPr>
          <w:rFonts w:ascii="Arial" w:cs="Arial" w:eastAsia="Arial" w:hAnsi="Arial"/>
          <w:sz w:val="24"/>
          <w:szCs w:val="24"/>
        </w:rPr>
        <w:t xml:space="preserve">4) периодически являться в рабочее время в орган пробации. В отдельных случаях:</w:t>
      </w:r>
    </w:p>
    <w:p>
      <w:pPr>
        <w:spacing w:after="120"/>
        <w:jc w:val="both"/>
      </w:pPr>
      <w:r>
        <w:rPr>
          <w:rFonts w:ascii="Arial" w:cs="Arial" w:eastAsia="Arial" w:hAnsi="Arial"/>
          <w:sz w:val="24"/>
          <w:szCs w:val="24"/>
        </w:rPr>
        <w:t xml:space="preserve">пройти курс лечения от алкоголизма, наркомании, токсикомании или болезни, представляющей опасность для здоровья других лиц, на что им предварительно было дано согласие до вынесения приговора суда;</w:t>
      </w:r>
    </w:p>
    <w:p>
      <w:pPr>
        <w:spacing w:after="120"/>
        <w:jc w:val="both"/>
      </w:pPr>
      <w:r>
        <w:rPr>
          <w:rFonts w:ascii="Arial" w:cs="Arial" w:eastAsia="Arial" w:hAnsi="Arial"/>
          <w:sz w:val="24"/>
          <w:szCs w:val="24"/>
        </w:rPr>
        <w:t xml:space="preserve">не употреблять алкоголь, наркотические, психотропные или токси­ческие вещества;</w:t>
      </w:r>
    </w:p>
    <w:p>
      <w:pPr>
        <w:spacing w:after="120"/>
        <w:jc w:val="both"/>
      </w:pPr>
      <w:r>
        <w:rPr>
          <w:rFonts w:ascii="Arial" w:cs="Arial" w:eastAsia="Arial" w:hAnsi="Arial"/>
          <w:sz w:val="24"/>
          <w:szCs w:val="24"/>
        </w:rPr>
        <w:t xml:space="preserve">не контактировать с определенными лицами;</w:t>
      </w:r>
    </w:p>
    <w:p>
      <w:pPr>
        <w:spacing w:after="120"/>
        <w:jc w:val="both"/>
      </w:pPr>
      <w:r>
        <w:rPr>
          <w:rFonts w:ascii="Arial" w:cs="Arial" w:eastAsia="Arial" w:hAnsi="Arial"/>
          <w:sz w:val="24"/>
          <w:szCs w:val="24"/>
        </w:rPr>
        <w:t xml:space="preserve">возместить в определенный судом срок ущерб, причиненный потерпевшему в результате преступления; не посещать определенные места;</w:t>
      </w:r>
    </w:p>
    <w:p>
      <w:pPr>
        <w:spacing w:after="120"/>
        <w:jc w:val="both"/>
      </w:pPr>
      <w:r>
        <w:rPr>
          <w:rFonts w:ascii="Arial" w:cs="Arial" w:eastAsia="Arial" w:hAnsi="Arial"/>
          <w:sz w:val="24"/>
          <w:szCs w:val="24"/>
        </w:rPr>
        <w:t xml:space="preserve">находиться в определенное судом время суток по месту жительства; поступить на работу или учебу к установленному судом сроку; участвовать в программах ресоциализации, назначаемых органом пробации;</w:t>
      </w:r>
    </w:p>
    <w:p>
      <w:pPr>
        <w:spacing w:after="120"/>
        <w:jc w:val="both"/>
      </w:pPr>
      <w:r>
        <w:rPr>
          <w:rFonts w:ascii="Arial" w:cs="Arial" w:eastAsia="Arial" w:hAnsi="Arial"/>
          <w:sz w:val="24"/>
          <w:szCs w:val="24"/>
        </w:rPr>
        <w:t xml:space="preserve">осуществлять обязанности по содержанию лиц, находящихся на иждивении;</w:t>
      </w:r>
    </w:p>
    <w:p>
      <w:pPr>
        <w:spacing w:after="120"/>
        <w:jc w:val="both"/>
      </w:pPr>
      <w:r>
        <w:rPr>
          <w:rFonts w:ascii="Arial" w:cs="Arial" w:eastAsia="Arial" w:hAnsi="Arial"/>
          <w:sz w:val="24"/>
          <w:szCs w:val="24"/>
        </w:rPr>
        <w:t xml:space="preserve">по требованию органа пробации извещать об исполнении обязанностей, возложенных судом.</w:t>
      </w:r>
    </w:p>
    <w:p>
      <w:pPr>
        <w:spacing w:after="120"/>
        <w:jc w:val="both"/>
      </w:pPr>
      <w:r>
        <w:rPr>
          <w:rFonts w:ascii="Arial" w:cs="Arial" w:eastAsia="Arial" w:hAnsi="Arial"/>
          <w:sz w:val="24"/>
          <w:szCs w:val="24"/>
        </w:rPr>
        <w:t xml:space="preserve">Суд по своему усмотрению может возложить на осужденного исполнение и других пробационных обязанностей, способствующих его исправлению.</w:t>
      </w:r>
    </w:p>
    <w:p>
      <w:pPr>
        <w:spacing w:after="120"/>
        <w:jc w:val="both"/>
      </w:pPr>
      <w:r>
        <w:rPr>
          <w:rFonts w:ascii="Arial" w:cs="Arial" w:eastAsia="Arial" w:hAnsi="Arial"/>
          <w:sz w:val="24"/>
          <w:szCs w:val="24"/>
        </w:rPr>
        <w:t xml:space="preserve">6. Надзор за поведением лица, освобожденного от отбывания наказания условно-досрочно, осуществляется органом пробации, а в отношении военнослужащих - командованием воинских частей.</w:t>
      </w:r>
    </w:p>
    <w:p>
      <w:pPr>
        <w:spacing w:after="120"/>
        <w:jc w:val="both"/>
      </w:pPr>
      <w:r>
        <w:rPr>
          <w:rFonts w:ascii="Arial" w:cs="Arial" w:eastAsia="Arial" w:hAnsi="Arial"/>
          <w:sz w:val="24"/>
          <w:szCs w:val="24"/>
        </w:rPr>
        <w:t xml:space="preserve">7. Суд на основании представления органа пробации или командо­вания воинских частей может вынести постановление о направлении осужденного, который в течение всего испытательного срока нарушал предписанный ему пробационный режим, для отбывания назначен­ного ему наказания.</w:t>
      </w:r>
    </w:p>
    <w:p>
      <w:pPr>
        <w:spacing w:after="120"/>
        <w:jc w:val="both"/>
      </w:pPr>
      <w:r>
        <w:rPr>
          <w:rFonts w:ascii="Arial" w:cs="Arial" w:eastAsia="Arial" w:hAnsi="Arial"/>
          <w:sz w:val="24"/>
          <w:szCs w:val="24"/>
        </w:rPr>
        <w:t xml:space="preserve">8. Если осужденный без уважительных причин нарушил надзорные требования и возложенные на него пробационные обязанности, то орган пробации вносит представление в суд об отмене пробационного надзора, ставит вопрос об отмене условно-досрочного освобождения и исполнении оставшейся неотбытой части наказания в случае совер­шения осужденным нарушения общественного порядка или злостного уклонения от исполнения пробационных обязанностей. Суд отменяет условное осуждение и назначает условно осужденному наказание по правилам, предусмотренным статьей 81 УК (по совокупности приго­воров), если тот совершил другое умышленное преступление.</w:t>
      </w:r>
    </w:p>
    <w:p>
      <w:pPr>
        <w:spacing w:after="120"/>
        <w:jc w:val="both"/>
      </w:pPr>
      <w:r>
        <w:rPr>
          <w:rFonts w:ascii="Arial" w:cs="Arial" w:eastAsia="Arial" w:hAnsi="Arial"/>
          <w:sz w:val="24"/>
          <w:szCs w:val="24"/>
        </w:rPr>
        <w:t xml:space="preserve">8.1. В случае если лицо совершило проступок, за который оно не отбыло полностью наказание, а затем совершило преступление, суд может сложить наказания, назначенные за проступок и преступление,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судом разных видов наказаний за преступление и проступок они исполняются само­стоятельно (ч.7 ст.81 УК).</w:t>
      </w:r>
    </w:p>
    <w:p>
      <w:pPr>
        <w:spacing w:after="120"/>
        <w:jc w:val="both"/>
      </w:pPr>
      <w:r>
        <w:rPr>
          <w:rFonts w:ascii="Arial" w:cs="Arial" w:eastAsia="Arial" w:hAnsi="Arial"/>
          <w:sz w:val="24"/>
          <w:szCs w:val="24"/>
        </w:rPr>
        <w:t xml:space="preserve">8.2. В случае если лицо совершило преступление, за которое оно не было осуждено или было осуждено, но не отбыло полностью наказание, а затем совершило проступок, суд может сложить наказания, назна­ченные за проступок и преступление,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судом разных видов наказаний за преступление и проступок они исполняются самостоятельно (ч.8 ст.81 УК).</w:t>
      </w:r>
    </w:p>
    <w:p>
      <w:pPr>
        <w:spacing w:after="120"/>
        <w:jc w:val="both"/>
      </w:pPr>
      <w:r>
        <w:rPr>
          <w:rFonts w:ascii="Arial" w:cs="Arial" w:eastAsia="Arial" w:hAnsi="Arial"/>
          <w:b/>
          <w:bCs/>
          <w:sz w:val="24"/>
          <w:szCs w:val="24"/>
        </w:rPr>
        <w:t xml:space="preserve">Статья 427. Отмена освобождения от наказания с применением пробационного надзора</w:t>
      </w:r>
    </w:p>
    <w:p>
      <w:pPr>
        <w:spacing w:after="120"/>
        <w:jc w:val="both"/>
      </w:pPr>
      <w:r>
        <w:rPr>
          <w:rFonts w:ascii="Arial" w:cs="Arial" w:eastAsia="Arial" w:hAnsi="Arial"/>
          <w:sz w:val="24"/>
          <w:szCs w:val="24"/>
        </w:rPr>
        <w:t xml:space="preserve">1. Если в течение пробационного срока осужденный выполнит возложенные на него пробационные обязанности и не совершит новое престу­пление и (или) проступок, суд освобождает его от назначенного ему наказания.</w:t>
      </w:r>
    </w:p>
    <w:p>
      <w:pPr>
        <w:spacing w:after="120"/>
        <w:jc w:val="both"/>
      </w:pPr>
      <w:r>
        <w:rPr>
          <w:rFonts w:ascii="Arial" w:cs="Arial" w:eastAsia="Arial" w:hAnsi="Arial"/>
          <w:sz w:val="24"/>
          <w:szCs w:val="24"/>
        </w:rPr>
        <w:t xml:space="preserve">2. В течение пробационного срока суд по представлению органа пробации может полностью или частично отменить либо дополнить ранее установленные для осужденного пробационные обязанности.</w:t>
      </w:r>
    </w:p>
    <w:p>
      <w:pPr>
        <w:spacing w:after="120"/>
        <w:jc w:val="both"/>
      </w:pPr>
      <w:r>
        <w:rPr>
          <w:rFonts w:ascii="Arial" w:cs="Arial" w:eastAsia="Arial" w:hAnsi="Arial"/>
          <w:sz w:val="24"/>
          <w:szCs w:val="24"/>
        </w:rPr>
        <w:t xml:space="preserve">3. Если осужденный два и более раза в течение года без уважительных причин нарушил выполнение возложенных на него пробационных обязанностей, то суд по представлению органа пробации или командования воинских частей назначает судебное заседание об отмене пробационного надзора и направлении его для отбывания назначенного наказания. При этом суд должен принять исчерпывающие меры по обеспечению явки осужденного.</w:t>
      </w:r>
    </w:p>
    <w:p>
      <w:pPr>
        <w:spacing w:after="120"/>
        <w:jc w:val="both"/>
      </w:pPr>
      <w:r>
        <w:rPr>
          <w:rFonts w:ascii="Arial" w:cs="Arial" w:eastAsia="Arial" w:hAnsi="Arial"/>
          <w:sz w:val="24"/>
          <w:szCs w:val="24"/>
        </w:rPr>
        <w:t xml:space="preserve">1. Суд освобождает осужденного от наказания, если в период установленного пробационного срока он не совершит новое преступление и будет тщательно исполнять все возложенные на него обязанности.</w:t>
      </w:r>
    </w:p>
    <w:p>
      <w:pPr>
        <w:spacing w:after="120"/>
        <w:jc w:val="both"/>
      </w:pPr>
      <w:r>
        <w:rPr>
          <w:rFonts w:ascii="Arial" w:cs="Arial" w:eastAsia="Arial" w:hAnsi="Arial"/>
          <w:sz w:val="24"/>
          <w:szCs w:val="24"/>
        </w:rPr>
        <w:t xml:space="preserve">2. Суд по представлению органа пробации может продлить или сократить, отменить пробационные обязанности.</w:t>
      </w:r>
    </w:p>
    <w:p>
      <w:pPr>
        <w:spacing w:after="120"/>
        <w:jc w:val="both"/>
      </w:pPr>
      <w:r>
        <w:rPr>
          <w:rFonts w:ascii="Arial" w:cs="Arial" w:eastAsia="Arial" w:hAnsi="Arial"/>
          <w:sz w:val="24"/>
          <w:szCs w:val="24"/>
        </w:rPr>
        <w:t xml:space="preserve">3. Если условно-досрочно освобожденный два и более раза в течение года нарушает пробационный режим, суд по представ­лению органа пробации или командования воинской части назначает судебное заседание и принимает решение об отмене пробационного надзора и отправке его отбывать наказание до конца положенного срока в места лишения свободы.</w:t>
      </w:r>
    </w:p>
    <w:p>
      <w:pPr>
        <w:spacing w:after="120"/>
        <w:jc w:val="both"/>
      </w:pPr>
      <w:r>
        <w:rPr>
          <w:rFonts w:ascii="Arial" w:cs="Arial" w:eastAsia="Arial" w:hAnsi="Arial"/>
          <w:sz w:val="24"/>
          <w:szCs w:val="24"/>
        </w:rPr>
        <w:t xml:space="preserve">Во всех перечисленных случаях суд оглашает решение в присутствии осужденного.</w:t>
      </w:r>
    </w:p>
    <w:p>
      <w:pPr>
        <w:spacing w:after="120"/>
        <w:jc w:val="both"/>
      </w:pPr>
      <w:r>
        <w:rPr>
          <w:rFonts w:ascii="Arial" w:cs="Arial" w:eastAsia="Arial" w:hAnsi="Arial"/>
          <w:b/>
          <w:bCs/>
          <w:sz w:val="24"/>
          <w:szCs w:val="24"/>
        </w:rPr>
        <w:t xml:space="preserve">Статья 428. Исполнение приговора при наличии других неисполненных приговоров</w:t>
      </w:r>
    </w:p>
    <w:p>
      <w:pPr>
        <w:spacing w:after="120"/>
        <w:jc w:val="both"/>
      </w:pPr>
      <w:r>
        <w:rPr>
          <w:rFonts w:ascii="Arial" w:cs="Arial" w:eastAsia="Arial" w:hAnsi="Arial"/>
          <w:sz w:val="24"/>
          <w:szCs w:val="24"/>
        </w:rPr>
        <w:t xml:space="preserve">В случае, когда в отношении осужденного имеется несколько не приведенных в исполнение приговоров, суд, постановивший последний по времени приговор, или суд по месту исполнения приговора обязан вынести постановление о применении к осужденному наказания по всем указанным приговорам.</w:t>
      </w:r>
    </w:p>
    <w:p>
      <w:pPr>
        <w:spacing w:after="120"/>
        <w:jc w:val="both"/>
      </w:pPr>
      <w:r>
        <w:rPr>
          <w:rFonts w:ascii="Arial" w:cs="Arial" w:eastAsia="Arial" w:hAnsi="Arial"/>
          <w:sz w:val="24"/>
          <w:szCs w:val="24"/>
        </w:rPr>
        <w:t xml:space="preserve">1. Статья применяется в случаях, когда суду (судье) при поста­новлении последнего по времени приговора не было известно о наличии других неисполненных приговоров в отношении этого осужденного.</w:t>
      </w:r>
    </w:p>
    <w:p>
      <w:pPr>
        <w:spacing w:after="120"/>
        <w:jc w:val="both"/>
      </w:pPr>
      <w:r>
        <w:rPr>
          <w:rFonts w:ascii="Arial" w:cs="Arial" w:eastAsia="Arial" w:hAnsi="Arial"/>
          <w:sz w:val="24"/>
          <w:szCs w:val="24"/>
        </w:rPr>
        <w:t xml:space="preserve">Неприсоединение наказания по предыдущему приговору, о котором суду было известно, к наказанию, назначенному за новое преступление, рассматривается в судебной практике как неправильное применение уголовного закона, влекущее отмену приговора.</w:t>
      </w:r>
    </w:p>
    <w:p>
      <w:pPr>
        <w:spacing w:after="120"/>
        <w:jc w:val="both"/>
      </w:pPr>
      <w:r>
        <w:rPr>
          <w:rFonts w:ascii="Arial" w:cs="Arial" w:eastAsia="Arial" w:hAnsi="Arial"/>
          <w:sz w:val="24"/>
          <w:szCs w:val="24"/>
        </w:rPr>
        <w:t xml:space="preserve">2. При решении вопроса о применении к осужденному наказания по всем неисполненным приговорам суду (судье) следует руководство­ваться общими правилами назначения наказания по совокупности приговоров.</w:t>
      </w:r>
    </w:p>
    <w:p>
      <w:pPr>
        <w:spacing w:after="120"/>
        <w:jc w:val="both"/>
      </w:pPr>
      <w:r>
        <w:rPr>
          <w:rFonts w:ascii="Arial" w:cs="Arial" w:eastAsia="Arial" w:hAnsi="Arial"/>
          <w:sz w:val="24"/>
          <w:szCs w:val="24"/>
        </w:rPr>
        <w:t xml:space="preserve">Вопросы, связанные с исполнением приговора при наличии других приговоров, рассматриваются судом (судьей), постановившим последний по времени приговор. Если эти вопросы возникнут вне района деятельности суда (судьи), постановившего последний по времени приговор, они разрешаются судом по месту исполнения приговора.</w:t>
      </w:r>
    </w:p>
    <w:p>
      <w:pPr>
        <w:spacing w:after="120"/>
        <w:jc w:val="both"/>
      </w:pPr>
      <w:r>
        <w:rPr>
          <w:rFonts w:ascii="Arial" w:cs="Arial" w:eastAsia="Arial" w:hAnsi="Arial"/>
          <w:sz w:val="24"/>
          <w:szCs w:val="24"/>
        </w:rPr>
        <w:t xml:space="preserve">Указанные вопросы могут быть решены по представлению прокурора, органа, ведающего исполнением приговора, и по усмотрению суда (судьи).</w:t>
      </w:r>
    </w:p>
    <w:p>
      <w:pPr>
        <w:spacing w:after="120"/>
        <w:jc w:val="both"/>
      </w:pPr>
      <w:r>
        <w:rPr>
          <w:rFonts w:ascii="Arial" w:cs="Arial" w:eastAsia="Arial" w:hAnsi="Arial"/>
          <w:sz w:val="24"/>
          <w:szCs w:val="24"/>
        </w:rPr>
        <w:t xml:space="preserve">3. Определение суда (постановление судьи) обжалованию и опро­тестованию в суд апелляционной инстанции не подлежит.</w:t>
      </w:r>
    </w:p>
    <w:p>
      <w:pPr>
        <w:spacing w:after="120"/>
        <w:jc w:val="both"/>
      </w:pPr>
      <w:r>
        <w:rPr>
          <w:rFonts w:ascii="Arial" w:cs="Arial" w:eastAsia="Arial" w:hAnsi="Arial"/>
          <w:b/>
          <w:bCs/>
          <w:sz w:val="24"/>
          <w:szCs w:val="24"/>
        </w:rPr>
        <w:t xml:space="preserve">Статья 429. Порядок разрешения вопросов, связанных с исполнением приговора</w:t>
      </w:r>
    </w:p>
    <w:p>
      <w:pPr>
        <w:spacing w:after="120"/>
        <w:jc w:val="both"/>
      </w:pPr>
      <w:r>
        <w:rPr>
          <w:rFonts w:ascii="Arial" w:cs="Arial" w:eastAsia="Arial" w:hAnsi="Arial"/>
          <w:sz w:val="24"/>
          <w:szCs w:val="24"/>
        </w:rPr>
        <w:t xml:space="preserve">1. Разрешение вопросов, связанных с исполнением приговора, применением принудительных мер медицинского характера, освобождением от отбывания наказания производится судом с участием прокурора.</w:t>
      </w:r>
    </w:p>
    <w:p>
      <w:pPr>
        <w:spacing w:after="120"/>
        <w:jc w:val="both"/>
      </w:pPr>
      <w:r>
        <w:rPr>
          <w:rFonts w:ascii="Arial" w:cs="Arial" w:eastAsia="Arial" w:hAnsi="Arial"/>
          <w:sz w:val="24"/>
          <w:szCs w:val="24"/>
        </w:rPr>
        <w:t xml:space="preserve">2. О времени рассмотрения вопроса, связанного с исполнением приговора, извещаются прокурор и осужденный. Вопрос о вызове осужденного, содержащегося под стражей, решается судом. Если вопрос касается исполнения приговора в части возмещения материального ущерба и (или) морального вреда, вызывается также потерпевший, неявка которого не препятствует рассмотрению дела.</w:t>
      </w:r>
    </w:p>
    <w:p>
      <w:pPr>
        <w:spacing w:after="120"/>
        <w:jc w:val="both"/>
      </w:pPr>
      <w:r>
        <w:rPr>
          <w:rFonts w:ascii="Arial" w:cs="Arial" w:eastAsia="Arial" w:hAnsi="Arial"/>
          <w:sz w:val="24"/>
          <w:szCs w:val="24"/>
        </w:rPr>
        <w:t xml:space="preserve">3. При рассмотрении судом вопросов об условно-досрочном освобождении от наказания вызывается осужденный, представитель адми­нистрации учреждения исполнения наказания, а также представитель органа пробации.</w:t>
      </w:r>
    </w:p>
    <w:p>
      <w:pPr>
        <w:spacing w:after="120"/>
        <w:jc w:val="both"/>
      </w:pPr>
      <w:r>
        <w:rPr>
          <w:rFonts w:ascii="Arial" w:cs="Arial" w:eastAsia="Arial" w:hAnsi="Arial"/>
          <w:sz w:val="24"/>
          <w:szCs w:val="24"/>
        </w:rPr>
        <w:t xml:space="preserve">4. В тех случаях, когда дело рассматривается судом по совместному представлению администрации учреждения исполнения наказания и уполномоченного государственного органа по защите детей, суд извещает эти органы о времени и месте рассмотрения представления.</w:t>
      </w:r>
    </w:p>
    <w:p>
      <w:pPr>
        <w:spacing w:after="120"/>
        <w:jc w:val="both"/>
      </w:pPr>
      <w:r>
        <w:rPr>
          <w:rFonts w:ascii="Arial" w:cs="Arial" w:eastAsia="Arial" w:hAnsi="Arial"/>
          <w:sz w:val="24"/>
          <w:szCs w:val="24"/>
        </w:rPr>
        <w:t xml:space="preserve">5. При рассмотрении судом вопроса об отмене освобождения от наказания с применением пробационного надзора, а также вопроса о дополнении ранее установленных для осужденного пробационных обязанностей, суд рассматривает представление с участием осужден­ного, его представителя, представителя органа пробации или командования воинских частей, прокурора.</w:t>
      </w:r>
    </w:p>
    <w:p>
      <w:pPr>
        <w:spacing w:after="120"/>
        <w:jc w:val="both"/>
      </w:pPr>
      <w:r>
        <w:rPr>
          <w:rFonts w:ascii="Arial" w:cs="Arial" w:eastAsia="Arial" w:hAnsi="Arial"/>
          <w:sz w:val="24"/>
          <w:szCs w:val="24"/>
        </w:rPr>
        <w:t xml:space="preserve">6. По результатам рассмотрения вопроса, связанного с исполнением приговора, суд выносит постановление, которое подлежит огла­шению в зале судебного заседания. 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jc w:val="both"/>
      </w:pPr>
      <w:r>
        <w:rPr>
          <w:rFonts w:ascii="Arial" w:cs="Arial" w:eastAsia="Arial" w:hAnsi="Arial"/>
          <w:sz w:val="24"/>
          <w:szCs w:val="24"/>
        </w:rPr>
        <w:t xml:space="preserve">7. Постановление судьи может быть обжаловано в апелляционном порядке.</w:t>
      </w:r>
    </w:p>
    <w:p>
      <w:pPr>
        <w:spacing w:after="120"/>
        <w:jc w:val="both"/>
      </w:pPr>
      <w:r>
        <w:rPr>
          <w:rFonts w:ascii="Arial" w:cs="Arial" w:eastAsia="Arial" w:hAnsi="Arial"/>
          <w:sz w:val="24"/>
          <w:szCs w:val="24"/>
        </w:rPr>
        <w:t xml:space="preserve">1. Все вопросы, связанные с исполнением приговора, независимо от того, какой вид наказания назначен осужденному, разрешаются единолично судьей в судебном заседании с участием прокурора.</w:t>
      </w:r>
    </w:p>
    <w:p>
      <w:pPr>
        <w:spacing w:after="120"/>
        <w:jc w:val="both"/>
      </w:pPr>
      <w:r>
        <w:rPr>
          <w:rFonts w:ascii="Arial" w:cs="Arial" w:eastAsia="Arial" w:hAnsi="Arial"/>
          <w:sz w:val="24"/>
          <w:szCs w:val="24"/>
        </w:rPr>
        <w:t xml:space="preserve">2. Осужденный вызывается в судебное заседание, на котором оглашаются вопросы, связанные с исполнением приговора. Оглашение также происходит в присутствии прокурора. При рассмотрении вопроса исполнения приговора в части возмещения материального вреда и (или) морального вреда подлежит вызову и потерпевший, неявка которого не влияет на решение суда об исполнении приговора.</w:t>
      </w:r>
    </w:p>
    <w:p>
      <w:pPr>
        <w:spacing w:after="120"/>
        <w:jc w:val="both"/>
      </w:pPr>
      <w:r>
        <w:rPr>
          <w:rFonts w:ascii="Arial" w:cs="Arial" w:eastAsia="Arial" w:hAnsi="Arial"/>
          <w:sz w:val="24"/>
          <w:szCs w:val="24"/>
        </w:rPr>
        <w:t xml:space="preserve">3. Решение суда об условно-досрочном освобождении осуществляется в присутствии осужденного, представителя органа пробации и администрации учреждения исполнения наказания. Участие в судебном заседании представителя органа, ведающего исполнением наказания, обязательно при рассмотрении судьей вопроса об услов­но-досрочном освобождении от наказания.</w:t>
      </w:r>
    </w:p>
    <w:p>
      <w:pPr>
        <w:spacing w:after="120"/>
        <w:jc w:val="both"/>
      </w:pPr>
      <w:r>
        <w:rPr>
          <w:rFonts w:ascii="Arial" w:cs="Arial" w:eastAsia="Arial" w:hAnsi="Arial"/>
          <w:sz w:val="24"/>
          <w:szCs w:val="24"/>
        </w:rPr>
        <w:t xml:space="preserve">4. В отношении несовершеннолетних осужденных вопрос об условно-досрочном освобождении от наказания решается судом по представлению органа, исполняющего приговор, и комиссии по делам несовершеннолетних. При этом представление должно быть подано совместно этими органами.</w:t>
      </w:r>
    </w:p>
    <w:p>
      <w:pPr>
        <w:spacing w:after="120"/>
        <w:jc w:val="both"/>
      </w:pPr>
      <w:r>
        <w:rPr>
          <w:rFonts w:ascii="Arial" w:cs="Arial" w:eastAsia="Arial" w:hAnsi="Arial"/>
          <w:sz w:val="24"/>
          <w:szCs w:val="24"/>
        </w:rPr>
        <w:t xml:space="preserve">5. Представление об отмене освобождения от наказания с приме­нением пробационного надзора, а также решение вопроса о допол­нении ранее установленных для осужденного пробационных обязан­ностей, суд рассматривает с участием осужденного, его представителя, представителя органа пробации или командования воинских частей, прокурора.</w:t>
      </w:r>
    </w:p>
    <w:p>
      <w:pPr>
        <w:spacing w:after="120"/>
        <w:jc w:val="both"/>
      </w:pPr>
      <w:r>
        <w:rPr>
          <w:rFonts w:ascii="Arial" w:cs="Arial" w:eastAsia="Arial" w:hAnsi="Arial"/>
          <w:sz w:val="24"/>
          <w:szCs w:val="24"/>
        </w:rPr>
        <w:t xml:space="preserve">6. Закон не устанавливает сроков рассмотрения представлений и ходатайств, связанных с исполнением приговоров. В случае необходи­мости судья может для восполнения пробелов в представленных мате­риалах отложить их рассмотрение.</w:t>
      </w:r>
    </w:p>
    <w:p>
      <w:pPr>
        <w:spacing w:after="120"/>
        <w:jc w:val="both"/>
      </w:pPr>
      <w:r>
        <w:rPr>
          <w:rFonts w:ascii="Arial" w:cs="Arial" w:eastAsia="Arial" w:hAnsi="Arial"/>
          <w:sz w:val="24"/>
          <w:szCs w:val="24"/>
        </w:rPr>
        <w:t xml:space="preserve">В докладе судьи излагается сущность представления или ходатайства и их обоснование. Если вопрос, связанный с исполнением приго­вора, рассматривается по инициативе прокурора, судебного исполни­теля, представителя органа, ведающего исполнением приговора, судья представляет им возможность обоснования внесенного представ­ления. В необходимых случаях судья может назначить производство экспертизы.</w:t>
      </w:r>
    </w:p>
    <w:p>
      <w:pPr>
        <w:spacing w:after="120"/>
        <w:jc w:val="both"/>
      </w:pPr>
      <w:r>
        <w:rPr>
          <w:rFonts w:ascii="Arial" w:cs="Arial" w:eastAsia="Arial" w:hAnsi="Arial"/>
          <w:sz w:val="24"/>
          <w:szCs w:val="24"/>
        </w:rPr>
        <w:t xml:space="preserve">Последовательность дачи объяснений лицам, вызванным в судебное заседание, устанавливается судьей. В судебном заседании ведется протокол.</w:t>
      </w:r>
    </w:p>
    <w:p>
      <w:pPr>
        <w:spacing w:after="120"/>
        <w:jc w:val="both"/>
      </w:pPr>
      <w:r>
        <w:rPr>
          <w:rFonts w:ascii="Arial" w:cs="Arial" w:eastAsia="Arial" w:hAnsi="Arial"/>
          <w:sz w:val="24"/>
          <w:szCs w:val="24"/>
        </w:rPr>
        <w:t xml:space="preserve">Постановление судьи должно быть мотивированным и содержать подробное обоснование выводов, к которым пришел судья в резуль­тате рассмотрения представления или ходатайства. Судья своим постановлением вправе возвратить материалы органу, исполняющему наказание, для оформления их в установленном порядке. Также судья вправе частным постановлением обратить внимание соответствующих органов на выявленные недостатки при исполнении приговора.</w:t>
      </w:r>
    </w:p>
    <w:p>
      <w:pPr>
        <w:spacing w:after="120"/>
        <w:jc w:val="both"/>
      </w:pPr>
      <w:r>
        <w:rPr>
          <w:rFonts w:ascii="Arial" w:cs="Arial" w:eastAsia="Arial" w:hAnsi="Arial"/>
          <w:sz w:val="24"/>
          <w:szCs w:val="24"/>
        </w:rPr>
        <w:t xml:space="preserve">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jc w:val="both"/>
      </w:pPr>
      <w:r>
        <w:rPr>
          <w:rFonts w:ascii="Arial" w:cs="Arial" w:eastAsia="Arial" w:hAnsi="Arial"/>
          <w:sz w:val="24"/>
          <w:szCs w:val="24"/>
        </w:rPr>
        <w:t xml:space="preserve">7. Постановление суда, как и любое его решение, может быть обжаловано в апелляционном порядке в 10-дневный срок.</w:t>
      </w:r>
    </w:p>
    <w:p>
      <w:pPr>
        <w:spacing w:after="240" w:before="200"/>
        <w:jc w:val="center"/>
      </w:pPr>
      <w:r>
        <w:rPr>
          <w:rFonts w:ascii="Arial" w:cs="Arial" w:eastAsia="Arial" w:hAnsi="Arial"/>
          <w:b/>
          <w:bCs/>
          <w:sz w:val="32"/>
          <w:szCs w:val="32"/>
        </w:rPr>
        <w:t xml:space="preserve">Раздел XII. ПРОИЗВОДСТВО ДЕЛ В СУДЕ КАССАЦИОННОЙ ИНСТАНЦИИ</w:t>
      </w:r>
    </w:p>
    <w:p>
      <w:pPr>
        <w:spacing w:after="240" w:before="200"/>
        <w:jc w:val="center"/>
      </w:pPr>
      <w:r>
        <w:rPr>
          <w:rFonts w:ascii="Arial" w:cs="Arial" w:eastAsia="Arial" w:hAnsi="Arial"/>
          <w:b/>
          <w:bCs/>
          <w:sz w:val="32"/>
          <w:szCs w:val="32"/>
        </w:rPr>
        <w:t xml:space="preserve">Глава 51. Обжалование судебных решений в кассационном порядке</w:t>
      </w:r>
    </w:p>
    <w:p>
      <w:pPr>
        <w:spacing w:after="120"/>
        <w:jc w:val="both"/>
      </w:pPr>
      <w:r>
        <w:rPr>
          <w:rFonts w:ascii="Arial" w:cs="Arial" w:eastAsia="Arial" w:hAnsi="Arial"/>
          <w:b/>
          <w:bCs/>
          <w:sz w:val="24"/>
          <w:szCs w:val="24"/>
        </w:rPr>
        <w:t xml:space="preserve">Статья 430. Пересмотр судебных решений в кассационном порядке</w:t>
      </w:r>
    </w:p>
    <w:p>
      <w:pPr>
        <w:spacing w:after="120"/>
        <w:jc w:val="both"/>
      </w:pPr>
      <w:r>
        <w:rPr>
          <w:rFonts w:ascii="Arial" w:cs="Arial" w:eastAsia="Arial" w:hAnsi="Arial"/>
          <w:sz w:val="24"/>
          <w:szCs w:val="24"/>
        </w:rPr>
        <w:t xml:space="preserve">1. Верховный суд является судом кассационной инстанции и пересматривает судебные решения на основании и в порядке, установленных настоящим Кодексом.</w:t>
      </w:r>
    </w:p>
    <w:p>
      <w:pPr>
        <w:spacing w:after="120"/>
        <w:jc w:val="both"/>
      </w:pPr>
      <w:r>
        <w:rPr>
          <w:rFonts w:ascii="Arial" w:cs="Arial" w:eastAsia="Arial" w:hAnsi="Arial"/>
          <w:sz w:val="24"/>
          <w:szCs w:val="24"/>
        </w:rPr>
        <w:t xml:space="preserve">2. Суд кассационной инстанции проверяет по кассационным жалобе, представлению законность приговора, определения суда апелляционной инстанции.</w:t>
      </w:r>
    </w:p>
    <w:p>
      <w:pPr>
        <w:spacing w:after="120"/>
        <w:jc w:val="both"/>
      </w:pPr>
      <w:r>
        <w:rPr>
          <w:rFonts w:ascii="Arial" w:cs="Arial" w:eastAsia="Arial" w:hAnsi="Arial"/>
          <w:sz w:val="24"/>
          <w:szCs w:val="24"/>
        </w:rPr>
        <w:t xml:space="preserve">3. Не подлежат пересмотру в кассационном порядке вступившие в законную силу судебные решения первой инстанции, не обжало­ванные в апелляционном порядке, а также решения суда апелляционной инстанции, вынесенные по жалобам на постановления следственного судьи.</w:t>
      </w:r>
    </w:p>
    <w:p>
      <w:pPr>
        <w:spacing w:after="120"/>
        <w:jc w:val="both"/>
      </w:pPr>
      <w:r>
        <w:rPr>
          <w:rFonts w:ascii="Arial" w:cs="Arial" w:eastAsia="Arial" w:hAnsi="Arial"/>
          <w:sz w:val="24"/>
          <w:szCs w:val="24"/>
        </w:rPr>
        <w:t xml:space="preserve">4. Предметом рассмотрения суда кассационной инстанции могут быть определения, предшествующие окончательному судебному решению, если обжалование таких определений предусмотрено настоящим Кодексом. Такие определения подлежат пересмотру в кассаци­онном порядке одновременно с рассмотрением кассационных жалобы или представления на окончательное судебное решение, принятое по данному делу.</w:t>
      </w:r>
    </w:p>
    <w:p>
      <w:pPr>
        <w:spacing w:after="120"/>
        <w:jc w:val="both"/>
      </w:pPr>
      <w:r>
        <w:rPr>
          <w:rFonts w:ascii="Arial" w:cs="Arial" w:eastAsia="Arial" w:hAnsi="Arial"/>
          <w:sz w:val="24"/>
          <w:szCs w:val="24"/>
        </w:rPr>
        <w:t xml:space="preserve">Действующий УПК предусматривает возможность обжалования судебных решений, не вступивших в законную силу и вступивших в законную силу. Для последних предусмотрен институт кассационной инстанции, функции которой выполняет только Верховный суд КР. Ранее существовавший институт пересмотра судебных решений, всту­пивших в законную силу, в порядке надзора утратил свою силу, и в настоящее время обжалование судебного решения может осущест­вляться только в рамках апелляционного (если решение не вступило в законную силу) и кассационного (если решение вступило в законную силу) порядка.</w:t>
      </w:r>
    </w:p>
    <w:p>
      <w:pPr>
        <w:spacing w:after="120"/>
        <w:jc w:val="both"/>
      </w:pPr>
      <w:r>
        <w:rPr>
          <w:rFonts w:ascii="Arial" w:cs="Arial" w:eastAsia="Arial" w:hAnsi="Arial"/>
          <w:sz w:val="24"/>
          <w:szCs w:val="24"/>
        </w:rPr>
        <w:t xml:space="preserve">Согласно статье 5 УПК кассационная инстанция - это судебная коллегия Верховного суда КР, рассматривающая уголовные дела и (или) дела о проступках по жалобам и представлениям на вступившие в законную силу приговоры и определения суда апелляционной инстанции.</w:t>
      </w:r>
    </w:p>
    <w:p>
      <w:pPr>
        <w:spacing w:after="120"/>
        <w:jc w:val="both"/>
      </w:pPr>
      <w:r>
        <w:rPr>
          <w:rFonts w:ascii="Arial" w:cs="Arial" w:eastAsia="Arial" w:hAnsi="Arial"/>
          <w:sz w:val="24"/>
          <w:szCs w:val="24"/>
        </w:rPr>
        <w:t xml:space="preserve">Согласно Закону КР «О Верховном суде Кыргызской Республики и местных судах» Верховный суд КР является высшим судебным органом по гражданским, уголовным, экономическим, администра­тивным и иным делам. Верховный суд КР выполняет функции, кото­рыми ранее были наделены областные и приравненные к ним суды, и является единственным судебным органом, который вправе пересма­тривать судебные акты, вступившие в законную силу.</w:t>
      </w:r>
    </w:p>
    <w:p>
      <w:pPr>
        <w:spacing w:after="120"/>
        <w:jc w:val="both"/>
      </w:pPr>
      <w:r>
        <w:rPr>
          <w:rFonts w:ascii="Arial" w:cs="Arial" w:eastAsia="Arial" w:hAnsi="Arial"/>
          <w:sz w:val="24"/>
          <w:szCs w:val="24"/>
        </w:rPr>
        <w:t xml:space="preserve">В соответствии с Законом КР от 24 января 2017 года № 10 апелля­ционные, кассационные и надзорные жалобы и (или) представления на решения по уголовным делам, поданные до вступления в силу УПК, а также дела, рассмотрение которых не завершено на момент вступления в силу УПК, рассматриваются в порядке, действовавшем до вступления его в силу.</w:t>
      </w:r>
    </w:p>
    <w:p>
      <w:pPr>
        <w:spacing w:after="120"/>
        <w:jc w:val="both"/>
      </w:pPr>
      <w:r>
        <w:rPr>
          <w:rFonts w:ascii="Arial" w:cs="Arial" w:eastAsia="Arial" w:hAnsi="Arial"/>
          <w:sz w:val="24"/>
          <w:szCs w:val="24"/>
        </w:rPr>
        <w:t xml:space="preserve">Суд кассационной инстанции рассматривает два вида документов: кассационную жалобу и кассационное представление. Исходя из общих терминов и определений, содержащихся в статье 5 УПК, жалоба - это письменное возражение, приносимое участниками уголовного судопроизводства на решение суда, а представление - это акт реагирования прокурора на судебный акт, вносимый в порядке, установленном УПК.</w:t>
      </w:r>
    </w:p>
    <w:p>
      <w:pPr>
        <w:spacing w:after="120"/>
        <w:jc w:val="both"/>
      </w:pPr>
      <w:r>
        <w:rPr>
          <w:rFonts w:ascii="Arial" w:cs="Arial" w:eastAsia="Arial" w:hAnsi="Arial"/>
          <w:sz w:val="24"/>
          <w:szCs w:val="24"/>
        </w:rPr>
        <w:t xml:space="preserve">Проверке по поступившей кассационной жалобе или представ­лению подлежат приговор или определение суда апелляционной инстанции.</w:t>
      </w:r>
    </w:p>
    <w:p>
      <w:pPr>
        <w:spacing w:after="120"/>
        <w:jc w:val="both"/>
      </w:pPr>
      <w:r>
        <w:rPr>
          <w:rFonts w:ascii="Arial" w:cs="Arial" w:eastAsia="Arial" w:hAnsi="Arial"/>
          <w:sz w:val="24"/>
          <w:szCs w:val="24"/>
        </w:rPr>
        <w:t xml:space="preserve">Апелляционная инстанция - это суд, рассматривающий уголовные дела и (или) дела о проступках по жалобам и представлениям на не вступившие в законную силу приговоры и постановления, выне­сенные судом первой инстанции, а также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Под законностью приговора, определения суда апелляционной инстанции следует понимать соответствие указанных документов букве и духу закона.</w:t>
      </w:r>
    </w:p>
    <w:p>
      <w:pPr>
        <w:spacing w:after="120"/>
        <w:jc w:val="both"/>
      </w:pPr>
      <w:r>
        <w:rPr>
          <w:rFonts w:ascii="Arial" w:cs="Arial" w:eastAsia="Arial" w:hAnsi="Arial"/>
          <w:sz w:val="24"/>
          <w:szCs w:val="24"/>
        </w:rPr>
        <w:t xml:space="preserve">Если судебное решение первой инстанции не было обжаловано в апелляционном порядке, оно не может быть обжаловано в касса­ционном порядке. Следовательно, кассационная инстанция может рассмотреть жалобу или представление только в отношении судебного решения, вынесенного судом апелляционной инстанции. Данное поло­жение направлено на упорядочение уголовного судопроизводства и избежание возможной волокиты и злоупотребления процессуальными правами субъектами уголовного процесса. При этом следует иметь в виду, что постановление следственного судьи может быть обжаловано только один раз в апелляционном порядке, и кассационная инстанция жалобы на постановления следственного судьи к рассмотрению не принимает.</w:t>
      </w:r>
    </w:p>
    <w:p>
      <w:pPr>
        <w:spacing w:after="120"/>
        <w:jc w:val="both"/>
      </w:pPr>
      <w:r>
        <w:rPr>
          <w:rFonts w:ascii="Arial" w:cs="Arial" w:eastAsia="Arial" w:hAnsi="Arial"/>
          <w:sz w:val="24"/>
          <w:szCs w:val="24"/>
        </w:rPr>
        <w:t xml:space="preserve">Суд кассационной инстанции может рассмотреть кассационные жалобы, поданные на определения суда, предшествующие вынесению окончательного судебного решения, если возможность обжалования установлена УПК. При этом следует учитывать, что пересмотр таких определений производится одновременно с рассмотрением кассаци­онной жалобы или представления на окончательное судебное решение, принятое по делу.</w:t>
      </w:r>
    </w:p>
    <w:p>
      <w:pPr>
        <w:spacing w:after="120"/>
        <w:jc w:val="both"/>
      </w:pPr>
      <w:r>
        <w:rPr>
          <w:rFonts w:ascii="Arial" w:cs="Arial" w:eastAsia="Arial" w:hAnsi="Arial"/>
          <w:sz w:val="24"/>
          <w:szCs w:val="24"/>
        </w:rPr>
        <w:t xml:space="preserve">УПК не содержит определенного перечня определений, выносимых судом до принятия окончательного судебного решения, которые могут быть обжалованы в кассационном порядке.</w:t>
      </w:r>
    </w:p>
    <w:p>
      <w:pPr>
        <w:spacing w:after="120"/>
        <w:jc w:val="both"/>
      </w:pPr>
      <w:r>
        <w:rPr>
          <w:rFonts w:ascii="Arial" w:cs="Arial" w:eastAsia="Arial" w:hAnsi="Arial"/>
          <w:b/>
          <w:bCs/>
          <w:sz w:val="24"/>
          <w:szCs w:val="24"/>
        </w:rPr>
        <w:t xml:space="preserve">Статья 431. Право на обращение в суд кассационной инстанции</w:t>
      </w:r>
    </w:p>
    <w:p>
      <w:pPr>
        <w:spacing w:after="120"/>
        <w:jc w:val="both"/>
      </w:pPr>
      <w:r>
        <w:rPr>
          <w:rFonts w:ascii="Arial" w:cs="Arial" w:eastAsia="Arial" w:hAnsi="Arial"/>
          <w:sz w:val="24"/>
          <w:szCs w:val="24"/>
        </w:rPr>
        <w:t xml:space="preserve">1. Вступившее в законную силу судебное решение апелляционной инстанции может быть обжаловано в порядке, предусмотренном настоящей главой, в суд кассационной инстанции осужденным, оправданным, их защитниками и законными представителями, потерпевшим, частным обвинителем, их законными представителями и представителями, а также иными лицами в той части, в которой обжалуемое судебное решение затрагивает их права и законные интересы.</w:t>
      </w:r>
    </w:p>
    <w:p>
      <w:pPr>
        <w:spacing w:after="120"/>
        <w:jc w:val="both"/>
      </w:pPr>
      <w:r>
        <w:rPr>
          <w:rFonts w:ascii="Arial" w:cs="Arial" w:eastAsia="Arial" w:hAnsi="Arial"/>
          <w:sz w:val="24"/>
          <w:szCs w:val="24"/>
        </w:rPr>
        <w:t xml:space="preserve">2. С представлением о пересмотре вступившего в законную силу судебного решения апелляционной инстанции вправе обратиться госу­дарственный обвинитель или вышестоящий прокурор.</w:t>
      </w:r>
    </w:p>
    <w:p>
      <w:pPr>
        <w:spacing w:after="120"/>
        <w:jc w:val="both"/>
      </w:pPr>
      <w:r>
        <w:rPr>
          <w:rFonts w:ascii="Arial" w:cs="Arial" w:eastAsia="Arial" w:hAnsi="Arial"/>
          <w:sz w:val="24"/>
          <w:szCs w:val="24"/>
        </w:rPr>
        <w:t xml:space="preserve">В данном случае речь идет о субъектах, наделенных правом обжа­лования судебного решения апелляционной инстанции. К таким лицам, уполномоченным обжаловать судебные решения апелляци­онной инстанции, относятся:</w:t>
      </w:r>
    </w:p>
    <w:p>
      <w:pPr>
        <w:spacing w:after="120"/>
        <w:jc w:val="both"/>
      </w:pPr>
      <w:r>
        <w:rPr>
          <w:rFonts w:ascii="Arial" w:cs="Arial" w:eastAsia="Arial" w:hAnsi="Arial"/>
          <w:sz w:val="24"/>
          <w:szCs w:val="24"/>
        </w:rPr>
        <w:t xml:space="preserve">- осужденный;</w:t>
      </w:r>
    </w:p>
    <w:p>
      <w:pPr>
        <w:spacing w:after="120"/>
        <w:jc w:val="both"/>
      </w:pPr>
      <w:r>
        <w:rPr>
          <w:rFonts w:ascii="Arial" w:cs="Arial" w:eastAsia="Arial" w:hAnsi="Arial"/>
          <w:sz w:val="24"/>
          <w:szCs w:val="24"/>
        </w:rPr>
        <w:t xml:space="preserve">- оправданный;</w:t>
      </w:r>
    </w:p>
    <w:p>
      <w:pPr>
        <w:spacing w:after="120"/>
        <w:jc w:val="both"/>
      </w:pPr>
      <w:r>
        <w:rPr>
          <w:rFonts w:ascii="Arial" w:cs="Arial" w:eastAsia="Arial" w:hAnsi="Arial"/>
          <w:sz w:val="24"/>
          <w:szCs w:val="24"/>
        </w:rPr>
        <w:t xml:space="preserve">- защитник осужденного/оправданного;</w:t>
      </w:r>
    </w:p>
    <w:p>
      <w:pPr>
        <w:spacing w:after="120"/>
        <w:jc w:val="both"/>
      </w:pPr>
      <w:r>
        <w:rPr>
          <w:rFonts w:ascii="Arial" w:cs="Arial" w:eastAsia="Arial" w:hAnsi="Arial"/>
          <w:sz w:val="24"/>
          <w:szCs w:val="24"/>
        </w:rPr>
        <w:t xml:space="preserve">- законный представитель осужденного/оправданного;</w:t>
      </w:r>
    </w:p>
    <w:p>
      <w:pPr>
        <w:spacing w:after="120"/>
        <w:jc w:val="both"/>
      </w:pPr>
      <w:r>
        <w:rPr>
          <w:rFonts w:ascii="Arial" w:cs="Arial" w:eastAsia="Arial" w:hAnsi="Arial"/>
          <w:sz w:val="24"/>
          <w:szCs w:val="24"/>
        </w:rPr>
        <w:t xml:space="preserve">- потерпевший;</w:t>
      </w:r>
    </w:p>
    <w:p>
      <w:pPr>
        <w:spacing w:after="120"/>
        <w:jc w:val="both"/>
      </w:pPr>
      <w:r>
        <w:rPr>
          <w:rFonts w:ascii="Arial" w:cs="Arial" w:eastAsia="Arial" w:hAnsi="Arial"/>
          <w:sz w:val="24"/>
          <w:szCs w:val="24"/>
        </w:rPr>
        <w:t xml:space="preserve">- частный обвинитель;</w:t>
      </w:r>
    </w:p>
    <w:p>
      <w:pPr>
        <w:spacing w:after="120"/>
        <w:jc w:val="both"/>
      </w:pPr>
      <w:r>
        <w:rPr>
          <w:rFonts w:ascii="Arial" w:cs="Arial" w:eastAsia="Arial" w:hAnsi="Arial"/>
          <w:sz w:val="24"/>
          <w:szCs w:val="24"/>
        </w:rPr>
        <w:t xml:space="preserve">- законный представитель потерпевшего/частного обвинителя;</w:t>
      </w:r>
    </w:p>
    <w:p>
      <w:pPr>
        <w:spacing w:after="120"/>
        <w:jc w:val="both"/>
      </w:pPr>
      <w:r>
        <w:rPr>
          <w:rFonts w:ascii="Arial" w:cs="Arial" w:eastAsia="Arial" w:hAnsi="Arial"/>
          <w:sz w:val="24"/>
          <w:szCs w:val="24"/>
        </w:rPr>
        <w:t xml:space="preserve">- представитель потерпевшего/частного обвинителя;</w:t>
      </w:r>
    </w:p>
    <w:p>
      <w:pPr>
        <w:spacing w:after="120"/>
        <w:jc w:val="both"/>
      </w:pPr>
      <w:r>
        <w:rPr>
          <w:rFonts w:ascii="Arial" w:cs="Arial" w:eastAsia="Arial" w:hAnsi="Arial"/>
          <w:sz w:val="24"/>
          <w:szCs w:val="24"/>
        </w:rPr>
        <w:t xml:space="preserve">- иные лица в части, в которой обжалуемое решение затрагивает их права и законные интересы.</w:t>
      </w:r>
    </w:p>
    <w:p>
      <w:pPr>
        <w:spacing w:after="120"/>
        <w:jc w:val="both"/>
      </w:pPr>
      <w:r>
        <w:rPr>
          <w:rFonts w:ascii="Arial" w:cs="Arial" w:eastAsia="Arial" w:hAnsi="Arial"/>
          <w:sz w:val="24"/>
          <w:szCs w:val="24"/>
        </w:rPr>
        <w:t xml:space="preserve">Рассмотрим легальные определения указанных субъектов, содержащиеся в УПК.</w:t>
      </w:r>
    </w:p>
    <w:p>
      <w:pPr>
        <w:spacing w:after="120"/>
        <w:jc w:val="both"/>
      </w:pPr>
      <w:r>
        <w:rPr>
          <w:rFonts w:ascii="Arial" w:cs="Arial" w:eastAsia="Arial" w:hAnsi="Arial"/>
          <w:sz w:val="24"/>
          <w:szCs w:val="24"/>
        </w:rPr>
        <w:t xml:space="preserve">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w:t>
      </w:r>
    </w:p>
    <w:p>
      <w:pPr>
        <w:spacing w:after="120"/>
        <w:jc w:val="both"/>
      </w:pPr>
      <w:r>
        <w:rPr>
          <w:rFonts w:ascii="Arial" w:cs="Arial" w:eastAsia="Arial" w:hAnsi="Arial"/>
          <w:sz w:val="24"/>
          <w:szCs w:val="24"/>
        </w:rPr>
        <w:t xml:space="preserve">Защитник - это лицо, осуществляющее защиту прав и интересов подозреваемого, обвиняемого, свидетеля по уголовному делу и (или) делу о проступке и оказывающее им квалифицированную юридическую помощь. В качестве защитника в досудебном производстве и в суде участвует адвокат.</w:t>
      </w:r>
    </w:p>
    <w:p>
      <w:pPr>
        <w:spacing w:after="120"/>
        <w:jc w:val="both"/>
      </w:pPr>
      <w:r>
        <w:rPr>
          <w:rFonts w:ascii="Arial" w:cs="Arial" w:eastAsia="Arial" w:hAnsi="Arial"/>
          <w:sz w:val="24"/>
          <w:szCs w:val="24"/>
        </w:rPr>
        <w:t xml:space="preserve">Под законными представителями понимаются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w:t>
      </w:r>
    </w:p>
    <w:p>
      <w:pPr>
        <w:spacing w:after="120"/>
        <w:jc w:val="both"/>
      </w:pPr>
      <w:r>
        <w:rPr>
          <w:rFonts w:ascii="Arial" w:cs="Arial" w:eastAsia="Arial" w:hAnsi="Arial"/>
          <w:sz w:val="24"/>
          <w:szCs w:val="24"/>
        </w:rPr>
        <w:t xml:space="preserve">Потерпевшим является физическое или юридическое лицо, которому преступлением либо проступком причинен физический, моральный вред и (или) материальный ущерб.</w:t>
      </w:r>
    </w:p>
    <w:p>
      <w:pPr>
        <w:spacing w:after="120"/>
        <w:jc w:val="both"/>
      </w:pPr>
      <w:r>
        <w:rPr>
          <w:rFonts w:ascii="Arial" w:cs="Arial" w:eastAsia="Arial" w:hAnsi="Arial"/>
          <w:sz w:val="24"/>
          <w:szCs w:val="24"/>
        </w:rPr>
        <w:t xml:space="preserve">Частный обвинитель - это потерпевший или его законный представитель и представитель. Частным обвинителем является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jc w:val="both"/>
      </w:pPr>
      <w:r>
        <w:rPr>
          <w:rFonts w:ascii="Arial" w:cs="Arial" w:eastAsia="Arial" w:hAnsi="Arial"/>
          <w:sz w:val="24"/>
          <w:szCs w:val="24"/>
        </w:rPr>
        <w:t xml:space="preserve">Представителем потерпевшего и частного обвинителя могут быть адвокаты и иные лица, правомочные в силу закона представлять при производстве по уголовному делу и (или) делу о проступке законные интересы потерпевшего и частного обвинителя.</w:t>
      </w:r>
    </w:p>
    <w:p>
      <w:pPr>
        <w:spacing w:after="120"/>
        <w:jc w:val="both"/>
      </w:pPr>
      <w:r>
        <w:rPr>
          <w:rFonts w:ascii="Arial" w:cs="Arial" w:eastAsia="Arial" w:hAnsi="Arial"/>
          <w:sz w:val="24"/>
          <w:szCs w:val="24"/>
        </w:rPr>
        <w:t xml:space="preserve">К иным лицам, участвующим в уголовном процессе, могут быть отнесены:</w:t>
      </w:r>
    </w:p>
    <w:p>
      <w:pPr>
        <w:spacing w:after="120"/>
        <w:jc w:val="both"/>
      </w:pPr>
      <w:r>
        <w:rPr>
          <w:rFonts w:ascii="Arial" w:cs="Arial" w:eastAsia="Arial" w:hAnsi="Arial"/>
          <w:sz w:val="24"/>
          <w:szCs w:val="24"/>
        </w:rPr>
        <w:t xml:space="preserve">- сотрудник уполномоченного государственного органа по защите детей;</w:t>
      </w:r>
    </w:p>
    <w:p>
      <w:pPr>
        <w:spacing w:after="120"/>
        <w:jc w:val="both"/>
      </w:pPr>
      <w:r>
        <w:rPr>
          <w:rFonts w:ascii="Arial" w:cs="Arial" w:eastAsia="Arial" w:hAnsi="Arial"/>
          <w:sz w:val="24"/>
          <w:szCs w:val="24"/>
        </w:rPr>
        <w:t xml:space="preserve">- представитель юридического лица, в отношении которого применяются меры уголовно-правового воздействия в связи с преступным деянием, совершенным в его интересах физическим лицом или посредством юридического лица.</w:t>
      </w:r>
    </w:p>
    <w:p>
      <w:pPr>
        <w:spacing w:after="120"/>
        <w:jc w:val="both"/>
      </w:pPr>
      <w:r>
        <w:rPr>
          <w:rFonts w:ascii="Arial" w:cs="Arial" w:eastAsia="Arial" w:hAnsi="Arial"/>
          <w:sz w:val="24"/>
          <w:szCs w:val="24"/>
        </w:rPr>
        <w:t xml:space="preserve">При этом сотрудник уполномоченного государственного органа по защите детей по своему правовому статусу приравнивается к субъекту уголовного процесса - несовершеннолетнему лицу, в интересах которого он действует.</w:t>
      </w:r>
    </w:p>
    <w:p>
      <w:pPr>
        <w:spacing w:after="120"/>
        <w:jc w:val="both"/>
      </w:pPr>
      <w:r>
        <w:rPr>
          <w:rFonts w:ascii="Arial" w:cs="Arial" w:eastAsia="Arial" w:hAnsi="Arial"/>
          <w:sz w:val="24"/>
          <w:szCs w:val="24"/>
        </w:rPr>
        <w:t xml:space="preserve">Представитель юридического лица по своему правовому статусу приравнивается к обвиняемому осужденному или обвиняемому оправданному.</w:t>
      </w:r>
    </w:p>
    <w:p>
      <w:pPr>
        <w:spacing w:after="120"/>
        <w:jc w:val="both"/>
      </w:pPr>
      <w:r>
        <w:rPr>
          <w:rFonts w:ascii="Arial" w:cs="Arial" w:eastAsia="Arial" w:hAnsi="Arial"/>
          <w:sz w:val="24"/>
          <w:szCs w:val="24"/>
        </w:rPr>
        <w:t xml:space="preserve">УПК также предусматривает право обжаловать действия суда для таких субъектов уголовного судопроизводства, как свидетель, специа­лист и переводчик.</w:t>
      </w:r>
    </w:p>
    <w:p>
      <w:pPr>
        <w:spacing w:after="120"/>
        <w:jc w:val="both"/>
      </w:pPr>
      <w:r>
        <w:rPr>
          <w:rFonts w:ascii="Arial" w:cs="Arial" w:eastAsia="Arial" w:hAnsi="Arial"/>
          <w:sz w:val="24"/>
          <w:szCs w:val="24"/>
        </w:rPr>
        <w:t xml:space="preserve">Право обжаловать судебное решение апелляционной инстанции имеется также у государственного обвинителя или вышестоящего прокурора.</w:t>
      </w:r>
    </w:p>
    <w:p>
      <w:pPr>
        <w:spacing w:after="120"/>
        <w:jc w:val="both"/>
      </w:pPr>
      <w:r>
        <w:rPr>
          <w:rFonts w:ascii="Arial" w:cs="Arial" w:eastAsia="Arial" w:hAnsi="Arial"/>
          <w:sz w:val="24"/>
          <w:szCs w:val="24"/>
        </w:rPr>
        <w:t xml:space="preserve">Прокурор - это должностное лицо, уполномоченное в пределах компетенции, предусмотренной УПК, осуществлять:</w:t>
      </w:r>
    </w:p>
    <w:p>
      <w:pPr>
        <w:spacing w:after="120"/>
        <w:jc w:val="both"/>
      </w:pPr>
      <w:r>
        <w:rPr>
          <w:rFonts w:ascii="Arial" w:cs="Arial" w:eastAsia="Arial" w:hAnsi="Arial"/>
          <w:sz w:val="24"/>
          <w:szCs w:val="24"/>
        </w:rPr>
        <w:t xml:space="preserve">1) надзор за соблюдением законов органами, осуществляющими досудебное производство по уголовным делам и делам о проступках;</w:t>
      </w:r>
    </w:p>
    <w:p>
      <w:pPr>
        <w:spacing w:after="120"/>
        <w:jc w:val="both"/>
      </w:pPr>
      <w:r>
        <w:rPr>
          <w:rFonts w:ascii="Arial" w:cs="Arial" w:eastAsia="Arial" w:hAnsi="Arial"/>
          <w:sz w:val="24"/>
          <w:szCs w:val="24"/>
        </w:rPr>
        <w:t xml:space="preserve">2) поддержание государственного обвинения в суде;</w:t>
      </w:r>
    </w:p>
    <w:p>
      <w:pPr>
        <w:spacing w:after="120"/>
        <w:jc w:val="both"/>
      </w:pPr>
      <w:r>
        <w:rPr>
          <w:rFonts w:ascii="Arial" w:cs="Arial" w:eastAsia="Arial" w:hAnsi="Arial"/>
          <w:sz w:val="24"/>
          <w:szCs w:val="24"/>
        </w:rPr>
        <w:t xml:space="preserve">3) уголовное преследование должностных лиц государственных органов;</w:t>
      </w:r>
    </w:p>
    <w:p>
      <w:pPr>
        <w:spacing w:after="120"/>
        <w:jc w:val="both"/>
      </w:pPr>
      <w:r>
        <w:rPr>
          <w:rFonts w:ascii="Arial" w:cs="Arial" w:eastAsia="Arial" w:hAnsi="Arial"/>
          <w:sz w:val="24"/>
          <w:szCs w:val="24"/>
        </w:rPr>
        <w:t xml:space="preserve">4) представительство интересов гражданина или государства в суде.</w:t>
      </w:r>
    </w:p>
    <w:p>
      <w:pPr>
        <w:spacing w:after="120"/>
        <w:jc w:val="both"/>
      </w:pPr>
      <w:r>
        <w:rPr>
          <w:rFonts w:ascii="Arial" w:cs="Arial" w:eastAsia="Arial" w:hAnsi="Arial"/>
          <w:sz w:val="24"/>
          <w:szCs w:val="24"/>
        </w:rPr>
        <w:t xml:space="preserve">В качестве прокурора в уголовном судопроизводстве могут выступать Генеральный прокурор КР, прокуроры областей, города Бишкек, районные (городские) прокуроры, военные прокуроры и прокуроры, приравненные к районным (городским) прокурорам, их заместители и иные должностные лица органов прокуратуры, участвующие в уголовном судопроизводстве и наделенные соответствующими полномочиями.</w:t>
      </w:r>
    </w:p>
    <w:p>
      <w:pPr>
        <w:spacing w:after="120"/>
        <w:jc w:val="both"/>
      </w:pPr>
      <w:r>
        <w:rPr>
          <w:rFonts w:ascii="Arial" w:cs="Arial" w:eastAsia="Arial" w:hAnsi="Arial"/>
          <w:b/>
          <w:bCs/>
          <w:sz w:val="24"/>
          <w:szCs w:val="24"/>
        </w:rPr>
        <w:t xml:space="preserve">Статья 432. Пределы прав суда кассационной инстанции</w:t>
      </w:r>
    </w:p>
    <w:p>
      <w:pPr>
        <w:spacing w:after="120"/>
        <w:jc w:val="both"/>
      </w:pPr>
      <w:r>
        <w:rPr>
          <w:rFonts w:ascii="Arial" w:cs="Arial" w:eastAsia="Arial" w:hAnsi="Arial"/>
          <w:sz w:val="24"/>
          <w:szCs w:val="24"/>
        </w:rPr>
        <w:t xml:space="preserve">1. Суд кассационной инстанции не связан доводами кассационных жалобы или представления и вправе проверить производство по делу в части существенных нарушений норм материального и процессуального права. Существенными нарушениями норм материального права явля­ются:</w:t>
      </w:r>
    </w:p>
    <w:p>
      <w:pPr>
        <w:spacing w:after="120"/>
        <w:jc w:val="both"/>
      </w:pPr>
      <w:r>
        <w:rPr>
          <w:rFonts w:ascii="Arial" w:cs="Arial" w:eastAsia="Arial" w:hAnsi="Arial"/>
          <w:sz w:val="24"/>
          <w:szCs w:val="24"/>
        </w:rPr>
        <w:t xml:space="preserve">1) неправильное применение статей Общей части Уголовного кодекса и Кодекса о проступках;</w:t>
      </w:r>
    </w:p>
    <w:p>
      <w:pPr>
        <w:spacing w:after="120"/>
        <w:jc w:val="both"/>
      </w:pPr>
      <w:r>
        <w:rPr>
          <w:rFonts w:ascii="Arial" w:cs="Arial" w:eastAsia="Arial" w:hAnsi="Arial"/>
          <w:sz w:val="24"/>
          <w:szCs w:val="24"/>
        </w:rPr>
        <w:t xml:space="preserve">2) неправильное применение при квалификации преступного деяния статьи Уголовного кодекса, Кодекса о проступках, его части или пункта;</w:t>
      </w:r>
    </w:p>
    <w:p>
      <w:pPr>
        <w:spacing w:after="120"/>
        <w:jc w:val="both"/>
      </w:pPr>
      <w:r>
        <w:rPr>
          <w:rFonts w:ascii="Arial" w:cs="Arial" w:eastAsia="Arial" w:hAnsi="Arial"/>
          <w:sz w:val="24"/>
          <w:szCs w:val="24"/>
        </w:rPr>
        <w:t xml:space="preserve">3) назначение обвиняемому вида и меры наказания, не предусмотренных санкцией соответствующей статьи Уголовного кодекса, Кодекса о проступках, его части или пункта.</w:t>
      </w:r>
    </w:p>
    <w:p>
      <w:pPr>
        <w:spacing w:after="120"/>
        <w:jc w:val="both"/>
      </w:pPr>
      <w:r>
        <w:rPr>
          <w:rFonts w:ascii="Arial" w:cs="Arial" w:eastAsia="Arial" w:hAnsi="Arial"/>
          <w:sz w:val="24"/>
          <w:szCs w:val="24"/>
        </w:rPr>
        <w:t xml:space="preserve">Существенными нарушениями норм процессуального права являются основания, предусмотренные статьей 413 настоящего Кодекса.</w:t>
      </w:r>
    </w:p>
    <w:p>
      <w:pPr>
        <w:spacing w:after="120"/>
        <w:jc w:val="both"/>
      </w:pPr>
      <w:r>
        <w:rPr>
          <w:rFonts w:ascii="Arial" w:cs="Arial" w:eastAsia="Arial" w:hAnsi="Arial"/>
          <w:sz w:val="24"/>
          <w:szCs w:val="24"/>
        </w:rPr>
        <w:t xml:space="preserve">2. Если по делу осуждено несколько лиц, а кассационные жалоба или представление принесены только одним из них либо в отношении некоторых из них, то суд кассационной инстанции вправе проверить дело в отношении всех осужденных.</w:t>
      </w:r>
    </w:p>
    <w:p>
      <w:pPr>
        <w:spacing w:after="120"/>
        <w:jc w:val="both"/>
      </w:pPr>
      <w:r>
        <w:rPr>
          <w:rFonts w:ascii="Arial" w:cs="Arial" w:eastAsia="Arial" w:hAnsi="Arial"/>
          <w:sz w:val="24"/>
          <w:szCs w:val="24"/>
        </w:rPr>
        <w:t xml:space="preserve">3. Суд кассационной инстанции не может ухудшить положение осужденного, оправданного, в отношении которого не принесено пред­ставление прокурора или жалоба потерпевшего.</w:t>
      </w:r>
    </w:p>
    <w:p>
      <w:pPr>
        <w:spacing w:after="120"/>
        <w:jc w:val="both"/>
      </w:pPr>
      <w:r>
        <w:rPr>
          <w:rFonts w:ascii="Arial" w:cs="Arial" w:eastAsia="Arial" w:hAnsi="Arial"/>
          <w:sz w:val="24"/>
          <w:szCs w:val="24"/>
        </w:rPr>
        <w:t xml:space="preserve">4. В случае, когда по делу осуждено или оправдано несколько лиц, суд не вправе отменить приговор, определение в отношении тех оправ­данных или осужденных, в отношении которых кассационные жалоба или представление не принесены, если отмена приговора, определения ухудшает их положение.</w:t>
      </w:r>
    </w:p>
    <w:p>
      <w:pPr>
        <w:spacing w:after="120"/>
        <w:jc w:val="both"/>
      </w:pPr>
      <w:r>
        <w:rPr>
          <w:rFonts w:ascii="Arial" w:cs="Arial" w:eastAsia="Arial" w:hAnsi="Arial"/>
          <w:sz w:val="24"/>
          <w:szCs w:val="24"/>
        </w:rPr>
        <w:t xml:space="preserve">5. Указания суда кассационной инстанции обязательны при повторном рассмотрении данного дела судом нижестоящей инстанции.</w:t>
      </w:r>
    </w:p>
    <w:p>
      <w:pPr>
        <w:spacing w:after="120"/>
        <w:jc w:val="both"/>
      </w:pPr>
      <w:r>
        <w:rPr>
          <w:rFonts w:ascii="Arial" w:cs="Arial" w:eastAsia="Arial" w:hAnsi="Arial"/>
          <w:sz w:val="24"/>
          <w:szCs w:val="24"/>
        </w:rPr>
        <w:t xml:space="preserve">6. В случае отмены судебного решения суд кассационной инстанции не вправе:</w:t>
      </w:r>
    </w:p>
    <w:p>
      <w:pPr>
        <w:spacing w:after="120"/>
        <w:jc w:val="both"/>
      </w:pPr>
      <w:r>
        <w:rPr>
          <w:rFonts w:ascii="Arial" w:cs="Arial" w:eastAsia="Arial" w:hAnsi="Arial"/>
          <w:sz w:val="24"/>
          <w:szCs w:val="24"/>
        </w:rPr>
        <w:t xml:space="preserve">1) устанавливать или считать доказанными факты, которые не были установлены в приговоре или были отвергнуты им;</w:t>
      </w:r>
    </w:p>
    <w:p>
      <w:pPr>
        <w:spacing w:after="120"/>
        <w:jc w:val="both"/>
      </w:pPr>
      <w:r>
        <w:rPr>
          <w:rFonts w:ascii="Arial" w:cs="Arial" w:eastAsia="Arial" w:hAnsi="Arial"/>
          <w:sz w:val="24"/>
          <w:szCs w:val="24"/>
        </w:rPr>
        <w:t xml:space="preserve">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pPr>
        <w:spacing w:after="120"/>
        <w:jc w:val="both"/>
      </w:pPr>
      <w:r>
        <w:rPr>
          <w:rFonts w:ascii="Arial" w:cs="Arial" w:eastAsia="Arial" w:hAnsi="Arial"/>
          <w:sz w:val="24"/>
          <w:szCs w:val="24"/>
        </w:rPr>
        <w:t xml:space="preserve">3) принимать решение о применении судом первой инстанции или апелляционной инстанции той или иной нормы Уголовного кодекса, Кодекса о проступках и о мере наказания;</w:t>
      </w:r>
    </w:p>
    <w:p>
      <w:pPr>
        <w:spacing w:after="120"/>
        <w:jc w:val="both"/>
      </w:pPr>
      <w:r>
        <w:rPr>
          <w:rFonts w:ascii="Arial" w:cs="Arial" w:eastAsia="Arial" w:hAnsi="Arial"/>
          <w:sz w:val="24"/>
          <w:szCs w:val="24"/>
        </w:rPr>
        <w:t xml:space="preserve">4) предрешать выводы, которые могут быть сделаны судом первой инстанции или апелляционной инстанции при повторном рассмотрении данного дела.</w:t>
      </w:r>
    </w:p>
    <w:p>
      <w:pPr>
        <w:spacing w:after="120"/>
        <w:jc w:val="both"/>
      </w:pPr>
      <w:r>
        <w:rPr>
          <w:rFonts w:ascii="Arial" w:cs="Arial" w:eastAsia="Arial" w:hAnsi="Arial"/>
          <w:sz w:val="24"/>
          <w:szCs w:val="24"/>
        </w:rPr>
        <w:t xml:space="preserve">При поступлении дела в кассационную инстанцию суд не связан доводами кассационной жалобы или кассационного представления и может выйти за пределы заявленных требований. Выход за пределы заявленных требований возможен в случае, если суд кассационной инстанции усмотрит в материалах дела существенное нарушение норм материального или процессуального права. В данном случае суд должен руководствоваться буквой и духом закона, и собственным усмотрением в оценке правильности применения соответствующих норм судом апелляционной инстанции.</w:t>
      </w:r>
    </w:p>
    <w:p>
      <w:pPr>
        <w:spacing w:after="120"/>
        <w:jc w:val="both"/>
      </w:pPr>
      <w:r>
        <w:rPr>
          <w:rFonts w:ascii="Arial" w:cs="Arial" w:eastAsia="Arial" w:hAnsi="Arial"/>
          <w:sz w:val="24"/>
          <w:szCs w:val="24"/>
        </w:rPr>
        <w:t xml:space="preserve">При этом под существенным нарушением норм материального права понимается неправильное применение норм УК и КоП; непра­вильное применение статьи (части, пункта) УК, КоП при квали­фикации преступного деяния; назначение вида и меры наказания, которые не предусмотрены санкцией соответствующей статьи УК, КоП.</w:t>
      </w:r>
    </w:p>
    <w:p>
      <w:pPr>
        <w:spacing w:after="120"/>
        <w:jc w:val="both"/>
      </w:pPr>
      <w:r>
        <w:rPr>
          <w:rFonts w:ascii="Arial" w:cs="Arial" w:eastAsia="Arial" w:hAnsi="Arial"/>
          <w:sz w:val="24"/>
          <w:szCs w:val="24"/>
        </w:rPr>
        <w:t xml:space="preserve">Неправильное применение норм материального права традици­онно определяется как ситуации, в которых:</w:t>
      </w:r>
    </w:p>
    <w:p>
      <w:pPr>
        <w:spacing w:after="120"/>
        <w:jc w:val="both"/>
      </w:pPr>
      <w:r>
        <w:rPr>
          <w:rFonts w:ascii="Arial" w:cs="Arial" w:eastAsia="Arial" w:hAnsi="Arial"/>
          <w:sz w:val="24"/>
          <w:szCs w:val="24"/>
        </w:rPr>
        <w:t xml:space="preserve">- суд не применял закон, который подлежит применению;</w:t>
      </w:r>
    </w:p>
    <w:p>
      <w:pPr>
        <w:spacing w:after="120"/>
        <w:jc w:val="both"/>
      </w:pPr>
      <w:r>
        <w:rPr>
          <w:rFonts w:ascii="Arial" w:cs="Arial" w:eastAsia="Arial" w:hAnsi="Arial"/>
          <w:sz w:val="24"/>
          <w:szCs w:val="24"/>
        </w:rPr>
        <w:t xml:space="preserve">- суд применял закон, который не подлежит применению;</w:t>
      </w:r>
    </w:p>
    <w:p>
      <w:pPr>
        <w:spacing w:after="120"/>
        <w:jc w:val="both"/>
      </w:pPr>
      <w:r>
        <w:rPr>
          <w:rFonts w:ascii="Arial" w:cs="Arial" w:eastAsia="Arial" w:hAnsi="Arial"/>
          <w:sz w:val="24"/>
          <w:szCs w:val="24"/>
        </w:rPr>
        <w:t xml:space="preserve">- суд неправильно толковал примененный закон.</w:t>
      </w:r>
    </w:p>
    <w:p>
      <w:pPr>
        <w:spacing w:after="120"/>
        <w:jc w:val="both"/>
      </w:pPr>
      <w:r>
        <w:rPr>
          <w:rFonts w:ascii="Arial" w:cs="Arial" w:eastAsia="Arial" w:hAnsi="Arial"/>
          <w:sz w:val="24"/>
          <w:szCs w:val="24"/>
        </w:rPr>
        <w:t xml:space="preserve">Таким образом, неправильным применением норм (статей) УК и КоП будут считаться случаи, когда суд должен был применить ту или иную статью соответствующего кодекса, но не сделал этого по каким-либо причинам, или когда суд применил статью соответствующего кодекса, но не имел для этого достаточного основания, или когда суд неверно интерпретировал смысл правовой нормы, примененной к конкретному делу.</w:t>
      </w:r>
    </w:p>
    <w:p>
      <w:pPr>
        <w:spacing w:after="120"/>
        <w:jc w:val="both"/>
      </w:pPr>
      <w:r>
        <w:rPr>
          <w:rFonts w:ascii="Arial" w:cs="Arial" w:eastAsia="Arial" w:hAnsi="Arial"/>
          <w:sz w:val="24"/>
          <w:szCs w:val="24"/>
        </w:rPr>
        <w:t xml:space="preserve">Возникает вопрос, какое нарушение будет расцениваться как существенное. Мы полагаем, что нарушение будет считаться суще­ственным, если оно влияет на исход дела, содержание вынесенного решения. То есть, если бы суд такое нарушение не допустил, решение по делу было бы иным.</w:t>
      </w:r>
    </w:p>
    <w:p>
      <w:pPr>
        <w:spacing w:after="120"/>
        <w:jc w:val="both"/>
      </w:pPr>
      <w:r>
        <w:rPr>
          <w:rFonts w:ascii="Arial" w:cs="Arial" w:eastAsia="Arial" w:hAnsi="Arial"/>
          <w:sz w:val="24"/>
          <w:szCs w:val="24"/>
        </w:rPr>
        <w:t xml:space="preserve">Неправильное применение норм при квалификации преступ­ного деяния проявляется в неверном определении элементов состава преступления или проступка, в результате чего деяния квалифициру­ется неправильным образом.</w:t>
      </w:r>
    </w:p>
    <w:p>
      <w:pPr>
        <w:spacing w:after="120"/>
        <w:jc w:val="both"/>
      </w:pPr>
      <w:r>
        <w:rPr>
          <w:rFonts w:ascii="Arial" w:cs="Arial" w:eastAsia="Arial" w:hAnsi="Arial"/>
          <w:sz w:val="24"/>
          <w:szCs w:val="24"/>
        </w:rPr>
        <w:t xml:space="preserve">Неправильное назначение наказания возможно в случаях, когда суд за совершение определенного деяния назначает вид или меру наказания, которые отсутствуют в санкции примененной статьи УК или КоП.</w:t>
      </w:r>
    </w:p>
    <w:p>
      <w:pPr>
        <w:spacing w:after="120"/>
        <w:jc w:val="both"/>
      </w:pPr>
      <w:r>
        <w:rPr>
          <w:rFonts w:ascii="Arial" w:cs="Arial" w:eastAsia="Arial" w:hAnsi="Arial"/>
          <w:sz w:val="24"/>
          <w:szCs w:val="24"/>
        </w:rPr>
        <w:t xml:space="preserve">Что касается существенного нарушения норм процессуального права, то ими признаются нарушения,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законного и обосно­ванного приговора.</w:t>
      </w:r>
    </w:p>
    <w:p>
      <w:pPr>
        <w:spacing w:after="120"/>
        <w:jc w:val="both"/>
      </w:pPr>
      <w:r>
        <w:rPr>
          <w:rFonts w:ascii="Arial" w:cs="Arial" w:eastAsia="Arial" w:hAnsi="Arial"/>
          <w:sz w:val="24"/>
          <w:szCs w:val="24"/>
        </w:rPr>
        <w:t xml:space="preserve">К числу существенных нарушений норм процессуального права, которые являются основаниями для отмены приговора, относятся:</w:t>
      </w:r>
    </w:p>
    <w:p>
      <w:pPr>
        <w:spacing w:after="120"/>
        <w:jc w:val="both"/>
      </w:pPr>
      <w:r>
        <w:rPr>
          <w:rFonts w:ascii="Arial" w:cs="Arial" w:eastAsia="Arial" w:hAnsi="Arial"/>
          <w:sz w:val="24"/>
          <w:szCs w:val="24"/>
        </w:rPr>
        <w:t xml:space="preserve">1) непрекращение дела судом при наличии оснований, предусмо­тренных статьей 26 УПК:</w:t>
      </w:r>
    </w:p>
    <w:p>
      <w:pPr>
        <w:spacing w:after="120"/>
        <w:jc w:val="both"/>
      </w:pPr>
      <w:r>
        <w:rPr>
          <w:rFonts w:ascii="Arial" w:cs="Arial" w:eastAsia="Arial" w:hAnsi="Arial"/>
          <w:sz w:val="24"/>
          <w:szCs w:val="24"/>
        </w:rPr>
        <w:t xml:space="preserve">- отсутствие события преступления и (или) события проступка;</w:t>
      </w:r>
    </w:p>
    <w:p>
      <w:pPr>
        <w:spacing w:after="120"/>
        <w:jc w:val="both"/>
      </w:pPr>
      <w:r>
        <w:rPr>
          <w:rFonts w:ascii="Arial" w:cs="Arial" w:eastAsia="Arial" w:hAnsi="Arial"/>
          <w:sz w:val="24"/>
          <w:szCs w:val="24"/>
        </w:rPr>
        <w:t xml:space="preserve">- отсутствие в деянии состава преступления и (или) состава проступка;</w:t>
      </w:r>
    </w:p>
    <w:p>
      <w:pPr>
        <w:spacing w:after="120"/>
        <w:jc w:val="both"/>
      </w:pPr>
      <w:r>
        <w:rPr>
          <w:rFonts w:ascii="Arial" w:cs="Arial" w:eastAsia="Arial" w:hAnsi="Arial"/>
          <w:sz w:val="24"/>
          <w:szCs w:val="24"/>
        </w:rPr>
        <w:t xml:space="preserve">- правомерность деяния, причинившего вред, в силу уголовного закона либо КоП: необходимая оборона; мнимая оборона; крайняя необходимость; физическое или психическое принуждение; задер­жание лица, совершившего преступление либо проступок; исполнение закона, приказа (распоряжения), обязанностей по должности; обосно­ванный риск; выполнение специального задания;</w:t>
      </w:r>
    </w:p>
    <w:p>
      <w:pPr>
        <w:spacing w:after="120"/>
        <w:jc w:val="both"/>
      </w:pPr>
      <w:r>
        <w:rPr>
          <w:rFonts w:ascii="Arial" w:cs="Arial" w:eastAsia="Arial" w:hAnsi="Arial"/>
          <w:sz w:val="24"/>
          <w:szCs w:val="24"/>
        </w:rPr>
        <w:t xml:space="preserve">- отсутствие заявления потерпевшего в случаях, предусмотренных УПК;</w:t>
      </w:r>
    </w:p>
    <w:p>
      <w:pPr>
        <w:spacing w:after="120"/>
        <w:jc w:val="both"/>
      </w:pPr>
      <w:r>
        <w:rPr>
          <w:rFonts w:ascii="Arial" w:cs="Arial" w:eastAsia="Arial" w:hAnsi="Arial"/>
          <w:sz w:val="24"/>
          <w:szCs w:val="24"/>
        </w:rPr>
        <w:t xml:space="preserve">- в отношении лица, о котором имеется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120"/>
        <w:jc w:val="both"/>
      </w:pPr>
      <w:r>
        <w:rPr>
          <w:rFonts w:ascii="Arial" w:cs="Arial" w:eastAsia="Arial" w:hAnsi="Arial"/>
          <w:sz w:val="24"/>
          <w:szCs w:val="24"/>
        </w:rPr>
        <w:t xml:space="preserve">- в отношении лица, о котором имеется неотмененное поста­новление уполномоченного должностного лица органа дознания, следователя, прокурора о прекращении дела по тому же деянию;</w:t>
      </w:r>
    </w:p>
    <w:p>
      <w:pPr>
        <w:spacing w:after="120"/>
        <w:jc w:val="both"/>
      </w:pPr>
      <w:r>
        <w:rPr>
          <w:rFonts w:ascii="Arial" w:cs="Arial" w:eastAsia="Arial" w:hAnsi="Arial"/>
          <w:sz w:val="24"/>
          <w:szCs w:val="24"/>
        </w:rPr>
        <w:t xml:space="preserve">-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 в отношении лица, добровольно отказавшегося от доведения преступления до конца;</w:t>
      </w:r>
    </w:p>
    <w:p>
      <w:pPr>
        <w:spacing w:after="120"/>
        <w:jc w:val="both"/>
      </w:pPr>
      <w:r>
        <w:rPr>
          <w:rFonts w:ascii="Arial" w:cs="Arial" w:eastAsia="Arial" w:hAnsi="Arial"/>
          <w:sz w:val="24"/>
          <w:szCs w:val="24"/>
        </w:rPr>
        <w:t xml:space="preserve">- в отношении лица, подлежащего освобождению от уголовной ответственности в силу положений Особенных частей КоП и УК;</w:t>
      </w:r>
    </w:p>
    <w:p>
      <w:pPr>
        <w:spacing w:after="120"/>
        <w:jc w:val="both"/>
      </w:pPr>
      <w:r>
        <w:rPr>
          <w:rFonts w:ascii="Arial" w:cs="Arial" w:eastAsia="Arial" w:hAnsi="Arial"/>
          <w:sz w:val="24"/>
          <w:szCs w:val="24"/>
        </w:rPr>
        <w:t xml:space="preserve">- декриминализация деяния;</w:t>
      </w:r>
    </w:p>
    <w:p>
      <w:pPr>
        <w:spacing w:after="120"/>
        <w:jc w:val="both"/>
      </w:pPr>
      <w:r>
        <w:rPr>
          <w:rFonts w:ascii="Arial" w:cs="Arial" w:eastAsia="Arial" w:hAnsi="Arial"/>
          <w:sz w:val="24"/>
          <w:szCs w:val="24"/>
        </w:rPr>
        <w:t xml:space="preserve">- акт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 истечение срока давности;</w:t>
      </w:r>
    </w:p>
    <w:p>
      <w:pPr>
        <w:spacing w:after="120"/>
        <w:jc w:val="both"/>
      </w:pPr>
      <w:r>
        <w:rPr>
          <w:rFonts w:ascii="Arial" w:cs="Arial" w:eastAsia="Arial" w:hAnsi="Arial"/>
          <w:sz w:val="24"/>
          <w:szCs w:val="24"/>
        </w:rPr>
        <w:t xml:space="preserve">- примирение сторон;</w:t>
      </w:r>
    </w:p>
    <w:p>
      <w:pPr>
        <w:spacing w:after="120"/>
        <w:jc w:val="both"/>
      </w:pPr>
      <w:r>
        <w:rPr>
          <w:rFonts w:ascii="Arial" w:cs="Arial" w:eastAsia="Arial" w:hAnsi="Arial"/>
          <w:sz w:val="24"/>
          <w:szCs w:val="24"/>
        </w:rPr>
        <w:t xml:space="preserve">2) постановление приговора незаконным составом суда или выне­сение вердикта незаконным составом коллегии присяжных заседа­телей;</w:t>
      </w:r>
    </w:p>
    <w:p>
      <w:pPr>
        <w:spacing w:after="120"/>
        <w:jc w:val="both"/>
      </w:pPr>
      <w:r>
        <w:rPr>
          <w:rFonts w:ascii="Arial" w:cs="Arial" w:eastAsia="Arial" w:hAnsi="Arial"/>
          <w:sz w:val="24"/>
          <w:szCs w:val="24"/>
        </w:rPr>
        <w:t xml:space="preserve">3) рассмотрение дела в отсутствие обвиняемого, кроме случаев, предусмотренных частью 2 статьи 286 УПК:</w:t>
      </w:r>
    </w:p>
    <w:p>
      <w:pPr>
        <w:spacing w:after="120"/>
        <w:jc w:val="both"/>
      </w:pPr>
      <w:r>
        <w:rPr>
          <w:rFonts w:ascii="Arial" w:cs="Arial" w:eastAsia="Arial" w:hAnsi="Arial"/>
          <w:sz w:val="24"/>
          <w:szCs w:val="24"/>
        </w:rPr>
        <w:t xml:space="preserve">- обвиняемый находится вне пределов Кыргызской Республики и уклоняется от явки в суд;</w:t>
      </w:r>
    </w:p>
    <w:p>
      <w:pPr>
        <w:spacing w:after="120"/>
        <w:jc w:val="both"/>
      </w:pPr>
      <w:r>
        <w:rPr>
          <w:rFonts w:ascii="Arial" w:cs="Arial" w:eastAsia="Arial" w:hAnsi="Arial"/>
          <w:sz w:val="24"/>
          <w:szCs w:val="24"/>
        </w:rPr>
        <w:t xml:space="preserve">- обвиняемый после окончания судебного исследования доказательств не явится в судебное заседание и не уведомит о причине неявки;</w:t>
      </w:r>
    </w:p>
    <w:p>
      <w:pPr>
        <w:spacing w:after="120"/>
        <w:jc w:val="both"/>
      </w:pPr>
      <w:r>
        <w:rPr>
          <w:rFonts w:ascii="Arial" w:cs="Arial" w:eastAsia="Arial" w:hAnsi="Arial"/>
          <w:sz w:val="24"/>
          <w:szCs w:val="24"/>
        </w:rPr>
        <w:t xml:space="preserve">4) рассмотрение дела без участия защитника, когда его участие является обязательным в соответствии с УПК, или с иным наруше­нием права обвиняемого пользоваться помощью защитника;</w:t>
      </w:r>
    </w:p>
    <w:p>
      <w:pPr>
        <w:spacing w:after="120"/>
        <w:jc w:val="both"/>
      </w:pPr>
      <w:r>
        <w:rPr>
          <w:rFonts w:ascii="Arial" w:cs="Arial" w:eastAsia="Arial" w:hAnsi="Arial"/>
          <w:sz w:val="24"/>
          <w:szCs w:val="24"/>
        </w:rPr>
        <w:t xml:space="preserve">5) нарушение права обвиняемого пользоваться языком, которым он владеет, и помощью переводчика;</w:t>
      </w:r>
    </w:p>
    <w:p>
      <w:pPr>
        <w:spacing w:after="120"/>
        <w:jc w:val="both"/>
      </w:pPr>
      <w:r>
        <w:rPr>
          <w:rFonts w:ascii="Arial" w:cs="Arial" w:eastAsia="Arial" w:hAnsi="Arial"/>
          <w:sz w:val="24"/>
          <w:szCs w:val="24"/>
        </w:rPr>
        <w:t xml:space="preserve">6) непредоставление обвиняемому права участия в прениях сторон;</w:t>
      </w:r>
    </w:p>
    <w:p>
      <w:pPr>
        <w:spacing w:after="120"/>
        <w:jc w:val="both"/>
      </w:pPr>
      <w:r>
        <w:rPr>
          <w:rFonts w:ascii="Arial" w:cs="Arial" w:eastAsia="Arial" w:hAnsi="Arial"/>
          <w:sz w:val="24"/>
          <w:szCs w:val="24"/>
        </w:rPr>
        <w:t xml:space="preserve">7) непредоставление обвиняемому последнего слова;</w:t>
      </w:r>
    </w:p>
    <w:p>
      <w:pPr>
        <w:spacing w:after="120"/>
        <w:jc w:val="both"/>
      </w:pPr>
      <w:r>
        <w:rPr>
          <w:rFonts w:ascii="Arial" w:cs="Arial" w:eastAsia="Arial" w:hAnsi="Arial"/>
          <w:sz w:val="24"/>
          <w:szCs w:val="24"/>
        </w:rPr>
        <w:t xml:space="preserve">8) нарушение тайны при постановлении приговора;</w:t>
      </w:r>
    </w:p>
    <w:p>
      <w:pPr>
        <w:spacing w:after="120"/>
        <w:jc w:val="both"/>
      </w:pPr>
      <w:r>
        <w:rPr>
          <w:rFonts w:ascii="Arial" w:cs="Arial" w:eastAsia="Arial" w:hAnsi="Arial"/>
          <w:sz w:val="24"/>
          <w:szCs w:val="24"/>
        </w:rPr>
        <w:t xml:space="preserve">9) обоснование приговора доказательствами, признанными судом недопустимыми;</w:t>
      </w:r>
    </w:p>
    <w:p>
      <w:pPr>
        <w:spacing w:after="120"/>
        <w:jc w:val="both"/>
      </w:pPr>
      <w:r>
        <w:rPr>
          <w:rFonts w:ascii="Arial" w:cs="Arial" w:eastAsia="Arial" w:hAnsi="Arial"/>
          <w:sz w:val="24"/>
          <w:szCs w:val="24"/>
        </w:rPr>
        <w:t xml:space="preserve">10) отсутствие подписи судьи на приговоре;</w:t>
      </w:r>
    </w:p>
    <w:p>
      <w:pPr>
        <w:spacing w:after="120"/>
        <w:jc w:val="both"/>
      </w:pPr>
      <w:r>
        <w:rPr>
          <w:rFonts w:ascii="Arial" w:cs="Arial" w:eastAsia="Arial" w:hAnsi="Arial"/>
          <w:sz w:val="24"/>
          <w:szCs w:val="24"/>
        </w:rPr>
        <w:t xml:space="preserve">11) отсутствие протокола судебного заседания.</w:t>
      </w:r>
    </w:p>
    <w:p>
      <w:pPr>
        <w:spacing w:after="120"/>
        <w:jc w:val="both"/>
      </w:pPr>
      <w:r>
        <w:rPr>
          <w:rFonts w:ascii="Arial" w:cs="Arial" w:eastAsia="Arial" w:hAnsi="Arial"/>
          <w:sz w:val="24"/>
          <w:szCs w:val="24"/>
        </w:rPr>
        <w:t xml:space="preserve">Таким образом, случаи существенного нарушения норм процессу­ального права являются более определенными за счет формирования перечня оснований для отмены приговора суда.</w:t>
      </w:r>
    </w:p>
    <w:p>
      <w:pPr>
        <w:spacing w:after="120"/>
        <w:jc w:val="both"/>
      </w:pPr>
      <w:r>
        <w:rPr>
          <w:rFonts w:ascii="Arial" w:cs="Arial" w:eastAsia="Arial" w:hAnsi="Arial"/>
          <w:sz w:val="24"/>
          <w:szCs w:val="24"/>
        </w:rPr>
        <w:t xml:space="preserve">Суд кассационной инстанции не связан доводами кассационной жалобы или кассационного представления не только в части содержания, но и по кругу лиц. То есть подача жалобы или представления только одним или несколькими, но не всеми осужденными по делу, не лишает суд кассационной инстанции права рассмотреть дело применительно ко всем осужденным по делу. Данное положение является одной из форм реализации общей тенденции к гуманизации уголов­ного законодательства, снижению его формализма. Так, если суд в ходе пересмотра дела установит, что суд апелляционной инстанции допустил существенное нарушение норм материального или процессуального права в целом, то нет никаких оснований для ограни­чения возможности суда кассационной инстанции вынести решение, распространяющееся на всех осужденных. Данная возможность также связана с гарантией государством каждому гражданину на объективное, беспристрастное и справедливое рассмотрение его дела в суде. Нужно отметить, что данное положение касается только пересмотра дела в отношении осужденных, но не оправданных лиц.</w:t>
      </w:r>
    </w:p>
    <w:p>
      <w:pPr>
        <w:spacing w:after="120"/>
        <w:jc w:val="both"/>
      </w:pPr>
      <w:r>
        <w:rPr>
          <w:rFonts w:ascii="Arial" w:cs="Arial" w:eastAsia="Arial" w:hAnsi="Arial"/>
          <w:sz w:val="24"/>
          <w:szCs w:val="24"/>
        </w:rPr>
        <w:t xml:space="preserve">В случае, если в отношении конкретного осужденного или оправ­данного не поступила жалоба потерпевшего или представление прокурора, суд при пересмотре дела в кассационном порядке не вправе принимать решение, которое ухудшило бы положение такого осужденного или оправданного по сравнению с тем положением, которое получило отражение в судебном решении апелляционной инстанции. То есть, если в ходе рассмотрения дела будут установлены обстоятельства, способные привести к ухудшению правового положения осужденного или оправданного, такое ухудшение возможно только при условии наличия кассационной жалобы или представления в отношении конкретного лица.</w:t>
      </w:r>
    </w:p>
    <w:p>
      <w:pPr>
        <w:spacing w:after="120"/>
        <w:jc w:val="both"/>
      </w:pPr>
      <w:r>
        <w:rPr>
          <w:rFonts w:ascii="Arial" w:cs="Arial" w:eastAsia="Arial" w:hAnsi="Arial"/>
          <w:sz w:val="24"/>
          <w:szCs w:val="24"/>
        </w:rPr>
        <w:t xml:space="preserve">Суд кассационной инстанции не вправе отменить приговор в отношении осужденного или оправданного лица в случае, если отмена приговора повлечет ухудшение его положения, при условии, что в отношении такого лица не были принесены кассационная жалоба или представление. Данная норма действует в том случае, если по делу имеется несколько осужденных или оправданных лиц, и в отношении некоторых из них принесены кассационная жалоба или представ­ление, а в отношении некоторых не принесены.</w:t>
      </w:r>
    </w:p>
    <w:p>
      <w:pPr>
        <w:spacing w:after="120"/>
        <w:jc w:val="both"/>
      </w:pPr>
      <w:r>
        <w:rPr>
          <w:rFonts w:ascii="Arial" w:cs="Arial" w:eastAsia="Arial" w:hAnsi="Arial"/>
          <w:sz w:val="24"/>
          <w:szCs w:val="24"/>
        </w:rPr>
        <w:t xml:space="preserve">В случае, если суд кассационной инстанции принимает решение направить дело на новое рассмотрение и отмечает при этом допу­щенные судом апелляционной инстанции нарушения норм материального и процессуального права, то указания суда кассационной инстанции в этом отношении будут обязательны в рамках повторного рассмотрения дела судом нижестоящей инстанции. Данное положение направлено на недопущение повторных ошибок в применении норм материального и процессуального права. Рассматриваемая норма предполагает, что суд кассационной инстанции при обнаружении соответствующего нарушения норм материального или процессуаль­ного права отразит это в своем решении. Соответствующее упоми­нание о допущенном нарушении будет ориентиром для суда нижесто­ящей инстанции.</w:t>
      </w:r>
    </w:p>
    <w:p>
      <w:pPr>
        <w:spacing w:after="120"/>
        <w:jc w:val="both"/>
      </w:pPr>
      <w:r>
        <w:rPr>
          <w:rFonts w:ascii="Arial" w:cs="Arial" w:eastAsia="Arial" w:hAnsi="Arial"/>
          <w:sz w:val="24"/>
          <w:szCs w:val="24"/>
        </w:rPr>
        <w:t xml:space="preserve">Если суд кассационной инстанции принимает решение отменить обжалуемый судебный акт (судебное решение), то он не вправе в рамках того решения или рассмотрения дела в кассационном порядке совершать следующие действия:</w:t>
      </w:r>
    </w:p>
    <w:p>
      <w:pPr>
        <w:spacing w:after="120"/>
        <w:jc w:val="both"/>
      </w:pPr>
      <w:r>
        <w:rPr>
          <w:rFonts w:ascii="Arial" w:cs="Arial" w:eastAsia="Arial" w:hAnsi="Arial"/>
          <w:sz w:val="24"/>
          <w:szCs w:val="24"/>
        </w:rPr>
        <w:t xml:space="preserve">1) устанавливать или считать доказанными факты, которые не были установлены в приговоре или были отвергнуты им.</w:t>
      </w:r>
    </w:p>
    <w:p>
      <w:pPr>
        <w:spacing w:after="120"/>
        <w:jc w:val="both"/>
      </w:pPr>
      <w:r>
        <w:rPr>
          <w:rFonts w:ascii="Arial" w:cs="Arial" w:eastAsia="Arial" w:hAnsi="Arial"/>
          <w:sz w:val="24"/>
          <w:szCs w:val="24"/>
        </w:rPr>
        <w:t xml:space="preserve">То есть суд кассационной инстанции не вправе пересматривать доказательства по делу и считать установленными те фактические обстоятельства дела, которые не были доказаны в суде апелляционной инстанции, либо наличие которых было опровергнуто в суде апелля­ционной инстанции;</w:t>
      </w:r>
    </w:p>
    <w:p>
      <w:pPr>
        <w:spacing w:after="120"/>
        <w:jc w:val="both"/>
      </w:pPr>
      <w:r>
        <w:rPr>
          <w:rFonts w:ascii="Arial" w:cs="Arial" w:eastAsia="Arial" w:hAnsi="Arial"/>
          <w:sz w:val="24"/>
          <w:szCs w:val="24"/>
        </w:rPr>
        <w:t xml:space="preserve">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pPr>
        <w:spacing w:after="120"/>
        <w:jc w:val="both"/>
      </w:pPr>
      <w:r>
        <w:rPr>
          <w:rFonts w:ascii="Arial" w:cs="Arial" w:eastAsia="Arial" w:hAnsi="Arial"/>
          <w:sz w:val="24"/>
          <w:szCs w:val="24"/>
        </w:rPr>
        <w:t xml:space="preserve">То есть суд кассационной инстанции не вправе интерпретиро­вать имеющиеся по делу доказательства, комментировать степень их достоверности, делать выводы о доказанности или недоказанности обвинения на основании имеющихся по делу доказательств. Суд кассационной инстанции может только указать на допущенные нару­шения норм материального или процессуального права, но не давать оценку собранным по делу доказательствам, их силе, достоверности и значении для уголовного судопроизводства;</w:t>
      </w:r>
    </w:p>
    <w:p>
      <w:pPr>
        <w:spacing w:after="120"/>
        <w:jc w:val="both"/>
      </w:pPr>
      <w:r>
        <w:rPr>
          <w:rFonts w:ascii="Arial" w:cs="Arial" w:eastAsia="Arial" w:hAnsi="Arial"/>
          <w:sz w:val="24"/>
          <w:szCs w:val="24"/>
        </w:rPr>
        <w:t xml:space="preserve">3) принимать решение о применении судом первой инстанции или апелляционной инстанции той или иной нормы УК, КоП и о мере наказания.</w:t>
      </w:r>
    </w:p>
    <w:p>
      <w:pPr>
        <w:spacing w:after="120"/>
        <w:jc w:val="both"/>
      </w:pPr>
      <w:r>
        <w:rPr>
          <w:rFonts w:ascii="Arial" w:cs="Arial" w:eastAsia="Arial" w:hAnsi="Arial"/>
          <w:sz w:val="24"/>
          <w:szCs w:val="24"/>
        </w:rPr>
        <w:t xml:space="preserve">При отмене приговора суд кассационной инстанции не вправе принимать решение за нижестоящий суд о том, какие именно нормы уголовного закона или КоП должны быть применены, или о том, какой вид или мера наказания должны быть избраны. Суд кассаци­онной инстанции лишь констатирует нарушение в части применения норм материального права, но решение по существу не принимает. В противном случае нарушалась бы функциональная направленность деятельности судов. Вопросы, связанные с применением норм мате­риального права, являются предметом судебного рассмотрения судов первой и апелляционной инстанции;</w:t>
      </w:r>
    </w:p>
    <w:p>
      <w:pPr>
        <w:spacing w:after="120"/>
        <w:jc w:val="both"/>
      </w:pPr>
      <w:r>
        <w:rPr>
          <w:rFonts w:ascii="Arial" w:cs="Arial" w:eastAsia="Arial" w:hAnsi="Arial"/>
          <w:sz w:val="24"/>
          <w:szCs w:val="24"/>
        </w:rPr>
        <w:t xml:space="preserve">4) предрешать выводы, которые могут быть сделаны судом первой инстанции или апелляционной инстанции при повторном рассмотрении данного дела.</w:t>
      </w:r>
    </w:p>
    <w:p>
      <w:pPr>
        <w:spacing w:after="120"/>
        <w:jc w:val="both"/>
      </w:pPr>
      <w:r>
        <w:rPr>
          <w:rFonts w:ascii="Arial" w:cs="Arial" w:eastAsia="Arial" w:hAnsi="Arial"/>
          <w:sz w:val="24"/>
          <w:szCs w:val="24"/>
        </w:rPr>
        <w:t xml:space="preserve">Данный запрет прямо связан с предыдущими ограничениями. Так, если суд кассационной инстанции не вправе пересматривать доказательства по уголовному делу, не вправе решать вопрос о доказанности или недоказанности обвинения, интерпретировать добытые и изученные доказательства, не вправе применять нормы матери­ального права, он не вправе давать установки на принятие каких-либо решений судами первой или апелляционной инстанции, то есть подменять их в части, касающейся принятия решения по существу уголовного дела.</w:t>
      </w:r>
    </w:p>
    <w:p>
      <w:pPr>
        <w:spacing w:after="120"/>
        <w:jc w:val="both"/>
      </w:pPr>
      <w:r>
        <w:rPr>
          <w:rFonts w:ascii="Arial" w:cs="Arial" w:eastAsia="Arial" w:hAnsi="Arial"/>
          <w:b/>
          <w:bCs/>
          <w:sz w:val="24"/>
          <w:szCs w:val="24"/>
        </w:rPr>
        <w:t xml:space="preserve">Статья 433. Недопустимость поворота к худшему при пересмотре судебного решения в кассационном порядке</w:t>
      </w:r>
    </w:p>
    <w:p>
      <w:pPr>
        <w:spacing w:after="120"/>
        <w:jc w:val="both"/>
      </w:pPr>
      <w:r>
        <w:rPr>
          <w:rFonts w:ascii="Arial" w:cs="Arial" w:eastAsia="Arial" w:hAnsi="Arial"/>
          <w:sz w:val="24"/>
          <w:szCs w:val="24"/>
        </w:rPr>
        <w:t xml:space="preserve">Пересмотр в кассационном порядке приговора, определения суда апелляционной инстанции по основаниям, влекущим ухудшение положения осужденного, оправданного, лица, в отношении которых дело прекращено, допускается в срок, не превышающий одного года со дня вступления их в законную силу.</w:t>
      </w:r>
    </w:p>
    <w:p>
      <w:pPr>
        <w:spacing w:after="120"/>
        <w:jc w:val="both"/>
      </w:pPr>
      <w:r>
        <w:rPr>
          <w:rFonts w:ascii="Arial" w:cs="Arial" w:eastAsia="Arial" w:hAnsi="Arial"/>
          <w:sz w:val="24"/>
          <w:szCs w:val="24"/>
        </w:rPr>
        <w:t xml:space="preserve">1. Данная норма устанавливает предельный срок, в течение которого на решение суда апелляционной инстанции могут быть поданы кассационные жалоба или представление. Такой предельный срок установлен в один год со дня вступления в силу приговора, определения суда апелляционной инстанции. Норма применяется при обжаловании приговора или определения суда в отношении осужденного, оправданного или лица, в отношении которого дело прекращено. В тексте статьи допущена орфографическая ошибка. Вместо слова «которых» в словосочетании «лица, в отношении которых» необходимо указать слово «которого». В противном случае слово «которых» воспринимается как относящееся к осужденному, оправданному или некоему третьему лицу, причем в отношении всех них дело должно быть прекращено. Поскольку из смысла нормы усматривается, что в отношении осужденного и оправданного дело прекращено быть не может, следует произвести указанное исправление.</w:t>
      </w:r>
    </w:p>
    <w:p>
      <w:pPr>
        <w:spacing w:after="120"/>
        <w:jc w:val="both"/>
      </w:pPr>
      <w:r>
        <w:rPr>
          <w:rFonts w:ascii="Arial" w:cs="Arial" w:eastAsia="Arial" w:hAnsi="Arial"/>
          <w:sz w:val="24"/>
          <w:szCs w:val="24"/>
        </w:rPr>
        <w:t xml:space="preserve">2. Одновременно следует отметить, что данная норма устанавли­вает предельный срок для подачи кассационных жалобы или пред­ставления только в случае наличия оснований, влекущих ухудшение положения осужденного, оправданного или лица, в отношении кото­рого дело прекращено. Если же таких оснований не усматривается, возникает вопрос, каков общий срок для принесения кассационных жалобы или представления. В действующем УПК соответствующая норма отсутствует.</w:t>
      </w:r>
    </w:p>
    <w:p>
      <w:pPr>
        <w:spacing w:after="120"/>
        <w:jc w:val="both"/>
      </w:pPr>
      <w:r>
        <w:rPr>
          <w:rFonts w:ascii="Arial" w:cs="Arial" w:eastAsia="Arial" w:hAnsi="Arial"/>
          <w:b/>
          <w:bCs/>
          <w:sz w:val="24"/>
          <w:szCs w:val="24"/>
        </w:rPr>
        <w:t xml:space="preserve">Статья 434. Порядок внесения представлений и жалоб на рассмотрение суда кассационной инстанции</w:t>
      </w:r>
    </w:p>
    <w:p>
      <w:pPr>
        <w:spacing w:after="120"/>
        <w:jc w:val="both"/>
      </w:pPr>
      <w:r>
        <w:rPr>
          <w:rFonts w:ascii="Arial" w:cs="Arial" w:eastAsia="Arial" w:hAnsi="Arial"/>
          <w:sz w:val="24"/>
          <w:szCs w:val="24"/>
        </w:rPr>
        <w:t xml:space="preserve">1. Представление, жалоба подаются в суд первой инстанции, вынесший судебное решение.</w:t>
      </w:r>
    </w:p>
    <w:p>
      <w:pPr>
        <w:spacing w:after="120"/>
        <w:jc w:val="both"/>
      </w:pPr>
      <w:r>
        <w:rPr>
          <w:rFonts w:ascii="Arial" w:cs="Arial" w:eastAsia="Arial" w:hAnsi="Arial"/>
          <w:sz w:val="24"/>
          <w:szCs w:val="24"/>
        </w:rPr>
        <w:t xml:space="preserve">2. О подаче жалобы и (или) представления суд первой инстанции извещает лиц, участвующих в деле, и в течение 5 дней направляет дело в Верховный суд.</w:t>
      </w:r>
    </w:p>
    <w:p>
      <w:pPr>
        <w:spacing w:after="120"/>
        <w:jc w:val="both"/>
      </w:pPr>
      <w:r>
        <w:rPr>
          <w:rFonts w:ascii="Arial" w:cs="Arial" w:eastAsia="Arial" w:hAnsi="Arial"/>
          <w:sz w:val="24"/>
          <w:szCs w:val="24"/>
        </w:rPr>
        <w:t xml:space="preserve">1. Кассационные жалоба и представление подаются в суд первой инстанции, вынесший обжалуемое судебное решение. Несмотря на то, что в кассационном порядке обжалуется судебный акт апелляционной инстанции, на этапе принесения кассационной жалобы или представления задействованным оказывается суд первой инстанции.</w:t>
      </w:r>
    </w:p>
    <w:p>
      <w:pPr>
        <w:spacing w:after="120"/>
        <w:jc w:val="both"/>
      </w:pPr>
      <w:r>
        <w:rPr>
          <w:rFonts w:ascii="Arial" w:cs="Arial" w:eastAsia="Arial" w:hAnsi="Arial"/>
          <w:sz w:val="24"/>
          <w:szCs w:val="24"/>
        </w:rPr>
        <w:t xml:space="preserve">2. Суд первой инстанции, вынесший обжалуемое судебное решение, должен известить об этом лиц, участвующих в деле, а также в течение 5 дней направить дело непосредственно в суд кассационной инстанции, то есть в Верховный суд КР. В данной норме не указаны сроки, в течение которых суд первой инстанции должен известить лиц, участвующих в деле, о подаче кассационных жалобы или представления. Также непонятно, должен ли суд первой инстанции направить дело в Верховный суд КР в течение 5 дней с даты направления извещений либо с даты поступления кассационной жалобы или представления. УПК также не раскрывает точный срок для направления дела, так как дни могут исчисляться как календарными днями, так и рабочими.</w:t>
      </w:r>
    </w:p>
    <w:p>
      <w:pPr>
        <w:spacing w:after="120"/>
        <w:jc w:val="both"/>
      </w:pPr>
      <w:r>
        <w:rPr>
          <w:rFonts w:ascii="Arial" w:cs="Arial" w:eastAsia="Arial" w:hAnsi="Arial"/>
          <w:b/>
          <w:bCs/>
          <w:sz w:val="24"/>
          <w:szCs w:val="24"/>
        </w:rPr>
        <w:t xml:space="preserve">Статья 435. Содержание кассационной жалобы, представления</w:t>
      </w:r>
    </w:p>
    <w:p>
      <w:pPr>
        <w:spacing w:after="120"/>
        <w:jc w:val="both"/>
      </w:pPr>
      <w:r>
        <w:rPr>
          <w:rFonts w:ascii="Arial" w:cs="Arial" w:eastAsia="Arial" w:hAnsi="Arial"/>
          <w:sz w:val="24"/>
          <w:szCs w:val="24"/>
        </w:rPr>
        <w:t xml:space="preserve">1. Кассационная жалоба, представление должны содержать:</w:t>
      </w:r>
    </w:p>
    <w:p>
      <w:pPr>
        <w:spacing w:after="120"/>
        <w:jc w:val="both"/>
      </w:pPr>
      <w:r>
        <w:rPr>
          <w:rFonts w:ascii="Arial" w:cs="Arial" w:eastAsia="Arial" w:hAnsi="Arial"/>
          <w:sz w:val="24"/>
          <w:szCs w:val="24"/>
        </w:rPr>
        <w:t xml:space="preserve">1) наименование суда, в который они подаются;</w:t>
      </w:r>
    </w:p>
    <w:p>
      <w:pPr>
        <w:spacing w:after="120"/>
        <w:jc w:val="both"/>
      </w:pPr>
      <w:r>
        <w:rPr>
          <w:rFonts w:ascii="Arial" w:cs="Arial" w:eastAsia="Arial" w:hAnsi="Arial"/>
          <w:sz w:val="24"/>
          <w:szCs w:val="24"/>
        </w:rPr>
        <w:t xml:space="preserve">2) данные о лице, подавшем жалобу, представление с указанием места его жительства или места нахождения, процессуальном поло­жении;</w:t>
      </w:r>
    </w:p>
    <w:p>
      <w:pPr>
        <w:spacing w:after="120"/>
        <w:jc w:val="both"/>
      </w:pPr>
      <w:r>
        <w:rPr>
          <w:rFonts w:ascii="Arial" w:cs="Arial" w:eastAsia="Arial" w:hAnsi="Arial"/>
          <w:sz w:val="24"/>
          <w:szCs w:val="24"/>
        </w:rPr>
        <w:t xml:space="preserve">3) указание на суды, рассматривавшие дело в первой инстанции, апелляционной инстанции, и содержание принятых ими решений;</w:t>
      </w:r>
    </w:p>
    <w:p>
      <w:pPr>
        <w:spacing w:after="120"/>
        <w:jc w:val="both"/>
      </w:pPr>
      <w:r>
        <w:rPr>
          <w:rFonts w:ascii="Arial" w:cs="Arial" w:eastAsia="Arial" w:hAnsi="Arial"/>
          <w:sz w:val="24"/>
          <w:szCs w:val="24"/>
        </w:rPr>
        <w:t xml:space="preserve">4) указание на судебные решения, которые обжалуются;</w:t>
      </w:r>
    </w:p>
    <w:p>
      <w:pPr>
        <w:spacing w:after="120"/>
        <w:jc w:val="both"/>
      </w:pPr>
      <w:r>
        <w:rPr>
          <w:rFonts w:ascii="Arial" w:cs="Arial" w:eastAsia="Arial" w:hAnsi="Arial"/>
          <w:sz w:val="24"/>
          <w:szCs w:val="24"/>
        </w:rPr>
        <w:t xml:space="preserve">5) указание на допущенные судами существенные нарушения норм материального и процессуального права, повлиявшие на исход дела, с приведением доводов, свидетельствующих о таких нарушениях;</w:t>
      </w:r>
    </w:p>
    <w:p>
      <w:pPr>
        <w:spacing w:after="120"/>
        <w:jc w:val="both"/>
      </w:pPr>
      <w:r>
        <w:rPr>
          <w:rFonts w:ascii="Arial" w:cs="Arial" w:eastAsia="Arial" w:hAnsi="Arial"/>
          <w:sz w:val="24"/>
          <w:szCs w:val="24"/>
        </w:rPr>
        <w:t xml:space="preserve">6) просьбу лица, подающего жалобу, представление;</w:t>
      </w:r>
    </w:p>
    <w:p>
      <w:pPr>
        <w:spacing w:after="120"/>
        <w:jc w:val="both"/>
      </w:pPr>
      <w:r>
        <w:rPr>
          <w:rFonts w:ascii="Arial" w:cs="Arial" w:eastAsia="Arial" w:hAnsi="Arial"/>
          <w:sz w:val="24"/>
          <w:szCs w:val="24"/>
        </w:rPr>
        <w:t xml:space="preserve">7) перечень прилагаемых к жалобе, представлению документов, если таковые имеются.</w:t>
      </w:r>
    </w:p>
    <w:p>
      <w:pPr>
        <w:spacing w:after="120"/>
        <w:jc w:val="both"/>
      </w:pPr>
      <w:r>
        <w:rPr>
          <w:rFonts w:ascii="Arial" w:cs="Arial" w:eastAsia="Arial" w:hAnsi="Arial"/>
          <w:sz w:val="24"/>
          <w:szCs w:val="24"/>
        </w:rPr>
        <w:t xml:space="preserve">2. Кассационная жалоба должна быть подписана лицом, его подавшим. К жалобе, поданной защитником, прилагается ордер. Представление должно быть подписано прокурором.</w:t>
      </w:r>
    </w:p>
    <w:p>
      <w:pPr>
        <w:spacing w:after="120"/>
        <w:jc w:val="both"/>
      </w:pPr>
      <w:r>
        <w:rPr>
          <w:rFonts w:ascii="Arial" w:cs="Arial" w:eastAsia="Arial" w:hAnsi="Arial"/>
          <w:sz w:val="24"/>
          <w:szCs w:val="24"/>
        </w:rPr>
        <w:t xml:space="preserve">1. В комментируемой норме указаны сведения, которые необходимо отразить в кассационной жалобе или представлении. Перечень сведений является исчерпывающим, к ним относятся:</w:t>
      </w:r>
    </w:p>
    <w:p>
      <w:pPr>
        <w:spacing w:after="120"/>
        <w:jc w:val="both"/>
      </w:pPr>
      <w:r>
        <w:rPr>
          <w:rFonts w:ascii="Arial" w:cs="Arial" w:eastAsia="Arial" w:hAnsi="Arial"/>
          <w:sz w:val="24"/>
          <w:szCs w:val="24"/>
        </w:rPr>
        <w:t xml:space="preserve">- наименование суда, в который подаются кассационные жалоба или представление.</w:t>
      </w:r>
    </w:p>
    <w:p>
      <w:pPr>
        <w:spacing w:after="120"/>
        <w:jc w:val="both"/>
      </w:pPr>
      <w:r>
        <w:rPr>
          <w:rFonts w:ascii="Arial" w:cs="Arial" w:eastAsia="Arial" w:hAnsi="Arial"/>
          <w:sz w:val="24"/>
          <w:szCs w:val="24"/>
        </w:rPr>
        <w:t xml:space="preserve">Таким судом будет суд первой инстанции, вынесший судебное решение, обжалуемое в кассационном порядке;</w:t>
      </w:r>
    </w:p>
    <w:p>
      <w:pPr>
        <w:spacing w:after="120"/>
        <w:jc w:val="both"/>
      </w:pPr>
      <w:r>
        <w:rPr>
          <w:rFonts w:ascii="Arial" w:cs="Arial" w:eastAsia="Arial" w:hAnsi="Arial"/>
          <w:sz w:val="24"/>
          <w:szCs w:val="24"/>
        </w:rPr>
        <w:t xml:space="preserve">- данные о лице, подавшем жалобу, представление с указанием места его жительства или места нахождения, процессуальном положении.</w:t>
      </w:r>
    </w:p>
    <w:p>
      <w:pPr>
        <w:spacing w:after="120"/>
        <w:jc w:val="both"/>
      </w:pPr>
      <w:r>
        <w:rPr>
          <w:rFonts w:ascii="Arial" w:cs="Arial" w:eastAsia="Arial" w:hAnsi="Arial"/>
          <w:sz w:val="24"/>
          <w:szCs w:val="24"/>
        </w:rPr>
        <w:t xml:space="preserve">Необходимо указать полные данные лица, подающего кассационную жалобу. Перечень субъектов, имеющих право на подачу кассационной жалобы, установлен статьей 431 УПК.</w:t>
      </w:r>
    </w:p>
    <w:p>
      <w:pPr>
        <w:spacing w:after="120"/>
        <w:jc w:val="both"/>
      </w:pPr>
      <w:r>
        <w:rPr>
          <w:rFonts w:ascii="Arial" w:cs="Arial" w:eastAsia="Arial" w:hAnsi="Arial"/>
          <w:sz w:val="24"/>
          <w:szCs w:val="24"/>
        </w:rPr>
        <w:t xml:space="preserve">К ним относятся: осужденный, оправданный, защитник осужденного/оправданного, законный представитель осужденного/оправданного, потерпевший, частный обвинитель, законный представитель потерпевшего/частного обвинителя, представитель потерпевшего/ частного обвинителя, иные лица в части, в которой обжалуемое решение затрагивает их права и законные интересы. Помимо личной информации о лице, необходимо четко определить процессуальный статус лица, подающего кассационную жалобу;</w:t>
      </w:r>
    </w:p>
    <w:p>
      <w:pPr>
        <w:spacing w:after="120"/>
        <w:jc w:val="both"/>
      </w:pPr>
      <w:r>
        <w:rPr>
          <w:rFonts w:ascii="Arial" w:cs="Arial" w:eastAsia="Arial" w:hAnsi="Arial"/>
          <w:sz w:val="24"/>
          <w:szCs w:val="24"/>
        </w:rPr>
        <w:t xml:space="preserve">- указание на суды, рассматривавшие дело в первой инстанции, апелляционной инстанции, и содержание принятых ими решений.</w:t>
      </w:r>
    </w:p>
    <w:p>
      <w:pPr>
        <w:spacing w:after="120"/>
        <w:jc w:val="both"/>
      </w:pPr>
      <w:r>
        <w:rPr>
          <w:rFonts w:ascii="Arial" w:cs="Arial" w:eastAsia="Arial" w:hAnsi="Arial"/>
          <w:sz w:val="24"/>
          <w:szCs w:val="24"/>
        </w:rPr>
        <w:t xml:space="preserve">В кассационной жалобе должны найти отражение сведения как минимум о двух судах, рассматривавших дело, и принятых ими решениях. Такими судами, указание на которые должно содержаться в кассационной жалобе, являются суд первой инстанции и суд апелляционной инстанции;</w:t>
      </w:r>
    </w:p>
    <w:p>
      <w:pPr>
        <w:spacing w:after="120"/>
        <w:jc w:val="both"/>
      </w:pPr>
      <w:r>
        <w:rPr>
          <w:rFonts w:ascii="Arial" w:cs="Arial" w:eastAsia="Arial" w:hAnsi="Arial"/>
          <w:sz w:val="24"/>
          <w:szCs w:val="24"/>
        </w:rPr>
        <w:t xml:space="preserve">4) указание на судебные решения, которые обжалуются. Необходимо указать реквизиты и содержание обжалуемых судебных решений;</w:t>
      </w:r>
    </w:p>
    <w:p>
      <w:pPr>
        <w:spacing w:after="120"/>
        <w:jc w:val="both"/>
      </w:pPr>
      <w:r>
        <w:rPr>
          <w:rFonts w:ascii="Arial" w:cs="Arial" w:eastAsia="Arial" w:hAnsi="Arial"/>
          <w:sz w:val="24"/>
          <w:szCs w:val="24"/>
        </w:rPr>
        <w:t xml:space="preserve">5) указание на допущенные судами существенные нарушения норм материального и процессуального права, повлиявшие на исход дела, с приведением доводов, свидетельствующих о таких нарушениях.</w:t>
      </w:r>
    </w:p>
    <w:p>
      <w:pPr>
        <w:spacing w:after="120"/>
        <w:jc w:val="both"/>
      </w:pPr>
      <w:r>
        <w:rPr>
          <w:rFonts w:ascii="Arial" w:cs="Arial" w:eastAsia="Arial" w:hAnsi="Arial"/>
          <w:sz w:val="24"/>
          <w:szCs w:val="24"/>
        </w:rPr>
        <w:t xml:space="preserve">В данном случае лицо, подающее кассационную жалобу, не должно ссылаться на неисследованность или неправильную интерпретацию доказательств судами первой и апелляционной инстанции. Лицо, подающее жалобу, может заявить только о допущенных судом наруше­ниях в применении норм материального или процессуального права при условии, что такое нарушение являлось существенным, то есть повлияло на исход дела. При этом утверждение лица о допущенных нарушениях должно подтверждаться некими доказательствами, дово­дами, документами, иными обстоятельствами, которые свидетельствуют о неправильном применении норм материального или процессуального права;</w:t>
      </w:r>
    </w:p>
    <w:p>
      <w:pPr>
        <w:spacing w:after="120"/>
        <w:jc w:val="both"/>
      </w:pPr>
      <w:r>
        <w:rPr>
          <w:rFonts w:ascii="Arial" w:cs="Arial" w:eastAsia="Arial" w:hAnsi="Arial"/>
          <w:sz w:val="24"/>
          <w:szCs w:val="24"/>
        </w:rPr>
        <w:t xml:space="preserve">6) просьбу лица, подающего жалобу, представление.</w:t>
      </w:r>
    </w:p>
    <w:p>
      <w:pPr>
        <w:spacing w:after="120"/>
        <w:jc w:val="both"/>
      </w:pPr>
      <w:r>
        <w:rPr>
          <w:rFonts w:ascii="Arial" w:cs="Arial" w:eastAsia="Arial" w:hAnsi="Arial"/>
          <w:sz w:val="24"/>
          <w:szCs w:val="24"/>
        </w:rPr>
        <w:t xml:space="preserve">Просьба лица, подающего кассационные жалобу или представ­ление, должна быть сформулирована, исходя из процессуальных полномочий суда кассационной инстанции. Суд кассационной инстанции вправе оставить в силе акт суда первой и апелляционной инстанций; оставить в силе один из вынесенных по делу судебных актов;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 отменить акт суда первой и апелляционной инстанций и прекратить производство по данному делу;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120"/>
        <w:jc w:val="both"/>
      </w:pPr>
      <w:r>
        <w:rPr>
          <w:rFonts w:ascii="Arial" w:cs="Arial" w:eastAsia="Arial" w:hAnsi="Arial"/>
          <w:sz w:val="24"/>
          <w:szCs w:val="24"/>
        </w:rPr>
        <w:t xml:space="preserve">7) перечень прилагаемых к жалобе, представлению документов, если таковые имеются.</w:t>
      </w:r>
    </w:p>
    <w:p>
      <w:pPr>
        <w:spacing w:after="120"/>
        <w:jc w:val="both"/>
      </w:pPr>
      <w:r>
        <w:rPr>
          <w:rFonts w:ascii="Arial" w:cs="Arial" w:eastAsia="Arial" w:hAnsi="Arial"/>
          <w:sz w:val="24"/>
          <w:szCs w:val="24"/>
        </w:rPr>
        <w:t xml:space="preserve">Исходя из толкования нормы, описывающей содержание кассаци­онных жалобы или представления, следует, что документы должны быть приложены в любом случае, однако, буквальное толкование позволяет заключить, что указание на какие-либо нарушения норм материального или процессуального права может и не подтверждаться документально.</w:t>
      </w:r>
    </w:p>
    <w:p>
      <w:pPr>
        <w:spacing w:after="120"/>
        <w:jc w:val="both"/>
      </w:pPr>
      <w:r>
        <w:rPr>
          <w:rFonts w:ascii="Arial" w:cs="Arial" w:eastAsia="Arial" w:hAnsi="Arial"/>
          <w:sz w:val="24"/>
          <w:szCs w:val="24"/>
        </w:rPr>
        <w:t xml:space="preserve">2. Как и любой другой процессуальный документ, кассационная жалоба подписывается лицом, ее подавшим, также как и кассационное представление подписывается подавшим его прокурором. В случае, если жалоба подается защитником, к ней должен быть приложен ордер. В норме прямо не указано, однако, следует ли сделать вывод о том, что, если жалоба подается, к примеру, представителем или законным представителем, к ней должны быть приложены документы, подтверждающие соответствующие отношения представительства.</w:t>
      </w:r>
    </w:p>
    <w:p>
      <w:pPr>
        <w:spacing w:after="120"/>
        <w:jc w:val="both"/>
      </w:pPr>
      <w:r>
        <w:rPr>
          <w:rFonts w:ascii="Arial" w:cs="Arial" w:eastAsia="Arial" w:hAnsi="Arial"/>
          <w:b/>
          <w:bCs/>
          <w:sz w:val="24"/>
          <w:szCs w:val="24"/>
        </w:rPr>
        <w:t xml:space="preserve">Статья 436. Возвращение кассационных жалобы, представления без рассмотрения</w:t>
      </w:r>
    </w:p>
    <w:p>
      <w:pPr>
        <w:spacing w:after="120"/>
        <w:jc w:val="both"/>
      </w:pPr>
      <w:r>
        <w:rPr>
          <w:rFonts w:ascii="Arial" w:cs="Arial" w:eastAsia="Arial" w:hAnsi="Arial"/>
          <w:sz w:val="24"/>
          <w:szCs w:val="24"/>
        </w:rPr>
        <w:t xml:space="preserve">1. Кассационные жалоба, представление возвращаются без рассмотрения, если:</w:t>
      </w:r>
    </w:p>
    <w:p>
      <w:pPr>
        <w:spacing w:after="120"/>
        <w:jc w:val="both"/>
      </w:pPr>
      <w:r>
        <w:rPr>
          <w:rFonts w:ascii="Arial" w:cs="Arial" w:eastAsia="Arial" w:hAnsi="Arial"/>
          <w:sz w:val="24"/>
          <w:szCs w:val="24"/>
        </w:rPr>
        <w:t xml:space="preserve">1) они не отвечают требованиям, предусмотренным статьей 435 настоящего Кодекса;</w:t>
      </w:r>
    </w:p>
    <w:p>
      <w:pPr>
        <w:spacing w:after="120"/>
        <w:jc w:val="both"/>
      </w:pPr>
      <w:r>
        <w:rPr>
          <w:rFonts w:ascii="Arial" w:cs="Arial" w:eastAsia="Arial" w:hAnsi="Arial"/>
          <w:sz w:val="24"/>
          <w:szCs w:val="24"/>
        </w:rPr>
        <w:t xml:space="preserve">2) они поданы лицом, не имеющим право на обращение в суд кассационной инстанции;</w:t>
      </w:r>
    </w:p>
    <w:p>
      <w:pPr>
        <w:spacing w:after="120"/>
        <w:jc w:val="both"/>
      </w:pPr>
      <w:r>
        <w:rPr>
          <w:rFonts w:ascii="Arial" w:cs="Arial" w:eastAsia="Arial" w:hAnsi="Arial"/>
          <w:sz w:val="24"/>
          <w:szCs w:val="24"/>
        </w:rPr>
        <w:t xml:space="preserve">3) они поданы после истечения установленного срока на кассационное обжалование, предусмотренного статьей 433 настоящего Кодекса;</w:t>
      </w:r>
    </w:p>
    <w:p>
      <w:pPr>
        <w:spacing w:after="120"/>
        <w:jc w:val="both"/>
      </w:pPr>
      <w:r>
        <w:rPr>
          <w:rFonts w:ascii="Arial" w:cs="Arial" w:eastAsia="Arial" w:hAnsi="Arial"/>
          <w:sz w:val="24"/>
          <w:szCs w:val="24"/>
        </w:rPr>
        <w:t xml:space="preserve">4) дело не было рассмотрено судом апелляционной инстанции;</w:t>
      </w:r>
    </w:p>
    <w:p>
      <w:pPr>
        <w:spacing w:after="120"/>
        <w:jc w:val="both"/>
      </w:pPr>
      <w:r>
        <w:rPr>
          <w:rFonts w:ascii="Arial" w:cs="Arial" w:eastAsia="Arial" w:hAnsi="Arial"/>
          <w:sz w:val="24"/>
          <w:szCs w:val="24"/>
        </w:rPr>
        <w:t xml:space="preserve">5) дело было рассмотрено судом кассационной инстанции.</w:t>
      </w:r>
    </w:p>
    <w:p>
      <w:pPr>
        <w:spacing w:after="120"/>
        <w:jc w:val="both"/>
      </w:pPr>
      <w:r>
        <w:rPr>
          <w:rFonts w:ascii="Arial" w:cs="Arial" w:eastAsia="Arial" w:hAnsi="Arial"/>
          <w:sz w:val="24"/>
          <w:szCs w:val="24"/>
        </w:rPr>
        <w:t xml:space="preserve">2. Кассационные жалоба, представление должны быть возвращены в течение 10 дней со дня их поступления в суд кассационной инстанции лицу, подавшему кассационную жалобу, представление, со всеми приложенными к ним документами с письменным разъяснением причин возврата.</w:t>
      </w:r>
    </w:p>
    <w:p>
      <w:pPr>
        <w:spacing w:after="120"/>
        <w:jc w:val="both"/>
      </w:pPr>
      <w:r>
        <w:rPr>
          <w:rFonts w:ascii="Arial" w:cs="Arial" w:eastAsia="Arial" w:hAnsi="Arial"/>
          <w:sz w:val="24"/>
          <w:szCs w:val="24"/>
        </w:rPr>
        <w:t xml:space="preserve">3. Кассационное представление прокурора до начала судебного заседания может быть отозвано прокурором, подавшим представление, или вышестоящим прокурором.</w:t>
      </w:r>
    </w:p>
    <w:p>
      <w:pPr>
        <w:spacing w:after="120"/>
        <w:jc w:val="both"/>
      </w:pPr>
      <w:r>
        <w:rPr>
          <w:rFonts w:ascii="Arial" w:cs="Arial" w:eastAsia="Arial" w:hAnsi="Arial"/>
          <w:sz w:val="24"/>
          <w:szCs w:val="24"/>
        </w:rPr>
        <w:t xml:space="preserve">4. Участник процесса вправе отозвать свою жалобу и жалобу своего защитника и представителя. Несовершеннолетний участник процесса может отозвать жалобу своего законного представителя и защитника только со дня достижения им совершеннолетия.</w:t>
      </w:r>
    </w:p>
    <w:p>
      <w:pPr>
        <w:spacing w:after="120"/>
        <w:jc w:val="both"/>
      </w:pPr>
      <w:r>
        <w:rPr>
          <w:rFonts w:ascii="Arial" w:cs="Arial" w:eastAsia="Arial" w:hAnsi="Arial"/>
          <w:sz w:val="24"/>
          <w:szCs w:val="24"/>
        </w:rPr>
        <w:t xml:space="preserve">5. Отзыв жалобы и представления допускается до удаления судей в совещательную комнату.</w:t>
      </w:r>
    </w:p>
    <w:p>
      <w:pPr>
        <w:spacing w:after="120"/>
        <w:jc w:val="both"/>
      </w:pPr>
      <w:r>
        <w:rPr>
          <w:rFonts w:ascii="Arial" w:cs="Arial" w:eastAsia="Arial" w:hAnsi="Arial"/>
          <w:sz w:val="24"/>
          <w:szCs w:val="24"/>
        </w:rPr>
        <w:t xml:space="preserve">6. Отзыв кассационных жалобы, представления влечет прекращение кассационного производства, о чем суд кассационной инстанции выносит определение.</w:t>
      </w:r>
    </w:p>
    <w:p>
      <w:pPr>
        <w:spacing w:after="120"/>
        <w:jc w:val="both"/>
      </w:pPr>
      <w:r>
        <w:rPr>
          <w:rFonts w:ascii="Arial" w:cs="Arial" w:eastAsia="Arial" w:hAnsi="Arial"/>
          <w:sz w:val="24"/>
          <w:szCs w:val="24"/>
        </w:rPr>
        <w:t xml:space="preserve">7. Отзыв кассационных жалобы, представления исключает повторное обращение с кассационной жалобой, представлением.</w:t>
      </w:r>
    </w:p>
    <w:p>
      <w:pPr>
        <w:spacing w:after="120"/>
        <w:jc w:val="both"/>
      </w:pPr>
      <w:r>
        <w:rPr>
          <w:rFonts w:ascii="Arial" w:cs="Arial" w:eastAsia="Arial" w:hAnsi="Arial"/>
          <w:sz w:val="24"/>
          <w:szCs w:val="24"/>
        </w:rPr>
        <w:t xml:space="preserve">1. Кассационные жалоба или представление возвращаются без рассмотрения, если установлено, что:</w:t>
      </w:r>
    </w:p>
    <w:p>
      <w:pPr>
        <w:spacing w:after="120"/>
        <w:jc w:val="both"/>
      </w:pPr>
      <w:r>
        <w:rPr>
          <w:rFonts w:ascii="Arial" w:cs="Arial" w:eastAsia="Arial" w:hAnsi="Arial"/>
          <w:sz w:val="24"/>
          <w:szCs w:val="24"/>
        </w:rPr>
        <w:t xml:space="preserve">- они не отвечают установленным требованиям, то есть не содержат или содержат неверные сведения о наименовании суда, в который они подаются; о лице, подавшем жалобу, представление с указанием места его жительства или места нахождения, процессуальном положении; о судах, рассматривавших дело в первой инстанции, апелляционной инстанции, и содержании принятых ими решений; о судебных решениях, которые обжалуются; о допущенных судами существенных нарушениях норм материального и процессуального права, повлиявших на исход дела, с приведением доводов, свидетельствующих о таких нарушениях; о просьбе лица, подающего жалобу, представление; о прила­гаемых к жалобе, представлению документов, если таковые имеются;</w:t>
      </w:r>
    </w:p>
    <w:p>
      <w:pPr>
        <w:spacing w:after="120"/>
        <w:jc w:val="both"/>
      </w:pPr>
      <w:r>
        <w:rPr>
          <w:rFonts w:ascii="Arial" w:cs="Arial" w:eastAsia="Arial" w:hAnsi="Arial"/>
          <w:sz w:val="24"/>
          <w:szCs w:val="24"/>
        </w:rPr>
        <w:t xml:space="preserve">- они поданы лицом, которое не имеет право на обращение в суд кассационной инстанции, то есть лицом, которое не указано в статье 431 УПК;</w:t>
      </w:r>
    </w:p>
    <w:p>
      <w:pPr>
        <w:spacing w:after="120"/>
        <w:jc w:val="both"/>
      </w:pPr>
      <w:r>
        <w:rPr>
          <w:rFonts w:ascii="Arial" w:cs="Arial" w:eastAsia="Arial" w:hAnsi="Arial"/>
          <w:sz w:val="24"/>
          <w:szCs w:val="24"/>
        </w:rPr>
        <w:t xml:space="preserve">- они поданы после истечения срока на кассационное обжало­вание, то есть по истечении одного года с даты вступления судебного решения в законную силу;</w:t>
      </w:r>
    </w:p>
    <w:p>
      <w:pPr>
        <w:spacing w:after="120"/>
        <w:jc w:val="both"/>
      </w:pPr>
      <w:r>
        <w:rPr>
          <w:rFonts w:ascii="Arial" w:cs="Arial" w:eastAsia="Arial" w:hAnsi="Arial"/>
          <w:sz w:val="24"/>
          <w:szCs w:val="24"/>
        </w:rPr>
        <w:t xml:space="preserve">- дело не было рассмотрено судом апелляционной инстанции.</w:t>
      </w:r>
    </w:p>
    <w:p>
      <w:pPr>
        <w:spacing w:after="120"/>
        <w:jc w:val="both"/>
      </w:pPr>
      <w:r>
        <w:rPr>
          <w:rFonts w:ascii="Arial" w:cs="Arial" w:eastAsia="Arial" w:hAnsi="Arial"/>
          <w:sz w:val="24"/>
          <w:szCs w:val="24"/>
        </w:rPr>
        <w:t xml:space="preserve">Как уже отмечалось, суд кассационной инстанции вправе принять к рассмотрению только те дела, которые были рассмотрены в суде первой инстанции и в суде апелляционной инстанции;</w:t>
      </w:r>
    </w:p>
    <w:p>
      <w:pPr>
        <w:spacing w:after="120"/>
        <w:jc w:val="both"/>
      </w:pPr>
      <w:r>
        <w:rPr>
          <w:rFonts w:ascii="Arial" w:cs="Arial" w:eastAsia="Arial" w:hAnsi="Arial"/>
          <w:sz w:val="24"/>
          <w:szCs w:val="24"/>
        </w:rPr>
        <w:t xml:space="preserve">- дело было уже рассмотрено судом кассационной инстанции. Это общее правило, согласно которому одно и то же дело не может быть предметом рассмотрения в одном и том же суде.</w:t>
      </w:r>
    </w:p>
    <w:p>
      <w:pPr>
        <w:spacing w:after="120"/>
        <w:jc w:val="both"/>
      </w:pPr>
      <w:r>
        <w:rPr>
          <w:rFonts w:ascii="Arial" w:cs="Arial" w:eastAsia="Arial" w:hAnsi="Arial"/>
          <w:sz w:val="24"/>
          <w:szCs w:val="24"/>
        </w:rPr>
        <w:t xml:space="preserve">2. Срок для возвращения кассационных жалобы или представления установлен в 10 дней, однако закон не указывает на то, какие дни - календарные или рабочие - имеются в виду. Кассационные жалоба или представление возвращаются со всеми приложенными документами лицу, подавшему жалобу или представление. В законе нет упоминания о том, что о возвращении суд кассационной инстанции выносит определение или иной судебный акт, говорится лишь о том, что одновременно с возвращенными жалобой или представлением и приложенными документами, суд кассационной инстанции в письменной форме должен объяснить причины возврата.</w:t>
      </w:r>
    </w:p>
    <w:p>
      <w:pPr>
        <w:spacing w:after="240" w:before="200"/>
        <w:jc w:val="center"/>
      </w:pPr>
      <w:r>
        <w:rPr>
          <w:rFonts w:ascii="Arial" w:cs="Arial" w:eastAsia="Arial" w:hAnsi="Arial"/>
          <w:b/>
          <w:bCs/>
          <w:sz w:val="32"/>
          <w:szCs w:val="32"/>
        </w:rPr>
        <w:t xml:space="preserve">Глава 52. Порядок рассмотрения дел и решения, принимаемые судом кассационной инстанции</w:t>
      </w:r>
    </w:p>
    <w:p>
      <w:pPr>
        <w:spacing w:after="120"/>
        <w:jc w:val="both"/>
      </w:pPr>
      <w:r>
        <w:rPr>
          <w:rFonts w:ascii="Arial" w:cs="Arial" w:eastAsia="Arial" w:hAnsi="Arial"/>
          <w:b/>
          <w:bCs/>
          <w:sz w:val="24"/>
          <w:szCs w:val="24"/>
        </w:rPr>
        <w:t xml:space="preserve">Статья 437. Порядок рассмотрения дел судом кассационной инстанции</w:t>
      </w:r>
    </w:p>
    <w:p>
      <w:pPr>
        <w:spacing w:after="120"/>
        <w:jc w:val="both"/>
      </w:pPr>
      <w:r>
        <w:rPr>
          <w:rFonts w:ascii="Arial" w:cs="Arial" w:eastAsia="Arial" w:hAnsi="Arial"/>
          <w:sz w:val="24"/>
          <w:szCs w:val="24"/>
        </w:rPr>
        <w:t xml:space="preserve">1. В Верховном суде дела рассматриваются судебным составом, состоящим из трех судей.</w:t>
      </w:r>
    </w:p>
    <w:p>
      <w:pPr>
        <w:spacing w:after="120"/>
        <w:jc w:val="both"/>
      </w:pPr>
      <w:r>
        <w:rPr>
          <w:rFonts w:ascii="Arial" w:cs="Arial" w:eastAsia="Arial" w:hAnsi="Arial"/>
          <w:sz w:val="24"/>
          <w:szCs w:val="24"/>
        </w:rPr>
        <w:t xml:space="preserve">2. В судебном заседании при рассмотрении дела по кассационным жалобе, представлению участие прокурора обязательно. В судебном заседании также принимают участие лица, указанные в части 1 статьи 431 настоящего Кодекса, при условии заявления ими ходатайства об этом.</w:t>
      </w:r>
    </w:p>
    <w:p>
      <w:pPr>
        <w:spacing w:after="120"/>
        <w:jc w:val="both"/>
      </w:pPr>
      <w:r>
        <w:rPr>
          <w:rFonts w:ascii="Arial" w:cs="Arial" w:eastAsia="Arial" w:hAnsi="Arial"/>
          <w:sz w:val="24"/>
          <w:szCs w:val="24"/>
        </w:rPr>
        <w:t xml:space="preserve">3. Неявка лиц, надлежащим образом извещенных о месте, дате и времени заседания суда кассационной инстанции, за исключением лиц, участие которых в судебном заседании обязательно, не препятствует рассмотрению дела.</w:t>
      </w:r>
    </w:p>
    <w:p>
      <w:pPr>
        <w:spacing w:after="120"/>
        <w:jc w:val="both"/>
      </w:pPr>
      <w:r>
        <w:rPr>
          <w:rFonts w:ascii="Arial" w:cs="Arial" w:eastAsia="Arial" w:hAnsi="Arial"/>
          <w:sz w:val="24"/>
          <w:szCs w:val="24"/>
        </w:rPr>
        <w:t xml:space="preserve">4. Председательствующий в назначенное для рассмотрения дела время открывает судебное заседание и объявляет какое дело подлежит рассмотрению и выясняет, имеются ли у участников судебного разбирательства отводы и ходатайства.</w:t>
      </w:r>
    </w:p>
    <w:p>
      <w:pPr>
        <w:spacing w:after="120"/>
        <w:jc w:val="both"/>
      </w:pPr>
      <w:r>
        <w:rPr>
          <w:rFonts w:ascii="Arial" w:cs="Arial" w:eastAsia="Arial" w:hAnsi="Arial"/>
          <w:sz w:val="24"/>
          <w:szCs w:val="24"/>
        </w:rPr>
        <w:t xml:space="preserve">5. После разрешения отводов и ходатайств дело докладывается судьей-докладчиком, который излагает обстоятельства дела, содержание судебных решений, принятых по делу, доводы кассационных жалобы, представления. Докладчику могут быть заданы вопросы судьями.</w:t>
      </w:r>
    </w:p>
    <w:p>
      <w:pPr>
        <w:spacing w:after="120"/>
        <w:jc w:val="both"/>
      </w:pPr>
      <w:r>
        <w:rPr>
          <w:rFonts w:ascii="Arial" w:cs="Arial" w:eastAsia="Arial" w:hAnsi="Arial"/>
          <w:sz w:val="24"/>
          <w:szCs w:val="24"/>
        </w:rPr>
        <w:t xml:space="preserve">6. Если лица, указанные в части 2 настоящей статьи, явились в судебное заседание, они имеют право выступить по делу. Первым выступает лицо, подавшее кассационные жалобу или представление.</w:t>
      </w:r>
    </w:p>
    <w:p>
      <w:pPr>
        <w:spacing w:after="120"/>
        <w:jc w:val="both"/>
      </w:pPr>
      <w:r>
        <w:rPr>
          <w:rFonts w:ascii="Arial" w:cs="Arial" w:eastAsia="Arial" w:hAnsi="Arial"/>
          <w:sz w:val="24"/>
          <w:szCs w:val="24"/>
        </w:rPr>
        <w:t xml:space="preserve">7. После окончания выступления сторон судьи удаляются в совеща­тельную комнату.</w:t>
      </w:r>
    </w:p>
    <w:p>
      <w:pPr>
        <w:spacing w:after="120"/>
        <w:jc w:val="both"/>
      </w:pPr>
      <w:r>
        <w:rPr>
          <w:rFonts w:ascii="Arial" w:cs="Arial" w:eastAsia="Arial" w:hAnsi="Arial"/>
          <w:sz w:val="24"/>
          <w:szCs w:val="24"/>
        </w:rPr>
        <w:t xml:space="preserve">8. Решение суда кассационной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суда кассационной инстанции считается принятым, если за него проголосовало большинство судей.</w:t>
      </w:r>
    </w:p>
    <w:p>
      <w:pPr>
        <w:spacing w:after="120"/>
        <w:jc w:val="both"/>
      </w:pPr>
      <w:r>
        <w:rPr>
          <w:rFonts w:ascii="Arial" w:cs="Arial" w:eastAsia="Arial" w:hAnsi="Arial"/>
          <w:sz w:val="24"/>
          <w:szCs w:val="24"/>
        </w:rPr>
        <w:t xml:space="preserve">1. Суд кассационной инстанции рассматривает дела коллегиально, в судебном составе, состоящем из трех судей.</w:t>
      </w:r>
    </w:p>
    <w:p>
      <w:pPr>
        <w:spacing w:after="120"/>
        <w:jc w:val="both"/>
      </w:pPr>
      <w:r>
        <w:rPr>
          <w:rFonts w:ascii="Arial" w:cs="Arial" w:eastAsia="Arial" w:hAnsi="Arial"/>
          <w:sz w:val="24"/>
          <w:szCs w:val="24"/>
        </w:rPr>
        <w:t xml:space="preserve">2. Судебное заседание при рассмотрении дела по кассационным жалобе или представлению проводится при обязательном участии прокурора. В случае, если кто-либо из участников уголовного процесса намеревается принять участие в рассмотрении дела, он должен заявить об этом ходатайство. Буквальное толкование нормы предполагает, что участие лица, подавшего кассационную жалобу, не обязательно, либо допускается также по ходатайству в соответствии с порядком, изложенным в комментируемой части статьи.</w:t>
      </w:r>
    </w:p>
    <w:p>
      <w:pPr>
        <w:spacing w:after="120"/>
        <w:jc w:val="both"/>
      </w:pPr>
      <w:r>
        <w:rPr>
          <w:rFonts w:ascii="Arial" w:cs="Arial" w:eastAsia="Arial" w:hAnsi="Arial"/>
          <w:sz w:val="24"/>
          <w:szCs w:val="24"/>
        </w:rPr>
        <w:t xml:space="preserve">3. В случае неявки лиц, надлежащим образом извещенных о месте, дате и времени заседания суда кассационной инстанции, суд кассационной инстанции может принять решение о рассмотрении дела в отсутствие таких лиц. Исключение составляет только неявка лиц, участие которых в деле обязательно. Однако по смыслу рассматриваемой статьи таким единственным лицом, участие которого является обязательным, является только прокурор. Все прочие субъекты должны обратиться с ходатайством об участии, после удовлетворения которого вопрос об их участии будет решен положительно. Но и в этом случае неявка таких лиц не будет препятствием в рассмотрении дела.</w:t>
      </w:r>
    </w:p>
    <w:p>
      <w:pPr>
        <w:spacing w:after="120"/>
        <w:jc w:val="both"/>
      </w:pPr>
      <w:r>
        <w:rPr>
          <w:rFonts w:ascii="Arial" w:cs="Arial" w:eastAsia="Arial" w:hAnsi="Arial"/>
          <w:sz w:val="24"/>
          <w:szCs w:val="24"/>
        </w:rPr>
        <w:t xml:space="preserve">4. Открытие судебного заседания осуществляется председательствующим в назначенное время, который объявляет, какое дело подлежит рассмотрению, выясняет, есть ли у участников отводы и ходатайства. Данная процедура является стандартной для начала любого судебного разбирательства.</w:t>
      </w:r>
    </w:p>
    <w:p>
      <w:pPr>
        <w:spacing w:after="120"/>
        <w:jc w:val="both"/>
      </w:pPr>
      <w:r>
        <w:rPr>
          <w:rFonts w:ascii="Arial" w:cs="Arial" w:eastAsia="Arial" w:hAnsi="Arial"/>
          <w:sz w:val="24"/>
          <w:szCs w:val="24"/>
        </w:rPr>
        <w:t xml:space="preserve">5. После разрешения отводов и ходатайств, заявленных в ходе открытия судебного заседания, судья-докладчик излагает обстоятельства рассматриваемого дела, содержание ранее принятых по делу судебных решений, доводы кассационных жалобы или представления. При этом судье-докладчику могут быть заданы уточняющие вопросы иными судьями в составе суда, рассматривающего дело.</w:t>
      </w:r>
    </w:p>
    <w:p>
      <w:pPr>
        <w:spacing w:after="120"/>
        <w:jc w:val="both"/>
      </w:pPr>
      <w:r>
        <w:rPr>
          <w:rFonts w:ascii="Arial" w:cs="Arial" w:eastAsia="Arial" w:hAnsi="Arial"/>
          <w:sz w:val="24"/>
          <w:szCs w:val="24"/>
        </w:rPr>
        <w:t xml:space="preserve">6. После выступления судьи-докладчика слово предоставляется лицам, участвующим в деле, при условии их явки и положительного разрешения ходатайств об их участии. В первую очередь выступает лицо, подавшее кассационную жалобу или представление. Дальнейший порядок выступления лиц, участвующих в деле, в законе не указан, в связи с чем полагаем, что разрешение соответствующих вопросов остается на усмотрение суда.</w:t>
      </w:r>
    </w:p>
    <w:p>
      <w:pPr>
        <w:spacing w:after="120"/>
        <w:jc w:val="both"/>
      </w:pPr>
      <w:r>
        <w:rPr>
          <w:rFonts w:ascii="Arial" w:cs="Arial" w:eastAsia="Arial" w:hAnsi="Arial"/>
          <w:sz w:val="24"/>
          <w:szCs w:val="24"/>
        </w:rPr>
        <w:t xml:space="preserve">7. Выступления сторон по делу по сути являются единственным действием в ходе судебного заседания суда кассационной инстанции. После выступления сторон судьи удаляются в совещательную комнату. Следовательно, судьи не рассматривают доказательства, не заслушивают свидетельские показания, не изучают материалы дела или показания специалиста или эксперта. Суд оперирует только материалами дела и пояснениями лиц, участвующих в деле. Данное правило напрямую связано с ограничением суда кассационной инстанции давать оценку или иным образом интерпретировать доказательства по делу, а также любые иные сведения или документы, которые позволили установить или опровергнуть те или иные фактические обстоятельства.</w:t>
      </w:r>
    </w:p>
    <w:p>
      <w:pPr>
        <w:spacing w:after="120"/>
        <w:jc w:val="both"/>
      </w:pPr>
      <w:r>
        <w:rPr>
          <w:rFonts w:ascii="Arial" w:cs="Arial" w:eastAsia="Arial" w:hAnsi="Arial"/>
          <w:sz w:val="24"/>
          <w:szCs w:val="24"/>
        </w:rPr>
        <w:t xml:space="preserve">8. После удаления в совещательную комнату суд кассационной инстанции принимает решение путем проведения открытого голосования. Судья не вправе воздержаться от голосования или иным образом не принимать в нем участие. Председательствующий по делу голосует последним. Решение суда кассационной инстанции принимается простым большинством голосов, то есть за решение по делу должны проголосовать двое из трех судей суда кассационной инстанции.</w:t>
      </w:r>
    </w:p>
    <w:p>
      <w:pPr>
        <w:spacing w:after="120"/>
        <w:jc w:val="both"/>
      </w:pPr>
      <w:r>
        <w:rPr>
          <w:rFonts w:ascii="Arial" w:cs="Arial" w:eastAsia="Arial" w:hAnsi="Arial"/>
          <w:b/>
          <w:bCs/>
          <w:sz w:val="24"/>
          <w:szCs w:val="24"/>
        </w:rPr>
        <w:t xml:space="preserve">Статья 438. Срок рассмотрения кассационных жалобы, представления</w:t>
      </w:r>
    </w:p>
    <w:p>
      <w:pPr>
        <w:spacing w:after="120"/>
        <w:jc w:val="both"/>
      </w:pPr>
      <w:r>
        <w:rPr>
          <w:rFonts w:ascii="Arial" w:cs="Arial" w:eastAsia="Arial" w:hAnsi="Arial"/>
          <w:sz w:val="24"/>
          <w:szCs w:val="24"/>
        </w:rPr>
        <w:t xml:space="preserve">Кассационные жалоба, представление подлежат рассмотрению в 2-месячный срок со дня поступления дела в Верховный суд.</w:t>
      </w:r>
    </w:p>
    <w:p>
      <w:pPr>
        <w:spacing w:after="120"/>
        <w:jc w:val="both"/>
      </w:pPr>
      <w:r>
        <w:rPr>
          <w:rFonts w:ascii="Arial" w:cs="Arial" w:eastAsia="Arial" w:hAnsi="Arial"/>
          <w:sz w:val="24"/>
          <w:szCs w:val="24"/>
        </w:rPr>
        <w:t xml:space="preserve">Общий срок для рассмотрения Верховным судом КР кассационных жалобы или представления составляет два месяца со дня поступления. Таким образом, с момента подачи кассационных жалобы или представления в суд первой инстанции до момента вынесения решения по делу Верховным судом КР должно пройти два месяца и пять дней. Вопрос о том, в каких днях, календарных или рабочих, производится исчисление указанных процессуальных сроков, остается открытым.</w:t>
      </w:r>
    </w:p>
    <w:p>
      <w:pPr>
        <w:spacing w:after="120"/>
        <w:jc w:val="both"/>
      </w:pPr>
      <w:r>
        <w:rPr>
          <w:rFonts w:ascii="Arial" w:cs="Arial" w:eastAsia="Arial" w:hAnsi="Arial"/>
          <w:b/>
          <w:bCs/>
          <w:sz w:val="24"/>
          <w:szCs w:val="24"/>
        </w:rPr>
        <w:t xml:space="preserve">Статья 439. Решения суда кассационной инстанции</w:t>
      </w:r>
    </w:p>
    <w:p>
      <w:pPr>
        <w:spacing w:after="120"/>
        <w:jc w:val="both"/>
      </w:pPr>
      <w:r>
        <w:rPr>
          <w:rFonts w:ascii="Arial" w:cs="Arial" w:eastAsia="Arial" w:hAnsi="Arial"/>
          <w:sz w:val="24"/>
          <w:szCs w:val="24"/>
        </w:rPr>
        <w:t xml:space="preserve">1. В результате рассмотрения дела суд кассационной инстанции вправе:</w:t>
      </w:r>
    </w:p>
    <w:p>
      <w:pPr>
        <w:spacing w:after="120"/>
        <w:jc w:val="both"/>
      </w:pPr>
      <w:r>
        <w:rPr>
          <w:rFonts w:ascii="Arial" w:cs="Arial" w:eastAsia="Arial" w:hAnsi="Arial"/>
          <w:sz w:val="24"/>
          <w:szCs w:val="24"/>
        </w:rPr>
        <w:t xml:space="preserve">1) оставить в силе акт суда первой и апелляционной инстанций;</w:t>
      </w:r>
    </w:p>
    <w:p>
      <w:pPr>
        <w:spacing w:after="120"/>
        <w:jc w:val="both"/>
      </w:pPr>
      <w:r>
        <w:rPr>
          <w:rFonts w:ascii="Arial" w:cs="Arial" w:eastAsia="Arial" w:hAnsi="Arial"/>
          <w:sz w:val="24"/>
          <w:szCs w:val="24"/>
        </w:rPr>
        <w:t xml:space="preserve">2) оставить в силе один из вынесенных по делу судебных актов;</w:t>
      </w:r>
    </w:p>
    <w:p>
      <w:pPr>
        <w:spacing w:after="120"/>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120"/>
        <w:jc w:val="both"/>
      </w:pPr>
      <w:r>
        <w:rPr>
          <w:rFonts w:ascii="Arial" w:cs="Arial" w:eastAsia="Arial" w:hAnsi="Arial"/>
          <w:sz w:val="24"/>
          <w:szCs w:val="24"/>
        </w:rPr>
        <w:t xml:space="preserve">4) отменить акт суда первой и апелляционной инстанций и прекратить производство по данному делу при наличии оснований, предусмотренных пунктами 7, 9-13 части 1 статьи 26 настоящего Кодекса;</w:t>
      </w:r>
    </w:p>
    <w:p>
      <w:pPr>
        <w:spacing w:after="120"/>
        <w:jc w:val="both"/>
      </w:pPr>
      <w:r>
        <w:rPr>
          <w:rFonts w:ascii="Arial" w:cs="Arial" w:eastAsia="Arial" w:hAnsi="Arial"/>
          <w:sz w:val="24"/>
          <w:szCs w:val="24"/>
        </w:rPr>
        <w:t xml:space="preserve">5)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120"/>
        <w:jc w:val="both"/>
      </w:pPr>
      <w:r>
        <w:rPr>
          <w:rFonts w:ascii="Arial" w:cs="Arial" w:eastAsia="Arial" w:hAnsi="Arial"/>
          <w:sz w:val="24"/>
          <w:szCs w:val="24"/>
        </w:rPr>
        <w:t xml:space="preserve">2. Суд кассационной инстанции вправе приостановить кассационное производство и направить в Конституционную палату Верховного суда запрос о проверке конституционности закона или иного нормативного правового акта либо их части, примененных в данном деле, о чем выносит определение.</w:t>
      </w:r>
    </w:p>
    <w:p>
      <w:pPr>
        <w:spacing w:after="120"/>
        <w:jc w:val="both"/>
      </w:pPr>
      <w:r>
        <w:rPr>
          <w:rFonts w:ascii="Arial" w:cs="Arial" w:eastAsia="Arial" w:hAnsi="Arial"/>
          <w:sz w:val="24"/>
          <w:szCs w:val="24"/>
        </w:rPr>
        <w:t xml:space="preserve">3. При направлении дела на новое рассмотрение суд кассационной инстанции указывает на необходимость рассмотрения дела в ином составе.</w:t>
      </w:r>
    </w:p>
    <w:p>
      <w:pPr>
        <w:spacing w:after="120"/>
        <w:jc w:val="both"/>
      </w:pPr>
      <w:r>
        <w:rPr>
          <w:rFonts w:ascii="Arial" w:cs="Arial" w:eastAsia="Arial" w:hAnsi="Arial"/>
          <w:sz w:val="24"/>
          <w:szCs w:val="24"/>
        </w:rPr>
        <w:t xml:space="preserve">4. По результатам рассмотрения дела суд кассационной инстанции выносит решение в виде постановления.</w:t>
      </w:r>
    </w:p>
    <w:p>
      <w:pPr>
        <w:spacing w:after="120"/>
        <w:jc w:val="both"/>
      </w:pPr>
      <w:r>
        <w:rPr>
          <w:rFonts w:ascii="Arial" w:cs="Arial" w:eastAsia="Arial" w:hAnsi="Arial"/>
          <w:sz w:val="24"/>
          <w:szCs w:val="24"/>
        </w:rPr>
        <w:t xml:space="preserve">5. Постановление подписывается всеми судьями, участвовавшими в рассмотрении дела. В исключительных случаях по особо сложному делу составление мотивированного постановления может быть отложено на срок до 10 дней, но резолютивная часть постановления составляется в совещательной комнате и подписывается всеми судьями, участвовав­шими в рассмотрении дела.</w:t>
      </w:r>
    </w:p>
    <w:p>
      <w:pPr>
        <w:spacing w:after="120"/>
        <w:jc w:val="both"/>
      </w:pPr>
      <w:r>
        <w:rPr>
          <w:rFonts w:ascii="Arial" w:cs="Arial" w:eastAsia="Arial" w:hAnsi="Arial"/>
          <w:sz w:val="24"/>
          <w:szCs w:val="24"/>
        </w:rPr>
        <w:t xml:space="preserve">6. Постановление оглашается председательствующим или судьей-докладчиком. Все присутствующие в зале судебного заседания выслушивают постановление стоя.</w:t>
      </w:r>
    </w:p>
    <w:p>
      <w:pPr>
        <w:spacing w:after="120"/>
        <w:jc w:val="both"/>
      </w:pPr>
      <w:r>
        <w:rPr>
          <w:rFonts w:ascii="Arial" w:cs="Arial" w:eastAsia="Arial" w:hAnsi="Arial"/>
          <w:sz w:val="24"/>
          <w:szCs w:val="24"/>
        </w:rPr>
        <w:t xml:space="preserve">1. Суд кассационной инстанции может принять одно из следующих решений:</w:t>
      </w:r>
    </w:p>
    <w:p>
      <w:pPr>
        <w:spacing w:after="120"/>
        <w:jc w:val="both"/>
      </w:pPr>
      <w:r>
        <w:rPr>
          <w:rFonts w:ascii="Arial" w:cs="Arial" w:eastAsia="Arial" w:hAnsi="Arial"/>
          <w:sz w:val="24"/>
          <w:szCs w:val="24"/>
        </w:rPr>
        <w:t xml:space="preserve">1) оставить в силе акт суда первой и апелляционной инстанций.</w:t>
      </w:r>
    </w:p>
    <w:p>
      <w:pPr>
        <w:spacing w:after="120"/>
        <w:jc w:val="both"/>
      </w:pPr>
      <w:r>
        <w:rPr>
          <w:rFonts w:ascii="Arial" w:cs="Arial" w:eastAsia="Arial" w:hAnsi="Arial"/>
          <w:sz w:val="24"/>
          <w:szCs w:val="24"/>
        </w:rPr>
        <w:t xml:space="preserve">При оставлении в силе судебных актов суда первой и апелляционной инстанций следует, что доводы о неправильном применении норм материального и процессуального права не нашли своего подтверждения в суде кассационной инстанции, а суды первой и апел­ляционной инстанции одинаково верно применили нормы материаль­ного и процессуального права;</w:t>
      </w:r>
    </w:p>
    <w:p>
      <w:pPr>
        <w:spacing w:after="120"/>
        <w:jc w:val="both"/>
      </w:pPr>
      <w:r>
        <w:rPr>
          <w:rFonts w:ascii="Arial" w:cs="Arial" w:eastAsia="Arial" w:hAnsi="Arial"/>
          <w:sz w:val="24"/>
          <w:szCs w:val="24"/>
        </w:rPr>
        <w:t xml:space="preserve">2) оставить в силе один из вынесенных по делу судебных актов. При оставлении в силе одного из вынесенных по делу судебных</w:t>
      </w:r>
    </w:p>
    <w:p>
      <w:pPr>
        <w:spacing w:after="120"/>
        <w:jc w:val="both"/>
      </w:pPr>
      <w:r>
        <w:rPr>
          <w:rFonts w:ascii="Arial" w:cs="Arial" w:eastAsia="Arial" w:hAnsi="Arial"/>
          <w:sz w:val="24"/>
          <w:szCs w:val="24"/>
        </w:rPr>
        <w:t xml:space="preserve">актов следует предположить, что какой-либо из судов - первой или апелляционной инстанции - неправильно применил нормы мате­риального или процессуального права. В этом случае в силе будет оставлено решение того суда, который применил нормы материального или процессуального права корректно. Данная норма предполагает, что решения судов первой и апелляционной инстанции являются взаимоисключающими;</w:t>
      </w:r>
    </w:p>
    <w:p>
      <w:pPr>
        <w:spacing w:after="120"/>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120"/>
        <w:jc w:val="both"/>
      </w:pPr>
      <w:r>
        <w:rPr>
          <w:rFonts w:ascii="Arial" w:cs="Arial" w:eastAsia="Arial" w:hAnsi="Arial"/>
          <w:sz w:val="24"/>
          <w:szCs w:val="24"/>
        </w:rPr>
        <w:t xml:space="preserve">Данное решение может быть вынесено в случае, если судебный акт первой и апелляционной инстанции отличаются друг от друга в части применения и толкования норм материального права. Только при условии ошибки в применении норм материального права суд кассационной инстанции вправе вынести новое решение, не передавая дело на новое рассмотрение, полностью или в части отменив судебные акты судов предыдущих инстанций;</w:t>
      </w:r>
    </w:p>
    <w:p>
      <w:pPr>
        <w:spacing w:after="120"/>
        <w:jc w:val="both"/>
      </w:pPr>
      <w:r>
        <w:rPr>
          <w:rFonts w:ascii="Arial" w:cs="Arial" w:eastAsia="Arial" w:hAnsi="Arial"/>
          <w:sz w:val="24"/>
          <w:szCs w:val="24"/>
        </w:rPr>
        <w:t xml:space="preserve">4) отменить акт суда первой и апелляционной инстанций и прекратить производство по данному делу при наличии оснований, предусмотренных пунктами 7, 9-13 части 1 статьи 26 УПК.</w:t>
      </w:r>
    </w:p>
    <w:p>
      <w:pPr>
        <w:spacing w:after="120"/>
        <w:jc w:val="both"/>
      </w:pPr>
      <w:r>
        <w:rPr>
          <w:rFonts w:ascii="Arial" w:cs="Arial" w:eastAsia="Arial" w:hAnsi="Arial"/>
          <w:sz w:val="24"/>
          <w:szCs w:val="24"/>
        </w:rPr>
        <w:t xml:space="preserve">Основаниями к отмене акта суда первой и апелляционной инстанции с прекращением производства по делу, являются следу­ющие:</w:t>
      </w:r>
    </w:p>
    <w:p>
      <w:pPr>
        <w:spacing w:after="120"/>
        <w:jc w:val="both"/>
      </w:pPr>
      <w:r>
        <w:rPr>
          <w:rFonts w:ascii="Arial" w:cs="Arial" w:eastAsia="Arial" w:hAnsi="Arial"/>
          <w:sz w:val="24"/>
          <w:szCs w:val="24"/>
        </w:rPr>
        <w:t xml:space="preserve">-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 в отношении лица, подлежащего освобождению от уголовной ответственности в силу положений Особенных частей КоП и УК;</w:t>
      </w:r>
    </w:p>
    <w:p>
      <w:pPr>
        <w:spacing w:after="120"/>
        <w:jc w:val="both"/>
      </w:pPr>
      <w:r>
        <w:rPr>
          <w:rFonts w:ascii="Arial" w:cs="Arial" w:eastAsia="Arial" w:hAnsi="Arial"/>
          <w:sz w:val="24"/>
          <w:szCs w:val="24"/>
        </w:rPr>
        <w:t xml:space="preserve">- в связи с декриминализацией деяния;</w:t>
      </w:r>
    </w:p>
    <w:p>
      <w:pPr>
        <w:spacing w:after="120"/>
        <w:jc w:val="both"/>
      </w:pPr>
      <w:r>
        <w:rPr>
          <w:rFonts w:ascii="Arial" w:cs="Arial" w:eastAsia="Arial" w:hAnsi="Arial"/>
          <w:sz w:val="24"/>
          <w:szCs w:val="24"/>
        </w:rPr>
        <w:t xml:space="preserve">- вследствие акта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 за истечением срока давности;</w:t>
      </w:r>
    </w:p>
    <w:p>
      <w:pPr>
        <w:spacing w:after="120"/>
        <w:jc w:val="both"/>
      </w:pPr>
      <w:r>
        <w:rPr>
          <w:rFonts w:ascii="Arial" w:cs="Arial" w:eastAsia="Arial" w:hAnsi="Arial"/>
          <w:sz w:val="24"/>
          <w:szCs w:val="24"/>
        </w:rPr>
        <w:t xml:space="preserve">- в связи с примирением сторон в соответствии с частью 3 статьи 23 УПК и статьей 39 КоП;</w:t>
      </w:r>
    </w:p>
    <w:p>
      <w:pPr>
        <w:spacing w:after="120"/>
        <w:jc w:val="both"/>
      </w:pPr>
      <w:r>
        <w:rPr>
          <w:rFonts w:ascii="Arial" w:cs="Arial" w:eastAsia="Arial" w:hAnsi="Arial"/>
          <w:sz w:val="24"/>
          <w:szCs w:val="24"/>
        </w:rPr>
        <w:t xml:space="preserve">5)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120"/>
        <w:jc w:val="both"/>
      </w:pPr>
      <w:r>
        <w:rPr>
          <w:rFonts w:ascii="Arial" w:cs="Arial" w:eastAsia="Arial" w:hAnsi="Arial"/>
          <w:sz w:val="24"/>
          <w:szCs w:val="24"/>
        </w:rPr>
        <w:t xml:space="preserve">Данное решение принимается в случае, если будет установлен факт неправильного применения норм процессуального права по делу. Новое рассмотрение в этом случае будет гарантией недопущения соответствующих нарушений.</w:t>
      </w:r>
    </w:p>
    <w:p>
      <w:pPr>
        <w:spacing w:after="120"/>
        <w:jc w:val="both"/>
      </w:pPr>
      <w:r>
        <w:rPr>
          <w:rFonts w:ascii="Arial" w:cs="Arial" w:eastAsia="Arial" w:hAnsi="Arial"/>
          <w:sz w:val="24"/>
          <w:szCs w:val="24"/>
        </w:rPr>
        <w:t xml:space="preserve">2. Если в ходе судебного разбирательства в суде кассационной инстанции возникает сомнение в конституционности закона или иного нормативного правового акта, на основании которых было вынесено обжалуемое судебное решение, Верховный суд КР вправе направить соответствующий запрос в Конституционную палату Верховного суда КР. При этом судебное разбирательство приостанавливается на период рассмотрения запроса в Конституционной палате Верховного суда КР. Это единственное основание для приостановления судебного разбирательства в кассационной инстанции, которое предусмотрено законом.</w:t>
      </w:r>
    </w:p>
    <w:p>
      <w:pPr>
        <w:spacing w:after="120"/>
        <w:jc w:val="both"/>
      </w:pPr>
      <w:r>
        <w:rPr>
          <w:rFonts w:ascii="Arial" w:cs="Arial" w:eastAsia="Arial" w:hAnsi="Arial"/>
          <w:sz w:val="24"/>
          <w:szCs w:val="24"/>
        </w:rPr>
        <w:t xml:space="preserve">3. В случае, если дело направляется на новое рассмотрение, делается оговорка о необходимости его рассмотрения в ином составе судей. Этим обеспечивается объективность в рассмотрении дела и гарантируется недопущение соответствующих ошибок в применении норм процессуального права.</w:t>
      </w:r>
    </w:p>
    <w:p>
      <w:pPr>
        <w:spacing w:after="120"/>
        <w:jc w:val="both"/>
      </w:pPr>
      <w:r>
        <w:rPr>
          <w:rFonts w:ascii="Arial" w:cs="Arial" w:eastAsia="Arial" w:hAnsi="Arial"/>
          <w:sz w:val="24"/>
          <w:szCs w:val="24"/>
        </w:rPr>
        <w:t xml:space="preserve">4. Судебным актом, которым суд кассационной инстанции заканчивает рассмотрение дела по существу, является постановление суда.</w:t>
      </w:r>
    </w:p>
    <w:p>
      <w:pPr>
        <w:spacing w:after="120"/>
        <w:jc w:val="both"/>
      </w:pPr>
      <w:r>
        <w:rPr>
          <w:rFonts w:ascii="Arial" w:cs="Arial" w:eastAsia="Arial" w:hAnsi="Arial"/>
          <w:sz w:val="24"/>
          <w:szCs w:val="24"/>
        </w:rPr>
        <w:t xml:space="preserve">5. Постановление Верховного суда КР подписывается всеми судьями, которые участвовали в рассмотрении дела. Составление мотивированного постановления может быть отложено на срок, не превышающий 10 дней, по особо сложным делам, в исключительных случаях, но с обязательным составлением резолютивной части постановления в совещательной комнате.</w:t>
      </w:r>
    </w:p>
    <w:p>
      <w:pPr>
        <w:spacing w:after="120"/>
        <w:jc w:val="both"/>
      </w:pPr>
      <w:r>
        <w:rPr>
          <w:rFonts w:ascii="Arial" w:cs="Arial" w:eastAsia="Arial" w:hAnsi="Arial"/>
          <w:sz w:val="24"/>
          <w:szCs w:val="24"/>
        </w:rPr>
        <w:t xml:space="preserve">6. Постановление суда кассационной инстанции оглашается в судебном заседании судьей-докладчиком и выслушивается стоя.</w:t>
      </w:r>
    </w:p>
    <w:p>
      <w:pPr>
        <w:spacing w:after="120"/>
        <w:jc w:val="both"/>
      </w:pPr>
      <w:r>
        <w:rPr>
          <w:rFonts w:ascii="Arial" w:cs="Arial" w:eastAsia="Arial" w:hAnsi="Arial"/>
          <w:b/>
          <w:bCs/>
          <w:sz w:val="24"/>
          <w:szCs w:val="24"/>
        </w:rPr>
        <w:t xml:space="preserve">Статья 440. Особое мнение судьи суда кассационной инстанции</w:t>
      </w:r>
    </w:p>
    <w:p>
      <w:pPr>
        <w:spacing w:after="120"/>
        <w:jc w:val="both"/>
      </w:pPr>
      <w:r>
        <w:rPr>
          <w:rFonts w:ascii="Arial" w:cs="Arial" w:eastAsia="Arial" w:hAnsi="Arial"/>
          <w:sz w:val="24"/>
          <w:szCs w:val="24"/>
        </w:rPr>
        <w:t xml:space="preserve">Судья кассационной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делу в запечатанном конверте с пометкой «Особое мнение». О наличии особого мнения судьи участники процесса не извещаются. Особое мнение в зале судебного заседания не оглашается.</w:t>
      </w:r>
    </w:p>
    <w:p>
      <w:pPr>
        <w:spacing w:after="120"/>
        <w:jc w:val="both"/>
      </w:pPr>
      <w:r>
        <w:rPr>
          <w:rFonts w:ascii="Arial" w:cs="Arial" w:eastAsia="Arial" w:hAnsi="Arial"/>
          <w:sz w:val="24"/>
          <w:szCs w:val="24"/>
        </w:rPr>
        <w:t xml:space="preserve">При наличии расхождений во мнении большинства судей судебного состава, рассматривающего дело в кассационном порядке, и одного судьи, последний не вправе информировать об этом участников уголовного процесса. Такой судья, имеющий особое мнение, подписывает решение суда без оговорок, а особое мнение излагает в письменной форме в совещательной комнате, после чего вручает его председательствующему по делу в запечатанном конверте с пометкой. Данное правило направлено на обеспечение свободного мнения судей, однако, поскольку решение Верховного суда КР является оконча­тельным, участники процесса не извещаются о таком особом мнении, оно не оглашается при вынесении окончательного решения по делу.</w:t>
      </w:r>
    </w:p>
    <w:p>
      <w:pPr>
        <w:spacing w:after="120"/>
        <w:jc w:val="both"/>
      </w:pPr>
      <w:r>
        <w:rPr>
          <w:rFonts w:ascii="Arial" w:cs="Arial" w:eastAsia="Arial" w:hAnsi="Arial"/>
          <w:b/>
          <w:bCs/>
          <w:sz w:val="24"/>
          <w:szCs w:val="24"/>
        </w:rPr>
        <w:t xml:space="preserve">Статья 441. Исполнение решений суда кассационной инстанции</w:t>
      </w:r>
    </w:p>
    <w:p>
      <w:pPr>
        <w:spacing w:after="120"/>
        <w:jc w:val="both"/>
      </w:pPr>
      <w:r>
        <w:rPr>
          <w:rFonts w:ascii="Arial" w:cs="Arial" w:eastAsia="Arial" w:hAnsi="Arial"/>
          <w:sz w:val="24"/>
          <w:szCs w:val="24"/>
        </w:rPr>
        <w:t xml:space="preserve">1. Судебные решения суда кассационной инстанции вступают в законную силу немедленно с момента их оглашения, являются окончательными, обжалованию не подлежат и исполняются в порядке, предусмотренном настоящим Кодексом.</w:t>
      </w:r>
    </w:p>
    <w:p>
      <w:pPr>
        <w:spacing w:after="120"/>
        <w:jc w:val="both"/>
      </w:pPr>
      <w:r>
        <w:rPr>
          <w:rFonts w:ascii="Arial" w:cs="Arial" w:eastAsia="Arial" w:hAnsi="Arial"/>
          <w:sz w:val="24"/>
          <w:szCs w:val="24"/>
        </w:rPr>
        <w:t xml:space="preserve">2. Судебные решения суда кассационной инстанции в течение 5 дней со дня их вынесения направляются вместе с делом для исполнения в суд первой или апелляционной инстанции.</w:t>
      </w:r>
    </w:p>
    <w:p>
      <w:pPr>
        <w:spacing w:after="120"/>
        <w:jc w:val="both"/>
      </w:pPr>
      <w:r>
        <w:rPr>
          <w:rFonts w:ascii="Arial" w:cs="Arial" w:eastAsia="Arial" w:hAnsi="Arial"/>
          <w:sz w:val="24"/>
          <w:szCs w:val="24"/>
        </w:rPr>
        <w:t xml:space="preserve">1. Постановление суда кассационной инстанции является окончательным, не подлежит обжалованию и вступает в силу с момента оглашения.</w:t>
      </w:r>
    </w:p>
    <w:p>
      <w:pPr>
        <w:spacing w:after="120"/>
        <w:jc w:val="both"/>
      </w:pPr>
      <w:r>
        <w:rPr>
          <w:rFonts w:ascii="Arial" w:cs="Arial" w:eastAsia="Arial" w:hAnsi="Arial"/>
          <w:sz w:val="24"/>
          <w:szCs w:val="24"/>
        </w:rPr>
        <w:t xml:space="preserve">2. Исполнение постановления Верховного суда КР осуществляется в порядке, установленном УПК, после направления его вместе с материалами дела в суд первой или апелляционной инстанции в течение пяти дней со дня вынесения соответствующего постановления.</w:t>
      </w:r>
    </w:p>
    <w:p>
      <w:pPr>
        <w:spacing w:after="240" w:before="200"/>
        <w:jc w:val="center"/>
      </w:pPr>
      <w:r>
        <w:rPr>
          <w:rFonts w:ascii="Arial" w:cs="Arial" w:eastAsia="Arial" w:hAnsi="Arial"/>
          <w:b/>
          <w:bCs/>
          <w:sz w:val="32"/>
          <w:szCs w:val="32"/>
        </w:rPr>
        <w:t xml:space="preserve">Раздел XIII. ВОЗОБНОВЛЕНИЕ ДЕЛ ПО НОВЫМ ИЛИ ВНОВЬ ОТКРЫВШИМСЯ ОБСТОЯТЕЛЬСТВАМ</w:t>
      </w:r>
    </w:p>
    <w:p>
      <w:pPr>
        <w:spacing w:after="240" w:before="200"/>
        <w:jc w:val="center"/>
      </w:pPr>
      <w:r>
        <w:rPr>
          <w:rFonts w:ascii="Arial" w:cs="Arial" w:eastAsia="Arial" w:hAnsi="Arial"/>
          <w:b/>
          <w:bCs/>
          <w:sz w:val="32"/>
          <w:szCs w:val="32"/>
        </w:rPr>
        <w:t xml:space="preserve">Глава 53. Порядок возобновления дел по новым или вновь открывшимся обстоятельствам</w:t>
      </w:r>
    </w:p>
    <w:p>
      <w:pPr>
        <w:spacing w:after="120"/>
        <w:jc w:val="both"/>
      </w:pPr>
      <w:r>
        <w:rPr>
          <w:rFonts w:ascii="Arial" w:cs="Arial" w:eastAsia="Arial" w:hAnsi="Arial"/>
          <w:b/>
          <w:bCs/>
          <w:sz w:val="24"/>
          <w:szCs w:val="24"/>
        </w:rPr>
        <w:t xml:space="preserve">Статья 442. Основания возобновления производства по делу</w:t>
      </w:r>
    </w:p>
    <w:p>
      <w:pPr>
        <w:spacing w:after="120"/>
        <w:jc w:val="both"/>
      </w:pPr>
      <w:r>
        <w:rPr>
          <w:rFonts w:ascii="Arial" w:cs="Arial" w:eastAsia="Arial" w:hAnsi="Arial"/>
          <w:sz w:val="24"/>
          <w:szCs w:val="24"/>
        </w:rPr>
        <w:t xml:space="preserve">1. Вступившие в законную силу приговор, определение, постановление суда могут быть отменены и производство по делу возобнов­лено по новым или вновь открывшимся обстоятельствам.</w:t>
      </w:r>
    </w:p>
    <w:p>
      <w:pPr>
        <w:spacing w:after="120"/>
        <w:jc w:val="both"/>
      </w:pPr>
      <w:r>
        <w:rPr>
          <w:rFonts w:ascii="Arial" w:cs="Arial" w:eastAsia="Arial" w:hAnsi="Arial"/>
          <w:sz w:val="24"/>
          <w:szCs w:val="24"/>
        </w:rPr>
        <w:t xml:space="preserve">2. Основаниями возобновления производства по уголовному делу или по делу о проступке являются:</w:t>
      </w:r>
    </w:p>
    <w:p>
      <w:pPr>
        <w:spacing w:after="120"/>
        <w:jc w:val="both"/>
      </w:pPr>
      <w:r>
        <w:rPr>
          <w:rFonts w:ascii="Arial" w:cs="Arial" w:eastAsia="Arial" w:hAnsi="Arial"/>
          <w:sz w:val="24"/>
          <w:szCs w:val="24"/>
        </w:rPr>
        <w:t xml:space="preserve">1) вновь открывшиеся обстоятельства - указанные в части 3 настоящей статьи обстоятельства, которые существовали на момент вступления приговора или иного решения суда в законную силу, но не были известны суду;</w:t>
      </w:r>
    </w:p>
    <w:p>
      <w:pPr>
        <w:spacing w:after="120"/>
        <w:jc w:val="both"/>
      </w:pPr>
      <w:r>
        <w:rPr>
          <w:rFonts w:ascii="Arial" w:cs="Arial" w:eastAsia="Arial" w:hAnsi="Arial"/>
          <w:sz w:val="24"/>
          <w:szCs w:val="24"/>
        </w:rPr>
        <w:t xml:space="preserve">2) новые обстоятельства - указанные в части 4 настоящей статьи обстоятельства, которые не существовали и не были известны суду на момент вынесения судебного акта.</w:t>
      </w:r>
    </w:p>
    <w:p>
      <w:pPr>
        <w:spacing w:after="120"/>
        <w:jc w:val="both"/>
      </w:pPr>
      <w:r>
        <w:rPr>
          <w:rFonts w:ascii="Arial" w:cs="Arial" w:eastAsia="Arial" w:hAnsi="Arial"/>
          <w:sz w:val="24"/>
          <w:szCs w:val="24"/>
        </w:rPr>
        <w:t xml:space="preserve">3. Вновь открывшимися обстоятельствами являются:</w:t>
      </w:r>
    </w:p>
    <w:p>
      <w:pPr>
        <w:spacing w:after="120"/>
        <w:jc w:val="both"/>
      </w:pPr>
      <w:r>
        <w:rPr>
          <w:rFonts w:ascii="Arial" w:cs="Arial" w:eastAsia="Arial" w:hAnsi="Arial"/>
          <w:sz w:val="24"/>
          <w:szCs w:val="24"/>
        </w:rPr>
        <w:t xml:space="preserve">1) установленная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протокола следственных и судебных действий и иных документов или заведомая неправильность перевода, повлекшие постановление незаконных или необоснованных приговора, определения, постановления;</w:t>
      </w:r>
    </w:p>
    <w:p>
      <w:pPr>
        <w:spacing w:after="120"/>
        <w:jc w:val="both"/>
      </w:pPr>
      <w:r>
        <w:rPr>
          <w:rFonts w:ascii="Arial" w:cs="Arial" w:eastAsia="Arial" w:hAnsi="Arial"/>
          <w:sz w:val="24"/>
          <w:szCs w:val="24"/>
        </w:rPr>
        <w:t xml:space="preserve">2) установленные вступившим в законную силу приговором суда преступные действия сотрудника органа дознания, следователя или прокурора, повлекшие постановление незаконного и необоснованного приговора, определения, постановления;</w:t>
      </w:r>
    </w:p>
    <w:p>
      <w:pPr>
        <w:spacing w:after="120"/>
        <w:jc w:val="both"/>
      </w:pPr>
      <w:r>
        <w:rPr>
          <w:rFonts w:ascii="Arial" w:cs="Arial" w:eastAsia="Arial" w:hAnsi="Arial"/>
          <w:sz w:val="24"/>
          <w:szCs w:val="24"/>
        </w:rPr>
        <w:t xml:space="preserve">3) установленные вступившим в законную силу приговором суда преступные действия судьи, совершенные им при рассмотрении данного дела;</w:t>
      </w:r>
    </w:p>
    <w:p>
      <w:pPr>
        <w:spacing w:after="120"/>
        <w:jc w:val="both"/>
      </w:pPr>
      <w:r>
        <w:rPr>
          <w:rFonts w:ascii="Arial" w:cs="Arial" w:eastAsia="Arial" w:hAnsi="Arial"/>
          <w:sz w:val="24"/>
          <w:szCs w:val="24"/>
        </w:rPr>
        <w:t xml:space="preserve">4) обстоятельства, не известные суду при вынесении приговора, определения, постановления,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 либо проступка, чем те, за которые он был осужден, либо о виновности оправданного лица или лица, в отношении которого дело было прекращено;</w:t>
      </w:r>
    </w:p>
    <w:p>
      <w:pPr>
        <w:spacing w:after="120"/>
        <w:jc w:val="both"/>
      </w:pPr>
      <w:r>
        <w:rPr>
          <w:rFonts w:ascii="Arial" w:cs="Arial" w:eastAsia="Arial" w:hAnsi="Arial"/>
          <w:sz w:val="24"/>
          <w:szCs w:val="24"/>
        </w:rPr>
        <w:t xml:space="preserve">5) обстоятельства по пересмотру приговора, вынесенного в отно­шении обвиняемого, с которым заключено соглашение о сотрудничестве, предусмотренные статьей 497 настоящего Кодекса.</w:t>
      </w:r>
    </w:p>
    <w:p>
      <w:pPr>
        <w:spacing w:after="120"/>
        <w:jc w:val="both"/>
      </w:pPr>
      <w:r>
        <w:rPr>
          <w:rFonts w:ascii="Arial" w:cs="Arial" w:eastAsia="Arial" w:hAnsi="Arial"/>
          <w:sz w:val="24"/>
          <w:szCs w:val="24"/>
        </w:rPr>
        <w:t xml:space="preserve">4. Новыми обстоятельствами являются:</w:t>
      </w:r>
    </w:p>
    <w:p>
      <w:pPr>
        <w:spacing w:after="120"/>
        <w:jc w:val="both"/>
      </w:pPr>
      <w:r>
        <w:rPr>
          <w:rFonts w:ascii="Arial" w:cs="Arial" w:eastAsia="Arial" w:hAnsi="Arial"/>
          <w:sz w:val="24"/>
          <w:szCs w:val="24"/>
        </w:rPr>
        <w:t xml:space="preserve">1) вступление в силу закона, устраняющего наказуемость деяния или смягчающего наказание;</w:t>
      </w:r>
    </w:p>
    <w:p>
      <w:pPr>
        <w:spacing w:after="120"/>
        <w:jc w:val="both"/>
      </w:pPr>
      <w:r>
        <w:rPr>
          <w:rFonts w:ascii="Arial" w:cs="Arial" w:eastAsia="Arial" w:hAnsi="Arial"/>
          <w:sz w:val="24"/>
          <w:szCs w:val="24"/>
        </w:rPr>
        <w:t xml:space="preserve">2) признание Конституционной палатой Верховного суда закона или иного нормативного правового акта либо их части, примененных судом в данном уголовном деле либо деле о проступке, неконституционными и противоречащими Конституции;</w:t>
      </w:r>
    </w:p>
    <w:p>
      <w:pPr>
        <w:spacing w:after="120"/>
        <w:jc w:val="both"/>
      </w:pPr>
      <w:r>
        <w:rPr>
          <w:rFonts w:ascii="Arial" w:cs="Arial" w:eastAsia="Arial" w:hAnsi="Arial"/>
          <w:sz w:val="24"/>
          <w:szCs w:val="24"/>
        </w:rPr>
        <w:t xml:space="preserve">3) установление международными органами, в соответствии с международными договорами Кыргызской Республики, нарушения прав и свобод человека при рассмотрении судом Кыргызской Республики данного уголовного дела.</w:t>
      </w:r>
    </w:p>
    <w:p>
      <w:pPr>
        <w:spacing w:after="120"/>
        <w:jc w:val="both"/>
      </w:pPr>
      <w:r>
        <w:rPr>
          <w:rFonts w:ascii="Arial" w:cs="Arial" w:eastAsia="Arial" w:hAnsi="Arial"/>
          <w:sz w:val="24"/>
          <w:szCs w:val="24"/>
        </w:rPr>
        <w:t xml:space="preserve">5. Обстоятельства, перечисленные в настоящей статье, могут быть установлены, помимо приговора, определением, постановлением суда, постановлениями прокурора, следователя, уполномоченного должностного лица органа дознания о прекращении дела за истечением срока давности, вследствие акта амнистии или помилования, в связи со смертью обвиняемого или недостижением лицом возраста, с которого наступает уголовная ответственность или ответственность за совер­шение проступка.</w:t>
      </w:r>
    </w:p>
    <w:p>
      <w:pPr>
        <w:spacing w:after="120"/>
        <w:jc w:val="both"/>
      </w:pPr>
      <w:r>
        <w:rPr>
          <w:rFonts w:ascii="Arial" w:cs="Arial" w:eastAsia="Arial" w:hAnsi="Arial"/>
          <w:sz w:val="24"/>
          <w:szCs w:val="24"/>
        </w:rPr>
        <w:t xml:space="preserve">1. Возобновление дел ввиду новых или вновь открывшихся обстоятельств - одна из исключительных стадий уголовного процесса, в которой соответствующий вышестоящий суд производит проверку законности и обоснованности приговора и иных судебных решений, вступивших в законную силу.</w:t>
      </w:r>
    </w:p>
    <w:p>
      <w:pPr>
        <w:spacing w:after="120"/>
        <w:jc w:val="both"/>
      </w:pPr>
      <w:r>
        <w:rPr>
          <w:rFonts w:ascii="Arial" w:cs="Arial" w:eastAsia="Arial" w:hAnsi="Arial"/>
          <w:sz w:val="24"/>
          <w:szCs w:val="24"/>
        </w:rPr>
        <w:t xml:space="preserve">В решении Конституционной палаты Верховного суда КР от 19 марта 2014 года № 22-р отмечается, что «возобновление дел по вновь открывшимся обстоятельствам - это самостоятельная стадия уголовного процесса, значение которой состоит в том, что она является важной гарантией правильного осуществления правосудия, служит одним из средств обеспечения прав и законных интересов граждан в уголовном судопроизводстве». Следовательно, пересмотр вступившего в законную силу судебного акта по уголовному делу и исправление судебной ошибки, допущенной вследствие неосведомленности суда относительно обстоятельств, имеющих важное значение для правильного разрешения уголовного дела, является необходимым условием эффективности судебной защиты прав и свобод человека и гражданина, а также поддержания таких ценностей, как справедливость правосудия и стабильность судебных актов.</w:t>
      </w:r>
    </w:p>
    <w:p>
      <w:pPr>
        <w:spacing w:after="120"/>
        <w:jc w:val="both"/>
      </w:pPr>
      <w:r>
        <w:rPr>
          <w:rFonts w:ascii="Arial" w:cs="Arial" w:eastAsia="Arial" w:hAnsi="Arial"/>
          <w:sz w:val="24"/>
          <w:szCs w:val="24"/>
        </w:rPr>
        <w:t xml:space="preserve">Конституционно-правовой основой института возобновления производства по уголовному делу по вновь открывшимся обстоятель­ствам являются положения пункта 8 части 5 статьи 20 и части 1 статьи 40 Конституции, гарантирующие каждому не подлежащее никакому ограничению право на судебную защиту, и части 1 статьи 27, обеспе­чивающей каждому осужденному за преступление право на пересмотр его дела вышестоящим судом в порядке, установленном законом.</w:t>
      </w:r>
    </w:p>
    <w:p>
      <w:pPr>
        <w:spacing w:after="120"/>
        <w:jc w:val="both"/>
      </w:pPr>
      <w:r>
        <w:rPr>
          <w:rFonts w:ascii="Arial" w:cs="Arial" w:eastAsia="Arial" w:hAnsi="Arial"/>
          <w:sz w:val="24"/>
          <w:szCs w:val="24"/>
        </w:rPr>
        <w:t xml:space="preserve">2. Основанием для возобновления дел служит обнаружение новых или вновь открывшихся обстоятельств. Характер этих обстоятельств совершенно иной, чем тех, которые служат основаниями к отмене или изменению приговоров, определений и постановлений, поэтому и возникает необходимость в особой процедуре проверки их законности и обоснованности в связи открытием таких обстоятельств.</w:t>
      </w:r>
    </w:p>
    <w:p>
      <w:pPr>
        <w:spacing w:after="120"/>
        <w:jc w:val="both"/>
      </w:pPr>
      <w:r>
        <w:rPr>
          <w:rFonts w:ascii="Arial" w:cs="Arial" w:eastAsia="Arial" w:hAnsi="Arial"/>
          <w:sz w:val="24"/>
          <w:szCs w:val="24"/>
        </w:rPr>
        <w:t xml:space="preserve">2.1. Основания к отмене приговора находят свое отражение в материалах дела или в дополнительно представленных материалах (то есть если бы суд более внимательно, более глубоко проанализировал эти обстоятельства, то он бы не допустил ошибки), ввиду чего произ­водство следственных действий для их установления недопустимо.</w:t>
      </w:r>
    </w:p>
    <w:p>
      <w:pPr>
        <w:spacing w:after="120"/>
        <w:jc w:val="both"/>
      </w:pPr>
      <w:r>
        <w:rPr>
          <w:rFonts w:ascii="Arial" w:cs="Arial" w:eastAsia="Arial" w:hAnsi="Arial"/>
          <w:sz w:val="24"/>
          <w:szCs w:val="24"/>
        </w:rPr>
        <w:t xml:space="preserve">2.2. Обстоятельства, служащие основаниями для возобновления дел по новым или вновь открывшимся обстоятельствам, существовали в момент вынесения приговора, не будучи отражены в материалах дела (так как они открылись после вступления в законную силу приговора, определения или постановления суда). Эти обстоятельства либо не были известны лицам, производившим расследование, или суду, рассматривавшему дело, либо они состояли в преступных злоу­потреблениях самих лиц, производивших расследование, или судей, и поэтому требуют для своего установления производства специального расследования, а некоторые из этих обстоятельств должны быть установлены приговором. То есть если основания для пересмотра вступив­шего в законную силу приговора вытекают из материалов уголовного дела и не требуют предварительной их проверки путем производства следственных действий, дело подлежит пересмотру не по вновь открывшимся обстоятельствам, а в кассационном порядке. Если же сомнения в законности и обоснованности судебного решения связаны с обстоятельствами, которые не были известны суду при поста­новлении приговора и не были обнаружены при пересмотре решения в кассационном порядке, вопрос о пересмотре такого решения может быть разрешен только в порядке производства по новым или по вновь открывшимся обстоятельствам.</w:t>
      </w:r>
    </w:p>
    <w:p>
      <w:pPr>
        <w:spacing w:after="120"/>
        <w:jc w:val="both"/>
      </w:pPr>
      <w:r>
        <w:rPr>
          <w:rFonts w:ascii="Arial" w:cs="Arial" w:eastAsia="Arial" w:hAnsi="Arial"/>
          <w:sz w:val="24"/>
          <w:szCs w:val="24"/>
        </w:rPr>
        <w:t xml:space="preserve">2.3. Основаниями к возобновлению производства в процедуре, как следует из содержания комментируемой статьи, могут служить только новые и вновь открывшиеся обстоятельства, которые не были известны при вынесении приговора (определения), а также при его проверке в апелляционном, кассационном порядке, и которые, если бы были известны в судебном разбирательстве, могли бы существенно повлиять на его ход и исход.</w:t>
      </w:r>
    </w:p>
    <w:p>
      <w:pPr>
        <w:spacing w:after="120"/>
        <w:jc w:val="both"/>
      </w:pPr>
      <w:r>
        <w:rPr>
          <w:rFonts w:ascii="Arial" w:cs="Arial" w:eastAsia="Arial" w:hAnsi="Arial"/>
          <w:sz w:val="24"/>
          <w:szCs w:val="24"/>
        </w:rPr>
        <w:t xml:space="preserve">3. В соответствии с частями 1-3 комментируемой нормы суд возобновляет производство по делу по вновь открывшимся обстоятельствам, свидетельствующем о преступном злоупотреблении судей или лиц, производивших расследование, совершенном из корыстной или иной личной заинтересованности в целях недопущения установления истины по делу. Такими преступными злоупотреблениями законодатель, например, признает вынесение судьей оправдательного приговора или постановления о прекращении уголовного дела вопреки имеющимся доказательствам; привлечение следователем заведомо невиновного к уголовной ответственности, повлекшее постановление необоснованного и незаконного приговора. К преступным злоупотреблениям относятся и такие действия этих лиц, как подлог процессуальных документов, умышленная порча или изменение вида вещественных доказательств, изъятие из документов, протоколов следственных и судебных действий и т.д., если эти действия привели к неправильному разрешению дела.</w:t>
      </w:r>
    </w:p>
    <w:p>
      <w:pPr>
        <w:spacing w:after="120"/>
        <w:jc w:val="both"/>
      </w:pPr>
      <w:r>
        <w:rPr>
          <w:rFonts w:ascii="Arial" w:cs="Arial" w:eastAsia="Arial" w:hAnsi="Arial"/>
          <w:sz w:val="24"/>
          <w:szCs w:val="24"/>
        </w:rPr>
        <w:t xml:space="preserve">Как и заведомая ложность доказательств, преступные злоупотребления судей и лиц, производивших расследование, должны быть установлены вступившим в законную силу приговором суда.</w:t>
      </w:r>
    </w:p>
    <w:p>
      <w:pPr>
        <w:spacing w:after="120"/>
        <w:jc w:val="both"/>
      </w:pPr>
      <w:r>
        <w:rPr>
          <w:rFonts w:ascii="Arial" w:cs="Arial" w:eastAsia="Arial" w:hAnsi="Arial"/>
          <w:sz w:val="24"/>
          <w:szCs w:val="24"/>
        </w:rPr>
        <w:t xml:space="preserve">Если преступные злоупотребления допущены судьями, то для отмены их решения не имеет значения, повлекли ли они принятие незаконного или же необоснованного решения (приговора, поста­новления). Сам по себе факт преступного злоупотребления судей является безусловным основанием к отмене принятого ими решения.</w:t>
      </w:r>
    </w:p>
    <w:p>
      <w:pPr>
        <w:spacing w:after="120"/>
        <w:jc w:val="both"/>
      </w:pPr>
      <w:r>
        <w:rPr>
          <w:rFonts w:ascii="Arial" w:cs="Arial" w:eastAsia="Arial" w:hAnsi="Arial"/>
          <w:sz w:val="24"/>
          <w:szCs w:val="24"/>
        </w:rPr>
        <w:t xml:space="preserve">Преступные злоупотребления лиц, производивших досудебное производство, являются основанием для возобновления дела только в том случае, если имеется связь между незаконными действиями этих лиц и принятым судом незаконным или необоснованным решением.</w:t>
      </w:r>
    </w:p>
    <w:p>
      <w:pPr>
        <w:spacing w:after="120"/>
        <w:jc w:val="both"/>
      </w:pPr>
      <w:r>
        <w:rPr>
          <w:rFonts w:ascii="Arial" w:cs="Arial" w:eastAsia="Arial" w:hAnsi="Arial"/>
          <w:sz w:val="24"/>
          <w:szCs w:val="24"/>
        </w:rPr>
        <w:t xml:space="preserve">В пункте 4 части 3 комментируемой статьи основанием для возобновления уголовного дела по вновь открывшимся обстоятельствам названы обстоятельства, не известные ранее суду при вынесении приговора, определения, постановления, которые сами по себе или вместе с ранее установленными обстоятельствами свидетельствуют о невиновности осужденного. В данном случае неизвестные суду или лицу, осуществляющему досудебное производство по уголовному делу, обстоятельства, незнание которых привело их к добросовестному заблуждению о подлинном характере обстоятельств преступления и принятию необоснованного или незаконного решения, или вновь обнаруженные обстоятельства неоспоримо доказывают непра­восудность вынесенного по делу решения, в том числе в порядке апелляционного или кассационного производства.</w:t>
      </w:r>
    </w:p>
    <w:p>
      <w:pPr>
        <w:spacing w:after="120"/>
        <w:jc w:val="both"/>
      </w:pPr>
      <w:r>
        <w:rPr>
          <w:rFonts w:ascii="Arial" w:cs="Arial" w:eastAsia="Arial" w:hAnsi="Arial"/>
          <w:sz w:val="24"/>
          <w:szCs w:val="24"/>
        </w:rPr>
        <w:t xml:space="preserve">Закон не дает перечня иных обстоятельств. Вместе с тем формулирует условия, при которых эти обстоятельства следует признавать законным основанием для возобновления дел. Иные обстоятельства являются основанием для возобновления дела, если они сами по себе или вместе с обстоятельствами, ранее установленными, доказывают:</w:t>
      </w:r>
    </w:p>
    <w:p>
      <w:pPr>
        <w:spacing w:after="120"/>
        <w:jc w:val="both"/>
      </w:pPr>
      <w:r>
        <w:rPr>
          <w:rFonts w:ascii="Arial" w:cs="Arial" w:eastAsia="Arial" w:hAnsi="Arial"/>
          <w:sz w:val="24"/>
          <w:szCs w:val="24"/>
        </w:rPr>
        <w:t xml:space="preserve">а) невиновность осужденного;</w:t>
      </w:r>
    </w:p>
    <w:p>
      <w:pPr>
        <w:spacing w:after="120"/>
        <w:jc w:val="both"/>
      </w:pPr>
      <w:r>
        <w:rPr>
          <w:rFonts w:ascii="Arial" w:cs="Arial" w:eastAsia="Arial" w:hAnsi="Arial"/>
          <w:sz w:val="24"/>
          <w:szCs w:val="24"/>
        </w:rPr>
        <w:t xml:space="preserve">б) совершение им менее тяжкого преступления;</w:t>
      </w:r>
    </w:p>
    <w:p>
      <w:pPr>
        <w:spacing w:after="120"/>
        <w:jc w:val="both"/>
      </w:pPr>
      <w:r>
        <w:rPr>
          <w:rFonts w:ascii="Arial" w:cs="Arial" w:eastAsia="Arial" w:hAnsi="Arial"/>
          <w:sz w:val="24"/>
          <w:szCs w:val="24"/>
        </w:rPr>
        <w:t xml:space="preserve">в) совершение им более тяжкого преступления;</w:t>
      </w:r>
    </w:p>
    <w:p>
      <w:pPr>
        <w:spacing w:after="120"/>
        <w:jc w:val="both"/>
      </w:pPr>
      <w:r>
        <w:rPr>
          <w:rFonts w:ascii="Arial" w:cs="Arial" w:eastAsia="Arial" w:hAnsi="Arial"/>
          <w:sz w:val="24"/>
          <w:szCs w:val="24"/>
        </w:rPr>
        <w:t xml:space="preserve">г) виновность оправданного;</w:t>
      </w:r>
    </w:p>
    <w:p>
      <w:pPr>
        <w:spacing w:after="120"/>
        <w:jc w:val="both"/>
      </w:pPr>
      <w:r>
        <w:rPr>
          <w:rFonts w:ascii="Arial" w:cs="Arial" w:eastAsia="Arial" w:hAnsi="Arial"/>
          <w:sz w:val="24"/>
          <w:szCs w:val="24"/>
        </w:rPr>
        <w:t xml:space="preserve">д) виновность лица, в отношении которого дело было прекращено.</w:t>
      </w:r>
    </w:p>
    <w:p>
      <w:pPr>
        <w:spacing w:after="120"/>
        <w:jc w:val="both"/>
      </w:pPr>
      <w:r>
        <w:rPr>
          <w:rFonts w:ascii="Arial" w:cs="Arial" w:eastAsia="Arial" w:hAnsi="Arial"/>
          <w:sz w:val="24"/>
          <w:szCs w:val="24"/>
        </w:rPr>
        <w:t xml:space="preserve">К числу неизвестных при постановлении приговора или опреде­ления обстоятельств практика относит: установление данных, свидетельствующих о совершении преступления не тем лицом, которое было осуждено; выявление новых соучастников преступления; факта смерти потерпевшего в случаях, когда виновный был осужден за причиненные телесные повреждения; самооговор осужденного; изменение одним из обвиняемых после вступления приговора в законную силу своих показаний, которые были положены в основу обвинитель­ного приговора другого осужденного; получение в процессе расследования других преступлений таких данных, которые существенно влияют на характер обвинения по данному делу; установление доказательств, ставящих под сомнение невиновность лица, в отношении которого вынесен оправдательный приговор за недоказанностью; установление факта, что лицо, считавшееся убитым, живо; установление невменяемости осужденного во время совершения общественно опасного деяния; наличие нового заключения экспертов, существенно отличающегося от ранее данного, лежащего в основе приговора.</w:t>
      </w:r>
    </w:p>
    <w:p>
      <w:pPr>
        <w:spacing w:after="120"/>
        <w:jc w:val="both"/>
      </w:pPr>
      <w:r>
        <w:rPr>
          <w:rFonts w:ascii="Arial" w:cs="Arial" w:eastAsia="Arial" w:hAnsi="Arial"/>
          <w:sz w:val="24"/>
          <w:szCs w:val="24"/>
        </w:rPr>
        <w:t xml:space="preserve">4. Наряду с вновь открывшимися обстоятельствами законодатель в соответствии с пунктом 6 статьи 14 Международного пакта о гражданских и политических правах предусмотрел в части 4 комментируемой статьи и новые обстоятельства, которые могут служить основаниями для пере­смотра судебных актов по новым обстоятельствам, к которым отнесены:</w:t>
      </w:r>
    </w:p>
    <w:p>
      <w:pPr>
        <w:spacing w:after="120"/>
        <w:jc w:val="both"/>
      </w:pPr>
      <w:r>
        <w:rPr>
          <w:rFonts w:ascii="Arial" w:cs="Arial" w:eastAsia="Arial" w:hAnsi="Arial"/>
          <w:sz w:val="24"/>
          <w:szCs w:val="24"/>
        </w:rPr>
        <w:t xml:space="preserve">1) вступившие в силу изменения в законодательстве, устраняющие наказуемость деяния или смягчающие наказание;</w:t>
      </w:r>
    </w:p>
    <w:p>
      <w:pPr>
        <w:spacing w:after="120"/>
        <w:jc w:val="both"/>
      </w:pPr>
      <w:r>
        <w:rPr>
          <w:rFonts w:ascii="Arial" w:cs="Arial" w:eastAsia="Arial" w:hAnsi="Arial"/>
          <w:sz w:val="24"/>
          <w:szCs w:val="24"/>
        </w:rPr>
        <w:t xml:space="preserve">2) признание Конституционной палатой Верховного суда КР закона или иного нормативного правового акта либо их части, приме­ненных судом в данном уголовном деле либо деле о проступке, некон­ституционными и противоречащими Конституции;</w:t>
      </w:r>
    </w:p>
    <w:p>
      <w:pPr>
        <w:spacing w:after="120"/>
        <w:jc w:val="both"/>
      </w:pPr>
      <w:r>
        <w:rPr>
          <w:rFonts w:ascii="Arial" w:cs="Arial" w:eastAsia="Arial" w:hAnsi="Arial"/>
          <w:sz w:val="24"/>
          <w:szCs w:val="24"/>
        </w:rPr>
        <w:t xml:space="preserve">3) установление международными органами, в соответствии с международными договорами Кыргызской Республики, нарушения прав и свобод человека при рассмотрении судом Кыргызской Республики данного уголовного дела.</w:t>
      </w:r>
    </w:p>
    <w:p>
      <w:pPr>
        <w:spacing w:after="120"/>
        <w:jc w:val="both"/>
      </w:pPr>
      <w:r>
        <w:rPr>
          <w:rFonts w:ascii="Arial" w:cs="Arial" w:eastAsia="Arial" w:hAnsi="Arial"/>
          <w:sz w:val="24"/>
          <w:szCs w:val="24"/>
        </w:rPr>
        <w:t xml:space="preserve">5. В случаях, когда вышеуказанные основания не могут быть уста­новлены приговором суда по нереабилитирующим обстоятельствам (за истечением срока давности, вследствие акта амнистии или помило­вания, в связи со смертью обвиняемого или недостижением возраста для привлечения в качестве обвиняемого), основанием для возобнов­ления производства является соответствующее определение, поста­новление суда, постановления прокурора, следователя о прекращении уголовного дела (ч.5 ст.442 УПК).</w:t>
      </w:r>
    </w:p>
    <w:p>
      <w:pPr>
        <w:spacing w:after="120"/>
        <w:jc w:val="both"/>
      </w:pPr>
      <w:r>
        <w:rPr>
          <w:rFonts w:ascii="Arial" w:cs="Arial" w:eastAsia="Arial" w:hAnsi="Arial"/>
          <w:sz w:val="24"/>
          <w:szCs w:val="24"/>
        </w:rPr>
        <w:t xml:space="preserve">Следует отметить, что прекращение уголовного дела по нереаби-литирующим основаниям, в том числе за истечением срока давности, предполагает в процессе расследования выполнение всех необходимых процессуальных действий, в том числе привлечение лица в качестве обвиняемого, признание лица, понесшего ущерб от преступления, потер­певшим, установление фактов (доказательств) причастности лица к совершенному преступлению и др. Тем самым суд, принимая за основание возобновления производства по уголовному делу по вновь открывшимся обстоятельствам постановления прокурора, следователя о прекращении уголовного дела за истечением срока давности, имеет достаточные возможности для принятия соответствующего определения.</w:t>
      </w:r>
    </w:p>
    <w:p>
      <w:pPr>
        <w:spacing w:after="120"/>
        <w:jc w:val="both"/>
      </w:pPr>
      <w:r>
        <w:rPr>
          <w:rFonts w:ascii="Arial" w:cs="Arial" w:eastAsia="Arial" w:hAnsi="Arial"/>
          <w:b/>
          <w:bCs/>
          <w:sz w:val="24"/>
          <w:szCs w:val="24"/>
        </w:rPr>
        <w:t xml:space="preserve">Статья 443. Суды, рассматривающие ходатайства о пересмотре дела по новым или вновь открывшимся обстоятельствам</w:t>
      </w:r>
    </w:p>
    <w:p>
      <w:pPr>
        <w:spacing w:after="120"/>
        <w:jc w:val="both"/>
      </w:pPr>
      <w:r>
        <w:rPr>
          <w:rFonts w:ascii="Arial" w:cs="Arial" w:eastAsia="Arial" w:hAnsi="Arial"/>
          <w:sz w:val="24"/>
          <w:szCs w:val="24"/>
        </w:rPr>
        <w:t xml:space="preserve">1. Ходатайства о пересмотре дела по новым или вновь открывшимся обстоятельствам по вступившему в законную силу судебному решению рассматриваются по новым или вновь открывшимся обстоятельствам судом, принявшим это решение.</w:t>
      </w:r>
    </w:p>
    <w:p>
      <w:pPr>
        <w:spacing w:after="120"/>
        <w:jc w:val="both"/>
      </w:pPr>
      <w:r>
        <w:rPr>
          <w:rFonts w:ascii="Arial" w:cs="Arial" w:eastAsia="Arial" w:hAnsi="Arial"/>
          <w:sz w:val="24"/>
          <w:szCs w:val="24"/>
        </w:rPr>
        <w:t xml:space="preserve">2. Суд первой инстанции рассматривает ходатайство о пересмотре дела по новым или вновь открывшимся обстоятельствам по вступившему в законную силу своему судебному решению, не рассмотренному в апелляционном порядке.</w:t>
      </w:r>
    </w:p>
    <w:p>
      <w:pPr>
        <w:spacing w:after="120"/>
        <w:jc w:val="both"/>
      </w:pPr>
      <w:r>
        <w:rPr>
          <w:rFonts w:ascii="Arial" w:cs="Arial" w:eastAsia="Arial" w:hAnsi="Arial"/>
          <w:sz w:val="24"/>
          <w:szCs w:val="24"/>
        </w:rPr>
        <w:t xml:space="preserve">3. Суд апелляционной инстанции рассматривает ходатайство о пересмотре дела по новым или вновь открывшимся обстоятельствам по своему судебному решению, не рассмотренному в кассационном порядке.</w:t>
      </w:r>
    </w:p>
    <w:p>
      <w:pPr>
        <w:spacing w:after="120"/>
        <w:jc w:val="both"/>
      </w:pPr>
      <w:r>
        <w:rPr>
          <w:rFonts w:ascii="Arial" w:cs="Arial" w:eastAsia="Arial" w:hAnsi="Arial"/>
          <w:sz w:val="24"/>
          <w:szCs w:val="24"/>
        </w:rPr>
        <w:t xml:space="preserve">4. Суд кассационной инстанции рассматривает ходатайство о пересмотре дела по новым или вновь открывшимся обстоятельствам по своему судебному решению.</w:t>
      </w:r>
    </w:p>
    <w:p>
      <w:pPr>
        <w:spacing w:after="120"/>
        <w:jc w:val="both"/>
      </w:pPr>
      <w:r>
        <w:rPr>
          <w:rFonts w:ascii="Arial" w:cs="Arial" w:eastAsia="Arial" w:hAnsi="Arial"/>
          <w:sz w:val="24"/>
          <w:szCs w:val="24"/>
        </w:rPr>
        <w:t xml:space="preserve">1. Перечень судебных инстанций, наделенных правом решения вопроса о возобновлении дел по вновь открывшимся и новым обстоятельствам, является исчерпывающим. В пределах своей компетенции уголовные дела по вновь открывшимся и новым обстоятельствам возобновляют:</w:t>
      </w:r>
    </w:p>
    <w:p>
      <w:pPr>
        <w:spacing w:after="120"/>
        <w:jc w:val="both"/>
      </w:pPr>
      <w:r>
        <w:rPr>
          <w:rFonts w:ascii="Arial" w:cs="Arial" w:eastAsia="Arial" w:hAnsi="Arial"/>
          <w:sz w:val="24"/>
          <w:szCs w:val="24"/>
        </w:rPr>
        <w:t xml:space="preserve">а) суды первой инстанции (районные, районные городские, городские, межрайонные суды);</w:t>
      </w:r>
    </w:p>
    <w:p>
      <w:pPr>
        <w:spacing w:after="120"/>
        <w:jc w:val="both"/>
      </w:pPr>
      <w:r>
        <w:rPr>
          <w:rFonts w:ascii="Arial" w:cs="Arial" w:eastAsia="Arial" w:hAnsi="Arial"/>
          <w:sz w:val="24"/>
          <w:szCs w:val="24"/>
        </w:rPr>
        <w:t xml:space="preserve">б) суды апелляционной инстанции (судебные коллегии по уголовным делам и делам об административных правонарушениях областных судов и Бишкекского городского суда);</w:t>
      </w:r>
    </w:p>
    <w:p>
      <w:pPr>
        <w:spacing w:after="120"/>
        <w:jc w:val="both"/>
      </w:pPr>
      <w:r>
        <w:rPr>
          <w:rFonts w:ascii="Arial" w:cs="Arial" w:eastAsia="Arial" w:hAnsi="Arial"/>
          <w:sz w:val="24"/>
          <w:szCs w:val="24"/>
        </w:rPr>
        <w:t xml:space="preserve">в) суд кассационной инстанции (судебная коллегия по уголовным делам и делам об административных правонарушениях Верховного суда КР).</w:t>
      </w:r>
    </w:p>
    <w:p>
      <w:pPr>
        <w:spacing w:after="120"/>
        <w:jc w:val="both"/>
      </w:pPr>
      <w:r>
        <w:rPr>
          <w:rFonts w:ascii="Arial" w:cs="Arial" w:eastAsia="Arial" w:hAnsi="Arial"/>
          <w:sz w:val="24"/>
          <w:szCs w:val="24"/>
        </w:rPr>
        <w:t xml:space="preserve">2. Суд первой инстанции вправе принимать решение о пересмотре дела и своего решения, уже вступившего в законную силу, по новым или вновь открывшимся обстоятельствам только в одном случае -если это дело не было еще рассмотрено в апелляционной инстанции.</w:t>
      </w:r>
    </w:p>
    <w:p>
      <w:pPr>
        <w:spacing w:after="120"/>
        <w:jc w:val="both"/>
      </w:pPr>
      <w:r>
        <w:rPr>
          <w:rFonts w:ascii="Arial" w:cs="Arial" w:eastAsia="Arial" w:hAnsi="Arial"/>
          <w:sz w:val="24"/>
          <w:szCs w:val="24"/>
        </w:rPr>
        <w:t xml:space="preserve">3. Апелляционный суд также имеет право принять аналогичное решение по уже рассмотренному делу в разрезе новых и вновь открывшихся обстоятельств только в случае, если это дело еще не было рассмотрено в кассационном порядке.</w:t>
      </w:r>
    </w:p>
    <w:p>
      <w:pPr>
        <w:spacing w:after="120"/>
        <w:jc w:val="both"/>
      </w:pPr>
      <w:r>
        <w:rPr>
          <w:rFonts w:ascii="Arial" w:cs="Arial" w:eastAsia="Arial" w:hAnsi="Arial"/>
          <w:sz w:val="24"/>
          <w:szCs w:val="24"/>
        </w:rPr>
        <w:t xml:space="preserve">4. Вышестоящая судебная инстанция вправе принять к своему производству и разрешению материалы расследования, по которым разрешение вопроса о возобновлении дела не отнесено к компетенции нижестоящего суда.</w:t>
      </w:r>
    </w:p>
    <w:p>
      <w:pPr>
        <w:spacing w:after="120"/>
        <w:jc w:val="both"/>
      </w:pPr>
      <w:r>
        <w:rPr>
          <w:rFonts w:ascii="Arial" w:cs="Arial" w:eastAsia="Arial" w:hAnsi="Arial"/>
          <w:sz w:val="24"/>
          <w:szCs w:val="24"/>
        </w:rPr>
        <w:t xml:space="preserve">Рассмотрение ходатайств, представлений прокурора на поста­новления областных и приравненных к ним судов, принятых по ходатайству о возобновлении производства по вновь открывшимся обстоятельствам, осуществляется Верховным судом КР. Ходатайство о возобновлении производства по вновь открывшимся обстоятель­ствам, поданное в кассационную инстанцию, подлежит рассмотрению коллегиально, а принятое постановление обжалованию не подлежит и вступает в законную силу с момента его оглашения.</w:t>
      </w:r>
    </w:p>
    <w:p>
      <w:pPr>
        <w:spacing w:after="120"/>
        <w:jc w:val="both"/>
      </w:pPr>
      <w:r>
        <w:rPr>
          <w:rFonts w:ascii="Arial" w:cs="Arial" w:eastAsia="Arial" w:hAnsi="Arial"/>
          <w:b/>
          <w:bCs/>
          <w:sz w:val="24"/>
          <w:szCs w:val="24"/>
        </w:rPr>
        <w:t xml:space="preserve">Статья 444. Сроки возобновления производства</w:t>
      </w:r>
    </w:p>
    <w:p>
      <w:pPr>
        <w:spacing w:after="120"/>
        <w:jc w:val="both"/>
      </w:pPr>
      <w:r>
        <w:rPr>
          <w:rFonts w:ascii="Arial" w:cs="Arial" w:eastAsia="Arial" w:hAnsi="Arial"/>
          <w:sz w:val="24"/>
          <w:szCs w:val="24"/>
        </w:rPr>
        <w:t xml:space="preserve">1. Пересмотр обвинительного приговора по новым или вновь открывшимся обстоятельствам в пользу осужденного никакими сроками не ограничен.</w:t>
      </w:r>
    </w:p>
    <w:p>
      <w:pPr>
        <w:spacing w:after="120"/>
        <w:jc w:val="both"/>
      </w:pPr>
      <w:r>
        <w:rPr>
          <w:rFonts w:ascii="Arial" w:cs="Arial" w:eastAsia="Arial" w:hAnsi="Arial"/>
          <w:sz w:val="24"/>
          <w:szCs w:val="24"/>
        </w:rPr>
        <w:t xml:space="preserve">2. Смерть осужденного не является препятствием к возобновлению производства по делу ввиду новых или вновь открывшихся обстоятельств в целях его реабилитации.</w:t>
      </w:r>
    </w:p>
    <w:p>
      <w:pPr>
        <w:spacing w:after="120"/>
        <w:jc w:val="both"/>
      </w:pPr>
      <w:r>
        <w:rPr>
          <w:rFonts w:ascii="Arial" w:cs="Arial" w:eastAsia="Arial" w:hAnsi="Arial"/>
          <w:sz w:val="24"/>
          <w:szCs w:val="24"/>
        </w:rPr>
        <w:t xml:space="preserve">3. Пересмотр оправдательного приговора, определения, поста­новления о прекращении дела, а также пересмотр обвинительного приговора в связи с мягкостью наказания либо необходимостью переквалификации деяния в сторону отягчения допускаются лишь в течение сроков давности привлечения к ответственности за совершенные преступление или проступок, но не позднее одного года со дня открытия новых или вновь открывшихся обстоятельств.</w:t>
      </w:r>
    </w:p>
    <w:p>
      <w:pPr>
        <w:spacing w:after="120"/>
        <w:jc w:val="both"/>
      </w:pPr>
      <w:r>
        <w:rPr>
          <w:rFonts w:ascii="Arial" w:cs="Arial" w:eastAsia="Arial" w:hAnsi="Arial"/>
          <w:sz w:val="24"/>
          <w:szCs w:val="24"/>
        </w:rPr>
        <w:t xml:space="preserve">4. Днем открытия новых или вновь открывшихся обстоятельств считается:</w:t>
      </w:r>
    </w:p>
    <w:p>
      <w:pPr>
        <w:spacing w:after="120"/>
        <w:jc w:val="both"/>
      </w:pPr>
      <w:r>
        <w:rPr>
          <w:rFonts w:ascii="Arial" w:cs="Arial" w:eastAsia="Arial" w:hAnsi="Arial"/>
          <w:sz w:val="24"/>
          <w:szCs w:val="24"/>
        </w:rPr>
        <w:t xml:space="preserve">1) день вступления в законную силу приговора, определения, постановления в отношении лиц, указанных в пунктах 1-3 части 3 статьи 442 настоящего Кодекса;</w:t>
      </w:r>
    </w:p>
    <w:p>
      <w:pPr>
        <w:spacing w:after="120"/>
        <w:jc w:val="both"/>
      </w:pPr>
      <w:r>
        <w:rPr>
          <w:rFonts w:ascii="Arial" w:cs="Arial" w:eastAsia="Arial" w:hAnsi="Arial"/>
          <w:sz w:val="24"/>
          <w:szCs w:val="24"/>
        </w:rPr>
        <w:t xml:space="preserve">2) день вступления в силу решения Конституционной палаты Верховного суда о признании закона или иного нормативного правового акта либо их части, примененных в данном деле, неконституционными и противоречащими Конституции;</w:t>
      </w:r>
    </w:p>
    <w:p>
      <w:pPr>
        <w:spacing w:after="120"/>
        <w:jc w:val="both"/>
      </w:pPr>
      <w:r>
        <w:rPr>
          <w:rFonts w:ascii="Arial" w:cs="Arial" w:eastAsia="Arial" w:hAnsi="Arial"/>
          <w:sz w:val="24"/>
          <w:szCs w:val="24"/>
        </w:rPr>
        <w:t xml:space="preserve">3) день вступления в силу решения международного органа, компетенция которого признана Кыргызской Республикой, о нарушении норм международных договоров по правам человека;</w:t>
      </w:r>
    </w:p>
    <w:p>
      <w:pPr>
        <w:spacing w:after="120"/>
        <w:jc w:val="both"/>
      </w:pPr>
      <w:r>
        <w:rPr>
          <w:rFonts w:ascii="Arial" w:cs="Arial" w:eastAsia="Arial" w:hAnsi="Arial"/>
          <w:sz w:val="24"/>
          <w:szCs w:val="24"/>
        </w:rPr>
        <w:t xml:space="preserve">4) день подписания прокурором заключения о необходимости возобновления производства ввиду новых обстоятельств в случае, предусмо­тренном пунктом 4 части 3 статьи 442 настоящего Кодекса;</w:t>
      </w:r>
    </w:p>
    <w:p>
      <w:pPr>
        <w:spacing w:after="120"/>
        <w:jc w:val="both"/>
      </w:pPr>
      <w:r>
        <w:rPr>
          <w:rFonts w:ascii="Arial" w:cs="Arial" w:eastAsia="Arial" w:hAnsi="Arial"/>
          <w:sz w:val="24"/>
          <w:szCs w:val="24"/>
        </w:rPr>
        <w:t xml:space="preserve">5) день возбуждения судом производства по вновь открывшимся обстоятельствам в соответствии с пунктом 1 части 4 статьи 442 настоящего Кодекса.</w:t>
      </w:r>
    </w:p>
    <w:p>
      <w:pPr>
        <w:spacing w:after="120"/>
        <w:jc w:val="both"/>
      </w:pPr>
      <w:r>
        <w:rPr>
          <w:rFonts w:ascii="Arial" w:cs="Arial" w:eastAsia="Arial" w:hAnsi="Arial"/>
          <w:sz w:val="24"/>
          <w:szCs w:val="24"/>
        </w:rPr>
        <w:t xml:space="preserve">1. Закон не ограничивает сроки пересмотра обвинительного приговора по новым или вновь открывшимся обстоятельствам в пользу осужденного.</w:t>
      </w:r>
    </w:p>
    <w:p>
      <w:pPr>
        <w:spacing w:after="120"/>
        <w:jc w:val="both"/>
      </w:pPr>
      <w:r>
        <w:rPr>
          <w:rFonts w:ascii="Arial" w:cs="Arial" w:eastAsia="Arial" w:hAnsi="Arial"/>
          <w:sz w:val="24"/>
          <w:szCs w:val="24"/>
        </w:rPr>
        <w:t xml:space="preserve">2. Даже смерть осужденного не может служить препятствием возобновления дела в целях реабилитации умершего.</w:t>
      </w:r>
    </w:p>
    <w:p>
      <w:pPr>
        <w:spacing w:after="120"/>
        <w:jc w:val="both"/>
      </w:pPr>
      <w:r>
        <w:rPr>
          <w:rFonts w:ascii="Arial" w:cs="Arial" w:eastAsia="Arial" w:hAnsi="Arial"/>
          <w:sz w:val="24"/>
          <w:szCs w:val="24"/>
        </w:rPr>
        <w:t xml:space="preserve">3. В комментируемой статье указано на два срока.</w:t>
      </w:r>
    </w:p>
    <w:p>
      <w:pPr>
        <w:spacing w:after="120"/>
        <w:jc w:val="both"/>
      </w:pPr>
      <w:r>
        <w:rPr>
          <w:rFonts w:ascii="Arial" w:cs="Arial" w:eastAsia="Arial" w:hAnsi="Arial"/>
          <w:sz w:val="24"/>
          <w:szCs w:val="24"/>
        </w:rPr>
        <w:t xml:space="preserve">Первый - срок давности, который исчисляется со дня совершения преступления и до момента вынесения приговора и не прерывается досудебным производством. Течение давности прерывается, если до истечения указанных сроков лицо совершит новое умышленное преступление. При этом исчисление давности начинается со дня совершения нового преступления.</w:t>
      </w:r>
    </w:p>
    <w:p>
      <w:pPr>
        <w:spacing w:after="120"/>
        <w:jc w:val="both"/>
      </w:pPr>
      <w:r>
        <w:rPr>
          <w:rFonts w:ascii="Arial" w:cs="Arial" w:eastAsia="Arial" w:hAnsi="Arial"/>
          <w:sz w:val="24"/>
          <w:szCs w:val="24"/>
        </w:rPr>
        <w:t xml:space="preserve">Истечение срока давности исключает пересмотр вступившего в законную силу решения суда. Ввиду истечения срока давности не подлежат возобновлению дела, по которым вынесен оправдательный приговор; обвинительный приговор - по мотивам мягкости наказания или необходимости применения к осужденному закона о более тяжком преступлении.</w:t>
      </w:r>
    </w:p>
    <w:p>
      <w:pPr>
        <w:spacing w:after="120"/>
        <w:jc w:val="both"/>
      </w:pPr>
      <w:r>
        <w:rPr>
          <w:rFonts w:ascii="Arial" w:cs="Arial" w:eastAsia="Arial" w:hAnsi="Arial"/>
          <w:sz w:val="24"/>
          <w:szCs w:val="24"/>
        </w:rPr>
        <w:t xml:space="preserve">Второй - факт неистечения срока давности дает возможность к пересмотру приговора и других решений в худшую для осужденного (оправданного) сторону только в течение года со дня открытия новых обстоятельств.</w:t>
      </w:r>
    </w:p>
    <w:p>
      <w:pPr>
        <w:spacing w:after="120"/>
        <w:jc w:val="both"/>
      </w:pPr>
      <w:r>
        <w:rPr>
          <w:rFonts w:ascii="Arial" w:cs="Arial" w:eastAsia="Arial" w:hAnsi="Arial"/>
          <w:sz w:val="24"/>
          <w:szCs w:val="24"/>
        </w:rPr>
        <w:t xml:space="preserve">Определение (постановление) суда о возобновлении дела, вынесенное по истечении года со дня открытия новых или вновь открывшихся обстоятельств или по истечении срока давности привлечения к уголовной ответственности, подлежит обязательной отмене.</w:t>
      </w:r>
    </w:p>
    <w:p>
      <w:pPr>
        <w:spacing w:after="120"/>
        <w:jc w:val="both"/>
      </w:pPr>
      <w:r>
        <w:rPr>
          <w:rFonts w:ascii="Arial" w:cs="Arial" w:eastAsia="Arial" w:hAnsi="Arial"/>
          <w:sz w:val="24"/>
          <w:szCs w:val="24"/>
        </w:rPr>
        <w:t xml:space="preserve">4. Днем открытия новых обстоятельств считается:</w:t>
      </w:r>
    </w:p>
    <w:p>
      <w:pPr>
        <w:spacing w:after="120"/>
        <w:jc w:val="both"/>
      </w:pPr>
      <w:r>
        <w:rPr>
          <w:rFonts w:ascii="Arial" w:cs="Arial" w:eastAsia="Arial" w:hAnsi="Arial"/>
          <w:sz w:val="24"/>
          <w:szCs w:val="24"/>
        </w:rPr>
        <w:t xml:space="preserve">1) день вступления в законную силу приговора в отношении лиц, указанных в частях 1-3 статьи 442 УПК (потерпевший, свиде­тель, эксперт, сотрудник органа дознания, следователь или прокурор, судья);</w:t>
      </w:r>
    </w:p>
    <w:p>
      <w:pPr>
        <w:spacing w:after="120"/>
        <w:jc w:val="both"/>
      </w:pPr>
      <w:r>
        <w:rPr>
          <w:rFonts w:ascii="Arial" w:cs="Arial" w:eastAsia="Arial" w:hAnsi="Arial"/>
          <w:sz w:val="24"/>
          <w:szCs w:val="24"/>
        </w:rPr>
        <w:t xml:space="preserve">2) день вступления в силу решения Конституционной палаты Верховного суда КР о признании закона или иного нормативного правового акта либо их части, примененных в данном деле, неконсти­туционными и противоречащими Конституции;</w:t>
      </w:r>
    </w:p>
    <w:p>
      <w:pPr>
        <w:spacing w:after="120"/>
        <w:jc w:val="both"/>
      </w:pPr>
      <w:r>
        <w:rPr>
          <w:rFonts w:ascii="Arial" w:cs="Arial" w:eastAsia="Arial" w:hAnsi="Arial"/>
          <w:sz w:val="24"/>
          <w:szCs w:val="24"/>
        </w:rPr>
        <w:t xml:space="preserve">3) день вступления в силу решения международного органа, компетенция которого признана Кыргызской Республикой, о нару­шении норм международных договоров по правам человека;</w:t>
      </w:r>
    </w:p>
    <w:p>
      <w:pPr>
        <w:spacing w:after="120"/>
        <w:jc w:val="both"/>
      </w:pPr>
      <w:r>
        <w:rPr>
          <w:rFonts w:ascii="Arial" w:cs="Arial" w:eastAsia="Arial" w:hAnsi="Arial"/>
          <w:sz w:val="24"/>
          <w:szCs w:val="24"/>
        </w:rPr>
        <w:t xml:space="preserve">4) в случаях, когда по основаниям, указанным в пункте 4 части 3 статьи 442 УПК (см. Комментарий к ст.442 УПК), не мог быть вынесен приговор, днем открытия новых обстоятельств является день подпи­сания прокурором заключения о необходимости возобновления производства ввиду вновь открывшихся обстоятельств;</w:t>
      </w:r>
    </w:p>
    <w:p>
      <w:pPr>
        <w:spacing w:after="120"/>
        <w:jc w:val="both"/>
      </w:pPr>
      <w:r>
        <w:rPr>
          <w:rFonts w:ascii="Arial" w:cs="Arial" w:eastAsia="Arial" w:hAnsi="Arial"/>
          <w:sz w:val="24"/>
          <w:szCs w:val="24"/>
        </w:rPr>
        <w:t xml:space="preserve">5) день возбуждения судом производства по вновь открывшимся обстоятельствам по основаниям вступления в силу закона, устраняю­щего наказуемость деяния или смягчающего наказание (п.1 ч.4 ст.442 УПК).</w:t>
      </w:r>
    </w:p>
    <w:p>
      <w:pPr>
        <w:spacing w:after="120"/>
        <w:jc w:val="both"/>
      </w:pPr>
      <w:r>
        <w:rPr>
          <w:rFonts w:ascii="Arial" w:cs="Arial" w:eastAsia="Arial" w:hAnsi="Arial"/>
          <w:b/>
          <w:bCs/>
          <w:sz w:val="24"/>
          <w:szCs w:val="24"/>
        </w:rPr>
        <w:t xml:space="preserve">Статья 445. Лица, имеющие право ходатайствовать о возобновлении дела по новым или вновь открывшимся обстоятельствам</w:t>
      </w:r>
    </w:p>
    <w:p>
      <w:pPr>
        <w:spacing w:after="120"/>
        <w:jc w:val="both"/>
      </w:pPr>
      <w:r>
        <w:rPr>
          <w:rFonts w:ascii="Arial" w:cs="Arial" w:eastAsia="Arial" w:hAnsi="Arial"/>
          <w:sz w:val="24"/>
          <w:szCs w:val="24"/>
        </w:rPr>
        <w:t xml:space="preserve">Право ходатайства о возобновлении производства ввиду новых или вновь открывшихся обстоятельств принадлежит осужденному, оправданному, потерпевшему или их законным представителям, защитникам, а также прокурору. Ходатайство приносится в суд, постановивший приговор или иное судебное решение.</w:t>
      </w:r>
    </w:p>
    <w:p>
      <w:pPr>
        <w:spacing w:after="120"/>
        <w:jc w:val="both"/>
      </w:pPr>
      <w:r>
        <w:rPr>
          <w:rFonts w:ascii="Arial" w:cs="Arial" w:eastAsia="Arial" w:hAnsi="Arial"/>
          <w:sz w:val="24"/>
          <w:szCs w:val="24"/>
        </w:rPr>
        <w:t xml:space="preserve">1. Право на подачу ходатайства о возбуждении производства по вновь открывшимся обстоятельствам имеет осужденный, оправданный, лицо, в отношении которого дело было прекращено, их защитники и законные представители, потерпевший, представители потерпевшего, а также прокурор, на основании информации, полученной ими из заявлений граждан, в том числе и участников процесса по данному делу, сообщения должностных лиц организаций, данных, полученных в ходе досудебного производства и рассмотрения других уголовных дел.</w:t>
      </w:r>
    </w:p>
    <w:p>
      <w:pPr>
        <w:spacing w:after="120"/>
        <w:jc w:val="both"/>
      </w:pPr>
      <w:r>
        <w:rPr>
          <w:rFonts w:ascii="Arial" w:cs="Arial" w:eastAsia="Arial" w:hAnsi="Arial"/>
          <w:sz w:val="24"/>
          <w:szCs w:val="24"/>
        </w:rPr>
        <w:t xml:space="preserve">2. Смерть осужденного не является препятствием для возобновления производства по делу по вновь открывшимся обстоятельствам, если хода­тайство подано близкими родственниками в целях его реабилитации.</w:t>
      </w:r>
    </w:p>
    <w:p>
      <w:pPr>
        <w:spacing w:after="120"/>
        <w:jc w:val="both"/>
      </w:pPr>
      <w:r>
        <w:rPr>
          <w:rFonts w:ascii="Arial" w:cs="Arial" w:eastAsia="Arial" w:hAnsi="Arial"/>
          <w:sz w:val="24"/>
          <w:szCs w:val="24"/>
        </w:rPr>
        <w:t xml:space="preserve">3. Ходатайство о возбуждении производства по вновь открывшимся обстоятельствам может быть подано как непосредственно в суд, правомочный рассматривать вопрос о возобновлении производства по делу, так и прокурору. Прокурор, которому поступило ходатайство, установив наличие оснований для возобновления производ­ства, обращается в суд с ходатайством, материалами уголовного дела и вновь приобщенными документами.</w:t>
      </w:r>
    </w:p>
    <w:p>
      <w:pPr>
        <w:spacing w:after="120"/>
        <w:jc w:val="both"/>
      </w:pPr>
      <w:r>
        <w:rPr>
          <w:rFonts w:ascii="Arial" w:cs="Arial" w:eastAsia="Arial" w:hAnsi="Arial"/>
          <w:sz w:val="24"/>
          <w:szCs w:val="24"/>
        </w:rPr>
        <w:t xml:space="preserve">4. В случае неустановления оснований для возобновления производства, прокурор выносит мотивированное постановление об отказе, копия которого направляется заявителю с разъяснением возможности обжалования принятого решения вышестоящему прокурору либо самостоятельного обращения в суд с аналогичным ходатайством.</w:t>
      </w:r>
    </w:p>
    <w:p>
      <w:pPr>
        <w:spacing w:after="120"/>
        <w:jc w:val="both"/>
      </w:pPr>
      <w:r>
        <w:rPr>
          <w:rFonts w:ascii="Arial" w:cs="Arial" w:eastAsia="Arial" w:hAnsi="Arial"/>
          <w:sz w:val="24"/>
          <w:szCs w:val="24"/>
        </w:rPr>
        <w:t xml:space="preserve">5. Ходатайства о пересмотре дел по вновь открывшимся обсто­ятельствам подаются суду, вынесшему приговор, постановление. В зависимости от компетенции это могут быть суды первой, апелляционной, кассационной инстанции, которые наделены законом исклю­чительным правом возбуждения производства ввиду вновь открыв­шихся обстоятельств.</w:t>
      </w:r>
    </w:p>
    <w:p>
      <w:pPr>
        <w:spacing w:after="120"/>
        <w:jc w:val="both"/>
      </w:pPr>
      <w:r>
        <w:rPr>
          <w:rFonts w:ascii="Arial" w:cs="Arial" w:eastAsia="Arial" w:hAnsi="Arial"/>
          <w:b/>
          <w:bCs/>
          <w:sz w:val="24"/>
          <w:szCs w:val="24"/>
        </w:rPr>
        <w:t xml:space="preserve">Статья 446. Решение суда, рассматривающего ходатайства о возобновлении дела по новым или вновь открывшимся обстоятельствам</w:t>
      </w:r>
    </w:p>
    <w:p>
      <w:pPr>
        <w:spacing w:after="120"/>
        <w:jc w:val="both"/>
      </w:pPr>
      <w:r>
        <w:rPr>
          <w:rFonts w:ascii="Arial" w:cs="Arial" w:eastAsia="Arial" w:hAnsi="Arial"/>
          <w:sz w:val="24"/>
          <w:szCs w:val="24"/>
        </w:rPr>
        <w:t xml:space="preserve">Суд, рассмотрев ходатайство о возобновлении дела по новым или вновь открывшимся обстоятельствам, выносит одно из следующих решений:</w:t>
      </w:r>
    </w:p>
    <w:p>
      <w:pPr>
        <w:spacing w:after="120"/>
        <w:jc w:val="both"/>
      </w:pPr>
      <w:r>
        <w:rPr>
          <w:rFonts w:ascii="Arial" w:cs="Arial" w:eastAsia="Arial" w:hAnsi="Arial"/>
          <w:sz w:val="24"/>
          <w:szCs w:val="24"/>
        </w:rPr>
        <w:t xml:space="preserve">1) об удовлетворении ходатайства о возобновлении дела по новым или вновь открывшимся обстоятельствам и отмене приговора, определения, постановления суда и передаче дела прокурору для досудебного производства или суду для нового судебного разбирательства;</w:t>
      </w:r>
    </w:p>
    <w:p>
      <w:pPr>
        <w:spacing w:after="120"/>
        <w:jc w:val="both"/>
      </w:pPr>
      <w:r>
        <w:rPr>
          <w:rFonts w:ascii="Arial" w:cs="Arial" w:eastAsia="Arial" w:hAnsi="Arial"/>
          <w:sz w:val="24"/>
          <w:szCs w:val="24"/>
        </w:rPr>
        <w:t xml:space="preserve">2) об удовлетворении ходатайства о возобновлении дела по новым или вновь открывшимся обстоятельствам и отмене приговора, определения, постановления суда и прекращении дела, когда не требуется новое досудебное производство или новое судебное разбирательство для принятия окончательного решения по делу;</w:t>
      </w:r>
    </w:p>
    <w:p>
      <w:pPr>
        <w:spacing w:after="120"/>
        <w:jc w:val="both"/>
      </w:pPr>
      <w:r>
        <w:rPr>
          <w:rFonts w:ascii="Arial" w:cs="Arial" w:eastAsia="Arial" w:hAnsi="Arial"/>
          <w:sz w:val="24"/>
          <w:szCs w:val="24"/>
        </w:rPr>
        <w:t xml:space="preserve">3) об отказе в удовлетворении ходатайства о возобновлении дела по новым или вновь открывшимся обстоятельствам.</w:t>
      </w:r>
    </w:p>
    <w:p>
      <w:pPr>
        <w:spacing w:after="120"/>
        <w:jc w:val="both"/>
      </w:pPr>
      <w:r>
        <w:rPr>
          <w:rFonts w:ascii="Arial" w:cs="Arial" w:eastAsia="Arial" w:hAnsi="Arial"/>
          <w:sz w:val="24"/>
          <w:szCs w:val="24"/>
        </w:rPr>
        <w:t xml:space="preserve">1. Возобновление производства по вновь открывшимся обстоятельствам состоит из двух стадий: возбуждение производства и рассмотрение ходатайства по вновь открывшимся обстоятельствам.</w:t>
      </w:r>
    </w:p>
    <w:p>
      <w:pPr>
        <w:spacing w:after="120"/>
        <w:jc w:val="both"/>
      </w:pPr>
      <w:r>
        <w:rPr>
          <w:rFonts w:ascii="Arial" w:cs="Arial" w:eastAsia="Arial" w:hAnsi="Arial"/>
          <w:sz w:val="24"/>
          <w:szCs w:val="24"/>
        </w:rPr>
        <w:t xml:space="preserve">2. Ходатайство о возбуждении производства по вновь открывшимся обстоятельствам рассматривается в судебном заседании с вызовом, наряду с участниками процесса, и других лиц. По резуль­татам рассмотрения суд выносит постановление о возбуждении произ­водства по делу по вновь открывшимся обстоятельствам и назначении судебного заседания либо отказывает в его возбуждении.</w:t>
      </w:r>
    </w:p>
    <w:p>
      <w:pPr>
        <w:spacing w:after="120"/>
        <w:jc w:val="both"/>
      </w:pPr>
      <w:r>
        <w:rPr>
          <w:rFonts w:ascii="Arial" w:cs="Arial" w:eastAsia="Arial" w:hAnsi="Arial"/>
          <w:sz w:val="24"/>
          <w:szCs w:val="24"/>
        </w:rPr>
        <w:t xml:space="preserve">3. Судебное рассмотрение дела при решении вопроса о его возоб­новлении по вновь открывшимся обстоятельствам производится по следующим правилам, которые сводятся к следующему:</w:t>
      </w:r>
    </w:p>
    <w:p>
      <w:pPr>
        <w:spacing w:after="120"/>
        <w:jc w:val="both"/>
      </w:pPr>
      <w:r>
        <w:rPr>
          <w:rFonts w:ascii="Arial" w:cs="Arial" w:eastAsia="Arial" w:hAnsi="Arial"/>
          <w:sz w:val="24"/>
          <w:szCs w:val="24"/>
        </w:rPr>
        <w:t xml:space="preserve">в судебном заседании обязательно участвует прокурор;</w:t>
      </w:r>
    </w:p>
    <w:p>
      <w:pPr>
        <w:spacing w:after="120"/>
        <w:jc w:val="both"/>
      </w:pPr>
      <w:r>
        <w:rPr>
          <w:rFonts w:ascii="Arial" w:cs="Arial" w:eastAsia="Arial" w:hAnsi="Arial"/>
          <w:sz w:val="24"/>
          <w:szCs w:val="24"/>
        </w:rPr>
        <w:t xml:space="preserve">в необходимых случаях в судебное заседание вызываются осужденный, оправданный, их защитник, а также лицо, в отношении которого дело было прекращено в судебном порядке, если в заклю­чении прокурора поставлен вопрос об отмене определения (поста­новления) о прекращении дела;</w:t>
      </w:r>
    </w:p>
    <w:p>
      <w:pPr>
        <w:spacing w:after="120"/>
        <w:jc w:val="both"/>
      </w:pPr>
      <w:r>
        <w:rPr>
          <w:rFonts w:ascii="Arial" w:cs="Arial" w:eastAsia="Arial" w:hAnsi="Arial"/>
          <w:sz w:val="24"/>
          <w:szCs w:val="24"/>
        </w:rPr>
        <w:t xml:space="preserve">дело докладывается председательствующим суда или по его назна­чению членом коллегии;</w:t>
      </w:r>
    </w:p>
    <w:p>
      <w:pPr>
        <w:spacing w:after="120"/>
        <w:jc w:val="both"/>
      </w:pPr>
      <w:r>
        <w:rPr>
          <w:rFonts w:ascii="Arial" w:cs="Arial" w:eastAsia="Arial" w:hAnsi="Arial"/>
          <w:sz w:val="24"/>
          <w:szCs w:val="24"/>
        </w:rPr>
        <w:t xml:space="preserve">докладчик излагает обстоятельства дела, содержание ранее принятых судебных решений по делу, доводы заключения прокурора и свое мнение;</w:t>
      </w:r>
    </w:p>
    <w:p>
      <w:pPr>
        <w:spacing w:after="120"/>
        <w:jc w:val="both"/>
      </w:pPr>
      <w:r>
        <w:rPr>
          <w:rFonts w:ascii="Arial" w:cs="Arial" w:eastAsia="Arial" w:hAnsi="Arial"/>
          <w:sz w:val="24"/>
          <w:szCs w:val="24"/>
        </w:rPr>
        <w:t xml:space="preserve">докладчику могут быть заданы вопросы;</w:t>
      </w:r>
    </w:p>
    <w:p>
      <w:pPr>
        <w:spacing w:after="120"/>
        <w:jc w:val="both"/>
      </w:pPr>
      <w:r>
        <w:rPr>
          <w:rFonts w:ascii="Arial" w:cs="Arial" w:eastAsia="Arial" w:hAnsi="Arial"/>
          <w:sz w:val="24"/>
          <w:szCs w:val="24"/>
        </w:rPr>
        <w:t xml:space="preserve">прокурор дает обоснование вынесенного им заключения о вновь открывшихся и новых обстоятельствах;</w:t>
      </w:r>
    </w:p>
    <w:p>
      <w:pPr>
        <w:spacing w:after="120"/>
        <w:jc w:val="both"/>
      </w:pPr>
      <w:r>
        <w:rPr>
          <w:rFonts w:ascii="Arial" w:cs="Arial" w:eastAsia="Arial" w:hAnsi="Arial"/>
          <w:sz w:val="24"/>
          <w:szCs w:val="24"/>
        </w:rPr>
        <w:t xml:space="preserve">участвующие в судебном заседании осужденный, оправданный, лицо, в отношении которого дело было прекращено, также вправе давать свои объяснения;</w:t>
      </w:r>
    </w:p>
    <w:p>
      <w:pPr>
        <w:spacing w:after="120"/>
        <w:jc w:val="both"/>
      </w:pPr>
      <w:r>
        <w:rPr>
          <w:rFonts w:ascii="Arial" w:cs="Arial" w:eastAsia="Arial" w:hAnsi="Arial"/>
          <w:sz w:val="24"/>
          <w:szCs w:val="24"/>
        </w:rPr>
        <w:t xml:space="preserve">итоговое решение суда оформляется постановлением, решением или определением.</w:t>
      </w:r>
    </w:p>
    <w:p>
      <w:pPr>
        <w:spacing w:after="120"/>
        <w:jc w:val="both"/>
      </w:pPr>
      <w:r>
        <w:rPr>
          <w:rFonts w:ascii="Arial" w:cs="Arial" w:eastAsia="Arial" w:hAnsi="Arial"/>
          <w:sz w:val="24"/>
          <w:szCs w:val="24"/>
        </w:rPr>
        <w:t xml:space="preserve">4. Если в ходатайстве имеется ссылка на основания, предусмотренные статьей 442 УПК, суд своим постановлением возбуждает производство по вновь открывшимся обстоятельствам и проводит судебное разбирательство по правилам, установленным УПК, с участием прокурора и защитника. Аналогичный порядок возбуждения и рассмотрения осуществляется и в случае, когда основанием для пересмотра является признание Конституционной палатой Верхов­ного суда КР неконституционным закона или нормативного правового акта, примененного при вынесении оспариваемого судебного акта.</w:t>
      </w:r>
    </w:p>
    <w:p>
      <w:pPr>
        <w:spacing w:after="120"/>
        <w:jc w:val="both"/>
      </w:pPr>
      <w:r>
        <w:rPr>
          <w:rFonts w:ascii="Arial" w:cs="Arial" w:eastAsia="Arial" w:hAnsi="Arial"/>
          <w:sz w:val="24"/>
          <w:szCs w:val="24"/>
        </w:rPr>
        <w:t xml:space="preserve">6. В случае, если в ходатайстве имеется ссылка на иные обстоя­тельства, требующие проверки, суд, возбудив производство по вновь открывшимся обстоятельствам, в судебном заседании заслушивает участников процесса и направляет материалы прокурору для досудебного производства.</w:t>
      </w:r>
    </w:p>
    <w:p>
      <w:pPr>
        <w:spacing w:after="120"/>
        <w:jc w:val="both"/>
      </w:pPr>
      <w:r>
        <w:rPr>
          <w:rFonts w:ascii="Arial" w:cs="Arial" w:eastAsia="Arial" w:hAnsi="Arial"/>
          <w:sz w:val="24"/>
          <w:szCs w:val="24"/>
        </w:rPr>
        <w:t xml:space="preserve">7. После поступления заключения прокурора с материалами расследования о наличии либо отсутствии оснований для пересмотра судебных актов суд продолжает рассмотрение материалов дела. Если будет установлено, что вновь открывшиеся обстоятельства не подтвер­дились либо не оказали влияния на правильность решения, а также если со дня открытия новых обстоятельств истек предусмотренный законом годичный срок, в течение которого возможно возобновление дела в сторону, ухудшающую положение осужденного или оправдан­ного, суд выносит постановление (определение) об отклонении хода­тайства со стороны перечисленных в статье 445 УПК лиц.</w:t>
      </w:r>
    </w:p>
    <w:p>
      <w:pPr>
        <w:spacing w:after="120"/>
        <w:jc w:val="both"/>
      </w:pPr>
      <w:r>
        <w:rPr>
          <w:rFonts w:ascii="Arial" w:cs="Arial" w:eastAsia="Arial" w:hAnsi="Arial"/>
          <w:b/>
          <w:bCs/>
          <w:sz w:val="24"/>
          <w:szCs w:val="24"/>
        </w:rPr>
        <w:t xml:space="preserve">Статья 447. Производство после отмены судебных решений</w:t>
      </w:r>
    </w:p>
    <w:p>
      <w:pPr>
        <w:spacing w:after="120"/>
        <w:jc w:val="both"/>
      </w:pPr>
      <w:r>
        <w:rPr>
          <w:rFonts w:ascii="Arial" w:cs="Arial" w:eastAsia="Arial" w:hAnsi="Arial"/>
          <w:sz w:val="24"/>
          <w:szCs w:val="24"/>
        </w:rPr>
        <w:t xml:space="preserve">Досудебное или судебное производство по делу после отмены судебных решений по нему ввиду новых или вновь открывшихся обстоятельств, а также обжалование вынесенных новых судебных решений производятся в общем порядке.</w:t>
      </w:r>
    </w:p>
    <w:p>
      <w:pPr>
        <w:spacing w:after="120"/>
        <w:jc w:val="both"/>
      </w:pPr>
      <w:r>
        <w:rPr>
          <w:rFonts w:ascii="Arial" w:cs="Arial" w:eastAsia="Arial" w:hAnsi="Arial"/>
          <w:sz w:val="24"/>
          <w:szCs w:val="24"/>
        </w:rPr>
        <w:t xml:space="preserve">1. Закон не устанавливает каких-либо особых правил или исклю­чений из общего порядка досудебного и судебного производства по делу после отмены по нему прежнего приговора (определения, постановления). Нет никаких особенностей, касающихся порядка обжало­вания вынесенных при новом рассмотрении дела решений (приго­вора, определения, постановления).</w:t>
      </w:r>
    </w:p>
    <w:p>
      <w:pPr>
        <w:spacing w:after="120"/>
        <w:jc w:val="both"/>
      </w:pPr>
      <w:r>
        <w:rPr>
          <w:rFonts w:ascii="Arial" w:cs="Arial" w:eastAsia="Arial" w:hAnsi="Arial"/>
          <w:sz w:val="24"/>
          <w:szCs w:val="24"/>
        </w:rPr>
        <w:t xml:space="preserve">2. В ходе досудебного и судебного производства в полном объеме действуют нормы, устанавливающие правила досудебного производства, подготовки дела к судебному заседанию, судебного разбирательства, вынесения приговора, апелляционного обжалования, кассационного производства.</w:t>
      </w:r>
    </w:p>
    <w:p>
      <w:pPr>
        <w:spacing w:after="240" w:before="200"/>
        <w:jc w:val="center"/>
      </w:pPr>
      <w:r>
        <w:rPr>
          <w:rFonts w:ascii="Arial" w:cs="Arial" w:eastAsia="Arial" w:hAnsi="Arial"/>
          <w:b/>
          <w:bCs/>
          <w:sz w:val="32"/>
          <w:szCs w:val="32"/>
        </w:rPr>
        <w:t xml:space="preserve">Глава 54. Порядок производства по делам о преступлениях и проступках, совершенных несовершеннолетними</w:t>
      </w:r>
    </w:p>
    <w:p>
      <w:pPr>
        <w:spacing w:after="120"/>
        <w:jc w:val="both"/>
      </w:pPr>
      <w:r>
        <w:rPr>
          <w:rFonts w:ascii="Arial" w:cs="Arial" w:eastAsia="Arial" w:hAnsi="Arial"/>
          <w:b/>
          <w:bCs/>
          <w:sz w:val="24"/>
          <w:szCs w:val="24"/>
        </w:rPr>
        <w:t xml:space="preserve">Статья 448. Порядок производства по делам о преступлениях и проступках, совершенных несовершеннолетними</w:t>
      </w:r>
    </w:p>
    <w:p>
      <w:pPr>
        <w:spacing w:after="120"/>
        <w:jc w:val="both"/>
      </w:pPr>
      <w:r>
        <w:rPr>
          <w:rFonts w:ascii="Arial" w:cs="Arial" w:eastAsia="Arial" w:hAnsi="Arial"/>
          <w:sz w:val="24"/>
          <w:szCs w:val="24"/>
        </w:rPr>
        <w:t xml:space="preserve">1. Положения настоящей главы применяются по делам в отношении лиц, не достигших к моменту совершения преступления и (или) проступка возраста 18 лет.</w:t>
      </w:r>
    </w:p>
    <w:p>
      <w:pPr>
        <w:spacing w:after="120"/>
        <w:jc w:val="both"/>
      </w:pPr>
      <w:r>
        <w:rPr>
          <w:rFonts w:ascii="Arial" w:cs="Arial" w:eastAsia="Arial" w:hAnsi="Arial"/>
          <w:sz w:val="24"/>
          <w:szCs w:val="24"/>
        </w:rPr>
        <w:t xml:space="preserve">2. Порядок производства по делам о преступлениях и (или) проступках несовершеннолетних определяется общими правилами настоящего Кодекса, а также статьями настоящей главы.</w:t>
      </w:r>
    </w:p>
    <w:p>
      <w:pPr>
        <w:spacing w:after="120"/>
        <w:jc w:val="both"/>
      </w:pPr>
      <w:r>
        <w:rPr>
          <w:rFonts w:ascii="Arial" w:cs="Arial" w:eastAsia="Arial" w:hAnsi="Arial"/>
          <w:sz w:val="24"/>
          <w:szCs w:val="24"/>
        </w:rPr>
        <w:t xml:space="preserve">1. Пункт 20-1 Пекинских правил устанавливает, что любое дело несовершеннолетнего с самого начала следует вести быстро, не допуская каких-либо ненужных задержек. И далее, в комментарии к указанной норме указывается, что быстрое осуществление официального судопроизводства по делам несовершеннолетних является первоочередной задачей. В противном случае, все положительное, что могло бы быть достигнуто в ходе разбирательства и вынесения решения, может оказаться под угрозой. Со временем несовершеннолетнему будет все труднее, а иногда и невозможно логически и психологически увязать процедуру судебного разбирательства и вынесение решения с самим правонарушением. Именно с учетом требований Пекинских правил УПК регламентирует специальную систему норм производства по делам о преступлениях несовершеннолетних.</w:t>
      </w:r>
    </w:p>
    <w:p>
      <w:pPr>
        <w:spacing w:after="120"/>
        <w:jc w:val="both"/>
      </w:pPr>
      <w:r>
        <w:rPr>
          <w:rFonts w:ascii="Arial" w:cs="Arial" w:eastAsia="Arial" w:hAnsi="Arial"/>
          <w:sz w:val="24"/>
          <w:szCs w:val="24"/>
        </w:rPr>
        <w:t xml:space="preserve">Кроме того, следует обратить внимание на то, что в соответствии с требованиями Замечаний общего порядка № 10 (2007) (Права детей в рамках отправления правосудия в отношении несовершеннолетних) предусмотрено, что во всех решениях, принимаемых в контексте отправления правосудия по делам несовершеннолетних, главным сооб­ражением должно быть наилучшее обеспечение интересов ребенка. Дети отличаются от взрослых по своему физическому и психологическому развитию и по своим эмоциональным и образовательным потребностям. Такие различия составляют основу для признания меньшей вины за детьми, находящимися в конфликте с законом. Эти и другие различия служат причинами для создания отдельной системы правосудия по делам несовершеннолетних и требуют иного обращения с детьми. Наилучшее обеспечение интересов ребенка означает, например, что традиционные цели уголовного правосудия, такие как пресечение/наказание, должны уступать место реабилитации и исправительным целям правосудия в отношении детей-правонару­шителей. Этого можно добиться с учетом соображений эффективной общественной безопасности.</w:t>
      </w:r>
    </w:p>
    <w:p>
      <w:pPr>
        <w:spacing w:after="120"/>
        <w:jc w:val="both"/>
      </w:pPr>
      <w:r>
        <w:rPr>
          <w:rFonts w:ascii="Arial" w:cs="Arial" w:eastAsia="Arial" w:hAnsi="Arial"/>
          <w:sz w:val="24"/>
          <w:szCs w:val="24"/>
        </w:rPr>
        <w:t xml:space="preserve">Отмечается, что должны быть предусмотрены «особые меры реаги­рования в контексте судебного разбирательства. Когда компетентный орган возбуждает судебное разбирательство, должны применяться принципы объективного и справедливого судебного разбирательства. В то же время система правосудия по делам несовершеннолетних должна обеспечивать широкие возможности для применения к детям, находящимся в конфликте с законом, социальных и/или воспита­тельных мер, а также строгого ограничения использования лишения свободы, и особенно досудебного содержания под стражей, в качестве крайней меры. На этапе вынесения решения по делу лишение свободы должно использоваться лишь в качестве крайней меры и в течение как можно более короткого соответствующего периода времени (статья 37 </w:t>
      </w:r>
      <w:r>
        <w:rPr>
          <w:rFonts w:ascii="Arial" w:cs="Arial" w:eastAsia="Arial" w:hAnsi="Arial"/>
          <w:sz w:val="24"/>
          <w:szCs w:val="24"/>
        </w:rPr>
        <w:t xml:space="preserve">b</w:t>
      </w:r>
      <w:r>
        <w:rPr>
          <w:rFonts w:ascii="Arial" w:cs="Arial" w:eastAsia="Arial" w:hAnsi="Arial"/>
          <w:sz w:val="24"/>
          <w:szCs w:val="24"/>
        </w:rPr>
        <w:t xml:space="preserve">)). Это значит, что государства-участники должны иметь службу пробации с хорошо подготовленным персоналом, с тем чтобы обеспе­чить максимальное и эффективное использование таких мер, как приказы об осуществлении контроля и надзора, пробация, надзор на уровне общины или центры ежедневного учета, а также возможность скорейшего освобождения из-под стражи».</w:t>
      </w:r>
    </w:p>
    <w:p>
      <w:pPr>
        <w:spacing w:after="120"/>
        <w:jc w:val="both"/>
      </w:pPr>
      <w:r>
        <w:rPr>
          <w:rFonts w:ascii="Arial" w:cs="Arial" w:eastAsia="Arial" w:hAnsi="Arial"/>
          <w:sz w:val="24"/>
          <w:szCs w:val="24"/>
        </w:rPr>
        <w:t xml:space="preserve">Необходимо учитывать, что «согласно пункту 1 статьи 40 Конвенции о правах ребенка интересы реинтеграции требуют того, чтобы не предпринимались никакие действия, такие, как осуждение, социальная изоляция или распространение негативной информации о ребенке, которые могут воспрепятствовать полному участию ребенка в жизни его общины. Для того чтобы обращение с ребенком, находя­щимся в конфликте с законом, отвечало требованиям реинтеграции, все меры должны быть нацелены на оказание поддержки в усилиях, направленных на то, чтобы ребенок стал полноценным и полезным членом общества, в котором он живет».</w:t>
      </w:r>
    </w:p>
    <w:p>
      <w:pPr>
        <w:spacing w:after="120"/>
        <w:jc w:val="both"/>
      </w:pPr>
      <w:r>
        <w:rPr>
          <w:rFonts w:ascii="Arial" w:cs="Arial" w:eastAsia="Arial" w:hAnsi="Arial"/>
          <w:sz w:val="24"/>
          <w:szCs w:val="24"/>
        </w:rPr>
        <w:t xml:space="preserve">Следует применять также нормы статьи 87 КоД, когда в отношении ребенка, находящегося в конфликте с законом, территориальным подразделением уполномоченного органа по защите детей разрабаты­вается План мероприятий по реабилитации ребенка. Указанный План разрабатывается и утверждается территориальным подразделением уполномоченного органа по защите детей по согласованию с адво­катом (защитником). Также необходимо применять программы по отвлечению от правосудия, регулируемые статьей 96 КоД:</w:t>
      </w:r>
    </w:p>
    <w:p>
      <w:pPr>
        <w:spacing w:after="120"/>
        <w:jc w:val="both"/>
      </w:pPr>
      <w:r>
        <w:rPr>
          <w:rFonts w:ascii="Arial" w:cs="Arial" w:eastAsia="Arial" w:hAnsi="Arial"/>
          <w:sz w:val="24"/>
          <w:szCs w:val="24"/>
        </w:rPr>
        <w:t xml:space="preserve">«К лицам в возрасте до 18 лет, совершившим преступления небольшой тяжести и менее тяжкие преступления, прокурором или судом по предложению территориального подразделения уполномо­ченного органа по защите детей могут применяться программы по отвлечению от правосудия. Программы отвлечения от правосудия по предложению уполномоченного органа по защите детей утверждаются Правительством Кыргызской Республики.</w:t>
      </w:r>
    </w:p>
    <w:p>
      <w:pPr>
        <w:spacing w:after="120"/>
        <w:jc w:val="both"/>
      </w:pPr>
      <w:r>
        <w:rPr>
          <w:rFonts w:ascii="Arial" w:cs="Arial" w:eastAsia="Arial" w:hAnsi="Arial"/>
          <w:sz w:val="24"/>
          <w:szCs w:val="24"/>
        </w:rPr>
        <w:t xml:space="preserve">Условия применения программы по отвлечению от правосудия:</w:t>
      </w:r>
    </w:p>
    <w:p>
      <w:pPr>
        <w:spacing w:after="120"/>
        <w:jc w:val="both"/>
      </w:pPr>
      <w:r>
        <w:rPr>
          <w:rFonts w:ascii="Arial" w:cs="Arial" w:eastAsia="Arial" w:hAnsi="Arial"/>
          <w:sz w:val="24"/>
          <w:szCs w:val="24"/>
        </w:rPr>
        <w:t xml:space="preserve">1) признание вины несовершеннолетним обвиняемым;</w:t>
      </w:r>
    </w:p>
    <w:p>
      <w:pPr>
        <w:spacing w:after="120"/>
        <w:jc w:val="both"/>
      </w:pPr>
      <w:r>
        <w:rPr>
          <w:rFonts w:ascii="Arial" w:cs="Arial" w:eastAsia="Arial" w:hAnsi="Arial"/>
          <w:sz w:val="24"/>
          <w:szCs w:val="24"/>
        </w:rPr>
        <w:t xml:space="preserve">2) согласие несовершеннолетнего или его законных представи­телей на прохождение программы по отвлечению от правосудия.</w:t>
      </w:r>
    </w:p>
    <w:p>
      <w:pPr>
        <w:spacing w:after="120"/>
        <w:jc w:val="both"/>
      </w:pPr>
      <w:r>
        <w:rPr>
          <w:rFonts w:ascii="Arial" w:cs="Arial" w:eastAsia="Arial" w:hAnsi="Arial"/>
          <w:sz w:val="24"/>
          <w:szCs w:val="24"/>
        </w:rPr>
        <w:t xml:space="preserve">В случае невыполнения несовершеннолетним условий и требо­ваний программы по отвлечению от правосудия прокурор по хода­тайству территориального подразделения уполномоченного органа по защите детей выносит решение о возобновлении рассмотрения уголовного дела в общем порядке».</w:t>
      </w:r>
    </w:p>
    <w:p>
      <w:pPr>
        <w:spacing w:after="120"/>
        <w:jc w:val="both"/>
      </w:pPr>
      <w:r>
        <w:rPr>
          <w:rFonts w:ascii="Arial" w:cs="Arial" w:eastAsia="Arial" w:hAnsi="Arial"/>
          <w:sz w:val="24"/>
          <w:szCs w:val="24"/>
        </w:rPr>
        <w:t xml:space="preserve">2. Как общее правило,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 Однако способность осознавать общественную опасность своего поведения и значение его последствий наступает у гражданина гораздо ранее. Такие особенности связаны с процессуальным статусом несовершеннолетних подозреваемых (обвиняемых) и обусловливаются спецификой развития их личности, так как эти субъекты в силу своих возрастных, психофизических и интеллектуальных свойств личности не могут в полной мере самостоятельно осуществлять свои процессуальные права или обязанности, а также реализовывать свои процессуальные интересы. Поэтому нормы главы 54 УПК разрабо­таны с учетом возраста субъекта преступления, с которого насту­пает уголовная ответственность, дополняют общий порядок досудебного производства и судебного разбирательства дел о преступлениях и (или) проступках и являются гарантией достижения объективной истины по делам о преступлениях и (или) проступках, совершенных именно несовершеннолетними.</w:t>
      </w:r>
    </w:p>
    <w:p>
      <w:pPr>
        <w:spacing w:after="120"/>
        <w:jc w:val="both"/>
      </w:pPr>
      <w:r>
        <w:rPr>
          <w:rFonts w:ascii="Arial" w:cs="Arial" w:eastAsia="Arial" w:hAnsi="Arial"/>
          <w:b/>
          <w:bCs/>
          <w:sz w:val="24"/>
          <w:szCs w:val="24"/>
        </w:rPr>
        <w:t xml:space="preserve">Статья 449. Обстоятельства, подлежащие установлению по делам о преступлениях и (или) проступках, совершенных несовершеннолетними</w:t>
      </w:r>
    </w:p>
    <w:p>
      <w:pPr>
        <w:spacing w:after="120"/>
        <w:jc w:val="both"/>
      </w:pPr>
      <w:r>
        <w:rPr>
          <w:rFonts w:ascii="Arial" w:cs="Arial" w:eastAsia="Arial" w:hAnsi="Arial"/>
          <w:sz w:val="24"/>
          <w:szCs w:val="24"/>
        </w:rPr>
        <w:t xml:space="preserve">1. При досудебном производстве и судебном разбирательстве по делам о преступлениях и (или) проступках, совершенных несовершеннолетними, наряду с доказыванием обстоятельств, перечисленных в статье 83 настоящего Кодекса, необходимо выяснить:</w:t>
      </w:r>
    </w:p>
    <w:p>
      <w:pPr>
        <w:spacing w:after="120"/>
        <w:jc w:val="both"/>
      </w:pPr>
      <w:r>
        <w:rPr>
          <w:rFonts w:ascii="Arial" w:cs="Arial" w:eastAsia="Arial" w:hAnsi="Arial"/>
          <w:sz w:val="24"/>
          <w:szCs w:val="24"/>
        </w:rPr>
        <w:t xml:space="preserve">1) возраст несовершеннолетнего (число, месяц, год рождения);</w:t>
      </w:r>
    </w:p>
    <w:p>
      <w:pPr>
        <w:spacing w:after="120"/>
        <w:jc w:val="both"/>
      </w:pPr>
      <w:r>
        <w:rPr>
          <w:rFonts w:ascii="Arial" w:cs="Arial" w:eastAsia="Arial" w:hAnsi="Arial"/>
          <w:sz w:val="24"/>
          <w:szCs w:val="24"/>
        </w:rPr>
        <w:t xml:space="preserve">2) условия жизни и воспитания несовершеннолетнего;</w:t>
      </w:r>
    </w:p>
    <w:p>
      <w:pPr>
        <w:spacing w:after="120"/>
        <w:jc w:val="both"/>
      </w:pPr>
      <w:r>
        <w:rPr>
          <w:rFonts w:ascii="Arial" w:cs="Arial" w:eastAsia="Arial" w:hAnsi="Arial"/>
          <w:sz w:val="24"/>
          <w:szCs w:val="24"/>
        </w:rPr>
        <w:t xml:space="preserve">3) степень интеллектуального, волевого и психического развития, особенности характера и темперамента, потребности и интересы;</w:t>
      </w:r>
    </w:p>
    <w:p>
      <w:pPr>
        <w:spacing w:after="120"/>
        <w:jc w:val="both"/>
      </w:pPr>
      <w:r>
        <w:rPr>
          <w:rFonts w:ascii="Arial" w:cs="Arial" w:eastAsia="Arial" w:hAnsi="Arial"/>
          <w:sz w:val="24"/>
          <w:szCs w:val="24"/>
        </w:rPr>
        <w:t xml:space="preserve">4) наличие или отсутствие влияния на несовершеннолетнего взрослых лиц и соучастников.</w:t>
      </w:r>
    </w:p>
    <w:p>
      <w:pPr>
        <w:spacing w:after="120"/>
        <w:jc w:val="both"/>
      </w:pPr>
      <w:r>
        <w:rPr>
          <w:rFonts w:ascii="Arial" w:cs="Arial" w:eastAsia="Arial" w:hAnsi="Arial"/>
          <w:sz w:val="24"/>
          <w:szCs w:val="24"/>
        </w:rPr>
        <w:t xml:space="preserve">2. При наличии данных, свидетельствующих об отставании несовершеннолетнего в умственном развитии, не связанных с душевным забо­леванием, выясняется также, мог ли несовершеннолетний в полной мере осознавать значение своего общественно опасного деяния или руково­дить им.</w:t>
      </w:r>
    </w:p>
    <w:p>
      <w:pPr>
        <w:spacing w:after="120"/>
        <w:jc w:val="both"/>
      </w:pPr>
      <w:r>
        <w:rPr>
          <w:rFonts w:ascii="Arial" w:cs="Arial" w:eastAsia="Arial" w:hAnsi="Arial"/>
          <w:sz w:val="24"/>
          <w:szCs w:val="24"/>
        </w:rPr>
        <w:t xml:space="preserve">3. Для установления этих обстоятельств могут быть допрошены роди­тели несовершеннолетнего, педагоги, воспитатели и другие лица, которые могут дать нужные сведения, а равно истребованы необходимые документы и проведены иные следственные и судебные действия.</w:t>
      </w:r>
    </w:p>
    <w:p>
      <w:pPr>
        <w:spacing w:after="120"/>
        <w:jc w:val="both"/>
      </w:pPr>
      <w:r>
        <w:rPr>
          <w:rFonts w:ascii="Arial" w:cs="Arial" w:eastAsia="Arial" w:hAnsi="Arial"/>
          <w:sz w:val="24"/>
          <w:szCs w:val="24"/>
        </w:rPr>
        <w:t xml:space="preserve">4. Сотрудник уполномоченного государственного органа по защите детей проводит оценку и анализ жизненной ситуации несовершеннолетнего, по итогам которых составляет заключение и представляет его на рассмотрение уполномоченному должностному лицу органа дознания, следователю и суду.</w:t>
      </w:r>
    </w:p>
    <w:p>
      <w:pPr>
        <w:spacing w:after="120"/>
        <w:jc w:val="both"/>
      </w:pPr>
      <w:r>
        <w:rPr>
          <w:rFonts w:ascii="Arial" w:cs="Arial" w:eastAsia="Arial" w:hAnsi="Arial"/>
          <w:sz w:val="24"/>
          <w:szCs w:val="24"/>
        </w:rPr>
        <w:t xml:space="preserve">1. Предмет доказывания по уголовному делу о преступлении, в котором подозревается или обвиняется несовершеннолетний, включает в себя как обстоятельства, указанные в статье 83 УПК (общий предмет доказывания), так и обстоятельства, подлежащие обязатель­ному установлению (специальный предмет доказывания). Доказы­ванию в обязательном порядке подлежат: а) возраст несовершеннолетнего (число, месяц, год рождения); б) условия жизни и воспитания несовершеннолетнего; в) степень интеллектуального, волевого и психического развития, особенности характера и темперамента, потребности и интересы; г) наличие или отсутствие влияния на несо­вершеннолетнего взрослых лиц и соучастников.</w:t>
      </w:r>
    </w:p>
    <w:p>
      <w:pPr>
        <w:spacing w:after="120"/>
        <w:jc w:val="both"/>
      </w:pPr>
      <w:r>
        <w:rPr>
          <w:rFonts w:ascii="Arial" w:cs="Arial" w:eastAsia="Arial" w:hAnsi="Arial"/>
          <w:sz w:val="24"/>
          <w:szCs w:val="24"/>
        </w:rPr>
        <w:t xml:space="preserve">2. Возраст (число, месяц и год рождения) несовершеннолетнего устанавливается на основании свидетельства о рождении, паспорта (либо их копий). Если данные о возрасте в указанных документах противоречат друг другу, то по месту регистрации рождения делается запрос. При установлении возраста несовершеннолетнего необходимо учитывать, что лицо считается достигшим возраста уголовной ответственности не в день рождения, а по истечении суток с этого дня, то есть с ноля часов следующих суток. В случае отсутствия документов о возрасте или при появлении сомнений, в обязательном порядке проводится судебно-медицинская экспертиза (п.5 ст.171 УПК). Если судеб­но-медицинским экспертом установлен определенный год рождения несовершеннолетнего, то днем его рождения признается последний день года, названного в заключении эксперта. При определении в заключении эксперта возраста минимальным и максимальным числом лет во внимание принимается минимальный из предлагаемого возраст такого лица.</w:t>
      </w:r>
    </w:p>
    <w:p>
      <w:pPr>
        <w:spacing w:after="120"/>
        <w:jc w:val="both"/>
      </w:pPr>
      <w:r>
        <w:rPr>
          <w:rFonts w:ascii="Arial" w:cs="Arial" w:eastAsia="Arial" w:hAnsi="Arial"/>
          <w:sz w:val="24"/>
          <w:szCs w:val="24"/>
        </w:rPr>
        <w:t xml:space="preserve">3. В целях установления условий жизни и воспитания несовершеннолетнего должны быть собраны и исследованы: данные о родителях или заменяющих их лицах, их образовании, месте работы, профессии; моральных качествах; отношении друг к другу и детям; выполнении ими обязанностей по воспитанию несовершеннолетнего; данные о материально-бытовых условиях семьи, наличии у несовершеннолетнего собственного имущества, заработка и их размеров; сведения об учебе или работе несовершеннолетнего, в том числе отношение к работе или учебе, успеваемости; о внимании, проявляемом к его воспитанию образовательным учреждением; о поддержании связей с семьей и т.д.; причины, по которым несовершеннолетний не учился и не работал, и данные о мерах, принятых в связи с этим семьей и орга­нами профилактики безнадзорности и правонарушений несовершеннолетних (комиссии по делам несовершеннолетних и защите их прав, органы управления образования, органы управления социальной защиты населения, органы опеки и попечительства, соответствующие органы системы здравоохранения, органы по делам молодежи, службы занятости, органы внутренних дел); данные о поведении несовершен­нолетнего, в том числе его отношения со старшими и сверстниками, о совершении им ранее других правонарушений.</w:t>
      </w:r>
    </w:p>
    <w:p>
      <w:pPr>
        <w:spacing w:after="120"/>
        <w:jc w:val="both"/>
      </w:pPr>
      <w:r>
        <w:rPr>
          <w:rFonts w:ascii="Arial" w:cs="Arial" w:eastAsia="Arial" w:hAnsi="Arial"/>
          <w:sz w:val="24"/>
          <w:szCs w:val="24"/>
        </w:rPr>
        <w:t xml:space="preserve">4. Обычно чтобы получить указанные данные, проводится допрос родителей, воспитателей учебно-воспитательного учреждения, учителей (классного руководителя), знакомых, соседей, одноклассников несовершеннолетнего. Сведения об условиях жизни и воспитания несовершеннолетнего могут быть собраны при помощи истребования акта обследования, составленного уполномоченным органом по защите детей.</w:t>
      </w:r>
    </w:p>
    <w:p>
      <w:pPr>
        <w:spacing w:after="120"/>
        <w:jc w:val="both"/>
      </w:pPr>
      <w:r>
        <w:rPr>
          <w:rFonts w:ascii="Arial" w:cs="Arial" w:eastAsia="Arial" w:hAnsi="Arial"/>
          <w:sz w:val="24"/>
          <w:szCs w:val="24"/>
        </w:rPr>
        <w:t xml:space="preserve">В Пекинских правилах указаны особенности составления доклада о результатах социального обследования. Согласно пункту 16.1 во всех случаях, за исключением мелких правонарушений, до вынесения компетентным органом власти окончательного решения, предшествующего приговору, необходимо тщательно изучить окружение и условия, в которых живет несовершеннолетний, или обстоятельства, при которых было совершено правонарушение, с тем чтобы содей­ствовать вынесению компетентным органом власти разумного судеб­ного решения по делу.</w:t>
      </w:r>
    </w:p>
    <w:p>
      <w:pPr>
        <w:spacing w:after="120"/>
        <w:jc w:val="both"/>
      </w:pPr>
      <w:r>
        <w:rPr>
          <w:rFonts w:ascii="Arial" w:cs="Arial" w:eastAsia="Arial" w:hAnsi="Arial"/>
          <w:sz w:val="24"/>
          <w:szCs w:val="24"/>
        </w:rPr>
        <w:t xml:space="preserve">Доклады о результатах социального обследования (социальные заключения или доклады до вынесения приговора) оказывают незаменимую помощь в большинстве случаев, связанных с судебным разбирательством дел несовершеннолетних. Компетентные органы должны знать о соответствующих фактах, касающихся несовершеннолетнего, например, о социальном и семейном окружении несовершеннолетнего, его учебе в школе, воспитании и т.д. Для этой цели в некоторых судебных системах используются специальные социальные службы или сотрудники, выполняющие эти функции для судов или комиссий. Эти функции могут выполняться другими сотрудниками, в том числе должностными лицами органов пробации. Поэтому в данном правиле указывается на необходимость соответствующих социальных служб для квалифицированной подготовки докладов о результатах социаль­ного обследования.</w:t>
      </w:r>
    </w:p>
    <w:p>
      <w:pPr>
        <w:spacing w:after="120"/>
        <w:jc w:val="both"/>
      </w:pPr>
      <w:r>
        <w:rPr>
          <w:rFonts w:ascii="Arial" w:cs="Arial" w:eastAsia="Arial" w:hAnsi="Arial"/>
          <w:sz w:val="24"/>
          <w:szCs w:val="24"/>
        </w:rPr>
        <w:t xml:space="preserve">5. Как правило, по уголовным делам, связанным с несовершен­нолетним, проверяется версия о подстрекательстве или соучастии в совершении преступления со стороны взрослых лиц. Поэтому при рассмотрении дел о преступлениях несовершеннолетних, совер­шенных с участием взрослых, должен быть выяснен характер взаимоотношений между подростком и взрослыми, характер и степень влияния старших по возрасту лиц на несовершеннолетнего. Такие данные могут не только оказать влияние на определение оснований и меры уголовной ответственности несовершеннолетнего, но и иметь существенное значение при установлении роли взрослого в вовле­чении подростка в совершение преступного деяния. Если совершению несовершеннолетним преступления предшествовало неправомерное или провоцирующее поведение взрослых, в том числе тех, которые признаны потерпевшими по делу, то суд может рассматривать данное обстоятельство в качестве смягчающего наказание виновного.</w:t>
      </w:r>
    </w:p>
    <w:p>
      <w:pPr>
        <w:spacing w:after="120"/>
        <w:jc w:val="both"/>
      </w:pPr>
      <w:r>
        <w:rPr>
          <w:rFonts w:ascii="Arial" w:cs="Arial" w:eastAsia="Arial" w:hAnsi="Arial"/>
          <w:sz w:val="24"/>
          <w:szCs w:val="24"/>
        </w:rPr>
        <w:t xml:space="preserve">При наличии данных, свидетельствующих об отставании в психическом развитии несовершеннолетнего, следует назначать комплексную психолого-психиатрическую экспертизу в целях решения вопроса о его психическом состоянии и способности правильно воспринимать обстоятельства, имеющие значение для уголовного дела. При этом перед экспертами должен быть поставлен вопрос о влиянии психического состояния несовершеннолетнего на его интел­лектуальное развитие с учетом возраста.</w:t>
      </w:r>
    </w:p>
    <w:p>
      <w:pPr>
        <w:spacing w:after="120"/>
        <w:jc w:val="both"/>
      </w:pPr>
      <w:r>
        <w:rPr>
          <w:rFonts w:ascii="Arial" w:cs="Arial" w:eastAsia="Arial" w:hAnsi="Arial"/>
          <w:b/>
          <w:bCs/>
          <w:sz w:val="24"/>
          <w:szCs w:val="24"/>
        </w:rPr>
        <w:t xml:space="preserve">Статья 450. Выделение в отдельное производство дела в отношении несовершеннолетнего</w:t>
      </w:r>
    </w:p>
    <w:p>
      <w:pPr>
        <w:spacing w:after="120"/>
        <w:jc w:val="both"/>
      </w:pPr>
      <w:r>
        <w:rPr>
          <w:rFonts w:ascii="Arial" w:cs="Arial" w:eastAsia="Arial" w:hAnsi="Arial"/>
          <w:sz w:val="24"/>
          <w:szCs w:val="24"/>
        </w:rPr>
        <w:t xml:space="preserve">Дело в отношении несовершеннолетнего, участвовавшего в совер­шении преступления и (или) проступка вместе с взрослым, выделяется в отдельное производство в порядке, установленном статьей 146 насто­ящего Кодекса. Если выделение дела в отдельное производство невоз­можно, то к несовершеннолетнему, привлеченному по одному делу со взрослым, применяются правила настоящей главы.</w:t>
      </w:r>
    </w:p>
    <w:p>
      <w:pPr>
        <w:spacing w:after="120"/>
        <w:jc w:val="both"/>
      </w:pPr>
      <w:r>
        <w:rPr>
          <w:rFonts w:ascii="Arial" w:cs="Arial" w:eastAsia="Arial" w:hAnsi="Arial"/>
          <w:sz w:val="24"/>
          <w:szCs w:val="24"/>
        </w:rPr>
        <w:t xml:space="preserve">1. Если несовершеннолетнее лицо участвовало в совершении преступления совместно со взрослыми, то дело в отношении его деяния по возможности должно быть выделено в отдельное производ­ство при условии, что этим не будут созданы существенные препятствия для полного, всестороннего и объективного исследования обсто­ятельств уголовного дела. Если выделить уголовное дело в отдельное производство не представляется возможным, то к несовершеннолет­нему обвиняемому, привлеченному вместе со взрослыми по одному уголовному делу, применяются правила, регламентирующие порядок производства в отношении несовершеннолетних лиц.</w:t>
      </w:r>
    </w:p>
    <w:p>
      <w:pPr>
        <w:spacing w:after="120"/>
        <w:jc w:val="both"/>
      </w:pPr>
      <w:r>
        <w:rPr>
          <w:rFonts w:ascii="Arial" w:cs="Arial" w:eastAsia="Arial" w:hAnsi="Arial"/>
          <w:sz w:val="24"/>
          <w:szCs w:val="24"/>
        </w:rPr>
        <w:t xml:space="preserve">2. Выделение уголовного дела в отношении несовершеннолет­него в отдельное производство допускается, если это не отразится на всесторонности и объективности предварительного расследования и разрешения уголовного дела. Как правило, выделение в отдельное производство невозможно, если несовершеннолетний являлся испол­нителем, организатором либо подстрекателем преступления, активно участвовал во всех эпизодах преступной деятельности взрослых.</w:t>
      </w:r>
    </w:p>
    <w:p>
      <w:pPr>
        <w:spacing w:after="120"/>
        <w:jc w:val="both"/>
      </w:pPr>
      <w:r>
        <w:rPr>
          <w:rFonts w:ascii="Arial" w:cs="Arial" w:eastAsia="Arial" w:hAnsi="Arial"/>
          <w:b/>
          <w:bCs/>
          <w:sz w:val="24"/>
          <w:szCs w:val="24"/>
        </w:rPr>
        <w:t xml:space="preserve">Статья 451. Задержание и применение в отношении несовершеннолетнего меры пресечения</w:t>
      </w:r>
    </w:p>
    <w:p>
      <w:pPr>
        <w:spacing w:after="120"/>
        <w:jc w:val="both"/>
      </w:pPr>
      <w:r>
        <w:rPr>
          <w:rFonts w:ascii="Arial" w:cs="Arial" w:eastAsia="Arial" w:hAnsi="Arial"/>
          <w:sz w:val="24"/>
          <w:szCs w:val="24"/>
        </w:rPr>
        <w:t xml:space="preserve">1. Задержание несовершеннолетнего, а также применение к нему меры пресечения в виде заключения под стражу производятся в исклю­чительных случаях в порядке, установленном статьями 98, 99, 116 настоящего Кодекса.</w:t>
      </w:r>
    </w:p>
    <w:p>
      <w:pPr>
        <w:spacing w:after="120"/>
        <w:jc w:val="both"/>
      </w:pPr>
      <w:r>
        <w:rPr>
          <w:rFonts w:ascii="Arial" w:cs="Arial" w:eastAsia="Arial" w:hAnsi="Arial"/>
          <w:sz w:val="24"/>
          <w:szCs w:val="24"/>
        </w:rPr>
        <w:t xml:space="preserve">2. Перед доставлением несовершеннолетнего в суд для проверки законности задержания прокурор обязан лично его допросить в соответ­ствии со статьей 453 настоящего Кодекса без принятия дела к своему производству с приобщением протокола допроса к материалам дела.</w:t>
      </w:r>
    </w:p>
    <w:p>
      <w:pPr>
        <w:spacing w:after="120"/>
        <w:jc w:val="both"/>
      </w:pPr>
      <w:r>
        <w:rPr>
          <w:rFonts w:ascii="Arial" w:cs="Arial" w:eastAsia="Arial" w:hAnsi="Arial"/>
          <w:sz w:val="24"/>
          <w:szCs w:val="24"/>
        </w:rPr>
        <w:t xml:space="preserve">3. При решении вопроса о применении меры пресечения в отношении несовершеннолетнего в каждом случае должна обсуждаться возмож­ность применения в качестве такой меры, как передача несовершенно­летнего под присмотр в порядке, предусмотренном статьей 113 настоя­щего Кодекса.</w:t>
      </w:r>
    </w:p>
    <w:p>
      <w:pPr>
        <w:spacing w:after="120"/>
        <w:jc w:val="both"/>
      </w:pPr>
      <w:r>
        <w:rPr>
          <w:rFonts w:ascii="Arial" w:cs="Arial" w:eastAsia="Arial" w:hAnsi="Arial"/>
          <w:sz w:val="24"/>
          <w:szCs w:val="24"/>
        </w:rPr>
        <w:t xml:space="preserve">4. О задержании, заключении под стражу в течение 3 часов с момента задержания или заключения под стражу должны быть извещены роди­тели несовершеннолетнего или его законные представители.</w:t>
      </w:r>
    </w:p>
    <w:p>
      <w:pPr>
        <w:spacing w:after="120"/>
        <w:jc w:val="both"/>
      </w:pPr>
      <w:r>
        <w:rPr>
          <w:rFonts w:ascii="Arial" w:cs="Arial" w:eastAsia="Arial" w:hAnsi="Arial"/>
          <w:sz w:val="24"/>
          <w:szCs w:val="24"/>
        </w:rPr>
        <w:t xml:space="preserve">1. Задержание и заключение под стражу в качестве меры пресе­чения к несовершеннолетнему применяется только в исключительных случаях, если это вызвано тяжестью совершенного преступления, а также при наличии оснований и в порядке, предусмотренном статьями 98, 99, 116 УПК.</w:t>
      </w:r>
    </w:p>
    <w:p>
      <w:pPr>
        <w:spacing w:after="120"/>
        <w:jc w:val="both"/>
      </w:pPr>
      <w:r>
        <w:rPr>
          <w:rFonts w:ascii="Arial" w:cs="Arial" w:eastAsia="Arial" w:hAnsi="Arial"/>
          <w:sz w:val="24"/>
          <w:szCs w:val="24"/>
        </w:rPr>
        <w:t xml:space="preserve">2. Допрос осуществляется прокурором перед доставлением несовершеннолетнего в суд для проверки законности в рамках статьи 453 УПК без принятия дела к своему производству с приобщением прото­кола допроса к материалам дела.</w:t>
      </w:r>
    </w:p>
    <w:p>
      <w:pPr>
        <w:spacing w:after="120"/>
        <w:jc w:val="both"/>
      </w:pPr>
      <w:r>
        <w:rPr>
          <w:rFonts w:ascii="Arial" w:cs="Arial" w:eastAsia="Arial" w:hAnsi="Arial"/>
          <w:sz w:val="24"/>
          <w:szCs w:val="24"/>
        </w:rPr>
        <w:t xml:space="preserve">3. Если в рассматриваемом судом деле фигурирует несовершеннолетний, суд в обязательном порядке выносит на обсуждение вопрос о возможности применения в отношении несовершеннолетнего меры в виде отдачи под присмотр. Обязательство о присмотре за несовершеннолетним берут на себя законные представители, а именно родители, опекуны, попечители или прочие лица, которые заслуживают доверия, а также детское специализированное учреждение в лице его уполномоченных должностных лиц. В том случае, если суд отклоняет ходатайство об использовании в отношении несовершеннолетнего присмотра, то суд в обязательном порядке указывает причины, способствовавшие принятию такого решения.</w:t>
      </w:r>
    </w:p>
    <w:p>
      <w:pPr>
        <w:spacing w:after="120"/>
        <w:jc w:val="both"/>
      </w:pPr>
      <w:r>
        <w:rPr>
          <w:rFonts w:ascii="Arial" w:cs="Arial" w:eastAsia="Arial" w:hAnsi="Arial"/>
          <w:sz w:val="24"/>
          <w:szCs w:val="24"/>
        </w:rPr>
        <w:t xml:space="preserve">4. В случае если несовершеннолетний подозреваемый, обвиняемый был задержан, заключен под стражу или в случае продления в отно­шении него меры пресечения в виде заключения под стражу необходимо обязательно уведомить законных представителей несовершенно­летнего подозреваемого, обвиняемого о его задержании, заключении под стражу либо о продлении срока содержания под стражей.</w:t>
      </w:r>
    </w:p>
    <w:p>
      <w:pPr>
        <w:spacing w:after="120"/>
        <w:jc w:val="both"/>
      </w:pPr>
      <w:r>
        <w:rPr>
          <w:rFonts w:ascii="Arial" w:cs="Arial" w:eastAsia="Arial" w:hAnsi="Arial"/>
          <w:sz w:val="24"/>
          <w:szCs w:val="24"/>
        </w:rPr>
        <w:t xml:space="preserve">5. В Пекинских правилах указано:</w:t>
      </w:r>
    </w:p>
    <w:p>
      <w:pPr>
        <w:spacing w:after="120"/>
        <w:jc w:val="both"/>
      </w:pPr>
      <w:r>
        <w:rPr>
          <w:rFonts w:ascii="Arial" w:cs="Arial" w:eastAsia="Arial" w:hAnsi="Arial"/>
          <w:sz w:val="24"/>
          <w:szCs w:val="24"/>
        </w:rPr>
        <w:t xml:space="preserve">«13.1. Содержание под стражей до суда применяется лишь в качестве крайней меры и в течение кратчайшего периода времени.</w:t>
      </w:r>
    </w:p>
    <w:p>
      <w:pPr>
        <w:spacing w:after="120"/>
        <w:jc w:val="both"/>
      </w:pPr>
      <w:r>
        <w:rPr>
          <w:rFonts w:ascii="Arial" w:cs="Arial" w:eastAsia="Arial" w:hAnsi="Arial"/>
          <w:sz w:val="24"/>
          <w:szCs w:val="24"/>
        </w:rPr>
        <w:t xml:space="preserve">13.2. Содержание под стражей до суда по возможности заменяется другими альтернативными мерами, такими, как постоянный надзор, активная воспитательная работа или помещение в семью или в воспи­тательное заведение или дом.</w:t>
      </w:r>
    </w:p>
    <w:p>
      <w:pPr>
        <w:spacing w:after="120"/>
        <w:jc w:val="both"/>
      </w:pPr>
      <w:r>
        <w:rPr>
          <w:rFonts w:ascii="Arial" w:cs="Arial" w:eastAsia="Arial" w:hAnsi="Arial"/>
          <w:sz w:val="24"/>
          <w:szCs w:val="24"/>
        </w:rPr>
        <w:t xml:space="preserve">13.3. Несовершеннолетние, содержащиеся под стражей до суда, пользуются всеми правами и гарантиями Минимальных стандартных правил обращения с заключенными, принятых Организацией Объединенных Наций.</w:t>
      </w:r>
    </w:p>
    <w:p>
      <w:pPr>
        <w:spacing w:after="120"/>
        <w:jc w:val="both"/>
      </w:pPr>
      <w:r>
        <w:rPr>
          <w:rFonts w:ascii="Arial" w:cs="Arial" w:eastAsia="Arial" w:hAnsi="Arial"/>
          <w:sz w:val="24"/>
          <w:szCs w:val="24"/>
        </w:rPr>
        <w:t xml:space="preserve">13.4. Несовершеннолетние, содержащиеся под стражей до суда, должны содержаться отдельно от взрослых, а также в специальном учреждении или в специальном отделении учреждения, где содержатся также и взрослые.</w:t>
      </w:r>
    </w:p>
    <w:p>
      <w:pPr>
        <w:spacing w:after="120"/>
        <w:jc w:val="both"/>
      </w:pPr>
      <w:r>
        <w:rPr>
          <w:rFonts w:ascii="Arial" w:cs="Arial" w:eastAsia="Arial" w:hAnsi="Arial"/>
          <w:sz w:val="24"/>
          <w:szCs w:val="24"/>
        </w:rPr>
        <w:t xml:space="preserve">13.5. Во время пребывания под стражей несовершеннолетним должен обеспечиваться уход, защита и вся необходимая индивидуальная помощь — социальная, психологическая, медицинская, физи­ческая, а также помощь в области образования и профессиональной подготовки, — которые им могут потребоваться ввиду их возраста, пола и личности».</w:t>
      </w:r>
    </w:p>
    <w:p>
      <w:pPr>
        <w:spacing w:after="120"/>
        <w:jc w:val="both"/>
      </w:pPr>
      <w:r>
        <w:rPr>
          <w:rFonts w:ascii="Arial" w:cs="Arial" w:eastAsia="Arial" w:hAnsi="Arial"/>
          <w:sz w:val="24"/>
          <w:szCs w:val="24"/>
        </w:rPr>
        <w:t xml:space="preserve">Этими правилами следует руководствоваться следственным судьям при принятии соответствующего решения, так как в соответствии с частью 2 статьи 1 УПК нормы международных договоров о правах человека, в данном случае о правах ребенка, имеют прямое действие.</w:t>
      </w:r>
    </w:p>
    <w:p>
      <w:pPr>
        <w:spacing w:after="120"/>
        <w:jc w:val="both"/>
      </w:pPr>
      <w:r>
        <w:rPr>
          <w:rFonts w:ascii="Arial" w:cs="Arial" w:eastAsia="Arial" w:hAnsi="Arial"/>
          <w:b/>
          <w:bCs/>
          <w:sz w:val="24"/>
          <w:szCs w:val="24"/>
        </w:rPr>
        <w:t xml:space="preserve">Статья 452. Порядок вызова несовершеннолетнего подозреваемого, обвиняемого</w:t>
      </w:r>
    </w:p>
    <w:p>
      <w:pPr>
        <w:spacing w:after="120"/>
        <w:jc w:val="both"/>
      </w:pPr>
      <w:r>
        <w:rPr>
          <w:rFonts w:ascii="Arial" w:cs="Arial" w:eastAsia="Arial" w:hAnsi="Arial"/>
          <w:sz w:val="24"/>
          <w:szCs w:val="24"/>
        </w:rPr>
        <w:t xml:space="preserve">Вызов несовершеннолетнего подозреваемого, обвиняемого, не находящегося под стражей, к уполномоченному должностному лицу органа дознания, следователю, в суд производится через его родителей или других законных представителей, а если несовершеннолетний содержится в специальном воспитательном учреждении - через администрацию этого учреждения.</w:t>
      </w:r>
    </w:p>
    <w:p>
      <w:pPr>
        <w:spacing w:after="120"/>
        <w:jc w:val="both"/>
      </w:pPr>
      <w:r>
        <w:rPr>
          <w:rFonts w:ascii="Arial" w:cs="Arial" w:eastAsia="Arial" w:hAnsi="Arial"/>
          <w:sz w:val="24"/>
          <w:szCs w:val="24"/>
        </w:rPr>
        <w:t xml:space="preserve">Особый порядок вызова несовершеннолетнего подозреваемого (обвиняемого) к должностным лицам, в производстве которых находится уголовное дело, заключается в следующем.</w:t>
      </w:r>
    </w:p>
    <w:p>
      <w:pPr>
        <w:spacing w:after="120"/>
        <w:jc w:val="both"/>
      </w:pPr>
      <w:r>
        <w:rPr>
          <w:rFonts w:ascii="Arial" w:cs="Arial" w:eastAsia="Arial" w:hAnsi="Arial"/>
          <w:sz w:val="24"/>
          <w:szCs w:val="24"/>
        </w:rPr>
        <w:t xml:space="preserve">Если несовершеннолетний подозреваемый, обвиняемый не находится под стражей, то вызов производится через его родителей или других законных представителей. Содержащийся в специализиро­ванном учреждении для несовершеннолетних подросток вызывается через администрацию данного учреждения.</w:t>
      </w:r>
    </w:p>
    <w:p>
      <w:pPr>
        <w:spacing w:after="120"/>
        <w:jc w:val="both"/>
      </w:pPr>
      <w:r>
        <w:rPr>
          <w:rFonts w:ascii="Arial" w:cs="Arial" w:eastAsia="Arial" w:hAnsi="Arial"/>
          <w:b/>
          <w:bCs/>
          <w:sz w:val="24"/>
          <w:szCs w:val="24"/>
        </w:rPr>
        <w:t xml:space="preserve">Статья 453. Допрос несовершеннолетнего подозреваемого, обвиняемого</w:t>
      </w:r>
    </w:p>
    <w:p>
      <w:pPr>
        <w:spacing w:after="120"/>
        <w:jc w:val="both"/>
      </w:pPr>
      <w:r>
        <w:rPr>
          <w:rFonts w:ascii="Arial" w:cs="Arial" w:eastAsia="Arial" w:hAnsi="Arial"/>
          <w:sz w:val="24"/>
          <w:szCs w:val="24"/>
        </w:rPr>
        <w:t xml:space="preserve">1. Допрос несовершеннолетнего подозреваемого, обвиняемого производится в период с 8.00 до 22.00 часов и не может продолжаться без перерыва более 2 часов, а в общей сложности - более 4 часов в день.</w:t>
      </w:r>
    </w:p>
    <w:p>
      <w:pPr>
        <w:spacing w:after="120"/>
        <w:jc w:val="both"/>
      </w:pPr>
      <w:r>
        <w:rPr>
          <w:rFonts w:ascii="Arial" w:cs="Arial" w:eastAsia="Arial" w:hAnsi="Arial"/>
          <w:sz w:val="24"/>
          <w:szCs w:val="24"/>
        </w:rPr>
        <w:t xml:space="preserve">2. Допрос несовершеннолетнего подозреваемого, обвиняемого проводится в присутствии защитника, законного представителя, а при необходимости - сотрудника уполномоченного государственного органа по защите детей, психолога, педагога, которые вправе задавать вопросы допрашиваемому, а по окончании допроса - знакомиться с протоколом и делать замечания о правильности и полноте записи показаний.</w:t>
      </w:r>
    </w:p>
    <w:p>
      <w:pPr>
        <w:spacing w:after="120"/>
        <w:jc w:val="both"/>
      </w:pPr>
      <w:r>
        <w:rPr>
          <w:rFonts w:ascii="Arial" w:cs="Arial" w:eastAsia="Arial" w:hAnsi="Arial"/>
          <w:sz w:val="24"/>
          <w:szCs w:val="24"/>
        </w:rPr>
        <w:t xml:space="preserve">Основной целью допроса несовершеннолетнего является получение от него достоверных показаний при максимальном соблюдении прав и законных интересов допрашиваемого.</w:t>
      </w:r>
    </w:p>
    <w:p>
      <w:pPr>
        <w:spacing w:after="120"/>
        <w:jc w:val="both"/>
      </w:pPr>
      <w:r>
        <w:rPr>
          <w:rFonts w:ascii="Arial" w:cs="Arial" w:eastAsia="Arial" w:hAnsi="Arial"/>
          <w:sz w:val="24"/>
          <w:szCs w:val="24"/>
        </w:rPr>
        <w:t xml:space="preserve">По общему смыслу закона правила данной статьи применяются при допросе подозреваемого или обвиняемого, которому на момент допроса не исполнилось 18 лет. Если же преступление было совершено до достижения этого возраста, а допрос проводится после того, как наступило совершеннолетие, применяются общие правила проведения этого следственного действия. Превышение продолжительности допроса, указанного в данной статье, не допускается, даже если несо­вершеннолетний подозреваемый, обвиняемый или его представитель выражают согласие на продолжение допроса. Время начала и окон­чания допроса должно быть указано в протоколе. Согласно международным стандартам любое следственное действие, в том числе и допрос несовершеннолетнего, не должно продолжаться более 30 минут без перерыва, при этом общее время не должно превышать одного часа, если допрашиваемому менее 7-ми лет; одного часа без перерыва, общее время не должно превышать двух часов, если допрашиваемому от 7-ми до 14 лет; двух часов без перерыва, при этом общее время не должно превышать четырех часов в день, если ведется допрос лица, которому от 14-ти до 16-ти лет.</w:t>
      </w:r>
    </w:p>
    <w:p>
      <w:pPr>
        <w:spacing w:after="120"/>
        <w:jc w:val="both"/>
      </w:pPr>
      <w:r>
        <w:rPr>
          <w:rFonts w:ascii="Arial" w:cs="Arial" w:eastAsia="Arial" w:hAnsi="Arial"/>
          <w:sz w:val="24"/>
          <w:szCs w:val="24"/>
        </w:rPr>
        <w:t xml:space="preserve">Согласно пункту 13 Замечаний общего порядка № 10 (2007) (Права детей в рамках отправления правосудия в отношении несовер­шеннолетних) говорится, что «Конвенция о правах ребенка предусматривает ряд основополагающих принципов обращения с детьми, находящимися в конфликте с законом:</w:t>
      </w:r>
    </w:p>
    <w:p>
      <w:pPr>
        <w:spacing w:after="120"/>
        <w:jc w:val="both"/>
      </w:pPr>
      <w:r>
        <w:rPr>
          <w:rFonts w:ascii="Arial" w:cs="Arial" w:eastAsia="Arial" w:hAnsi="Arial"/>
          <w:sz w:val="24"/>
          <w:szCs w:val="24"/>
        </w:rPr>
        <w:t xml:space="preserve">- Обращение, которое способствует развитию у ребенка чувства достоинства и значимости. Этот принцип отражает основополагающее право человека, закрепленное в статье 1 Всеобщей декларации прав человека, которая предусматривает, что все люди рождаются свободными и равными в своем достоинстве и правах. Это неотъемлемое право на достоинство и значимость, которое конкретно упомянуто в преамбуле Конвенции о правах ребенка, должно соблюдаться и защищаться на всем протяжении процесса обращения с ребенком с первого контакта с правоохранительными органами и на всех этапах любых мер обращения с ребенком.</w:t>
      </w:r>
    </w:p>
    <w:p>
      <w:pPr>
        <w:spacing w:after="120"/>
        <w:jc w:val="both"/>
      </w:pPr>
      <w:r>
        <w:rPr>
          <w:rFonts w:ascii="Arial" w:cs="Arial" w:eastAsia="Arial" w:hAnsi="Arial"/>
          <w:sz w:val="24"/>
          <w:szCs w:val="24"/>
        </w:rPr>
        <w:t xml:space="preserve">- Обращение, которое укрепляет в ребенке уважение к правам человека и свободам других. Этот принцип соответствует сообра­жению, сформулированному в преамбуле и предусматривающему, что ребенок должен быть воспитан в духе идеалов, провозглашенных в Уставе Организации Объединенных Наций. Это также означает, что в системе правосудия по делам несовершеннолетних обращение с детьми и их образование должно быть направлено на воспи­тание уважения к правам и свободам человека (пункт 1 </w:t>
      </w:r>
      <w:r>
        <w:rPr>
          <w:rFonts w:ascii="Arial" w:cs="Arial" w:eastAsia="Arial" w:hAnsi="Arial"/>
          <w:sz w:val="24"/>
          <w:szCs w:val="24"/>
        </w:rPr>
        <w:t xml:space="preserve">b</w:t>
      </w:r>
      <w:r>
        <w:rPr>
          <w:rFonts w:ascii="Arial" w:cs="Arial" w:eastAsia="Arial" w:hAnsi="Arial"/>
          <w:sz w:val="24"/>
          <w:szCs w:val="24"/>
        </w:rPr>
        <w:t xml:space="preserve">) статьи 29 Конвенции о правах ребенка и замечание общего порядка № 1 о целях образования). Совершенно очевидно, что этот принцип право­судия по делам несовершеннолетних требует полного соблюдения и осуществления гарантий справедливого судебного разбирательства, закрепленных в пункте 2 статьи 40. Если основные представители системы правосудия по делам несовершеннолетних, такие, как сотруд­ники полиции, прокуроры, судьи и сотрудники службы пробации, не соблюдают в полной мере и не защищают эти гарантии, как можно ожидать того, что, сталкиваясь с такими негативными примерами, ребенок будет уважать права человека и основные свободы других?</w:t>
      </w:r>
    </w:p>
    <w:p>
      <w:pPr>
        <w:spacing w:after="120"/>
        <w:jc w:val="both"/>
      </w:pPr>
      <w:r>
        <w:rPr>
          <w:rFonts w:ascii="Arial" w:cs="Arial" w:eastAsia="Arial" w:hAnsi="Arial"/>
          <w:sz w:val="24"/>
          <w:szCs w:val="24"/>
        </w:rPr>
        <w:t xml:space="preserve">- Обращение, при котором учитывается возраст ребенка и желательность содействия его реинтеграции и выполнению им полезной роли в обществе. Этот принцип должен применяться, соблюдаться и уважаться на всем протяжении процесса обращения с ребенком с первого контакта с правоохранительными органами и на всех этапах осуществления любых мер обращения с ребенком. Он требует, чтобы все специалисты, работающие в системе отправления правосудия по делам несовершеннолетних, должны быть осведомлены об интересах развития ребенка, о динамичном и постоянном характере процесса роста детей, о том, что именно является наиболее подходящим для их благополучия, и о серьезных последствиях насилия в отношении детей.</w:t>
      </w:r>
    </w:p>
    <w:p>
      <w:pPr>
        <w:spacing w:after="120"/>
        <w:jc w:val="both"/>
      </w:pPr>
      <w:r>
        <w:rPr>
          <w:rFonts w:ascii="Arial" w:cs="Arial" w:eastAsia="Arial" w:hAnsi="Arial"/>
          <w:sz w:val="24"/>
          <w:szCs w:val="24"/>
        </w:rPr>
        <w:t xml:space="preserve">- Уважение достоинства ребенка требует запрещения и предупреждения всех форм насилия при обращении с детьми, находящимися в конфликте с законом.</w:t>
      </w:r>
    </w:p>
    <w:p>
      <w:pPr>
        <w:spacing w:after="120"/>
        <w:jc w:val="both"/>
      </w:pPr>
      <w:r>
        <w:rPr>
          <w:rFonts w:ascii="Arial" w:cs="Arial" w:eastAsia="Arial" w:hAnsi="Arial"/>
          <w:sz w:val="24"/>
          <w:szCs w:val="24"/>
        </w:rPr>
        <w:t xml:space="preserve">Доклады, полученные Комитетом ООН по правам ребенка, показывают, что насилие имеет место на всех этапах процесса отправления правосудия по делам несовершеннолетних, начиная с первого контакта с полицией, в период досудебного содержания под стражей и в ходе пребывания в специализированном учреждении или других учреждениях для детей, приговоренных к лишению свободы. Комитет настоятельно призывает государства-участники принять эффективные меры для предотвращения такого насилия и гарантировать, чтобы виновные привлекались к ответственности, а также обеспечить эффективное выполнение рекомендаций, сформулированных в докладе об исследовании Организации Объединенных Наций по вопросу о насилии в отношении детей, который был представлен Генеральной Ассамблее в октябре 2006 года (А/61/299).</w:t>
      </w:r>
    </w:p>
    <w:p>
      <w:pPr>
        <w:spacing w:after="120"/>
        <w:jc w:val="both"/>
      </w:pPr>
      <w:r>
        <w:rPr>
          <w:rFonts w:ascii="Arial" w:cs="Arial" w:eastAsia="Arial" w:hAnsi="Arial"/>
          <w:sz w:val="24"/>
          <w:szCs w:val="24"/>
        </w:rPr>
        <w:t xml:space="preserve">Комитет ООН по правам ребенка признает, что сохранение общественной безопасности — это законная цель системы правосудия. Вместе с тем он считает, что наилучшей основой для достижения этой цели является полное соблюдение и осуществление руководящих и наиважнейших принципов отправления правосудия по делам несовер­шеннолетних, которые закреплены в Конвенции о правах ребенка».</w:t>
      </w:r>
    </w:p>
    <w:p>
      <w:pPr>
        <w:spacing w:after="120"/>
        <w:jc w:val="both"/>
      </w:pPr>
      <w:r>
        <w:rPr>
          <w:rFonts w:ascii="Arial" w:cs="Arial" w:eastAsia="Arial" w:hAnsi="Arial"/>
          <w:sz w:val="24"/>
          <w:szCs w:val="24"/>
        </w:rPr>
        <w:t xml:space="preserve">Кроме того, очень важно принимать во внимание следующие рекомендации:</w:t>
      </w:r>
    </w:p>
    <w:p>
      <w:pPr>
        <w:spacing w:after="120"/>
        <w:jc w:val="both"/>
      </w:pPr>
      <w:r>
        <w:rPr>
          <w:rFonts w:ascii="Arial" w:cs="Arial" w:eastAsia="Arial" w:hAnsi="Arial"/>
          <w:sz w:val="24"/>
          <w:szCs w:val="24"/>
        </w:rPr>
        <w:t xml:space="preserve">«Согласно пункту 3 </w:t>
      </w:r>
      <w:r>
        <w:rPr>
          <w:rFonts w:ascii="Arial" w:cs="Arial" w:eastAsia="Arial" w:hAnsi="Arial"/>
          <w:sz w:val="24"/>
          <w:szCs w:val="24"/>
        </w:rPr>
        <w:t xml:space="preserve">g</w:t>
      </w:r>
      <w:r>
        <w:rPr>
          <w:rFonts w:ascii="Arial" w:cs="Arial" w:eastAsia="Arial" w:hAnsi="Arial"/>
          <w:sz w:val="24"/>
          <w:szCs w:val="24"/>
        </w:rPr>
        <w:t xml:space="preserve">) статьи 14 Международного пакта о гражданских и политических правах и Конвенции о правах ребенка ребенок не должен принуждаться к даче свидетельских показаний или признанию вины. Это в первую очередь - и само собой разумеется - означает, что применение пыток и жестокого, бесчеловечного или унижающего достоинство обращения для получения признания является грубым нарушением прав ребенка (статья 37 а) Конвенции о правах ребенка) и является совершенно неприемлемым. Любое такое заявление или признание не может использоваться в качестве доказательства (статья 15 Конвенции против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Существует множество других, менее насильственных способов сподвигнуть или подвести ребенка к признанию или даче показаний против самого себя. Термин «принуждение» следует толковать в широком смысле и не ограничивать физической силой или явными нарушениями прав человека. Возраст ребенка, его уровень развития, продолжительность допроса, непонимание происходящего со стороны ребенка, страх перед неизвестными последствиями или предполага­емой возможностью тюремного заключения - все это может подвести его к даче ложного признания. Вероятность этого может еще больше возрасти, если ребенку говорят, например: «Ты сможешь идти домой, как только скажешь нам правду», или обещают смягчение наказания или освобождение из-под стражи.</w:t>
      </w:r>
    </w:p>
    <w:p>
      <w:pPr>
        <w:spacing w:after="120"/>
        <w:jc w:val="both"/>
      </w:pPr>
      <w:r>
        <w:rPr>
          <w:rFonts w:ascii="Arial" w:cs="Arial" w:eastAsia="Arial" w:hAnsi="Arial"/>
          <w:sz w:val="24"/>
          <w:szCs w:val="24"/>
        </w:rPr>
        <w:t xml:space="preserve">Допрашиваемый ребенок должен иметь доступ к законному или иному соответствующему представителю и быть в состоянии доби­ваться присутствия своего родителя или родителей в ходе допроса. Должен быть установлен независимый надзор над методами производ­ства допроса в целях обеспечения того, чтобы показания давались в добровольном порядке, а не по принуждению, учитывая всю совокуп­ность обстоятельств, и были надежными. При рассмотрении вопроса о добровольном характере и надежности показаний или признания ребенка суд или другой судебный орган должен учитывать возраст ребенка, продолжительность его содержания под стражей и допроса и присутствие адвоката или иного защитника, родителя/родителей или независимых представителей ребенка. Сотрудники полиции и других следственных органов должны иметь надлежащую подготовку, с тем чтобы избегать использования приемов и методов допроса, которые приводят к получению принудительных или ненадежных признаний и показаний». Согласно статьи 92 КоД специалисты, должностные лица, работающие в системе ювенальной юстиции обязаны иметь специальную подготовку в области ювенальной юстиции, которая учитывается при назначении их на должность. В случае отсутствия специальной подготовки, либо не прошедшие аттестацию или пере­аттестацию по должности, связанной с деятельностью по ювенальной юстиции, эти лица не допускаются к этой деятельности.</w:t>
      </w:r>
    </w:p>
    <w:p>
      <w:pPr>
        <w:spacing w:after="120"/>
        <w:jc w:val="both"/>
      </w:pPr>
      <w:r>
        <w:rPr>
          <w:rFonts w:ascii="Arial" w:cs="Arial" w:eastAsia="Arial" w:hAnsi="Arial"/>
          <w:sz w:val="24"/>
          <w:szCs w:val="24"/>
        </w:rPr>
        <w:t xml:space="preserve">При допросе несовершеннолетних, находящихся в конфликте с законом, а также детей потерпевших и свидетелей должны приме­няться процедуры, дружественные к детям в системе юстиции для детей. При этом следует применять Инструкцию по применению процедур, дружественным к несовершеннолетним в системе юстиции для детей для органов внутренних дел КР, утвержденную Приказом МВД КР от 05.03.2018 года, которая включает в себя порядок исполь­зования комнаты ожидания для несовершеннолетних и является помещением, предназначенным для пребывания несовершеннолетних во время проведения мероприятий в рамках следственных и доследственных действий. Также Инструкция содержит общие положения и принципы использования дружественной комнаты специализирован­ного следователя по делам несовершеннолетних.</w:t>
      </w:r>
    </w:p>
    <w:p>
      <w:pPr>
        <w:spacing w:after="120"/>
        <w:jc w:val="both"/>
      </w:pPr>
      <w:r>
        <w:rPr>
          <w:rFonts w:ascii="Arial" w:cs="Arial" w:eastAsia="Arial" w:hAnsi="Arial"/>
          <w:sz w:val="24"/>
          <w:szCs w:val="24"/>
        </w:rPr>
        <w:t xml:space="preserve">Кроме того, в судах необходимо использовать Инструкцию по применению процедур, дружественных к несовершеннолетним в системе юстиции для детей для судебных органов КР, утвержденную Приказом Верховного суда КР №15 от 2 марта 2018 года. Данная Инструкция регулирует порядок использования комнаты ожидания для несовершеннолетних в здании суда во время ожидания судебного процесса.</w:t>
      </w:r>
    </w:p>
    <w:p>
      <w:pPr>
        <w:spacing w:after="120"/>
        <w:jc w:val="both"/>
      </w:pPr>
      <w:r>
        <w:rPr>
          <w:rFonts w:ascii="Arial" w:cs="Arial" w:eastAsia="Arial" w:hAnsi="Arial"/>
          <w:sz w:val="24"/>
          <w:szCs w:val="24"/>
        </w:rPr>
        <w:t xml:space="preserve">2. Участие защитника и законного представителя при допросе несовершеннолетнего подозреваемого, обвиняемого является обяза­тельным. Участие сотрудника уполномоченного государственного органа по защите детей, педагога и психолога целесообразно для более глубокого познания особенностей акцентуации личности несо­вершеннолетнего подозреваемого, обвиняемого, которые значительно влияют на их поведение в случае совершения преступления, а также правильного построения тактики допроса и отношений при допросе указанных лиц.</w:t>
      </w:r>
    </w:p>
    <w:p>
      <w:pPr>
        <w:spacing w:after="120"/>
        <w:jc w:val="both"/>
      </w:pPr>
      <w:r>
        <w:rPr>
          <w:rFonts w:ascii="Arial" w:cs="Arial" w:eastAsia="Arial" w:hAnsi="Arial"/>
          <w:sz w:val="24"/>
          <w:szCs w:val="24"/>
        </w:rPr>
        <w:t xml:space="preserve">Очень важно учитывать рекомендации пункта 8 Пекинских правил, в которых «подчеркивается важность обеспечения права несовершеннолетнего на конфиденциальность. Молодежь особенно болезненно реагирует на нанесение ущерба репутации. Результаты криминологических исследований по вопросу о нанесении ущерба репутации свидетельствуют об отрицательных последствиях (различ­ного рода), связанных с постоянным применением по отношению к молодым лицам таких определений, как «правонарушитель» или «преступник».</w:t>
      </w:r>
    </w:p>
    <w:p>
      <w:pPr>
        <w:spacing w:after="120"/>
        <w:jc w:val="both"/>
      </w:pPr>
      <w:r>
        <w:rPr>
          <w:rFonts w:ascii="Arial" w:cs="Arial" w:eastAsia="Arial" w:hAnsi="Arial"/>
          <w:sz w:val="24"/>
          <w:szCs w:val="24"/>
        </w:rPr>
        <w:t xml:space="preserve">В правиле 8 подчеркивается также важность защиты несовершеннолетнего от негативных последствий опубликования в средствах массовой информации сообщений об их делах (например, имена подо­зреваемых или осужденных молодых правонарушителей). Интересы личности следует защищать и гарантировать, по крайней мере, в принципе».</w:t>
      </w:r>
    </w:p>
    <w:p>
      <w:pPr>
        <w:spacing w:after="120"/>
        <w:jc w:val="both"/>
      </w:pPr>
      <w:r>
        <w:rPr>
          <w:rFonts w:ascii="Arial" w:cs="Arial" w:eastAsia="Arial" w:hAnsi="Arial"/>
          <w:sz w:val="24"/>
          <w:szCs w:val="24"/>
        </w:rPr>
        <w:t xml:space="preserve">В правиле 22 указано, что для обеспечения и поддержания необ­ходимой профессиональной компетентности всего персонала, зани­мающегося делами несовершеннолетних, следует использовать профессиональную подготовку, обучение в процессе работы, курсы переподготовки и другие соответствующие виды обучения. Персонал органов правосудия по делам несовершеннолетних должен подбираться с учетом различных категорий несовершеннолетних, которые вступают в контакт с системой правосудия по делам несовершеннолетних. Следует приложить усилия для обеспечения справедливого представительства женщин и национальных меньшинств в органах правосудия по делам несовершеннолетних. В комментариях к данному пункту говорится следующее.</w:t>
      </w:r>
    </w:p>
    <w:p>
      <w:pPr>
        <w:spacing w:after="120"/>
        <w:jc w:val="both"/>
      </w:pPr>
      <w:r>
        <w:rPr>
          <w:rFonts w:ascii="Arial" w:cs="Arial" w:eastAsia="Arial" w:hAnsi="Arial"/>
          <w:sz w:val="24"/>
          <w:szCs w:val="24"/>
        </w:rPr>
        <w:t xml:space="preserve">«Лица, в компетенцию которых входит принятие решений в отно­шении несовершеннолетних, могут иметь самую различную квали­фикацию (магистры в Соединенном Королевстве Великобритании и Северной Ирландии и в регионах, находящихся под влиянием системы общего права; судьи, имеющие юридическое образование, в странах, использующих римское право, и в регионах, на которые распростра­няется их влияние; выборные или назначаемые лица, не являющиеся профессионалами-юристами, или юристы в других странах, члены общинных советов и т.д.). Все эти лица должны иметь минимальную подготовку в области права, социологии, психологии, криминологии и наук о поведении. Это требование имеет столь же важное значение, как и организационная специализация и независимость компетент­ного органа власти.</w:t>
      </w:r>
    </w:p>
    <w:p>
      <w:pPr>
        <w:spacing w:after="120"/>
        <w:jc w:val="both"/>
      </w:pPr>
      <w:r>
        <w:rPr>
          <w:rFonts w:ascii="Arial" w:cs="Arial" w:eastAsia="Arial" w:hAnsi="Arial"/>
          <w:sz w:val="24"/>
          <w:szCs w:val="24"/>
        </w:rPr>
        <w:t xml:space="preserve">Вряд ли возможно требовать от работников социального сектора и должностных лиц системы пробации профессиональной специали­зации в качестве предварительного условия для передачи им любых функций в отношении несовершеннолетних правонарушителей. Поэтому профессиональный инструктаж в ходе их работы является минимальной необходимой квалификацией.</w:t>
      </w:r>
    </w:p>
    <w:p>
      <w:pPr>
        <w:spacing w:after="120"/>
        <w:jc w:val="both"/>
      </w:pPr>
      <w:r>
        <w:rPr>
          <w:rFonts w:ascii="Arial" w:cs="Arial" w:eastAsia="Arial" w:hAnsi="Arial"/>
          <w:sz w:val="24"/>
          <w:szCs w:val="24"/>
        </w:rPr>
        <w:t xml:space="preserve">Профессиональная квалификация является необходимым элементом для обеспечения беспристрастного и эффективного отправления правосудия в отношении несовершеннолетних. Поэтому необходимо улучшить набор, продвижение и профессиональную подготовку персонала и обеспечить его необходимыми средствами, которые позволяли бы ему соответствующим образом выполнять свои функции.</w:t>
      </w:r>
    </w:p>
    <w:p>
      <w:pPr>
        <w:spacing w:after="120"/>
        <w:jc w:val="both"/>
      </w:pPr>
      <w:r>
        <w:rPr>
          <w:rFonts w:ascii="Arial" w:cs="Arial" w:eastAsia="Arial" w:hAnsi="Arial"/>
          <w:sz w:val="24"/>
          <w:szCs w:val="24"/>
        </w:rPr>
        <w:t xml:space="preserve">В целях достижения беспристрастности при отправлении право­судия в отношении несовершеннолетних следует избегать любой дискриминации на политической, социальной, половой, расовой, рели­гиозной, культурной или любой другой основе в отношении отбора, назначения и продвижения персонала в системе правосудия по делам несовершеннолетних. Такова была рекомендация шестого Конгресса. Кроме того, шестой Конгресс призвал государства-члены обеспечить справедливое и равноправное положение женщин-сотрудников в системе уголовного правосудия и рекомендовал принять специальные меры для набора, подготовки и содействия продвижению женщин-со­трудников в системе правосудия в отношении несовершеннолетних».</w:t>
      </w:r>
    </w:p>
    <w:p>
      <w:pPr>
        <w:spacing w:after="120"/>
        <w:jc w:val="both"/>
      </w:pPr>
      <w:r>
        <w:rPr>
          <w:rFonts w:ascii="Arial" w:cs="Arial" w:eastAsia="Arial" w:hAnsi="Arial"/>
          <w:b/>
          <w:bCs/>
          <w:sz w:val="24"/>
          <w:szCs w:val="24"/>
        </w:rPr>
        <w:t xml:space="preserve">Статья 454. Участие защитника</w:t>
      </w:r>
    </w:p>
    <w:p>
      <w:pPr>
        <w:spacing w:after="120"/>
        <w:jc w:val="both"/>
      </w:pPr>
      <w:r>
        <w:rPr>
          <w:rFonts w:ascii="Arial" w:cs="Arial" w:eastAsia="Arial" w:hAnsi="Arial"/>
          <w:sz w:val="24"/>
          <w:szCs w:val="24"/>
        </w:rPr>
        <w:t xml:space="preserve">1. Участие защитника по делам о преступлениях и проступках, совершенных несовершеннолетними, в соответствии со статьей 52 настоящего Кодекса обязательно.</w:t>
      </w:r>
    </w:p>
    <w:p>
      <w:pPr>
        <w:spacing w:after="120"/>
        <w:jc w:val="both"/>
      </w:pPr>
      <w:r>
        <w:rPr>
          <w:rFonts w:ascii="Arial" w:cs="Arial" w:eastAsia="Arial" w:hAnsi="Arial"/>
          <w:sz w:val="24"/>
          <w:szCs w:val="24"/>
        </w:rPr>
        <w:t xml:space="preserve">2. По делам о преступлениях и проступках, совершенных несовершеннолетними, защитник допускается с момента первого допроса, а в случае задержания - с момента задержания. Если несовершеннолетний либо его законные представители не заключили соглашение с адвокатом, упол­номоченное должностное лицо органа дознания, следователь, прокурор, суд должны предоставить гарантированную государством юридическую помощь.</w:t>
      </w:r>
    </w:p>
    <w:p>
      <w:pPr>
        <w:spacing w:after="120"/>
        <w:jc w:val="both"/>
      </w:pPr>
      <w:r>
        <w:rPr>
          <w:rFonts w:ascii="Arial" w:cs="Arial" w:eastAsia="Arial" w:hAnsi="Arial"/>
          <w:sz w:val="24"/>
          <w:szCs w:val="24"/>
        </w:rPr>
        <w:t xml:space="preserve">1. УПК предусмотрены дополнительные процессуальные гарантии для несовершеннолетних при рассмотрении их дел судами общей юрисдикции. При рассмотрении таких дел обязательным является участие защитника, призванного не допустить нарушений прав и законных интересов несовершеннолетних. Поэтому законодатель­ством так четко регламентирован вопрос о возможно точном опреде­лении возраста (в случае отсутствия либо сомнения в подлинности и достоверности документов, подтверждающих возраст, обязательным является проведение судебной экспертизы).</w:t>
      </w:r>
    </w:p>
    <w:p>
      <w:pPr>
        <w:spacing w:after="120"/>
        <w:jc w:val="both"/>
      </w:pPr>
      <w:r>
        <w:rPr>
          <w:rFonts w:ascii="Arial" w:cs="Arial" w:eastAsia="Arial" w:hAnsi="Arial"/>
          <w:sz w:val="24"/>
          <w:szCs w:val="24"/>
        </w:rPr>
        <w:t xml:space="preserve">2. Рассмотрение дела о преступлении несовершеннолетнего без участия защитника, когда его участие по закону является обяза­тельным, а также нарушение права подсудимого иметь защитника является попранием права личности на защиту и основанием для безусловной отмены приговора.</w:t>
      </w:r>
    </w:p>
    <w:p>
      <w:pPr>
        <w:spacing w:after="120"/>
        <w:jc w:val="both"/>
      </w:pPr>
      <w:r>
        <w:rPr>
          <w:rFonts w:ascii="Arial" w:cs="Arial" w:eastAsia="Arial" w:hAnsi="Arial"/>
          <w:sz w:val="24"/>
          <w:szCs w:val="24"/>
        </w:rPr>
        <w:t xml:space="preserve">3. Органам, ведущим уголовный процесс, необходимо строго выполнять требование закона об обязательном участии защитника. Несоблюдение положений указанной нормы надлежит рассматривать как существенное нарушение процессуального закона, а собранные материалы могут быть признаны не имеющими силы доказательств.</w:t>
      </w:r>
    </w:p>
    <w:p>
      <w:pPr>
        <w:spacing w:after="120"/>
        <w:jc w:val="both"/>
      </w:pPr>
      <w:r>
        <w:rPr>
          <w:rFonts w:ascii="Arial" w:cs="Arial" w:eastAsia="Arial" w:hAnsi="Arial"/>
          <w:sz w:val="24"/>
          <w:szCs w:val="24"/>
        </w:rPr>
        <w:t xml:space="preserve">С момента допуска лица к участию в деле в качестве защитника орган, ведущий уголовный процесс, обязан обеспечить подозревае­мому, обвиняемому реальную возможность иметь до первого допроса свидания с защитником наедине и конфиденциально, без ограничения их количества и продолжительности. Следует неукоснительно соблю­дать требование закона о предоставлении подозреваемому защит­ника с момента его задержания либо с момента применения меры пресечения до предъявления обвинения, а обвиняемому - с момента предъявления обвинения. Для исполнения этих требований органом, ведущим уголовный процесс, должно быть вынесено соответствующее постановление. К делу приобщается ордер адвоката, документы иного лица, допущенного в качестве защитника.</w:t>
      </w:r>
    </w:p>
    <w:p>
      <w:pPr>
        <w:spacing w:after="120"/>
        <w:jc w:val="both"/>
      </w:pPr>
      <w:r>
        <w:rPr>
          <w:rFonts w:ascii="Arial" w:cs="Arial" w:eastAsia="Arial" w:hAnsi="Arial"/>
          <w:sz w:val="24"/>
          <w:szCs w:val="24"/>
        </w:rPr>
        <w:t xml:space="preserve">Согласно Замечаниям Общего порядка № 10 (2007) (Права детей в рамках отправления правосудия в отношении несовершеннолетних):</w:t>
      </w:r>
    </w:p>
    <w:p>
      <w:pPr>
        <w:spacing w:after="120"/>
        <w:jc w:val="both"/>
      </w:pPr>
      <w:r>
        <w:rPr>
          <w:rFonts w:ascii="Arial" w:cs="Arial" w:eastAsia="Arial" w:hAnsi="Arial"/>
          <w:sz w:val="24"/>
          <w:szCs w:val="24"/>
        </w:rPr>
        <w:t xml:space="preserve">«Ребенку должна гарантироваться правовая и другая необходимая помощь при подготовке и осуществлении его защиты. Конвенция о правах ребенка конкретно требует того, чтобы ребенку предоставля­лась помощь, которая отнюдь не всегда может быть правовой, но она должна быть надлежащей. Вопрос о порядке предоставления этой помощи оставлен на усмотрение государств-участников, но она должна быть бесплатной. Комитет рекомендует государствам-участникам принять все возможные меры для организации надлежащей квалифи­цированной правовой помощи, например силами экспертов-юристов или иных специалистов в вопросах права. Возможна и другая надле­жащая помощь (например, силами работников социальной сферы), но такие лица должны располагать достаточными знаниями и понима­нием различных юридических аспектов процедур отправления право­судия по делам несовершеннолетних и должны иметь подготовку для работы с детьми, находящимися в конфликте с законом.</w:t>
      </w:r>
    </w:p>
    <w:p>
      <w:pPr>
        <w:spacing w:after="120"/>
        <w:jc w:val="both"/>
      </w:pPr>
      <w:r>
        <w:rPr>
          <w:rFonts w:ascii="Arial" w:cs="Arial" w:eastAsia="Arial" w:hAnsi="Arial"/>
          <w:sz w:val="24"/>
          <w:szCs w:val="24"/>
        </w:rPr>
        <w:t xml:space="preserve">Как это предусмотрено в пункте 3 </w:t>
      </w:r>
      <w:r>
        <w:rPr>
          <w:rFonts w:ascii="Arial" w:cs="Arial" w:eastAsia="Arial" w:hAnsi="Arial"/>
          <w:sz w:val="24"/>
          <w:szCs w:val="24"/>
        </w:rPr>
        <w:t xml:space="preserve">b</w:t>
      </w:r>
      <w:r>
        <w:rPr>
          <w:rFonts w:ascii="Arial" w:cs="Arial" w:eastAsia="Arial" w:hAnsi="Arial"/>
          <w:sz w:val="24"/>
          <w:szCs w:val="24"/>
        </w:rPr>
        <w:t xml:space="preserve">) статьи 14 Международного пакта о гражданских и политических правах, ребенок и его помощник должны иметь достаточное время и возможности для подготовки своей защиты. Контакты между ребенком и его помощником - либо в письменной, либо в устной форме - должны осуществляться в усло­виях, при которых полностью соблюдается конфиденциальность таких контактов в соответствии с гарантией, закрепленной в пункте 2 </w:t>
      </w:r>
      <w:r>
        <w:rPr>
          <w:rFonts w:ascii="Arial" w:cs="Arial" w:eastAsia="Arial" w:hAnsi="Arial"/>
          <w:sz w:val="24"/>
          <w:szCs w:val="24"/>
        </w:rPr>
        <w:t xml:space="preserve">b</w:t>
      </w:r>
      <w:r>
        <w:rPr>
          <w:rFonts w:ascii="Arial" w:cs="Arial" w:eastAsia="Arial" w:hAnsi="Arial"/>
          <w:sz w:val="24"/>
          <w:szCs w:val="24"/>
        </w:rPr>
        <w:t xml:space="preserve">) </w:t>
      </w:r>
      <w:r>
        <w:rPr>
          <w:rFonts w:ascii="Arial" w:cs="Arial" w:eastAsia="Arial" w:hAnsi="Arial"/>
          <w:sz w:val="24"/>
          <w:szCs w:val="24"/>
        </w:rPr>
        <w:t xml:space="preserve">vii</w:t>
      </w:r>
      <w:r>
        <w:rPr>
          <w:rFonts w:ascii="Arial" w:cs="Arial" w:eastAsia="Arial" w:hAnsi="Arial"/>
          <w:sz w:val="24"/>
          <w:szCs w:val="24"/>
        </w:rPr>
        <w:t xml:space="preserve">) статьи 40 Конвенции о правах ребенка, и право ребенка на защиту от вмешательства в его личную жизнь и посягательства на тайну корре­спонденции (статья 16 Конвенции о правах ребенка)».</w:t>
      </w:r>
    </w:p>
    <w:p>
      <w:pPr>
        <w:spacing w:after="120"/>
        <w:jc w:val="both"/>
      </w:pPr>
      <w:r>
        <w:rPr>
          <w:rFonts w:ascii="Arial" w:cs="Arial" w:eastAsia="Arial" w:hAnsi="Arial"/>
          <w:sz w:val="24"/>
          <w:szCs w:val="24"/>
        </w:rPr>
        <w:t xml:space="preserve">Статьей 8 Закона КР «О гарантированной государством юридической помощи» предусмотрено право на получение квалифициро­ванной юридической помощи в сфере гражданского, административ­ного и уголовного судопроизводства. Предоставляется бесплатная помощь несовершеннолетним - в их интересах, их родителям (опекунам, попечителям) - в интересах их детей. Очень важно участие защитника, прошедшего специальную или профессиональную подго­товку в области юстиции для детей и применение в своей деятель­ности Руководства для адвокатов системы гарантированной государ­ством юридической помощи по оказанию правовой помощи детям с учетом гендерных и возрастных особенностей, утвержденной приказом Центра по координации ГГЮП при Министерстве юстиции КР №4 от 11 марта 2020 года, которое разработано в целях оказания методической поддержки адвокатам системы гарантированной госу­дарством юридической помощи при оказании ими квалифициро­ванной юридической помощи детям. Руководство отражает общие принципы и правила, основанные на международных стандартах защиты прав детей, а также особенности работы с ребенком-клиентом в гражданском судопроизводстве и в уголовном судопроизводстве.</w:t>
      </w:r>
    </w:p>
    <w:p>
      <w:pPr>
        <w:spacing w:after="120"/>
        <w:jc w:val="both"/>
      </w:pPr>
      <w:r>
        <w:rPr>
          <w:rFonts w:ascii="Arial" w:cs="Arial" w:eastAsia="Arial" w:hAnsi="Arial"/>
          <w:b/>
          <w:bCs/>
          <w:sz w:val="24"/>
          <w:szCs w:val="24"/>
        </w:rPr>
        <w:t xml:space="preserve">Статья 455. Участие педагога и психолога</w:t>
      </w:r>
    </w:p>
    <w:p>
      <w:pPr>
        <w:spacing w:after="120"/>
        <w:jc w:val="both"/>
      </w:pPr>
      <w:r>
        <w:rPr>
          <w:rFonts w:ascii="Arial" w:cs="Arial" w:eastAsia="Arial" w:hAnsi="Arial"/>
          <w:sz w:val="24"/>
          <w:szCs w:val="24"/>
        </w:rPr>
        <w:t xml:space="preserve">1. При допросе несовершеннолетнего подозреваемого, обвиняемого, не достигшего 16-летнего возраста, а также достигшего этого возраста, но признанного умственно отсталым, участие педагога или психолога обязательно.</w:t>
      </w:r>
    </w:p>
    <w:p>
      <w:pPr>
        <w:spacing w:after="120"/>
        <w:jc w:val="both"/>
      </w:pPr>
      <w:r>
        <w:rPr>
          <w:rFonts w:ascii="Arial" w:cs="Arial" w:eastAsia="Arial" w:hAnsi="Arial"/>
          <w:sz w:val="24"/>
          <w:szCs w:val="24"/>
        </w:rPr>
        <w:t xml:space="preserve">2. По делам о преступлениях и проступках, совершенных несовер­шеннолетними, достигшими 16-летнего возраста, педагог или психолог при допросе допускаются по усмотрению уполномоченного должност­ного лица органа дознания, следователя, прокурора либо по ходатайству защитника, законного представителя.</w:t>
      </w:r>
    </w:p>
    <w:p>
      <w:pPr>
        <w:spacing w:after="120"/>
        <w:jc w:val="both"/>
      </w:pPr>
      <w:r>
        <w:rPr>
          <w:rFonts w:ascii="Arial" w:cs="Arial" w:eastAsia="Arial" w:hAnsi="Arial"/>
          <w:sz w:val="24"/>
          <w:szCs w:val="24"/>
        </w:rPr>
        <w:t xml:space="preserve">3. Педагог или психолог вправе с разрешения уполномоченного должностного лица органа дознания, следователя, прокурора задавать вопросы несовершеннолетнему подозреваемому, обвиняемому, а по окончании допроса - знакомиться с протоколом допроса и делать пись­менные замечания о правильности и полноте сделанных в нем записей. Эти права уполномоченное должностное лицо органа дознания, следова­тель, прокурор разъясняет педагогу или психологу перед допросом несовершеннолетнего, о чем делается отметка в протоколе допроса.</w:t>
      </w:r>
    </w:p>
    <w:p>
      <w:pPr>
        <w:spacing w:after="120"/>
        <w:jc w:val="both"/>
      </w:pPr>
      <w:r>
        <w:rPr>
          <w:rFonts w:ascii="Arial" w:cs="Arial" w:eastAsia="Arial" w:hAnsi="Arial"/>
          <w:sz w:val="24"/>
          <w:szCs w:val="24"/>
        </w:rPr>
        <w:t xml:space="preserve">4. Участие педагога или психолога при допросе несовершеннолетнего обвиняемого в суде определяется правилами настоящей статьи.</w:t>
      </w:r>
    </w:p>
    <w:p>
      <w:pPr>
        <w:spacing w:after="120"/>
        <w:jc w:val="both"/>
      </w:pPr>
      <w:r>
        <w:rPr>
          <w:rFonts w:ascii="Arial" w:cs="Arial" w:eastAsia="Arial" w:hAnsi="Arial"/>
          <w:sz w:val="24"/>
          <w:szCs w:val="24"/>
        </w:rPr>
        <w:t xml:space="preserve">1. УПК установил, что участие педагога или психолога при допросе подозреваемого или обвиняемого, не достигшего 16-ти лет, обязательно. Присутствие детского психолога помогает вести допрос в правильном русле: специалист может скорректировать заданный вопрос или рекомендовать сделать перерыв, если сделает вывод, что ребенок устал. Когда в материалах уголовного дела имеются доказа­тельства того, что у несовершеннолетнего подозреваемого (обвиняемого) имеется заболевание, нарушающее нормальные функции его мозговых центров и (или) нервной системы, допрос такого несовер­шеннолетнего подозреваемого (обвиняемого) должен проводиться с участием педагога или психолога.</w:t>
      </w:r>
    </w:p>
    <w:p>
      <w:pPr>
        <w:spacing w:after="120"/>
        <w:jc w:val="both"/>
      </w:pPr>
      <w:r>
        <w:rPr>
          <w:rFonts w:ascii="Arial" w:cs="Arial" w:eastAsia="Arial" w:hAnsi="Arial"/>
          <w:sz w:val="24"/>
          <w:szCs w:val="24"/>
        </w:rPr>
        <w:t xml:space="preserve">2. Участие педагога или психолога обязательно также при допросе лица, достигшего возраста 16 лет (как, впрочем, и не достигшего этого возраста) несовершеннолетнего подозреваемого (обвиняемого), «отстающего в психическом развитии».</w:t>
      </w:r>
    </w:p>
    <w:p>
      <w:pPr>
        <w:spacing w:after="120"/>
        <w:jc w:val="both"/>
      </w:pPr>
      <w:r>
        <w:rPr>
          <w:rFonts w:ascii="Arial" w:cs="Arial" w:eastAsia="Arial" w:hAnsi="Arial"/>
          <w:sz w:val="24"/>
          <w:szCs w:val="24"/>
        </w:rPr>
        <w:t xml:space="preserve">3. Для того чтобы участие педагога (психолога) по данному осно­ванию было обязательным, достаточно, чтобы в материалах уголовного дела имелись какие-либо (любые) доказательства, указывающие на отставание несовершеннолетнего подозреваемого (обвиняемого) в умственном развитии. Педагог (психолог) в этом случае должен приглашаться для участия в допросе и до того, как будет проведена специальная судебная экспертиза, которая с большей степенью веро­ятности установит факт отставания несовершеннолетнего подозревае­мого (обвиняемого) в психическом развитии.</w:t>
      </w:r>
    </w:p>
    <w:p>
      <w:pPr>
        <w:spacing w:after="120"/>
        <w:jc w:val="both"/>
      </w:pPr>
      <w:r>
        <w:rPr>
          <w:rFonts w:ascii="Arial" w:cs="Arial" w:eastAsia="Arial" w:hAnsi="Arial"/>
          <w:sz w:val="24"/>
          <w:szCs w:val="24"/>
        </w:rPr>
        <w:t xml:space="preserve">4. Педагог, психолог вправе с разрешения следователя или суда задавать вопросы несовершеннолетнему подозреваемому, обвиня­емому, подсудимому, а по окончании процессуального действия - знакомиться с протоколом следственного действия (протоколом судебного заседания в части, отражающей их участие в судебном разбирательстве) и делать письменные замечания о правильности и полноте сделанных в нем записей имеет право по усмотрению следо­вателя, суда знакомиться с материалами дела, характеризующими личность несовершеннолетнего. Эти права следователь, прокурор или суд разъясняет педагогу, психологу перед началом процессуального действия, о чем делается отметка в протоколе следственного действия, протоколе судебного заседания.</w:t>
      </w:r>
    </w:p>
    <w:p>
      <w:pPr>
        <w:spacing w:after="120"/>
        <w:jc w:val="both"/>
      </w:pPr>
      <w:r>
        <w:rPr>
          <w:rFonts w:ascii="Arial" w:cs="Arial" w:eastAsia="Arial" w:hAnsi="Arial"/>
          <w:b/>
          <w:bCs/>
          <w:sz w:val="24"/>
          <w:szCs w:val="24"/>
        </w:rPr>
        <w:t xml:space="preserve">Статья 456. Участие законного представителя несовершеннолетнего подозреваемого в досудебном производстве</w:t>
      </w:r>
    </w:p>
    <w:p>
      <w:pPr>
        <w:spacing w:after="120"/>
        <w:jc w:val="both"/>
      </w:pPr>
      <w:r>
        <w:rPr>
          <w:rFonts w:ascii="Arial" w:cs="Arial" w:eastAsia="Arial" w:hAnsi="Arial"/>
          <w:sz w:val="24"/>
          <w:szCs w:val="24"/>
        </w:rPr>
        <w:t xml:space="preserve">1. В досудебном производстве по делам о преступлениях и проступках, совершенных несовершеннолетними, участвует законный представитель несовершеннолетнего подозреваемого.</w:t>
      </w:r>
    </w:p>
    <w:p>
      <w:pPr>
        <w:spacing w:after="120"/>
        <w:jc w:val="both"/>
      </w:pPr>
      <w:r>
        <w:rPr>
          <w:rFonts w:ascii="Arial" w:cs="Arial" w:eastAsia="Arial" w:hAnsi="Arial"/>
          <w:sz w:val="24"/>
          <w:szCs w:val="24"/>
        </w:rPr>
        <w:t xml:space="preserve">2. Законный представитель несовершеннолетнего допускается к участию в деле постановлением уполномоченного должностного лица органа дознания, следователя с момента первого допроса несовершеннолетнего в качестве подозреваемого. Законному представителю разъ­ясняются права, указанные в части 3 настоящей статьи.</w:t>
      </w:r>
    </w:p>
    <w:p>
      <w:pPr>
        <w:spacing w:after="120"/>
        <w:jc w:val="both"/>
      </w:pPr>
      <w:r>
        <w:rPr>
          <w:rFonts w:ascii="Arial" w:cs="Arial" w:eastAsia="Arial" w:hAnsi="Arial"/>
          <w:sz w:val="24"/>
          <w:szCs w:val="24"/>
        </w:rPr>
        <w:t xml:space="preserve">3. Законный представитель несовершеннолетнего имеет право:</w:t>
      </w:r>
    </w:p>
    <w:p>
      <w:pPr>
        <w:spacing w:after="120"/>
        <w:jc w:val="both"/>
      </w:pPr>
      <w:r>
        <w:rPr>
          <w:rFonts w:ascii="Arial" w:cs="Arial" w:eastAsia="Arial" w:hAnsi="Arial"/>
          <w:sz w:val="24"/>
          <w:szCs w:val="24"/>
        </w:rPr>
        <w:t xml:space="preserve">1) знать, в чем подозревается несовершеннолетний;</w:t>
      </w:r>
    </w:p>
    <w:p>
      <w:pPr>
        <w:spacing w:after="120"/>
        <w:jc w:val="both"/>
      </w:pPr>
      <w:r>
        <w:rPr>
          <w:rFonts w:ascii="Arial" w:cs="Arial" w:eastAsia="Arial" w:hAnsi="Arial"/>
          <w:sz w:val="24"/>
          <w:szCs w:val="24"/>
        </w:rPr>
        <w:t xml:space="preserve">2) присутствовать при уведомлении о подозрении;</w:t>
      </w:r>
    </w:p>
    <w:p>
      <w:pPr>
        <w:spacing w:after="120"/>
        <w:jc w:val="both"/>
      </w:pPr>
      <w:r>
        <w:rPr>
          <w:rFonts w:ascii="Arial" w:cs="Arial" w:eastAsia="Arial" w:hAnsi="Arial"/>
          <w:sz w:val="24"/>
          <w:szCs w:val="24"/>
        </w:rPr>
        <w:t xml:space="preserve">3) участвовать в допросе несовершеннолетнего, а также в иных следственных действиях, проводимых с участием несовершеннолетнего подозреваемого и его защитника;</w:t>
      </w:r>
    </w:p>
    <w:p>
      <w:pPr>
        <w:spacing w:after="120"/>
        <w:jc w:val="both"/>
      </w:pPr>
      <w:r>
        <w:rPr>
          <w:rFonts w:ascii="Arial" w:cs="Arial" w:eastAsia="Arial" w:hAnsi="Arial"/>
          <w:sz w:val="24"/>
          <w:szCs w:val="24"/>
        </w:rPr>
        <w:t xml:space="preserve">4) знакомиться с протоколами следственных действий, в которых они принимали участие, и делать письменные замечания о правильности и полноте записей в них;</w:t>
      </w:r>
    </w:p>
    <w:p>
      <w:pPr>
        <w:spacing w:after="120"/>
        <w:jc w:val="both"/>
      </w:pPr>
      <w:r>
        <w:rPr>
          <w:rFonts w:ascii="Arial" w:cs="Arial" w:eastAsia="Arial" w:hAnsi="Arial"/>
          <w:sz w:val="24"/>
          <w:szCs w:val="24"/>
        </w:rPr>
        <w:t xml:space="preserve">5) заявлять ходатайства и отводы;</w:t>
      </w:r>
    </w:p>
    <w:p>
      <w:pPr>
        <w:spacing w:after="120"/>
        <w:jc w:val="both"/>
      </w:pPr>
      <w:r>
        <w:rPr>
          <w:rFonts w:ascii="Arial" w:cs="Arial" w:eastAsia="Arial" w:hAnsi="Arial"/>
          <w:sz w:val="24"/>
          <w:szCs w:val="24"/>
        </w:rPr>
        <w:t xml:space="preserve">6) приносить жалобы на действия и решения уполномоченного должностного лица органа дознания, следователя и прокурора;</w:t>
      </w:r>
    </w:p>
    <w:p>
      <w:pPr>
        <w:spacing w:after="120"/>
        <w:jc w:val="both"/>
      </w:pPr>
      <w:r>
        <w:rPr>
          <w:rFonts w:ascii="Arial" w:cs="Arial" w:eastAsia="Arial" w:hAnsi="Arial"/>
          <w:sz w:val="24"/>
          <w:szCs w:val="24"/>
        </w:rPr>
        <w:t xml:space="preserve">7) представлять доказательства;</w:t>
      </w:r>
    </w:p>
    <w:p>
      <w:pPr>
        <w:spacing w:after="120"/>
        <w:jc w:val="both"/>
      </w:pPr>
      <w:r>
        <w:rPr>
          <w:rFonts w:ascii="Arial" w:cs="Arial" w:eastAsia="Arial" w:hAnsi="Arial"/>
          <w:sz w:val="24"/>
          <w:szCs w:val="24"/>
        </w:rPr>
        <w:t xml:space="preserve">8) знакомиться по окончании досудебного производства со всеми материалами дела, выписывать любые сведения, получать копии документов.</w:t>
      </w:r>
    </w:p>
    <w:p>
      <w:pPr>
        <w:spacing w:after="120"/>
        <w:jc w:val="both"/>
      </w:pPr>
      <w:r>
        <w:rPr>
          <w:rFonts w:ascii="Arial" w:cs="Arial" w:eastAsia="Arial" w:hAnsi="Arial"/>
          <w:sz w:val="24"/>
          <w:szCs w:val="24"/>
        </w:rPr>
        <w:t xml:space="preserve">4. Уполномоченное должностное лицо органа дознания, следователь вправе по окончании досудебного производства вынести постановление об ограничении несовершеннолетнего в ознакомлении с частью материалов, которые могут оказать на него отрицательное влияние, а ознако­мить с этими материалами законного представителя.</w:t>
      </w:r>
    </w:p>
    <w:p>
      <w:pPr>
        <w:spacing w:after="120"/>
        <w:jc w:val="both"/>
      </w:pPr>
      <w:r>
        <w:rPr>
          <w:rFonts w:ascii="Arial" w:cs="Arial" w:eastAsia="Arial" w:hAnsi="Arial"/>
          <w:sz w:val="24"/>
          <w:szCs w:val="24"/>
        </w:rPr>
        <w:t xml:space="preserve">5. Законный представитель может быть отстранен от участия в деле, если имеются основания считать, что его действия наносят ущерб инте­ресам несовершеннолетнего или направлены на воспрепятствование досудебному производству. Об этом уполномоченное должностное лицо органа дознания, следователь выносят мотивированное постановление. В этом случае к участию в деле допускается другой законный представитель.</w:t>
      </w:r>
    </w:p>
    <w:p>
      <w:pPr>
        <w:spacing w:after="120"/>
        <w:jc w:val="both"/>
      </w:pPr>
      <w:r>
        <w:rPr>
          <w:rFonts w:ascii="Arial" w:cs="Arial" w:eastAsia="Arial" w:hAnsi="Arial"/>
          <w:sz w:val="24"/>
          <w:szCs w:val="24"/>
        </w:rPr>
        <w:t xml:space="preserve">1. Процессуальной гарантией защиты прав и законных интересов несовершеннолетних подозреваемых, обвиняемых является обяза­тельное участие в уголовном деле законных представителей. Процес­суальный статус законные представители несовершеннолетнего подозреваемого, обвиняемого приобретают после вынесения поста­новления следователя, дознавателя с момента первого допроса несо­вершеннолетнего в качестве подозреваемого или обвиняемого.</w:t>
      </w:r>
    </w:p>
    <w:p>
      <w:pPr>
        <w:spacing w:after="120"/>
        <w:jc w:val="both"/>
      </w:pPr>
      <w:r>
        <w:rPr>
          <w:rFonts w:ascii="Arial" w:cs="Arial" w:eastAsia="Arial" w:hAnsi="Arial"/>
          <w:sz w:val="24"/>
          <w:szCs w:val="24"/>
        </w:rPr>
        <w:t xml:space="preserve">2. Процессуальная форма допуска законного представителя пред-полагет вынесение постановления, разьяснение его прав, указанных в части 3 комментируемой статьи, и имеет место с момента первого допроса несовершеннолетнего в качестве подозреваемого.</w:t>
      </w:r>
    </w:p>
    <w:p>
      <w:pPr>
        <w:spacing w:after="120"/>
        <w:jc w:val="both"/>
      </w:pPr>
      <w:r>
        <w:rPr>
          <w:rFonts w:ascii="Arial" w:cs="Arial" w:eastAsia="Arial" w:hAnsi="Arial"/>
          <w:sz w:val="24"/>
          <w:szCs w:val="24"/>
        </w:rPr>
        <w:t xml:space="preserve">3. Законный представитель обладает правами, которые позволяют ему обеспечить защиту прав несовершеннолетнего. Законный предста­витель вправе знать, в чем подозревается несовершеннолетний; присут­ствовать при уведомлении о подозрении; участвовать в допросе несовер­шеннолетнего, а также в иных следственных действиях, проводимых с участием несовершеннолетнего подозреваемого и его защитника; знако­миться с протоколами следственных действий, в которых они прини­мали участие, и делать письменные замечания о правильности и полноте записей в них; заявлять ходатайства и отводы; приносить жалобы на действия и решения уполномоченного должностного лица органа дознания, следователя и прокурора; представлять доказательства; знако­миться по окончании досудебного производства со всеми материалами дела, выписывать любые сведения, получать копии документов.</w:t>
      </w:r>
    </w:p>
    <w:p>
      <w:pPr>
        <w:spacing w:after="120"/>
        <w:jc w:val="both"/>
      </w:pPr>
      <w:r>
        <w:rPr>
          <w:rFonts w:ascii="Arial" w:cs="Arial" w:eastAsia="Arial" w:hAnsi="Arial"/>
          <w:sz w:val="24"/>
          <w:szCs w:val="24"/>
        </w:rPr>
        <w:t xml:space="preserve">4. При производстве расследования возможна ситуация, когда в материалах уголовного дела будет содержаться информация, которая может оказать отрицательное воздействие на несовершеннолетнего. В этом случае следователь, дознаватель вправе по окончании предва­рительного расследования вынести постановление о непредъявлении несовершеннолетнему обвиняемому для ознакомления тех материалов уголовного дела, которые могут оказать на него отрицательное воздействие. В этом случае законный представитель такого несовершенно­летнего обязан сам ознакомиться с этими материалами.</w:t>
      </w:r>
    </w:p>
    <w:p>
      <w:pPr>
        <w:spacing w:after="120"/>
        <w:jc w:val="both"/>
      </w:pPr>
      <w:r>
        <w:rPr>
          <w:rFonts w:ascii="Arial" w:cs="Arial" w:eastAsia="Arial" w:hAnsi="Arial"/>
          <w:sz w:val="24"/>
          <w:szCs w:val="24"/>
        </w:rPr>
        <w:t xml:space="preserve">5. Законным представителем несовершеннолетнего подозревае­мого, обвиняемого может быть только лицо, обладающее высокими моральными качествами, не способное оказать отрицательное влияние на несовершеннолетнего и полноценно помочь в защите его прав.</w:t>
      </w:r>
    </w:p>
    <w:p>
      <w:pPr>
        <w:spacing w:after="120"/>
        <w:jc w:val="both"/>
      </w:pPr>
      <w:r>
        <w:rPr>
          <w:rFonts w:ascii="Arial" w:cs="Arial" w:eastAsia="Arial" w:hAnsi="Arial"/>
          <w:sz w:val="24"/>
          <w:szCs w:val="24"/>
        </w:rPr>
        <w:t xml:space="preserve">Если возникнут достаточные основания полагать, что действия законного представителя наносят ущерб интересам несовершеннолетнего подозреваемого, обвиняемого, то он может быть отстранен от участия в уголовном деле. Об этом уполномоченное должностное лицо органа дознания, следователь выносят постановление. В этом случае уполномоченное должностное лицо органа дознания, следователь принимают меры к тому, чтобы к участию в уголовном деле был допущен другой законный представитель несовершеннолетнего подозреваемого, обви­няемого.</w:t>
      </w:r>
    </w:p>
    <w:p>
      <w:pPr>
        <w:spacing w:after="120"/>
        <w:jc w:val="both"/>
      </w:pPr>
      <w:r>
        <w:rPr>
          <w:rFonts w:ascii="Arial" w:cs="Arial" w:eastAsia="Arial" w:hAnsi="Arial"/>
          <w:b/>
          <w:bCs/>
          <w:sz w:val="24"/>
          <w:szCs w:val="24"/>
        </w:rPr>
        <w:t xml:space="preserve">Статья 457. Комплексная психолого-психиатрическая экспертиза несовершеннолетнего</w:t>
      </w:r>
    </w:p>
    <w:p>
      <w:pPr>
        <w:spacing w:after="120"/>
        <w:jc w:val="both"/>
      </w:pPr>
      <w:r>
        <w:rPr>
          <w:rFonts w:ascii="Arial" w:cs="Arial" w:eastAsia="Arial" w:hAnsi="Arial"/>
          <w:sz w:val="24"/>
          <w:szCs w:val="24"/>
        </w:rPr>
        <w:t xml:space="preserve">1. Для решения вопроса о наличии у несовершеннолетнего подозреваемого психического заболевания или аномалии развития и его способности полностью или частично отдавать отчет в своих действиях и руководить ими в конкретной ситуации назначение комплексной психо­лого-психиатрической экспертизы обязательно.</w:t>
      </w:r>
    </w:p>
    <w:p>
      <w:pPr>
        <w:spacing w:after="120"/>
        <w:jc w:val="both"/>
      </w:pPr>
      <w:r>
        <w:rPr>
          <w:rFonts w:ascii="Arial" w:cs="Arial" w:eastAsia="Arial" w:hAnsi="Arial"/>
          <w:sz w:val="24"/>
          <w:szCs w:val="24"/>
        </w:rPr>
        <w:t xml:space="preserve">2. Для определения уровня интеллектуального, волевого, психического развития, иных социально-психологических черт личности несовер­шеннолетнего подозреваемого может быть назначена психологическая экспертиза.</w:t>
      </w:r>
    </w:p>
    <w:p>
      <w:pPr>
        <w:spacing w:after="120"/>
        <w:jc w:val="both"/>
      </w:pPr>
      <w:r>
        <w:rPr>
          <w:rFonts w:ascii="Arial" w:cs="Arial" w:eastAsia="Arial" w:hAnsi="Arial"/>
          <w:sz w:val="24"/>
          <w:szCs w:val="24"/>
        </w:rPr>
        <w:t xml:space="preserve">1. Комплексный характер психолого-психиатрической экспер­тизы несовершеннолетних подозреваемых, обвиняемых предполагает ее производство комиссией экспертов: психиатров и психологов. При этом в задачу экспертов- психологов входит определение психологи­ческих особенностей личности несовершеннолетнего, то есть диагно­стирование интеллектуального и волевого признаков уменьшенной вменяемости и невменяемости. В свою очередь, эксперты-психиатры устанавливают вид психического заболевания и расстройства в силу его влияния на полноту осознания лицом фактического характера и общественной опасности своих действий (бездействия), либо руководство ими. На разрешение экспертов-психиатров в рамках психо­лого-психиатрической экспертизы могут быть поставлены следующие вопросы: страдает ли лицо, направляемое на экспертизу, психическим расстройством в настоящее время и страдало ли оно психическим расстройством в прошлом, если да, то каким именно; не находилось ли данное лицо в период инкриминируемого ему деяния в состоянии временного психического расстройства; могло ли данное лицо осознавать фактический характер и общественную опасность своих действий (бездействия), либо руководить ими в период инкриминируемого деяния; страдает ли данное лицо хроническим алкоголизмом и нарко­манией; нуждается ли данное лицо в применении принудительных мер медицинского характера; может ли данное лицо по своему психи­ческому состоянию в настоящее время предстать перед следствием и судом; может ли данное лицо по своему психическому состоянию самостоятельно осуществлять свое процессуальное право на защиту; может ли данное лицо (свидетель, потерпевший) правильно воспри­нимать обстоятельства, имеющие значение для дела и давать о них показания. Кроме того, на разрешение комплексной психолого-психиатрической экспертизы могут быть поставлены следующие вопросы (в дополнение к вопросам, которые задаются экспертам-психиатрам и указаны выше): имеет ли обвиняемый индивидуально-психоло­гические особенности (личности) в виде... (желательно, а нередко и необходимо указать, какие именно особенности интересуют следова­теля или суд), могли ли они оказать существенное (ограничивающее осознанность и произвольность инкриминируемых действий) влияние на поведение в такой-то ситуации (указать конкретный аспект ситу­ации); находился ли обвиняемый в момент совершения инкримини­руемого ему деяния в состоянии аффекта или ином эмоциональном состоянии, связанном с конфликтной ситуацией, которое могло суще­ственно повлиять на его сознание и деятельность при совершении инкриминируемых ему деяний; имеется ли у несовершеннолетнего отставание в психическом развитии, если да, то в чем оно выражается и с чем связано? Если несовершеннолетний отстает в психическом развитии, то мог ли он вследствие этого в полной мере осознавать фактический характер и общественную опасность своих действий или в полной мере руководить ими с учетом конкретной ситуации; мог ли подсудимый с учетом его актуального психического состояния, индивидуально-психологических свойств и особенностей (уровня) психического развития в таких-то условиях восприятия правильно воспринимать такие-то (указать, какие конкретно) имеющие значение для дела обстоятельства и давать о них правильные показания; могла ли потерпевшая в момент преступления (при совершении изнасило­вания) правильно понимать характер и значение совершаемых с нею преступных действий или оказывать сопротивление виновному с учетом особенностей ее психического и физического состояния, инди­видуально-психологических свойств, уровня психического развития, обстоятельств ситуации (указать каких); в каком психическом состо­янии находилось лицо в период, непосредственно предшествовав­ший его смерти; имело ли это состояние характер, предполагавший к самоубийству; если да, то каковы возможные причины его развития; в каком психическом состоянии находилось лицо, покончившее жизнь самоубийством; каковы причины развития этого состояния и суици­дального поведения; в каком психическом состоянии находилось лицо, покончившее жизнь самоубийством; какую роль в развитии этого состояния и реализации суицидального поведения сыграли противо­правные действия обвиняемых.</w:t>
      </w:r>
    </w:p>
    <w:p>
      <w:pPr>
        <w:spacing w:after="120"/>
        <w:jc w:val="both"/>
      </w:pPr>
      <w:r>
        <w:rPr>
          <w:rFonts w:ascii="Arial" w:cs="Arial" w:eastAsia="Arial" w:hAnsi="Arial"/>
          <w:sz w:val="24"/>
          <w:szCs w:val="24"/>
        </w:rPr>
        <w:t xml:space="preserve">2. Назначение судебно-психиатрической экспертизы обязательно во всех случаях, когда у органов, ведущих уголовный процесс, возни­кает сомнение в психической полноценности подозреваемого, обви­няемого, то есть его вменяемости в момент совершения общественно опасного деяния. Задача данного вида экспертизы - выявить характер болезненного состояния психики человека (хроническое психическое заболевание, временное психическое расстройство, слабоумие, иное болезненное состояние) и его влияние на способность лица осозна­вать фактический характер и общественную опасность своих действий (бездействия) или руководить ими.</w:t>
      </w:r>
    </w:p>
    <w:p>
      <w:pPr>
        <w:spacing w:after="120"/>
        <w:jc w:val="both"/>
      </w:pPr>
      <w:r>
        <w:rPr>
          <w:rFonts w:ascii="Arial" w:cs="Arial" w:eastAsia="Arial" w:hAnsi="Arial"/>
          <w:sz w:val="24"/>
          <w:szCs w:val="24"/>
        </w:rPr>
        <w:t xml:space="preserve">3. Выяснение уровня интеллектуального, волевого, психического развития, иных социально-психологических черт личности психи­чески здорового несовершеннолетнего подозреваемого, обвиняемого входит в предмет доказывания по делам о преступлениях несовершен­нолетних и может устанавливаться посредством назначения психологической экспертизы. На разрешение эксперта могут быть поставлены следующие типовые вопросы: каковы интеллектуальные и инди­видуально-психологические характеристики несовершеннолетнего; учитывая особенности психического развития несовершеннолетнего, мог ли он полностью осознавать значение совершаемых им действий; каковы особенности психического состояния несовершеннолет­него в период инкриминируемых ему действий; учитывая особен­ности психического развития несовершеннолетнего и особенности его психического состояния, в какой мере он мог руководить своими действиями; имеются ли в структуре личности несовершеннолетнего свойства, оказавшие существенное влияние на особенности его пове­дения в ситуации деликта и на особенности его показаний: агрессив­ность, внушаемость и т.д.</w:t>
      </w:r>
    </w:p>
    <w:p>
      <w:pPr>
        <w:spacing w:after="120"/>
        <w:jc w:val="both"/>
      </w:pPr>
      <w:r>
        <w:rPr>
          <w:rFonts w:ascii="Arial" w:cs="Arial" w:eastAsia="Arial" w:hAnsi="Arial"/>
          <w:sz w:val="24"/>
          <w:szCs w:val="24"/>
        </w:rPr>
        <w:t xml:space="preserve">4. В соответствии со статьей 174 УПК при производстве судебной психиатрической и судебной психолого-психиатрической экспертизы должна быть обеспечена конфиденциальность. Согласно пункту 8 Пекинских правил, «право несовершеннолетнего на конфиденциальность должно уважаться на всех этапах, чтобы избежать причинения ей или ему вреда из-за ненужной гласности или из-за ущерба репутации. В принципе не должна публиковаться никакая информация, которая может привести к указанию на личность несовершеннолет­него правонарушителя».</w:t>
      </w:r>
    </w:p>
    <w:p>
      <w:pPr>
        <w:spacing w:after="120"/>
        <w:jc w:val="both"/>
      </w:pPr>
      <w:r>
        <w:rPr>
          <w:rFonts w:ascii="Arial" w:cs="Arial" w:eastAsia="Arial" w:hAnsi="Arial"/>
          <w:b/>
          <w:bCs/>
          <w:sz w:val="24"/>
          <w:szCs w:val="24"/>
        </w:rPr>
        <w:t xml:space="preserve">Статья 458. Выведение несовершеннолетнего из системы уголовного правосудия</w:t>
      </w:r>
    </w:p>
    <w:p>
      <w:pPr>
        <w:spacing w:after="120"/>
        <w:jc w:val="both"/>
      </w:pPr>
      <w:r>
        <w:rPr>
          <w:rFonts w:ascii="Arial" w:cs="Arial" w:eastAsia="Arial" w:hAnsi="Arial"/>
          <w:sz w:val="24"/>
          <w:szCs w:val="24"/>
        </w:rPr>
        <w:t xml:space="preserve">1. Если есть основания полагать, что несовершеннолетний впервые совершил менее тяжкое преступление, следователь в соответствии с пунктом 23 части 1 статьи 35 настоящего Кодекса может принять мотивированное решение о прекращении досудебного производства в отно­шении несовершеннолетнего в целях выведения его из системы уголовного правосудия в порядке, предусмотренном законом.</w:t>
      </w:r>
    </w:p>
    <w:p>
      <w:pPr>
        <w:spacing w:after="120"/>
        <w:jc w:val="both"/>
      </w:pPr>
      <w:r>
        <w:rPr>
          <w:rFonts w:ascii="Arial" w:cs="Arial" w:eastAsia="Arial" w:hAnsi="Arial"/>
          <w:sz w:val="24"/>
          <w:szCs w:val="24"/>
        </w:rPr>
        <w:t xml:space="preserve">2. При принятии решения о выведении несовершеннолетнего из системы уголовного правосудия должны приниматься во внимание наилучшие его интересы, характер и тяжесть совершенного престу­пления, его возраст, степень вины, причиненный ущерб, поведение после совершения преступления.</w:t>
      </w:r>
    </w:p>
    <w:p>
      <w:pPr>
        <w:spacing w:after="120"/>
        <w:jc w:val="both"/>
      </w:pPr>
      <w:r>
        <w:rPr>
          <w:rFonts w:ascii="Arial" w:cs="Arial" w:eastAsia="Arial" w:hAnsi="Arial"/>
          <w:sz w:val="24"/>
          <w:szCs w:val="24"/>
        </w:rPr>
        <w:t xml:space="preserve">3. Выведение несовершеннолетнего из системы уголовного право­судия может быть применено при наличии совокупности следующих обстоятельств:</w:t>
      </w:r>
    </w:p>
    <w:p>
      <w:pPr>
        <w:spacing w:after="120"/>
        <w:jc w:val="both"/>
      </w:pPr>
      <w:r>
        <w:rPr>
          <w:rFonts w:ascii="Arial" w:cs="Arial" w:eastAsia="Arial" w:hAnsi="Arial"/>
          <w:sz w:val="24"/>
          <w:szCs w:val="24"/>
        </w:rPr>
        <w:t xml:space="preserve">1) совершение им впервые менее тяжкого преступления;</w:t>
      </w:r>
    </w:p>
    <w:p>
      <w:pPr>
        <w:spacing w:after="120"/>
        <w:jc w:val="both"/>
      </w:pPr>
      <w:r>
        <w:rPr>
          <w:rFonts w:ascii="Arial" w:cs="Arial" w:eastAsia="Arial" w:hAnsi="Arial"/>
          <w:sz w:val="24"/>
          <w:szCs w:val="24"/>
        </w:rPr>
        <w:t xml:space="preserve">2) несовершеннолетний подозреваемый ранее не имел судимости;</w:t>
      </w:r>
    </w:p>
    <w:p>
      <w:pPr>
        <w:spacing w:after="120"/>
        <w:jc w:val="both"/>
      </w:pPr>
      <w:r>
        <w:rPr>
          <w:rFonts w:ascii="Arial" w:cs="Arial" w:eastAsia="Arial" w:hAnsi="Arial"/>
          <w:sz w:val="24"/>
          <w:szCs w:val="24"/>
        </w:rPr>
        <w:t xml:space="preserve">3) несовершеннолетний не участвовал в программе по выведению его из системы уголовного правосудия и медиации;</w:t>
      </w:r>
    </w:p>
    <w:p>
      <w:pPr>
        <w:spacing w:after="120"/>
        <w:jc w:val="both"/>
      </w:pPr>
      <w:r>
        <w:rPr>
          <w:rFonts w:ascii="Arial" w:cs="Arial" w:eastAsia="Arial" w:hAnsi="Arial"/>
          <w:sz w:val="24"/>
          <w:szCs w:val="24"/>
        </w:rPr>
        <w:t xml:space="preserve">4) несовершеннолетний сознался в совершении преступления.</w:t>
      </w:r>
    </w:p>
    <w:p>
      <w:pPr>
        <w:spacing w:after="120"/>
        <w:jc w:val="both"/>
      </w:pPr>
      <w:r>
        <w:rPr>
          <w:rFonts w:ascii="Arial" w:cs="Arial" w:eastAsia="Arial" w:hAnsi="Arial"/>
          <w:sz w:val="24"/>
          <w:szCs w:val="24"/>
        </w:rPr>
        <w:t xml:space="preserve">4. Договором о выведении несовершеннолетнего из системы уголов­ного правосудия могут предусматриваться такие меры как:</w:t>
      </w:r>
    </w:p>
    <w:p>
      <w:pPr>
        <w:spacing w:after="120"/>
        <w:jc w:val="both"/>
      </w:pPr>
      <w:r>
        <w:rPr>
          <w:rFonts w:ascii="Arial" w:cs="Arial" w:eastAsia="Arial" w:hAnsi="Arial"/>
          <w:sz w:val="24"/>
          <w:szCs w:val="24"/>
        </w:rPr>
        <w:t xml:space="preserve">1) письменное предупреждение;</w:t>
      </w:r>
    </w:p>
    <w:p>
      <w:pPr>
        <w:spacing w:after="120"/>
        <w:jc w:val="both"/>
      </w:pPr>
      <w:r>
        <w:rPr>
          <w:rFonts w:ascii="Arial" w:cs="Arial" w:eastAsia="Arial" w:hAnsi="Arial"/>
          <w:sz w:val="24"/>
          <w:szCs w:val="24"/>
        </w:rPr>
        <w:t xml:space="preserve">2) полное или частичное возмещение причиненного ущерба;</w:t>
      </w:r>
    </w:p>
    <w:p>
      <w:pPr>
        <w:spacing w:after="120"/>
        <w:jc w:val="both"/>
      </w:pPr>
      <w:r>
        <w:rPr>
          <w:rFonts w:ascii="Arial" w:cs="Arial" w:eastAsia="Arial" w:hAnsi="Arial"/>
          <w:sz w:val="24"/>
          <w:szCs w:val="24"/>
        </w:rPr>
        <w:t xml:space="preserve">3) наложение обязательств;</w:t>
      </w:r>
    </w:p>
    <w:p>
      <w:pPr>
        <w:spacing w:after="120"/>
        <w:jc w:val="both"/>
      </w:pPr>
      <w:r>
        <w:rPr>
          <w:rFonts w:ascii="Arial" w:cs="Arial" w:eastAsia="Arial" w:hAnsi="Arial"/>
          <w:sz w:val="24"/>
          <w:szCs w:val="24"/>
        </w:rPr>
        <w:t xml:space="preserve">4) помещение на попечение.</w:t>
      </w:r>
    </w:p>
    <w:p>
      <w:pPr>
        <w:spacing w:after="120"/>
        <w:jc w:val="both"/>
      </w:pPr>
      <w:r>
        <w:rPr>
          <w:rFonts w:ascii="Arial" w:cs="Arial" w:eastAsia="Arial" w:hAnsi="Arial"/>
          <w:sz w:val="24"/>
          <w:szCs w:val="24"/>
        </w:rPr>
        <w:t xml:space="preserve">Возможно применение нескольких мер по выведению несовершенно­летнего из системы уголовного правосудия одновременно.</w:t>
      </w:r>
    </w:p>
    <w:p>
      <w:pPr>
        <w:spacing w:after="120"/>
        <w:jc w:val="both"/>
      </w:pPr>
      <w:r>
        <w:rPr>
          <w:rFonts w:ascii="Arial" w:cs="Arial" w:eastAsia="Arial" w:hAnsi="Arial"/>
          <w:sz w:val="24"/>
          <w:szCs w:val="24"/>
        </w:rPr>
        <w:t xml:space="preserve">1. Выведение несовершеннолетнего из системы уголовного право­судия, как мера воздействия, дает несовершеннолетнему возможность избежать судимости и клейма «осужденного» в раннем возрасте, поможет избежать нанесения ущерба репутации и запятнанности лицу, совершившему менее тяжкое преступление, вследствие контакта с уголовными процессами, сводит к минимуму время пребывания в условиях лишения свободы и возможность контактов с закоренелыми правонарушителями.</w:t>
      </w:r>
    </w:p>
    <w:p>
      <w:pPr>
        <w:spacing w:after="120"/>
        <w:jc w:val="both"/>
      </w:pPr>
      <w:r>
        <w:rPr>
          <w:rFonts w:ascii="Arial" w:cs="Arial" w:eastAsia="Arial" w:hAnsi="Arial"/>
          <w:sz w:val="24"/>
          <w:szCs w:val="24"/>
        </w:rPr>
        <w:t xml:space="preserve">2. В случае, если несовершеннолетний совершил впервые менее тяжкое преступление, ранее не имел судимости, не участвовал в программе по выведению (отвлечению) его от системы уголовного судопроизводства и сознался в совершении преступления, то вопрос о возможности отвлечения несовершеннолетнего от системы уголов­ного судопроизводства будет рассматриваться следователем в обяза­тельном порядке.</w:t>
      </w:r>
    </w:p>
    <w:p>
      <w:pPr>
        <w:spacing w:after="120"/>
        <w:jc w:val="both"/>
      </w:pPr>
      <w:r>
        <w:rPr>
          <w:rFonts w:ascii="Arial" w:cs="Arial" w:eastAsia="Arial" w:hAnsi="Arial"/>
          <w:sz w:val="24"/>
          <w:szCs w:val="24"/>
        </w:rPr>
        <w:t xml:space="preserve">Тем самым, несовершеннолетнему дается шанс избежать судимости, а несовершеннолетний, в свою очередь, извлекает ценные уроки из сложившейся ситуации.</w:t>
      </w:r>
    </w:p>
    <w:p>
      <w:pPr>
        <w:spacing w:after="120"/>
        <w:jc w:val="both"/>
      </w:pPr>
      <w:r>
        <w:rPr>
          <w:rFonts w:ascii="Arial" w:cs="Arial" w:eastAsia="Arial" w:hAnsi="Arial"/>
          <w:sz w:val="24"/>
          <w:szCs w:val="24"/>
        </w:rPr>
        <w:t xml:space="preserve">3. При этом следует обратить внимание, что в процедуре ювенальной юстиции приоритет отдается наиболее мягким средствам уголовного законодательства. В первую очередь, должна быть рассмотрена возможность выведения (отвлечения) несовершеннолетнего из системы уголовного правосудия или применение меры восстановительного правосудия. Поскольку любая мера в отношении несовершеннолетнего в качестве альтернативы судебному разбирательству должна служить целям защиты прав и правовых гарантий несовершеннолетнего.</w:t>
      </w:r>
    </w:p>
    <w:p>
      <w:pPr>
        <w:spacing w:after="120"/>
        <w:jc w:val="both"/>
      </w:pPr>
      <w:r>
        <w:rPr>
          <w:rFonts w:ascii="Arial" w:cs="Arial" w:eastAsia="Arial" w:hAnsi="Arial"/>
          <w:sz w:val="24"/>
          <w:szCs w:val="24"/>
        </w:rPr>
        <w:t xml:space="preserve">4. При применении мер по выведению несовершеннолетнего из системы уголовного судопроизводства предусматривается возмож­ность применения нескольких соответствующих мер одновременно. Меры по выведению из системы уголовного судопроизводства должны определяться на основании заключения индивидуальной экспертизы по оценке несовершеннолетнего в установленном законодательством порядке.</w:t>
      </w:r>
    </w:p>
    <w:p>
      <w:pPr>
        <w:spacing w:after="120"/>
        <w:jc w:val="both"/>
      </w:pPr>
      <w:r>
        <w:rPr>
          <w:rFonts w:ascii="Arial" w:cs="Arial" w:eastAsia="Arial" w:hAnsi="Arial"/>
          <w:sz w:val="24"/>
          <w:szCs w:val="24"/>
        </w:rPr>
        <w:t xml:space="preserve">Меры по выведению несовершеннолетнего из системы уголовного судопроизводства должны быть разумными и соразмерными совер­шенному преступлению. В процессе выведения несовершеннолет­него из системы уголовного судопроизводства запрещается наложение обязательств, унижающих честь и достоинство, исключающих его из нормального учебного процесса и основной работы, а также наносящих ущерб физическому или психическому здоровью несовершеннолетнего.</w:t>
      </w:r>
    </w:p>
    <w:p>
      <w:pPr>
        <w:spacing w:after="120"/>
        <w:jc w:val="both"/>
      </w:pPr>
      <w:r>
        <w:rPr>
          <w:rFonts w:ascii="Arial" w:cs="Arial" w:eastAsia="Arial" w:hAnsi="Arial"/>
          <w:sz w:val="24"/>
          <w:szCs w:val="24"/>
        </w:rPr>
        <w:t xml:space="preserve">Согласно Замечаниям Общего порядка № 10 (2007) (Права детей в рамках отправления правосудия в отношении несовершеннолетних) должны быть использованы меры реагирования без использования судебного разбирательства, а именно:</w:t>
      </w:r>
    </w:p>
    <w:p>
      <w:pPr>
        <w:spacing w:after="120"/>
        <w:jc w:val="both"/>
      </w:pPr>
      <w:r>
        <w:rPr>
          <w:rFonts w:ascii="Arial" w:cs="Arial" w:eastAsia="Arial" w:hAnsi="Arial"/>
          <w:sz w:val="24"/>
          <w:szCs w:val="24"/>
        </w:rPr>
        <w:t xml:space="preserve">«Согласно пункту 22 применительно к детям, предположи­тельно нарушившим уголовное законодательство, обвиняемым или признанным виновными в его нарушении, государственные власти могут использовать два вида мер реагирования: меры без возбуж­дения судебного разбирательства и меры в контексте судебного разби­рательства. Комитет ООН по правам ребенка напоминает государ­ствам-участникам, что они должны тщательно следить за тем, чтобы при этом обеспечивались полное соблюдение и защита прав человека и правовых гарантий.</w:t>
      </w:r>
    </w:p>
    <w:p>
      <w:pPr>
        <w:spacing w:after="120"/>
        <w:jc w:val="both"/>
      </w:pPr>
      <w:r>
        <w:rPr>
          <w:rFonts w:ascii="Arial" w:cs="Arial" w:eastAsia="Arial" w:hAnsi="Arial"/>
          <w:sz w:val="24"/>
          <w:szCs w:val="24"/>
        </w:rPr>
        <w:t xml:space="preserve">Согласно пункту 3 статьи 40 Конвенции о правах ребенка государства-участники должны стремиться содействовать, в случае необходимости и желательности, принятию мер по обращению с детьми, которые, как считается, нарушили уголовное законодательство, обви­няются или признаются виновными в его нарушении, без использования судебного разбирательства. Учитывая тот факт, что большинство детей-правонарушителей совершают лишь одно правонарушение, комплекс мер, включающий выведение из системы уголовного право­судия/правосудия по делам несовершеннолетних и передачу в ведение альтернативных (социальных) служб (т.е. замена уголовной ответственности альтернативными видами воздействия), должен быть прочно утвердившейся практикой, которая может и должна применяться в большинстве случаев.</w:t>
      </w:r>
    </w:p>
    <w:p>
      <w:pPr>
        <w:spacing w:after="120"/>
        <w:jc w:val="both"/>
      </w:pPr>
      <w:r>
        <w:rPr>
          <w:rFonts w:ascii="Arial" w:cs="Arial" w:eastAsia="Arial" w:hAnsi="Arial"/>
          <w:sz w:val="24"/>
          <w:szCs w:val="24"/>
        </w:rPr>
        <w:t xml:space="preserve">По мнению Комитета ООН по правам ребенка, обязанность госу­дарств-участников содействовать принятию мер по обращению с детьми, находящимися в конфликте с законом, без использования судебного разбирательства распространяется, хотя, естественно, и не в исключительном порядке, на детей, совершивших незначительные правонарушения, такие, как кражи в магазинах или иные имущественные преступления с ограниченным ущербом, и детей, совер­шивших правонарушения впервые. Во многих государствах-участниках статистика показывает, что значительная часть - а зачастую и большинство - правонарушений, совершенных детьми, относится к этим категориям. Обработка всех таких дел без использования уголов­но-правовых процедур в суде соответствует принципам, изложенным в пункте 1 статьи 40 Конвенции о правах ребенка. Помимо того, что этот подход позволяет избежать позорного клейма на репутации, он дает хорошие результаты для детей и отвечает интересам обще­ственной безопасности, а также зарекомендовал себя как более затра-тоэффективный подход.</w:t>
      </w:r>
    </w:p>
    <w:p>
      <w:pPr>
        <w:spacing w:after="120"/>
        <w:jc w:val="both"/>
      </w:pPr>
      <w:r>
        <w:rPr>
          <w:rFonts w:ascii="Arial" w:cs="Arial" w:eastAsia="Arial" w:hAnsi="Arial"/>
          <w:sz w:val="24"/>
          <w:szCs w:val="24"/>
        </w:rPr>
        <w:t xml:space="preserve">Государствам-участникам следует принимать меры по обращению с детьми, находящимися в конфликте с законом, без исполь­зования судебного разбирательства в качестве неотъемлемой части своей системы правосудия по делам несовершеннолетних и обеспе­чивать при этом полное соблюдение и защиту прав человека детей и правовые гарантии (статья 40, пункт 3 </w:t>
      </w:r>
      <w:r>
        <w:rPr>
          <w:rFonts w:ascii="Arial" w:cs="Arial" w:eastAsia="Arial" w:hAnsi="Arial"/>
          <w:sz w:val="24"/>
          <w:szCs w:val="24"/>
        </w:rPr>
        <w:t xml:space="preserve">b</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Право определения конкретного характера и содержания мер по обращению с детьми, находящимися в конфликте с законом, без использования судебного разбирательства, а также принятия необхо­димых законодательных и других мер для их реализации оставлено за государствами-участниками. Тем не менее из информации, представленной в докладах государств-участников, явствует, что разра­ботаны различные программы, подлежащие реализации на уровне общин, такие, как программы общинных услуг, надзора и рекомен­даций, осуществляемые, например, работниками социальной сферы или сотрудниками службы пробации, семейные совещания и другие формы исправительного правосудия, включая реституцию и компен­сацию для жертв. Этим опытом следует воспользоваться и другим государствам-участникам. Что касается полного соблюдения прав человека и правовых гарантий, то Комитет напоминает о соответству­ющих положениях статьи 40 Конвенции о правах ребенка и подчерки­вает следующее:</w:t>
      </w:r>
    </w:p>
    <w:p>
      <w:pPr>
        <w:spacing w:after="120"/>
        <w:jc w:val="both"/>
      </w:pPr>
      <w:r>
        <w:rPr>
          <w:rFonts w:ascii="Arial" w:cs="Arial" w:eastAsia="Arial" w:hAnsi="Arial"/>
          <w:sz w:val="24"/>
          <w:szCs w:val="24"/>
        </w:rPr>
        <w:t xml:space="preserve">- выведение несовершеннолетнего правонарушителя из системы уголовного правосудия (т.е. меры по обращению с детьми, которые, как считается, нарушили уголовное законодательство, обвиняются или признаются виновными в его нарушении, без использования судеб­ного разбирательства) следует использовать лишь в тех случаях, когда имеются неоспоримые доказательства того, что ребенок совершил предполагаемое преступление, что он на свободной и добровольной основе признает ответственность, что для получения этого признания не использовалось запугивание или давление и, наконец, что в ходе любых последующих процессуальных действий это признание не будет использоваться против него;</w:t>
      </w:r>
    </w:p>
    <w:p>
      <w:pPr>
        <w:spacing w:after="120"/>
        <w:jc w:val="both"/>
      </w:pPr>
      <w:r>
        <w:rPr>
          <w:rFonts w:ascii="Arial" w:cs="Arial" w:eastAsia="Arial" w:hAnsi="Arial"/>
          <w:sz w:val="24"/>
          <w:szCs w:val="24"/>
        </w:rPr>
        <w:t xml:space="preserve">- ребенок должен на свободной и добровольной основе дать пись­менное согласие на выведение из системы уголовного правосудия, и это согласие должно быть основано на надлежащей и конкретной информации о характере, содержании и продолжительности приме­нения меры, а также о последствиях отказа от сотрудничества, осуществления и завершения этой меры. В целях усиления участия родителей государства-участники могут также предусмотреть требо­вание о получении согласия родителей, особенно когда ребенок не достиг 16-летнего возраста;</w:t>
      </w:r>
    </w:p>
    <w:p>
      <w:pPr>
        <w:spacing w:after="120"/>
        <w:jc w:val="both"/>
      </w:pPr>
      <w:r>
        <w:rPr>
          <w:rFonts w:ascii="Arial" w:cs="Arial" w:eastAsia="Arial" w:hAnsi="Arial"/>
          <w:sz w:val="24"/>
          <w:szCs w:val="24"/>
        </w:rPr>
        <w:t xml:space="preserve">- закон должен содержать конкретные положения, указыва­ющие, в каких случаях возможно выведение правонарушителя из системы уголовного правосудия, а полномочия полиции, прокура­туры и/или других учреждений выносить решения по этому вопросу должны быть регламентированы и подлежать надзору, особенно в целях защиты ребенка от дискриминации;</w:t>
      </w:r>
    </w:p>
    <w:p>
      <w:pPr>
        <w:spacing w:after="120"/>
        <w:jc w:val="both"/>
      </w:pPr>
      <w:r>
        <w:rPr>
          <w:rFonts w:ascii="Arial" w:cs="Arial" w:eastAsia="Arial" w:hAnsi="Arial"/>
          <w:sz w:val="24"/>
          <w:szCs w:val="24"/>
        </w:rPr>
        <w:t xml:space="preserve">- ребенку должна быть предоставлена возможность обратиться за юридической или другой соответствующей помощью в отношении уместности и желательности меры по выведению из системы уголов­ного правосудия, предложенной компетентными органами, и в отно­шении возможности пересмотра этой меры;</w:t>
      </w:r>
    </w:p>
    <w:p>
      <w:pPr>
        <w:spacing w:after="120"/>
        <w:jc w:val="both"/>
      </w:pPr>
      <w:r>
        <w:rPr>
          <w:rFonts w:ascii="Arial" w:cs="Arial" w:eastAsia="Arial" w:hAnsi="Arial"/>
          <w:sz w:val="24"/>
          <w:szCs w:val="24"/>
        </w:rPr>
        <w:t xml:space="preserve">- завершение срока применения такой меры должно приводить к полному и окончательному закрытию дела. Конфиденциальные мате­риалы о применении данной меры могут сохраняться для админи­стративных целей и целей проведения обзора, однако они не должны рассматриваться в качестве «уголовного дела», и ребенок, к которому ранее применялось такое воздействие, не должен восприниматься как имеющий судимость. Если этот факт каким-либо образом регистри­руется, то доступ к этой информации должен предоставляться на исключительной основе и в течение ограниченного периода времени, например максимум один год, компетентным органам, уполномо­ченным заниматься детьми, находящимися в конфликте с законом».</w:t>
      </w:r>
    </w:p>
    <w:p>
      <w:pPr>
        <w:spacing w:after="120"/>
        <w:jc w:val="both"/>
      </w:pPr>
      <w:r>
        <w:rPr>
          <w:rFonts w:ascii="Arial" w:cs="Arial" w:eastAsia="Arial" w:hAnsi="Arial"/>
          <w:b/>
          <w:bCs/>
          <w:sz w:val="24"/>
          <w:szCs w:val="24"/>
        </w:rPr>
        <w:t xml:space="preserve">Статья 459. Участие законного представителя несовершеннолетнего обвиняемого в судебном разбирательстве</w:t>
      </w:r>
    </w:p>
    <w:p>
      <w:pPr>
        <w:spacing w:after="120"/>
        <w:jc w:val="both"/>
      </w:pPr>
      <w:r>
        <w:rPr>
          <w:rFonts w:ascii="Arial" w:cs="Arial" w:eastAsia="Arial" w:hAnsi="Arial"/>
          <w:sz w:val="24"/>
          <w:szCs w:val="24"/>
        </w:rPr>
        <w:t xml:space="preserve">1. В судебное заседание должны быть вызваны законные предста­вители несовершеннолетнего обвиняемого. Они имеют право участво­вать в исследовании доказательств, давать пояснения, представлять доказательства, заявлять ходатайства и отводы, приносить жалобы на действия и решения суда, участвовать в заседании суда. Указанные права должны быть им разъяснены в начале судебного разбирательства. Законные представители несовершеннолетнего присутствуют в зале судебного заседания в течение всего судебного разбирательства дела. С их согласия они могут быть допрошены судом в качестве свидетелей.</w:t>
      </w:r>
    </w:p>
    <w:p>
      <w:pPr>
        <w:spacing w:after="120"/>
        <w:jc w:val="both"/>
      </w:pPr>
      <w:r>
        <w:rPr>
          <w:rFonts w:ascii="Arial" w:cs="Arial" w:eastAsia="Arial" w:hAnsi="Arial"/>
          <w:sz w:val="24"/>
          <w:szCs w:val="24"/>
        </w:rPr>
        <w:t xml:space="preserve">2. Законный представитель несовершеннолетнего может быть отстранен от участия в судебном разбирательстве мотивированным поста­новлением суда, если есть основания считать, что его действия наносят ущерб интересам несовершеннолетнего обвиняемого или направлены на воспрепятствование разбирательству дела. В этом случае допускается другой законный представитель несовершеннолетнего обвиняемого.</w:t>
      </w:r>
    </w:p>
    <w:p>
      <w:pPr>
        <w:spacing w:after="120"/>
        <w:jc w:val="both"/>
      </w:pPr>
      <w:r>
        <w:rPr>
          <w:rFonts w:ascii="Arial" w:cs="Arial" w:eastAsia="Arial" w:hAnsi="Arial"/>
          <w:sz w:val="24"/>
          <w:szCs w:val="24"/>
        </w:rPr>
        <w:t xml:space="preserve">3. Если законный представитель несовершеннолетнего обвиняемого привлечен к участию в деле в качестве защитника или лица, ответствен­ного за возмещение материального ущерба и (или) морального вреда, он обладает правами и несет обязанности указанных участников процесса.</w:t>
      </w:r>
    </w:p>
    <w:p>
      <w:pPr>
        <w:spacing w:after="120"/>
        <w:jc w:val="both"/>
      </w:pPr>
      <w:r>
        <w:rPr>
          <w:rFonts w:ascii="Arial" w:cs="Arial" w:eastAsia="Arial" w:hAnsi="Arial"/>
          <w:sz w:val="24"/>
          <w:szCs w:val="24"/>
        </w:rPr>
        <w:t xml:space="preserve">4. Если до начала рассмотрения дела в суде первой инстанции, в апелляционном, кассационном порядках обвиняемый (осужденный, оправданный) достиг 18-летнего возраста, суд постановляет (опреде­ляет) о прекращении функций законного представителя.</w:t>
      </w:r>
    </w:p>
    <w:p>
      <w:pPr>
        <w:spacing w:after="120"/>
        <w:jc w:val="both"/>
      </w:pPr>
      <w:r>
        <w:rPr>
          <w:rFonts w:ascii="Arial" w:cs="Arial" w:eastAsia="Arial" w:hAnsi="Arial"/>
          <w:sz w:val="24"/>
          <w:szCs w:val="24"/>
        </w:rPr>
        <w:t xml:space="preserve">1. К обязательному участию в судебном разбирательстве привлека­ются законные представители несовершеннолетнего, которые вправе:</w:t>
      </w:r>
    </w:p>
    <w:p>
      <w:pPr>
        <w:spacing w:after="120"/>
        <w:jc w:val="both"/>
      </w:pPr>
      <w:r>
        <w:rPr>
          <w:rFonts w:ascii="Arial" w:cs="Arial" w:eastAsia="Arial" w:hAnsi="Arial"/>
          <w:sz w:val="24"/>
          <w:szCs w:val="24"/>
        </w:rPr>
        <w:t xml:space="preserve">1) участвовать в исследовании доказательств;</w:t>
      </w:r>
    </w:p>
    <w:p>
      <w:pPr>
        <w:spacing w:after="120"/>
        <w:jc w:val="both"/>
      </w:pPr>
      <w:r>
        <w:rPr>
          <w:rFonts w:ascii="Arial" w:cs="Arial" w:eastAsia="Arial" w:hAnsi="Arial"/>
          <w:sz w:val="24"/>
          <w:szCs w:val="24"/>
        </w:rPr>
        <w:t xml:space="preserve">2) давать пояснения;</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приносить жалобы на действия и решения суда;</w:t>
      </w:r>
    </w:p>
    <w:p>
      <w:pPr>
        <w:spacing w:after="120"/>
        <w:jc w:val="both"/>
      </w:pPr>
      <w:r>
        <w:rPr>
          <w:rFonts w:ascii="Arial" w:cs="Arial" w:eastAsia="Arial" w:hAnsi="Arial"/>
          <w:sz w:val="24"/>
          <w:szCs w:val="24"/>
        </w:rPr>
        <w:t xml:space="preserve">6) участвовать в заседании суда.</w:t>
      </w:r>
    </w:p>
    <w:p>
      <w:pPr>
        <w:spacing w:after="120"/>
        <w:jc w:val="both"/>
      </w:pPr>
      <w:r>
        <w:rPr>
          <w:rFonts w:ascii="Arial" w:cs="Arial" w:eastAsia="Arial" w:hAnsi="Arial"/>
          <w:sz w:val="24"/>
          <w:szCs w:val="24"/>
        </w:rPr>
        <w:t xml:space="preserve">Все эти права разъясняются законному представителю в подгото­вительной части судебного разбирательства.</w:t>
      </w:r>
    </w:p>
    <w:p>
      <w:pPr>
        <w:spacing w:after="120"/>
        <w:jc w:val="both"/>
      </w:pPr>
      <w:r>
        <w:rPr>
          <w:rFonts w:ascii="Arial" w:cs="Arial" w:eastAsia="Arial" w:hAnsi="Arial"/>
          <w:sz w:val="24"/>
          <w:szCs w:val="24"/>
        </w:rPr>
        <w:t xml:space="preserve">2. Суд вправе отстранить законного представителя несовершен­нолетнего подсудимого от участия в судебном разбирательстве, если имеются основания полагать, что его действия наносят ущерб инте­ресам несовершеннолетнего. В этом случае к участию в разбиратель­стве допускается другой законный представитель несовершеннолет­него из числа лиц, указанных в пункте 12 статьи 5 УПК. К действиям, наносящим ущерб интересам несовершеннолетнего подсудимого, следует относить невыполнение обязанностей, вытекающих из статуса законного представителя, в том числе по воспитанию несовершен­нолетнего, либо уклонение от участия в деле в качестве законного представителя, а равно злоупотребление процессуальными и иными правами, отрицательное влияние на несовершеннолетнего, создание препятствий для выяснения обстоятельств, имеющих значение для дела. Недопустимо привлечение к участию в деле в качестве законных представителей лиц, которые совершили преступление совместно с несовершеннолетним подсудимым, а также лиц, в отношении которых несовершеннолетний совершил преступление.</w:t>
      </w:r>
    </w:p>
    <w:p>
      <w:pPr>
        <w:spacing w:after="120"/>
        <w:jc w:val="both"/>
      </w:pPr>
      <w:r>
        <w:rPr>
          <w:rFonts w:ascii="Arial" w:cs="Arial" w:eastAsia="Arial" w:hAnsi="Arial"/>
          <w:sz w:val="24"/>
          <w:szCs w:val="24"/>
        </w:rPr>
        <w:t xml:space="preserve">3. Если лицо, совершившее преступление в возрасте до 18 лет, на момент рассмотрения дела в суде достигло совершеннолетия, полно­мочия законного представителя по общему правилу прекращаются. В исключительных случаях реализация этих функций может быть продолжена путем принятия судом решения о распространении на лиц в возрасте от 18 до 20 лет положений об особенностях уголовной ответственности несовершеннолетних. Такое решение может быть принято исходя из характера совершенного этим лицом деяния и данных о его личности.</w:t>
      </w:r>
    </w:p>
    <w:p>
      <w:pPr>
        <w:spacing w:after="120"/>
        <w:jc w:val="both"/>
      </w:pPr>
      <w:r>
        <w:rPr>
          <w:rFonts w:ascii="Arial" w:cs="Arial" w:eastAsia="Arial" w:hAnsi="Arial"/>
          <w:b/>
          <w:bCs/>
          <w:sz w:val="24"/>
          <w:szCs w:val="24"/>
        </w:rPr>
        <w:t xml:space="preserve">Статья 460. Удаление несовершеннолетнего обвиняемого из зала судебного заседания</w:t>
      </w:r>
    </w:p>
    <w:p>
      <w:pPr>
        <w:spacing w:after="120"/>
        <w:jc w:val="both"/>
      </w:pPr>
      <w:r>
        <w:rPr>
          <w:rFonts w:ascii="Arial" w:cs="Arial" w:eastAsia="Arial" w:hAnsi="Arial"/>
          <w:sz w:val="24"/>
          <w:szCs w:val="24"/>
        </w:rPr>
        <w:t xml:space="preserve">1. По ходатайству стороны, а также по собственной инициативе суд вправе принять решение об удалении несовершеннолетнего обвиняе­мого из зала судебного заседания на время исследования обстоятельств, которые могут оказать на него отрицательное влияние.</w:t>
      </w:r>
    </w:p>
    <w:p>
      <w:pPr>
        <w:spacing w:after="120"/>
        <w:jc w:val="both"/>
      </w:pPr>
      <w:r>
        <w:rPr>
          <w:rFonts w:ascii="Arial" w:cs="Arial" w:eastAsia="Arial" w:hAnsi="Arial"/>
          <w:sz w:val="24"/>
          <w:szCs w:val="24"/>
        </w:rPr>
        <w:t xml:space="preserve">2. После возвращения несовершеннолетнего обвиняемого в зал судебного заседания председательствующий сообщает ему необходимые сведения судебного разбирательства, происшедшего в его отсутствие, и предоставляет несовершеннолетнему обвиняемому возможность задать вопросы лицам, допрошенным в его отсутствие.</w:t>
      </w:r>
    </w:p>
    <w:p>
      <w:pPr>
        <w:spacing w:after="120"/>
        <w:jc w:val="both"/>
      </w:pPr>
      <w:r>
        <w:rPr>
          <w:rFonts w:ascii="Arial" w:cs="Arial" w:eastAsia="Arial" w:hAnsi="Arial"/>
          <w:sz w:val="24"/>
          <w:szCs w:val="24"/>
        </w:rPr>
        <w:t xml:space="preserve">1. Право суда удалять из зала судебного заседания несовершеннолетнего подсудимого имеет цель - оградить несовершеннолетнего подсудимого от исследования обстоятельств дела, способных травмировать его психику или оказать иным образом отрицательное воздействие. Удалить несовершеннолетнего подсудимого из зала судебного заседания можно на любом этапе судебного разбирательства. Однако в любом случае должны быть обеспечены его права и законные интересы. Удаление несовершеннолетнего подсудимого из зала судебного заседания возможно как по инициативе суда, так и по ходатайству сторон.</w:t>
      </w:r>
    </w:p>
    <w:p>
      <w:pPr>
        <w:spacing w:after="120"/>
        <w:jc w:val="both"/>
      </w:pPr>
      <w:r>
        <w:rPr>
          <w:rFonts w:ascii="Arial" w:cs="Arial" w:eastAsia="Arial" w:hAnsi="Arial"/>
          <w:sz w:val="24"/>
          <w:szCs w:val="24"/>
        </w:rPr>
        <w:t xml:space="preserve">2. Для обеспечения прав и законных интересов несовершеннолетнего подсудимого суд после его возвращения в зал судебного засе­дания сообщает в необходимом объеме и форме содержание судебного разбирательства, происшедшего в его отсутствие, и предоставляет подсудимому возможность задать вопросы лицам, допрошенным в его отсутствие.</w:t>
      </w:r>
    </w:p>
    <w:p>
      <w:pPr>
        <w:spacing w:after="120"/>
        <w:jc w:val="both"/>
      </w:pPr>
      <w:r>
        <w:rPr>
          <w:rFonts w:ascii="Arial" w:cs="Arial" w:eastAsia="Arial" w:hAnsi="Arial"/>
          <w:sz w:val="24"/>
          <w:szCs w:val="24"/>
        </w:rPr>
        <w:t xml:space="preserve">Вместе с тем, необходимо учитывать рекомендации Замечаний Общего порядка № 10 (2007) (Права детей в рамках отправления правосудия в отношении несовершеннолетних), что должно соблю­даться право ребенка на эффективное участие в разбирательстве (ст.40, п.2 </w:t>
      </w:r>
      <w:r>
        <w:rPr>
          <w:rFonts w:ascii="Arial" w:cs="Arial" w:eastAsia="Arial" w:hAnsi="Arial"/>
          <w:sz w:val="24"/>
          <w:szCs w:val="24"/>
        </w:rPr>
        <w:t xml:space="preserve">b</w:t>
      </w:r>
      <w:r>
        <w:rPr>
          <w:rFonts w:ascii="Arial" w:cs="Arial" w:eastAsia="Arial" w:hAnsi="Arial"/>
          <w:sz w:val="24"/>
          <w:szCs w:val="24"/>
        </w:rPr>
        <w:t xml:space="preserve">) </w:t>
      </w:r>
      <w:r>
        <w:rPr>
          <w:rFonts w:ascii="Arial" w:cs="Arial" w:eastAsia="Arial" w:hAnsi="Arial"/>
          <w:sz w:val="24"/>
          <w:szCs w:val="24"/>
        </w:rPr>
        <w:t xml:space="preserve">iv</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справедливого судебного разбирательства требуется, чтобы ребенок, который, как считается, нарушил уголовное законодатель­ство или обвиняется в его нарушении, был в состоянии эффективно участвовать в судебном разбирательстве, а следовательно, он должен понимать суть обвинений и возможные последствия и меры нака­зания, с тем чтобы он мог ориентировать своего законного представителя, заявлять отвод свидетелям, излагать последовательность событий и принимать надлежащие решения в отношении доказа­тельств, свидетельских показаний и меры или мер наказания, которые будут назначены. Статья 14 Пекинских правил предусматривает, что судебное разбирательство должно осуществляться в атмосфере пони­мания, с тем чтобы несовершеннолетний мог участвовать в нем и свободно излагать свою точку зрения. Принцип учета возраста и зрелости ребенка может также потребовать изменения процедур и практики организации и ведения судебных заседаний».</w:t>
      </w:r>
    </w:p>
    <w:p>
      <w:pPr>
        <w:spacing w:after="120"/>
        <w:jc w:val="both"/>
      </w:pPr>
      <w:r>
        <w:rPr>
          <w:rFonts w:ascii="Arial" w:cs="Arial" w:eastAsia="Arial" w:hAnsi="Arial"/>
          <w:b/>
          <w:bCs/>
          <w:sz w:val="24"/>
          <w:szCs w:val="24"/>
        </w:rPr>
        <w:t xml:space="preserve">Статья 461. Вопросы, разрешаемые судом при постановлении приговора несовершеннолетнему обвиняемому</w:t>
      </w:r>
    </w:p>
    <w:p>
      <w:pPr>
        <w:spacing w:after="120"/>
        <w:jc w:val="both"/>
      </w:pPr>
      <w:r>
        <w:rPr>
          <w:rFonts w:ascii="Arial" w:cs="Arial" w:eastAsia="Arial" w:hAnsi="Arial"/>
          <w:sz w:val="24"/>
          <w:szCs w:val="24"/>
        </w:rPr>
        <w:t xml:space="preserve">1. При постановлении приговора несовершеннолетнему обвиняемому суд наряду с вопросами, перечисленными в статье 336 настоящего Кодекса, должен обсудить вопросы о возможности освобождения от наказания с применением пробационного надзора, назначения нака­зания, не связанного с лишением свободы, а также об освобождении от наказания с применением принудительных мер воспитательного харак­тера.</w:t>
      </w:r>
    </w:p>
    <w:p>
      <w:pPr>
        <w:spacing w:after="120"/>
        <w:jc w:val="both"/>
      </w:pPr>
      <w:r>
        <w:rPr>
          <w:rFonts w:ascii="Arial" w:cs="Arial" w:eastAsia="Arial" w:hAnsi="Arial"/>
          <w:sz w:val="24"/>
          <w:szCs w:val="24"/>
        </w:rPr>
        <w:t xml:space="preserve">2. В случаях освобождения от наказания с применением пробаци-онного надзора, назначения меры наказания, не связанной с лишением свободы, либо применения принудительных мер воспитательного харак­тера суд уведомляет об этом орган пробации и (или) уполномоченный государственный орган по защите детей и возлагает на них осущест­вление контроля за поведением осужденного.</w:t>
      </w:r>
    </w:p>
    <w:p>
      <w:pPr>
        <w:spacing w:after="120"/>
        <w:jc w:val="both"/>
      </w:pPr>
      <w:r>
        <w:rPr>
          <w:rFonts w:ascii="Arial" w:cs="Arial" w:eastAsia="Arial" w:hAnsi="Arial"/>
          <w:sz w:val="24"/>
          <w:szCs w:val="24"/>
        </w:rPr>
        <w:t xml:space="preserve">1. Суд, наряду с вопросами, указанными в статье 336 УПК, должен разрешить вопросы о возможности:</w:t>
      </w:r>
    </w:p>
    <w:p>
      <w:pPr>
        <w:spacing w:after="120"/>
        <w:jc w:val="both"/>
      </w:pPr>
      <w:r>
        <w:rPr>
          <w:rFonts w:ascii="Arial" w:cs="Arial" w:eastAsia="Arial" w:hAnsi="Arial"/>
          <w:sz w:val="24"/>
          <w:szCs w:val="24"/>
        </w:rPr>
        <w:t xml:space="preserve">а) освобождения от наказания с применением пробационного надзора;</w:t>
      </w:r>
    </w:p>
    <w:p>
      <w:pPr>
        <w:spacing w:after="120"/>
        <w:jc w:val="both"/>
      </w:pPr>
      <w:r>
        <w:rPr>
          <w:rFonts w:ascii="Arial" w:cs="Arial" w:eastAsia="Arial" w:hAnsi="Arial"/>
          <w:sz w:val="24"/>
          <w:szCs w:val="24"/>
        </w:rPr>
        <w:t xml:space="preserve">б) назначения наказания, не связанного с лишением свободы;</w:t>
      </w:r>
    </w:p>
    <w:p>
      <w:pPr>
        <w:spacing w:after="120"/>
        <w:jc w:val="both"/>
      </w:pPr>
      <w:r>
        <w:rPr>
          <w:rFonts w:ascii="Arial" w:cs="Arial" w:eastAsia="Arial" w:hAnsi="Arial"/>
          <w:sz w:val="24"/>
          <w:szCs w:val="24"/>
        </w:rPr>
        <w:t xml:space="preserve">в) освобождения от наказания с применением принудительных мер воспитательного характера.</w:t>
      </w:r>
    </w:p>
    <w:p>
      <w:pPr>
        <w:spacing w:after="120"/>
        <w:jc w:val="both"/>
      </w:pPr>
      <w:r>
        <w:rPr>
          <w:rFonts w:ascii="Arial" w:cs="Arial" w:eastAsia="Arial" w:hAnsi="Arial"/>
          <w:sz w:val="24"/>
          <w:szCs w:val="24"/>
        </w:rPr>
        <w:t xml:space="preserve">2. Пробационный надзор - деятельность органа пробации по контролю за исполнением возложенных судом на клиентов пробации обязанностей и их поведением, применению комплекса мер социаль­но-правового характера, вырабатываемых и реализуемых индивиду­ально в отношении лица, находящегося под пробационным надзором, с целью его исправления и ресоциализации, коррекции поведения, а также предупреждения совершения им новых правонарушений. Органом пробации является уполномоченный государственный орган, осуществляющий исполнение уголовных наказаний, не связанных с изоляцией от общества, и принудительных мер уголовно-правового воздействия, надзор за лицами, условно-досрочно освобожденными из исправительных учреждений, с выполнением социально-правовых функций.</w:t>
      </w:r>
    </w:p>
    <w:p>
      <w:pPr>
        <w:spacing w:after="120"/>
        <w:jc w:val="both"/>
      </w:pPr>
      <w:r>
        <w:rPr>
          <w:rFonts w:ascii="Arial" w:cs="Arial" w:eastAsia="Arial" w:hAnsi="Arial"/>
          <w:sz w:val="24"/>
          <w:szCs w:val="24"/>
        </w:rPr>
        <w:t xml:space="preserve">3. Освобождение несовершеннолетнего от уголовной ответствен­ности с применением принудительных мер воспитательного воздействия осуществляется по следующим правилам. В случае, когда суд придет к выводу о возможности его исправления путем приме­нения мер воспитательного воздействия, уголовное дело по указанному основанию подлежит прекращению как на стадии подготовки к судебному заседанию по результатам предварительного слушания, так и по итогам судебного разбирательства с вынесением решения о применении к несовершеннолетнему таких мер. В случае прекра­щения уголовного дела и применения к несовершеннолетнему в качестве принудительной меры воспитательного воздействия пере­дачи под надзор родителей или лиц, их заменяющих (родственников, опекунов), либо специализированного государственного органа, огра­ничения досуга и установления особых требований к поведению, в постановлении суда необходимо указать срок применения избранной меры, действие которой прекращается по достижении им восемнад­цатилетнего возраста. Решая вопрос о передаче несовершеннолетнего под надзор родителей или лиц, их заменяющих, суд должен убедиться в том, что указанные лица имеют положительное влияние на него, правильно оценивают содеянное им, могут обеспечить его надле­жащее поведение и повседневный контроль за ним. Для этого необ­ходимо, например, истребовать данные, характеризующие родителей или лиц, их заменяющих, проверить условия их жизни и возможность материального обеспечения несовершеннолетнего. При этом должно быть получено согласие родителей или лиц, их заменяющих, на пере­дачу им несовершеннолетнего под надзор.</w:t>
      </w:r>
    </w:p>
    <w:p>
      <w:pPr>
        <w:spacing w:after="120"/>
        <w:jc w:val="both"/>
      </w:pPr>
      <w:r>
        <w:rPr>
          <w:rFonts w:ascii="Arial" w:cs="Arial" w:eastAsia="Arial" w:hAnsi="Arial"/>
          <w:sz w:val="24"/>
          <w:szCs w:val="24"/>
        </w:rPr>
        <w:t xml:space="preserve">4. При положительном решении перечисленных в комментируемой статье вопросов суд указывает, какое специализированное учреждение для несовершеннолетних должно осуществлять контроль над поведением несовершеннолетнего осужденного.</w:t>
      </w:r>
    </w:p>
    <w:p>
      <w:pPr>
        <w:spacing w:after="120"/>
        <w:jc w:val="both"/>
      </w:pPr>
      <w:r>
        <w:rPr>
          <w:rFonts w:ascii="Arial" w:cs="Arial" w:eastAsia="Arial" w:hAnsi="Arial"/>
          <w:sz w:val="24"/>
          <w:szCs w:val="24"/>
        </w:rPr>
        <w:t xml:space="preserve">Правилом 19 Пекинских Правил обращается внимание на минимальное использование мер, предусматривающих заключение в испра­вительные учреждения. А именно, что помещение несовершеннолетнего в какое-либо исправительное учреждение всегда должно быть крайней мерой, применяемой в течение минимально необходимого срока. В комментарии к этой норме эксперты отмечают следующее.</w:t>
      </w:r>
    </w:p>
    <w:p>
      <w:pPr>
        <w:spacing w:after="120"/>
        <w:jc w:val="both"/>
      </w:pPr>
      <w:r>
        <w:rPr>
          <w:rFonts w:ascii="Arial" w:cs="Arial" w:eastAsia="Arial" w:hAnsi="Arial"/>
          <w:sz w:val="24"/>
          <w:szCs w:val="24"/>
        </w:rPr>
        <w:t xml:space="preserve">«Прогрессивная криминология выступает за предпочтительное использование мер, не предусматривающих содержания в исправи­тельных учреждениях. Установлено, что в лучшем случае имеется незначительная разница в результатах, достигнутых посредством содержания в исправительных учреждениях по сравнению с резуль­татами, достигнутыми без применения этой меры. Многочисленные неблагоприятные последствия для личности, которые, по-видимому, являются неизбежными при любом помещении в исправительное учреждение, совершенно очевидно не могут быть компенсированы исправительной работой. Это особенно справедливо в отношении несовершеннолетних, которые подвержены отрицательным влияниям. Кроме того, негативные последствия, связанные не только с лишением свободы, но и с изоляцией от общества, сказываются на несовершен­нолетнем в большей степени, чем на взрослом, поскольку они затраги­вают несовершеннолетнего на начальной стадии его развития.</w:t>
      </w:r>
    </w:p>
    <w:p>
      <w:pPr>
        <w:spacing w:after="120"/>
        <w:jc w:val="both"/>
      </w:pPr>
      <w:r>
        <w:rPr>
          <w:rFonts w:ascii="Arial" w:cs="Arial" w:eastAsia="Arial" w:hAnsi="Arial"/>
          <w:sz w:val="24"/>
          <w:szCs w:val="24"/>
        </w:rPr>
        <w:t xml:space="preserve">Цель правила 19 заключается в ограничении содержания в испра­вительных учреждениях в двух отношениях: количественном («крайняя мера») и временном («минимального срока»). В правиле 19 отражен один из руководящих принципов резолюции 4 шестого Конгресса Орга­низации Объединенных Наций: несовершеннолетний нарушитель не должен заключаться в тюрьму, за исключением тех случаев, когда не имеется других соответствующих мер. Поэтому в данном правиле содер­жится призыв к тому, чтобы в тех случаях, когда несовершеннолетний должен быть помещен в исправительное учреждение, лишение свободы должно быть ограничено минимально необходимым сроком и при этом должны быть осуществлены специальные организационные меропри­ятия по содержанию несовершеннолетнего и учтены различные типы правонарушителей, правонарушений и учреждений. Фактически, пред­почтение должно отдаваться «открытым» учреждениям перед «закры­тыми». Кроме того, все учреждения должны быть исправительного или образовательного типа, а не тюремного».</w:t>
      </w:r>
    </w:p>
    <w:p>
      <w:pPr>
        <w:spacing w:after="120"/>
        <w:jc w:val="both"/>
      </w:pPr>
      <w:r>
        <w:rPr>
          <w:rFonts w:ascii="Arial" w:cs="Arial" w:eastAsia="Arial" w:hAnsi="Arial"/>
          <w:b/>
          <w:bCs/>
          <w:sz w:val="24"/>
          <w:szCs w:val="24"/>
        </w:rPr>
        <w:t xml:space="preserve">Статья 462. Освобождение судом несовершеннолетнего от уголовной ответственности с применением принудительных мер воспитательного характера</w:t>
      </w:r>
    </w:p>
    <w:p>
      <w:pPr>
        <w:spacing w:after="120"/>
        <w:jc w:val="both"/>
      </w:pPr>
      <w:r>
        <w:rPr>
          <w:rFonts w:ascii="Arial" w:cs="Arial" w:eastAsia="Arial" w:hAnsi="Arial"/>
          <w:sz w:val="24"/>
          <w:szCs w:val="24"/>
        </w:rPr>
        <w:t xml:space="preserve">1. Если по делу о менее тяжких преступлениях будет признано, что несовершеннолетний, совершивший это преступление, может быть исправлен без применения мер уголовного наказания, суд вправе освободить несовершеннолетнего от уголовной ответственности и применить к нему принудительные меры воспитательного характера, предусмотренные главой 17 Уголовного кодекса. Копия постановления направляется в уполномоченный государственный орган по защите детей.</w:t>
      </w:r>
    </w:p>
    <w:p>
      <w:pPr>
        <w:spacing w:after="120"/>
        <w:jc w:val="both"/>
      </w:pPr>
      <w:r>
        <w:rPr>
          <w:rFonts w:ascii="Arial" w:cs="Arial" w:eastAsia="Arial" w:hAnsi="Arial"/>
          <w:sz w:val="24"/>
          <w:szCs w:val="24"/>
        </w:rPr>
        <w:t xml:space="preserve">2. В случае систематического нарушения условий, предусмотренных принудительной мерой воспитательного характера, назначенной ему, суд по представлению уполномоченного государственного органа по защите детей заменяет такую меру более строгой принудительной мерой воспи­тательного характера или решает вопрос о применении наказания и дело рассматривается в соответствии с нормами настоящего Кодекса.</w:t>
      </w:r>
    </w:p>
    <w:p>
      <w:pPr>
        <w:spacing w:after="120"/>
        <w:jc w:val="both"/>
      </w:pPr>
      <w:r>
        <w:rPr>
          <w:rFonts w:ascii="Arial" w:cs="Arial" w:eastAsia="Arial" w:hAnsi="Arial"/>
          <w:sz w:val="24"/>
          <w:szCs w:val="24"/>
        </w:rPr>
        <w:t xml:space="preserve">1. При признании в судебном разбирательстве возможности исправления несовершеннолетнего, совершившего преступление небольшой или средней тяжести, без применения мер уголовного наказания, суд вправе прекратить дело в отношении этого несовер­шеннолетнего и применить к нему принудительные меры воспитательного характера, предусмотренные главой 17 УК. Суд обязан направить копию постановления об освобождении несовершеннолетнего подсудимого от уголовной ответственности с применением принудительных мер воспитательного воздействия в государственный орган по защите детей.</w:t>
      </w:r>
    </w:p>
    <w:p>
      <w:pPr>
        <w:spacing w:after="120"/>
        <w:jc w:val="both"/>
      </w:pPr>
      <w:r>
        <w:rPr>
          <w:rFonts w:ascii="Arial" w:cs="Arial" w:eastAsia="Arial" w:hAnsi="Arial"/>
          <w:sz w:val="24"/>
          <w:szCs w:val="24"/>
        </w:rPr>
        <w:t xml:space="preserve">2. Несовершеннолетнему может быть назначено одновременно несколько принудительных мер воспитательного воздействия. При этом предупреждение состоит в разъяснении несовершеннолетнему вреда, причиненного его деянием, и последствий повторного совер­шения преступлений, предусмотренных УК. Передача под надзор состоит в возложении на родителей или лиц, их заменяющих, либо на специализированный государственный орган обязанности по воспи­тательному воздействию на несовершеннолетнего и контролю за его поведением. Обязанность загладить причиненный вред возлагается с учетом имущественного положения несовершеннолетнего и наличия у него соответствующих трудовых навыков. Ограничение досуга и установление особых требований к поведению несовершеннолетнего могут предусматривать запрет посещения определенных мест, исполь­зования определенных форм досуга, в том числе связанных с управ­лением механическим транспортным средством, ограничение пребы­вания вне дома после определенного времени суток, выезда в другие местности без разрешения специализированного государственного органа. Несовершеннолетнему может быть предъявлено также требо­вание возвратиться в образовательное учреждение, продолжить или закончить обучение либо трудоустроиться с помощью специализиро­ванного государственного органа.</w:t>
      </w:r>
    </w:p>
    <w:p>
      <w:pPr>
        <w:spacing w:after="240" w:before="200"/>
        <w:jc w:val="center"/>
      </w:pPr>
      <w:r>
        <w:rPr>
          <w:rFonts w:ascii="Arial" w:cs="Arial" w:eastAsia="Arial" w:hAnsi="Arial"/>
          <w:b/>
          <w:bCs/>
          <w:sz w:val="32"/>
          <w:szCs w:val="32"/>
        </w:rPr>
        <w:t xml:space="preserve">Глава 55. Производство по делам о применении принудительных мер медицинского характера</w:t>
      </w:r>
    </w:p>
    <w:p>
      <w:pPr>
        <w:spacing w:after="120"/>
        <w:jc w:val="both"/>
      </w:pPr>
      <w:r>
        <w:rPr>
          <w:rFonts w:ascii="Arial" w:cs="Arial" w:eastAsia="Arial" w:hAnsi="Arial"/>
          <w:b/>
          <w:bCs/>
          <w:sz w:val="24"/>
          <w:szCs w:val="24"/>
        </w:rPr>
        <w:t xml:space="preserve">Статья 463. Основания для производства по делам о применении принудительных мер медицинского характера</w:t>
      </w:r>
    </w:p>
    <w:p>
      <w:pPr>
        <w:spacing w:after="120"/>
        <w:jc w:val="both"/>
      </w:pPr>
      <w:r>
        <w:rPr>
          <w:rFonts w:ascii="Arial" w:cs="Arial" w:eastAsia="Arial" w:hAnsi="Arial"/>
          <w:sz w:val="24"/>
          <w:szCs w:val="24"/>
        </w:rPr>
        <w:t xml:space="preserve">1. Производство по делам о применении принудительных мер медицинского характера осуществляется в отношении лица, совершившего:</w:t>
      </w:r>
    </w:p>
    <w:p>
      <w:pPr>
        <w:spacing w:after="120"/>
        <w:jc w:val="both"/>
      </w:pPr>
      <w:r>
        <w:rPr>
          <w:rFonts w:ascii="Arial" w:cs="Arial" w:eastAsia="Arial" w:hAnsi="Arial"/>
          <w:sz w:val="24"/>
          <w:szCs w:val="24"/>
        </w:rPr>
        <w:t xml:space="preserve">1) противоправное деяние, предусмотренное Уголовным кодексом и (или) Кодексом о проступках, в состоянии невменяемости;</w:t>
      </w:r>
    </w:p>
    <w:p>
      <w:pPr>
        <w:spacing w:after="120"/>
        <w:jc w:val="both"/>
      </w:pPr>
      <w:r>
        <w:rPr>
          <w:rFonts w:ascii="Arial" w:cs="Arial" w:eastAsia="Arial" w:hAnsi="Arial"/>
          <w:sz w:val="24"/>
          <w:szCs w:val="24"/>
        </w:rPr>
        <w:t xml:space="preserve">2) преступление и (или) проступок 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jc w:val="both"/>
      </w:pPr>
      <w:r>
        <w:rPr>
          <w:rFonts w:ascii="Arial" w:cs="Arial" w:eastAsia="Arial" w:hAnsi="Arial"/>
          <w:sz w:val="24"/>
          <w:szCs w:val="24"/>
        </w:rPr>
        <w:t xml:space="preserve">2. Принудительные меры медицинского характера назначаются лишь в случае, когда болезненные психические расстройства связаны с опас­ностью для самого больного или других лиц либо возможным причине­нием им иного серьезного вреда.</w:t>
      </w:r>
    </w:p>
    <w:p>
      <w:pPr>
        <w:spacing w:after="120"/>
        <w:jc w:val="both"/>
      </w:pPr>
      <w:r>
        <w:rPr>
          <w:rFonts w:ascii="Arial" w:cs="Arial" w:eastAsia="Arial" w:hAnsi="Arial"/>
          <w:sz w:val="24"/>
          <w:szCs w:val="24"/>
        </w:rPr>
        <w:t xml:space="preserve">3. Производство по делам о применении мер медицинского характера определяется общими правилами настоящего Кодекса, а также настоящей главой.</w:t>
      </w:r>
    </w:p>
    <w:p>
      <w:pPr>
        <w:spacing w:after="120"/>
        <w:jc w:val="both"/>
      </w:pPr>
      <w:r>
        <w:rPr>
          <w:rFonts w:ascii="Arial" w:cs="Arial" w:eastAsia="Arial" w:hAnsi="Arial"/>
          <w:sz w:val="24"/>
          <w:szCs w:val="24"/>
        </w:rPr>
        <w:t xml:space="preserve">1. Принудительные меры медицинского характера не являются мерами уголовного наказания и отличаются от наказания по основа­ниям и целям, содержанию и юридическим последствиям. Они относятся к мерам уголовно-правового характера и применяются не в целях восстановления социальной справедливости и не в целях исправления осужденного и предупреждения совершения новых преступлений.</w:t>
      </w:r>
    </w:p>
    <w:p>
      <w:pPr>
        <w:spacing w:after="120"/>
        <w:jc w:val="both"/>
      </w:pPr>
      <w:r>
        <w:rPr>
          <w:rFonts w:ascii="Arial" w:cs="Arial" w:eastAsia="Arial" w:hAnsi="Arial"/>
          <w:sz w:val="24"/>
          <w:szCs w:val="24"/>
        </w:rPr>
        <w:t xml:space="preserve">2. Целью принудительных мер медицинского характера, приме­няемых в порядке, предусмотренном комментируемой главой, явля­ется излечение лиц, совершивших деяния, предусмотренные статьями Особенной части УК, в состоянии невменяемости, а также лиц, у которых после совершения преступления наступило психическое расстройство, делающее невозможным назначение или исполнение наказания. Кроме того, целями применения принудительных мер медицинского характера являются улучшение психического состояния перечисленных лиц, а также предупреждение совершения ими новых деяний, предусмотренных статьями Особенной части УК.</w:t>
      </w:r>
    </w:p>
    <w:p>
      <w:pPr>
        <w:spacing w:after="120"/>
        <w:jc w:val="both"/>
      </w:pPr>
      <w:r>
        <w:rPr>
          <w:rFonts w:ascii="Arial" w:cs="Arial" w:eastAsia="Arial" w:hAnsi="Arial"/>
          <w:sz w:val="24"/>
          <w:szCs w:val="24"/>
        </w:rPr>
        <w:t xml:space="preserve">3. Согласно статье 115 УК принудительными мерами медицин­ского характера являются оказание амбулаторной психиатрической помощи и помещение лица, совершившего деяние, подпадающее под признаки преступления, предусмотренного УК, в специальное лечебное учреждение, а также принудительное лечение лица, совер­шившего преступление. Целями принудительных мер медицинского характера являются обязательное лечение и предупреждение совер­шения лицом новых преступлений.</w:t>
      </w:r>
    </w:p>
    <w:p>
      <w:pPr>
        <w:spacing w:after="120"/>
        <w:jc w:val="both"/>
      </w:pPr>
      <w:r>
        <w:rPr>
          <w:rFonts w:ascii="Arial" w:cs="Arial" w:eastAsia="Arial" w:hAnsi="Arial"/>
          <w:sz w:val="24"/>
          <w:szCs w:val="24"/>
        </w:rPr>
        <w:t xml:space="preserve">4. Принудительные меры медицинского характера могут быть применены только судом. При этом основным условием применения указанных мер в соответствии с частью 2 комментируемой статьи является опасность психического расстройства для лица или других лиц либо возможность причинения им иного существенного вреда. В отношении лиц, не представляющих опасности по своему психи­ческому состоянию, за исключением лиц, совершивших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страдающих расстройством сексуального предпочтения (педофилией), не исключающим вменяемости, суд может передать необходимые материалы в орган исполнительной власти в сфере здравоохранения для решения вопроса о лечении указанных лиц в меди­цинской организации, оказывающей психиатрическую помощь, или направлении указанных лиц в стационарные учреждения социального обслуживания для лиц, страдающих психическими расстройствами, в порядке, установленном законодательством в сфере охраны здоровья. В отличие от уголовного наказания применение принудительных мер медицинского характера не ограничено каким-либо конкретным сроком и не влечет за собой судимости.</w:t>
      </w:r>
    </w:p>
    <w:p>
      <w:pPr>
        <w:spacing w:after="120"/>
        <w:jc w:val="both"/>
      </w:pPr>
      <w:r>
        <w:rPr>
          <w:rFonts w:ascii="Arial" w:cs="Arial" w:eastAsia="Arial" w:hAnsi="Arial"/>
          <w:b/>
          <w:bCs/>
          <w:sz w:val="24"/>
          <w:szCs w:val="24"/>
        </w:rPr>
        <w:t xml:space="preserve">Статья 464. Обстоятельства, подлежащие доказыванию</w:t>
      </w:r>
    </w:p>
    <w:p>
      <w:pPr>
        <w:spacing w:after="120"/>
        <w:jc w:val="both"/>
      </w:pPr>
      <w:r>
        <w:rPr>
          <w:rFonts w:ascii="Arial" w:cs="Arial" w:eastAsia="Arial" w:hAnsi="Arial"/>
          <w:sz w:val="24"/>
          <w:szCs w:val="24"/>
        </w:rPr>
        <w:t xml:space="preserve">При досудебном производстве по делам о применении принудительных мер медицинского характера должны быть установлены следу­ющие обстоятельства:</w:t>
      </w:r>
    </w:p>
    <w:p>
      <w:pPr>
        <w:spacing w:after="120"/>
        <w:jc w:val="both"/>
      </w:pPr>
      <w:r>
        <w:rPr>
          <w:rFonts w:ascii="Arial" w:cs="Arial" w:eastAsia="Arial" w:hAnsi="Arial"/>
          <w:sz w:val="24"/>
          <w:szCs w:val="24"/>
        </w:rPr>
        <w:t xml:space="preserve">1) время, место, способ и другие обстоятельства совершенного деяния;</w:t>
      </w:r>
    </w:p>
    <w:p>
      <w:pPr>
        <w:spacing w:after="120"/>
        <w:jc w:val="both"/>
      </w:pPr>
      <w:r>
        <w:rPr>
          <w:rFonts w:ascii="Arial" w:cs="Arial" w:eastAsia="Arial" w:hAnsi="Arial"/>
          <w:sz w:val="24"/>
          <w:szCs w:val="24"/>
        </w:rPr>
        <w:t xml:space="preserve">2) совершение противоправного деяния, предусмотренного Уголовным кодексом и (или) Кодексом о проступках, данным лицом;</w:t>
      </w:r>
    </w:p>
    <w:p>
      <w:pPr>
        <w:spacing w:after="120"/>
        <w:jc w:val="both"/>
      </w:pPr>
      <w:r>
        <w:rPr>
          <w:rFonts w:ascii="Arial" w:cs="Arial" w:eastAsia="Arial" w:hAnsi="Arial"/>
          <w:sz w:val="24"/>
          <w:szCs w:val="24"/>
        </w:rPr>
        <w:t xml:space="preserve">3) характер и размер ущерба, причиненного деянием;</w:t>
      </w:r>
    </w:p>
    <w:p>
      <w:pPr>
        <w:spacing w:after="120"/>
        <w:jc w:val="both"/>
      </w:pPr>
      <w:r>
        <w:rPr>
          <w:rFonts w:ascii="Arial" w:cs="Arial" w:eastAsia="Arial" w:hAnsi="Arial"/>
          <w:sz w:val="24"/>
          <w:szCs w:val="24"/>
        </w:rPr>
        <w:t xml:space="preserve">4) наличие у этого лица расстройства психической деятельности в прошлом, степень и характер расстройства психической деятельности или психической болезни во время совершения общественно опасного деяния, на время досудебного производства;</w:t>
      </w:r>
    </w:p>
    <w:p>
      <w:pPr>
        <w:spacing w:after="120"/>
        <w:jc w:val="both"/>
      </w:pPr>
      <w:r>
        <w:rPr>
          <w:rFonts w:ascii="Arial" w:cs="Arial" w:eastAsia="Arial" w:hAnsi="Arial"/>
          <w:sz w:val="24"/>
          <w:szCs w:val="24"/>
        </w:rPr>
        <w:t xml:space="preserve">5) поведение лица, совершившего противоправное деяние, предусмотренное Уголовным кодексом и (или) Кодексом о проступках, как до его совершения, так и после;</w:t>
      </w:r>
    </w:p>
    <w:p>
      <w:pPr>
        <w:spacing w:after="120"/>
        <w:jc w:val="both"/>
      </w:pPr>
      <w:r>
        <w:rPr>
          <w:rFonts w:ascii="Arial" w:cs="Arial" w:eastAsia="Arial" w:hAnsi="Arial"/>
          <w:sz w:val="24"/>
          <w:szCs w:val="24"/>
        </w:rPr>
        <w:t xml:space="preserve">6) степень опасности лица вследствие его психического состояния для него самого и других лиц, а также возможность причинения иного существенного вреда таким лицом.</w:t>
      </w:r>
    </w:p>
    <w:p>
      <w:pPr>
        <w:spacing w:after="120"/>
        <w:jc w:val="both"/>
      </w:pPr>
      <w:r>
        <w:rPr>
          <w:rFonts w:ascii="Arial" w:cs="Arial" w:eastAsia="Arial" w:hAnsi="Arial"/>
          <w:sz w:val="24"/>
          <w:szCs w:val="24"/>
        </w:rPr>
        <w:t xml:space="preserve">1. Применение принудительных мер медицинского характера возможно лишь после производства предварительного следствия, которое является обязательным, и судебного разбирательства. Производство предварительного расследования по таким делам в форме дознания не допускается. Обязательность производства предварительного следствия по делам этой категории объясняется тем, что лица в силу своей психической неполноценности не могут самостоятельно осуществлять свое право на защиту. Органы дознания могут произ­водить по этим делам неотложные следственные действия, а также выполнять поручения и указания следователя.</w:t>
      </w:r>
    </w:p>
    <w:p>
      <w:pPr>
        <w:spacing w:after="120"/>
        <w:jc w:val="both"/>
      </w:pPr>
      <w:r>
        <w:rPr>
          <w:rFonts w:ascii="Arial" w:cs="Arial" w:eastAsia="Arial" w:hAnsi="Arial"/>
          <w:sz w:val="24"/>
          <w:szCs w:val="24"/>
        </w:rPr>
        <w:t xml:space="preserve">2. Для обеспечения всестороннего, полного и объективного исследования обстоятельств по делам данной категории закон определил обязательность проведения следствия. Дела данной категории рассле­дуются тем органом дознания или предварительного следствия, к подследственности которых отнесены соответствующие общественно опасные деяния невменяемого.</w:t>
      </w:r>
    </w:p>
    <w:p>
      <w:pPr>
        <w:spacing w:after="120"/>
        <w:jc w:val="both"/>
      </w:pPr>
      <w:r>
        <w:rPr>
          <w:rFonts w:ascii="Arial" w:cs="Arial" w:eastAsia="Arial" w:hAnsi="Arial"/>
          <w:sz w:val="24"/>
          <w:szCs w:val="24"/>
        </w:rPr>
        <w:t xml:space="preserve">3. Специфика такого предварительного следствия с учетом указанных выше подходов к расследованию дел этой категории также исключает производство традиционных процедур, которые имеют место по делам о преступлениях, совершенных вменяемыми лицами. Так, к лицу, находившемуся в невменяемом состоянии в момент совершения деяния, не применяется задержание и допрос в качестве подозреваемого, не применяются меры пресечения, не предъявляется обвинение и не осуществляется допрос в качестве обвиняемого, по завершении расследования лицо не ознакамливается с материалами дела, расследование заканчивается не составлением обвинительного заключения, а постановлением о направлении дела в суд для приме­нения принудительных мер медицинского характера, наконец, душев­нобольной не предается суду прокурором.</w:t>
      </w:r>
    </w:p>
    <w:p>
      <w:pPr>
        <w:spacing w:after="120"/>
        <w:jc w:val="both"/>
      </w:pPr>
      <w:r>
        <w:rPr>
          <w:rFonts w:ascii="Arial" w:cs="Arial" w:eastAsia="Arial" w:hAnsi="Arial"/>
          <w:sz w:val="24"/>
          <w:szCs w:val="24"/>
        </w:rPr>
        <w:t xml:space="preserve">4. По каждому уголовному делу, когда установлены обстоятель­ства, дающие основание сомневаться в психической полноценности лица, в отношении которого осуществляется уголовное преследование, в обязательном порядке должна назначаться судебно-психиатрическая экспертиза. Такими обстоятельствами, в частности, могут быть данные о наличии в семье подозреваемого, обвиняемого психически больных родственников, о нахождении его на обучении в учреждении для умственно отсталых, о получении им в прошлом травм, о нахождении на учете или прохождении лечения в психиатрических больницах, об освобождении от уголовной ответственности или наказания в прошлом в связи с психическим расстройством и др. В постановлении о назначении судебно-психиатрической экспертизы на разрешение экспертов следует ставить вопросы, позволяющие выяснить наличие у лица психических расстройств в прошлом, степень и характер психи­ческого заболевания в момент совершения деяния, запрещенного законом, или во время расследования или рассмотрения дела судом, установить вменяемость лица в момент совершения запрещенного уголовным законом деяния, психическое состояние подозреваемого, обвиняемого после совершения преступления в период предварительного следствия или судебного разбирательства либо во время отбы­вания уголовного наказания по приговору суда, а также характер и глубину психического расстройства. Перед экспертами следует ставить также вопросы и о том, представляет ли лицо с учетом выявленного у него заболевания опасность для себя и для других лиц, способно ли оно причинить иной существенный вред, нуждается ли в применении принудительной меры медицинского характера и какой именно, а также может ли лицо с учетом характера и степени тяжести психического заболевания давать объяснения, заявлять ходатайства, представ­лять доказательства и осуществлять другие действия. При получении заключения судебно-психиатрической экспертизы о невменяемости лица в момент совершения запрещенного уголовным законом деяния или о наличии у него психического расстройства после совершения преступления, кроме соблюдения общих норм уголовно-процессу­ального закона, регламентирующих порядок производства предвари­тельного следствия, следователем должны быть сразу же выполнены требования: разрешен вопрос о выделении дела в отдельное производ­ство, отменена мера пресечения и при необходимости избрана мера безопасности, привлечены к участию в деле защитник и законный представитель, если они ранее не вступили в дело по иным основа­ниям.</w:t>
      </w:r>
    </w:p>
    <w:p>
      <w:pPr>
        <w:spacing w:after="120"/>
        <w:jc w:val="both"/>
      </w:pPr>
      <w:r>
        <w:rPr>
          <w:rFonts w:ascii="Arial" w:cs="Arial" w:eastAsia="Arial" w:hAnsi="Arial"/>
          <w:sz w:val="24"/>
          <w:szCs w:val="24"/>
        </w:rPr>
        <w:t xml:space="preserve">5. Установление характера и размера ущерба, причиненного деянием невменяемого, необходимо для возложения ответственности на лицо, которое в силу закона несет имущественную ответственность за этот вред и признается гражданским ответчиком по делу.</w:t>
      </w:r>
    </w:p>
    <w:p>
      <w:pPr>
        <w:spacing w:after="120"/>
        <w:jc w:val="both"/>
      </w:pPr>
      <w:r>
        <w:rPr>
          <w:rFonts w:ascii="Arial" w:cs="Arial" w:eastAsia="Arial" w:hAnsi="Arial"/>
          <w:b/>
          <w:bCs/>
          <w:sz w:val="24"/>
          <w:szCs w:val="24"/>
        </w:rPr>
        <w:t xml:space="preserve">Статья 465. Выделение дела в отношении лица, совершившего противоправное деяние, предусмотренное Уголовным кодексом и (или) Кодексом о проступках, в состоянии невменяемости или заболевшего после совершения преступления и (или) проступка психическими расстройствами</w:t>
      </w:r>
    </w:p>
    <w:p>
      <w:pPr>
        <w:spacing w:after="120"/>
        <w:jc w:val="both"/>
      </w:pPr>
      <w:r>
        <w:rPr>
          <w:rFonts w:ascii="Arial" w:cs="Arial" w:eastAsia="Arial" w:hAnsi="Arial"/>
          <w:sz w:val="24"/>
          <w:szCs w:val="24"/>
        </w:rPr>
        <w:t xml:space="preserve">Если при досудебном производстве по обвинению нескольких лиц будет установлено, что кто-то из участников совершил деяние в состо­янии невменяемости или заболел после совершения преступления и (или) проступка психическими расстройствами, дело в отношении него выделяется в отдельное производство.</w:t>
      </w:r>
    </w:p>
    <w:p>
      <w:pPr>
        <w:spacing w:after="120"/>
        <w:jc w:val="both"/>
      </w:pPr>
      <w:r>
        <w:rPr>
          <w:rFonts w:ascii="Arial" w:cs="Arial" w:eastAsia="Arial" w:hAnsi="Arial"/>
          <w:sz w:val="24"/>
          <w:szCs w:val="24"/>
        </w:rPr>
        <w:t xml:space="preserve">1. По смыслу комментируемой статьи выделение дела в отдельное производство в отношении невменяемого лица, лица, которое заболело после совершения преступления и лица, у которого наступило психическое расстройство после совершения преступления, не является обязанностью следователя, вопрос об этом решается исходя из возникшей необходимости. В случае совершения предусмотренного уголовным законом общественно опасного деяния несколькими лицами суд вправе одновременно рассмотреть вопрос о виновности одних лиц и вынести постановление о применении принудительных мер медицинского характера в отношении других, совершивших это деяние в состоянии невменяемости, или лиц, у которых после совершения преступления наступило психическое расстройство, лишающее их возможности осознавать фактический характер и общественную опасность своих действий (бездействия) либо руководить ими.</w:t>
      </w:r>
    </w:p>
    <w:p>
      <w:pPr>
        <w:spacing w:after="120"/>
        <w:jc w:val="both"/>
      </w:pPr>
      <w:r>
        <w:rPr>
          <w:rFonts w:ascii="Arial" w:cs="Arial" w:eastAsia="Arial" w:hAnsi="Arial"/>
          <w:sz w:val="24"/>
          <w:szCs w:val="24"/>
        </w:rPr>
        <w:t xml:space="preserve">2. Если в ходе предварительного расследования установлено, что после совершения преступления у лица наступило психиче­ское расстройство, делающее невозможным продолжение уголовного преследования, орган, ведущий уголовный процесс должен приоста­новить производство по делу. По выздоровлении лица следователем возобновляется производство по делу, и дело направляется в суд на общих основаниях. Когда наряду с приостановлением дела к заболев­шему лицу необходимо применение принудительной меры медицин­ского характера, следователь обязан вынести об этом постановление и направить дело соответствующему прокурору для проверки и направ­ления в соответствующий суд для решения этого вопроса.</w:t>
      </w:r>
    </w:p>
    <w:p>
      <w:pPr>
        <w:spacing w:after="120"/>
        <w:jc w:val="both"/>
      </w:pPr>
      <w:r>
        <w:rPr>
          <w:rFonts w:ascii="Arial" w:cs="Arial" w:eastAsia="Arial" w:hAnsi="Arial"/>
          <w:b/>
          <w:bCs/>
          <w:sz w:val="24"/>
          <w:szCs w:val="24"/>
        </w:rPr>
        <w:t xml:space="preserve">Статья 466. Права лица, в отношении которого ведется дело о применении принудительных мер медицинского характера</w:t>
      </w:r>
    </w:p>
    <w:p>
      <w:pPr>
        <w:spacing w:after="120"/>
        <w:jc w:val="both"/>
      </w:pPr>
      <w:r>
        <w:rPr>
          <w:rFonts w:ascii="Arial" w:cs="Arial" w:eastAsia="Arial" w:hAnsi="Arial"/>
          <w:sz w:val="24"/>
          <w:szCs w:val="24"/>
        </w:rPr>
        <w:t xml:space="preserve">1. Лицо, в отношении которого ведется дело о применении принудительных мер медицинского характера, если этому по заключению судебно-психиатрической экспертизы не препятствуют характер и степень тяжести его заболевания, имеет право:</w:t>
      </w:r>
    </w:p>
    <w:p>
      <w:pPr>
        <w:spacing w:after="120"/>
        <w:jc w:val="both"/>
      </w:pPr>
      <w:r>
        <w:rPr>
          <w:rFonts w:ascii="Arial" w:cs="Arial" w:eastAsia="Arial" w:hAnsi="Arial"/>
          <w:sz w:val="24"/>
          <w:szCs w:val="24"/>
        </w:rPr>
        <w:t xml:space="preserve">1) знать в совершении какого деяния его подозревают;</w:t>
      </w:r>
    </w:p>
    <w:p>
      <w:pPr>
        <w:spacing w:after="120"/>
        <w:jc w:val="both"/>
      </w:pPr>
      <w:r>
        <w:rPr>
          <w:rFonts w:ascii="Arial" w:cs="Arial" w:eastAsia="Arial" w:hAnsi="Arial"/>
          <w:sz w:val="24"/>
          <w:szCs w:val="24"/>
        </w:rPr>
        <w:t xml:space="preserve">2) давать показания;</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объясняться на родном языке или языке, которым владеет;</w:t>
      </w:r>
    </w:p>
    <w:p>
      <w:pPr>
        <w:spacing w:after="120"/>
        <w:jc w:val="both"/>
      </w:pPr>
      <w:r>
        <w:rPr>
          <w:rFonts w:ascii="Arial" w:cs="Arial" w:eastAsia="Arial" w:hAnsi="Arial"/>
          <w:sz w:val="24"/>
          <w:szCs w:val="24"/>
        </w:rPr>
        <w:t xml:space="preserve">6) пользоваться услугами переводчика;</w:t>
      </w:r>
    </w:p>
    <w:p>
      <w:pPr>
        <w:spacing w:after="120"/>
        <w:jc w:val="both"/>
      </w:pPr>
      <w:r>
        <w:rPr>
          <w:rFonts w:ascii="Arial" w:cs="Arial" w:eastAsia="Arial" w:hAnsi="Arial"/>
          <w:sz w:val="24"/>
          <w:szCs w:val="24"/>
        </w:rPr>
        <w:t xml:space="preserve">7) иметь защитника с момента фактического задержания и встречаться с ним наедине;</w:t>
      </w:r>
    </w:p>
    <w:p>
      <w:pPr>
        <w:spacing w:after="120"/>
        <w:jc w:val="both"/>
      </w:pPr>
      <w:r>
        <w:rPr>
          <w:rFonts w:ascii="Arial" w:cs="Arial" w:eastAsia="Arial" w:hAnsi="Arial"/>
          <w:sz w:val="24"/>
          <w:szCs w:val="24"/>
        </w:rPr>
        <w:t xml:space="preserve">8) участвовать в следственных действиях, проводимых по его ходатайству или ходатайству его защитника;</w:t>
      </w:r>
    </w:p>
    <w:p>
      <w:pPr>
        <w:spacing w:after="120"/>
        <w:jc w:val="both"/>
      </w:pPr>
      <w:r>
        <w:rPr>
          <w:rFonts w:ascii="Arial" w:cs="Arial" w:eastAsia="Arial" w:hAnsi="Arial"/>
          <w:sz w:val="24"/>
          <w:szCs w:val="24"/>
        </w:rPr>
        <w:t xml:space="preserve">9) знакомиться с протоколами этих действий и подавать на них замечания;</w:t>
      </w:r>
    </w:p>
    <w:p>
      <w:pPr>
        <w:spacing w:after="120"/>
        <w:jc w:val="both"/>
      </w:pPr>
      <w:r>
        <w:rPr>
          <w:rFonts w:ascii="Arial" w:cs="Arial" w:eastAsia="Arial" w:hAnsi="Arial"/>
          <w:sz w:val="24"/>
          <w:szCs w:val="24"/>
        </w:rPr>
        <w:t xml:space="preserve">10) знакомиться с постановлением о назначении экспертизы и заключением эксперта;</w:t>
      </w:r>
    </w:p>
    <w:p>
      <w:pPr>
        <w:spacing w:after="120"/>
        <w:jc w:val="both"/>
      </w:pPr>
      <w:r>
        <w:rPr>
          <w:rFonts w:ascii="Arial" w:cs="Arial" w:eastAsia="Arial" w:hAnsi="Arial"/>
          <w:sz w:val="24"/>
          <w:szCs w:val="24"/>
        </w:rPr>
        <w:t xml:space="preserve">11) знакомиться со всеми материалами дела и выписывать необходимые сведения;</w:t>
      </w:r>
    </w:p>
    <w:p>
      <w:pPr>
        <w:spacing w:after="120"/>
        <w:jc w:val="both"/>
      </w:pPr>
      <w:r>
        <w:rPr>
          <w:rFonts w:ascii="Arial" w:cs="Arial" w:eastAsia="Arial" w:hAnsi="Arial"/>
          <w:sz w:val="24"/>
          <w:szCs w:val="24"/>
        </w:rPr>
        <w:t xml:space="preserve">12) ходатайствовать перед следственным судьей о депонировании доказательств;</w:t>
      </w:r>
    </w:p>
    <w:p>
      <w:pPr>
        <w:spacing w:after="120"/>
        <w:jc w:val="both"/>
      </w:pPr>
      <w:r>
        <w:rPr>
          <w:rFonts w:ascii="Arial" w:cs="Arial" w:eastAsia="Arial" w:hAnsi="Arial"/>
          <w:sz w:val="24"/>
          <w:szCs w:val="24"/>
        </w:rPr>
        <w:t xml:space="preserve">13) приносить жалобы на действия и решения уполномоченного должностного лица органа дознания, следователя, прокурора и суда;</w:t>
      </w:r>
    </w:p>
    <w:p>
      <w:pPr>
        <w:spacing w:after="120"/>
        <w:jc w:val="both"/>
      </w:pPr>
      <w:r>
        <w:rPr>
          <w:rFonts w:ascii="Arial" w:cs="Arial" w:eastAsia="Arial" w:hAnsi="Arial"/>
          <w:sz w:val="24"/>
          <w:szCs w:val="24"/>
        </w:rPr>
        <w:t xml:space="preserve">14) получать копию постановления о направлении дела в суд для применения принудительных мер медицинского характера.</w:t>
      </w:r>
    </w:p>
    <w:p>
      <w:pPr>
        <w:spacing w:after="120"/>
        <w:jc w:val="both"/>
      </w:pPr>
      <w:r>
        <w:rPr>
          <w:rFonts w:ascii="Arial" w:cs="Arial" w:eastAsia="Arial" w:hAnsi="Arial"/>
          <w:sz w:val="24"/>
          <w:szCs w:val="24"/>
        </w:rPr>
        <w:t xml:space="preserve">2. В судебном разбирательстве дела он также имеет право:</w:t>
      </w:r>
    </w:p>
    <w:p>
      <w:pPr>
        <w:spacing w:after="120"/>
        <w:jc w:val="both"/>
      </w:pPr>
      <w:r>
        <w:rPr>
          <w:rFonts w:ascii="Arial" w:cs="Arial" w:eastAsia="Arial" w:hAnsi="Arial"/>
          <w:sz w:val="24"/>
          <w:szCs w:val="24"/>
        </w:rPr>
        <w:t xml:space="preserve">1) участвовать в исследовании доказательств и в прениях сторон;</w:t>
      </w:r>
    </w:p>
    <w:p>
      <w:pPr>
        <w:spacing w:after="120"/>
        <w:jc w:val="both"/>
      </w:pPr>
      <w:r>
        <w:rPr>
          <w:rFonts w:ascii="Arial" w:cs="Arial" w:eastAsia="Arial" w:hAnsi="Arial"/>
          <w:sz w:val="24"/>
          <w:szCs w:val="24"/>
        </w:rPr>
        <w:t xml:space="preserve">2)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3) обжаловать постановления, определения суда и получать копии обжалуемых решений;</w:t>
      </w:r>
    </w:p>
    <w:p>
      <w:pPr>
        <w:spacing w:after="120"/>
        <w:jc w:val="both"/>
      </w:pPr>
      <w:r>
        <w:rPr>
          <w:rFonts w:ascii="Arial" w:cs="Arial" w:eastAsia="Arial" w:hAnsi="Arial"/>
          <w:sz w:val="24"/>
          <w:szCs w:val="24"/>
        </w:rPr>
        <w:t xml:space="preserve">4) знать о принесенных по делу жалобах и представлениях и подавать на них возражения;</w:t>
      </w:r>
    </w:p>
    <w:p>
      <w:pPr>
        <w:spacing w:after="120"/>
        <w:jc w:val="both"/>
      </w:pPr>
      <w:r>
        <w:rPr>
          <w:rFonts w:ascii="Arial" w:cs="Arial" w:eastAsia="Arial" w:hAnsi="Arial"/>
          <w:sz w:val="24"/>
          <w:szCs w:val="24"/>
        </w:rPr>
        <w:t xml:space="preserve">5) участвовать в судебном рассмотрении заявленных жалоб и представлений.</w:t>
      </w:r>
    </w:p>
    <w:p>
      <w:pPr>
        <w:spacing w:after="120"/>
        <w:jc w:val="both"/>
      </w:pPr>
      <w:r>
        <w:rPr>
          <w:rFonts w:ascii="Arial" w:cs="Arial" w:eastAsia="Arial" w:hAnsi="Arial"/>
          <w:sz w:val="24"/>
          <w:szCs w:val="24"/>
        </w:rPr>
        <w:t xml:space="preserve">1. Степень участия лица при производстве следственных действий, в отношении которого ведется дело о применении принудительных мер медицинского характера, безусловно, зависит от характера психического заболевания, установленного судебно-психиатрической экспертизой.</w:t>
      </w:r>
    </w:p>
    <w:p>
      <w:pPr>
        <w:spacing w:after="120"/>
        <w:jc w:val="both"/>
      </w:pPr>
      <w:r>
        <w:rPr>
          <w:rFonts w:ascii="Arial" w:cs="Arial" w:eastAsia="Arial" w:hAnsi="Arial"/>
          <w:sz w:val="24"/>
          <w:szCs w:val="24"/>
        </w:rPr>
        <w:t xml:space="preserve">2. В случаях, когда согласно заключению судебно-психиатрической экспертизы лицо не утратило возможность осуществлять свои процессуальные права, органы, ведущие уголовный процесс, должны в соответствии с требованиями частей 1 и 2 статьи 466 УПК разъ­яснять такому лицу процессуальные права и вручать их перечень в письменном виде.</w:t>
      </w:r>
    </w:p>
    <w:p>
      <w:pPr>
        <w:spacing w:after="120"/>
        <w:jc w:val="both"/>
      </w:pPr>
      <w:r>
        <w:rPr>
          <w:rFonts w:ascii="Arial" w:cs="Arial" w:eastAsia="Arial" w:hAnsi="Arial"/>
          <w:b/>
          <w:bCs/>
          <w:sz w:val="24"/>
          <w:szCs w:val="24"/>
        </w:rPr>
        <w:t xml:space="preserve">Статья 467. Участие законного представителя в досудебном производстве и в суде</w:t>
      </w:r>
    </w:p>
    <w:p>
      <w:pPr>
        <w:spacing w:after="120"/>
        <w:jc w:val="both"/>
      </w:pPr>
      <w:r>
        <w:rPr>
          <w:rFonts w:ascii="Arial" w:cs="Arial" w:eastAsia="Arial" w:hAnsi="Arial"/>
          <w:sz w:val="24"/>
          <w:szCs w:val="24"/>
        </w:rPr>
        <w:t xml:space="preserve">1. Законным представителем лица, в отношении которого ведется производство по делу о применении принудительных мер медицинского характера, признается его родственник, сотрудник соответствующего медицинского учреждения, которые привлекаются к участию в деле по постановлению уполномоченного должностного лица органа дознания, следователя либо постановлению (определению) суда.</w:t>
      </w:r>
    </w:p>
    <w:p>
      <w:pPr>
        <w:spacing w:after="120"/>
        <w:jc w:val="both"/>
      </w:pPr>
      <w:r>
        <w:rPr>
          <w:rFonts w:ascii="Arial" w:cs="Arial" w:eastAsia="Arial" w:hAnsi="Arial"/>
          <w:sz w:val="24"/>
          <w:szCs w:val="24"/>
        </w:rPr>
        <w:t xml:space="preserve">2. Законный представитель имеет право:</w:t>
      </w:r>
    </w:p>
    <w:p>
      <w:pPr>
        <w:spacing w:after="120"/>
        <w:jc w:val="both"/>
      </w:pPr>
      <w:r>
        <w:rPr>
          <w:rFonts w:ascii="Arial" w:cs="Arial" w:eastAsia="Arial" w:hAnsi="Arial"/>
          <w:sz w:val="24"/>
          <w:szCs w:val="24"/>
        </w:rPr>
        <w:t xml:space="preserve">1) знать в совершении какого противоправного деяния, предусмотренного Уголовным кодексом и (или) Кодексом о проступках, подозревается представляемое им лицо;</w:t>
      </w:r>
    </w:p>
    <w:p>
      <w:pPr>
        <w:spacing w:after="120"/>
        <w:jc w:val="both"/>
      </w:pPr>
      <w:r>
        <w:rPr>
          <w:rFonts w:ascii="Arial" w:cs="Arial" w:eastAsia="Arial" w:hAnsi="Arial"/>
          <w:sz w:val="24"/>
          <w:szCs w:val="24"/>
        </w:rPr>
        <w:t xml:space="preserve">2) заявлять ходатайства и отводы;</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участвовать в следственных действиях, проводимых по его ходатайству или ходатайству защитника;</w:t>
      </w:r>
    </w:p>
    <w:p>
      <w:pPr>
        <w:spacing w:after="120"/>
        <w:jc w:val="both"/>
      </w:pPr>
      <w:r>
        <w:rPr>
          <w:rFonts w:ascii="Arial" w:cs="Arial" w:eastAsia="Arial" w:hAnsi="Arial"/>
          <w:sz w:val="24"/>
          <w:szCs w:val="24"/>
        </w:rPr>
        <w:t xml:space="preserve">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pPr>
        <w:spacing w:after="120"/>
        <w:jc w:val="both"/>
      </w:pPr>
      <w:r>
        <w:rPr>
          <w:rFonts w:ascii="Arial" w:cs="Arial" w:eastAsia="Arial" w:hAnsi="Arial"/>
          <w:sz w:val="24"/>
          <w:szCs w:val="24"/>
        </w:rPr>
        <w:t xml:space="preserve">6) знакомиться по окончании досудебного производства со всеми материалами дела;</w:t>
      </w:r>
    </w:p>
    <w:p>
      <w:pPr>
        <w:spacing w:after="120"/>
        <w:jc w:val="both"/>
      </w:pPr>
      <w:r>
        <w:rPr>
          <w:rFonts w:ascii="Arial" w:cs="Arial" w:eastAsia="Arial" w:hAnsi="Arial"/>
          <w:sz w:val="24"/>
          <w:szCs w:val="24"/>
        </w:rPr>
        <w:t xml:space="preserve">7) получать копию постановления о прекращении дела или о направлении дела в суд для применения принудительных мер медицинского характера;</w:t>
      </w:r>
    </w:p>
    <w:p>
      <w:pPr>
        <w:spacing w:after="120"/>
        <w:jc w:val="both"/>
      </w:pPr>
      <w:r>
        <w:rPr>
          <w:rFonts w:ascii="Arial" w:cs="Arial" w:eastAsia="Arial" w:hAnsi="Arial"/>
          <w:sz w:val="24"/>
          <w:szCs w:val="24"/>
        </w:rPr>
        <w:t xml:space="preserve">8) участвовать в судебном разбирательстве;</w:t>
      </w:r>
    </w:p>
    <w:p>
      <w:pPr>
        <w:spacing w:after="120"/>
        <w:jc w:val="both"/>
      </w:pPr>
      <w:r>
        <w:rPr>
          <w:rFonts w:ascii="Arial" w:cs="Arial" w:eastAsia="Arial" w:hAnsi="Arial"/>
          <w:sz w:val="24"/>
          <w:szCs w:val="24"/>
        </w:rPr>
        <w:t xml:space="preserve">9) приносить жалобы на действия и решения уполномоченного должностного лица органа дознания, следователя, прокурора и суда;</w:t>
      </w:r>
    </w:p>
    <w:p>
      <w:pPr>
        <w:spacing w:after="120"/>
        <w:jc w:val="both"/>
      </w:pPr>
      <w:r>
        <w:rPr>
          <w:rFonts w:ascii="Arial" w:cs="Arial" w:eastAsia="Arial" w:hAnsi="Arial"/>
          <w:sz w:val="24"/>
          <w:szCs w:val="24"/>
        </w:rPr>
        <w:t xml:space="preserve">10) обжаловать постановления, определения суда и получать копию обжалуемых решений;</w:t>
      </w:r>
    </w:p>
    <w:p>
      <w:pPr>
        <w:spacing w:after="120"/>
        <w:jc w:val="both"/>
      </w:pPr>
      <w:r>
        <w:rPr>
          <w:rFonts w:ascii="Arial" w:cs="Arial" w:eastAsia="Arial" w:hAnsi="Arial"/>
          <w:sz w:val="24"/>
          <w:szCs w:val="24"/>
        </w:rPr>
        <w:t xml:space="preserve">11) знать о принесенных по делу жалобах, представлениях и подавать на них возражения;</w:t>
      </w:r>
    </w:p>
    <w:p>
      <w:pPr>
        <w:spacing w:after="120"/>
        <w:jc w:val="both"/>
      </w:pPr>
      <w:r>
        <w:rPr>
          <w:rFonts w:ascii="Arial" w:cs="Arial" w:eastAsia="Arial" w:hAnsi="Arial"/>
          <w:sz w:val="24"/>
          <w:szCs w:val="24"/>
        </w:rPr>
        <w:t xml:space="preserve">12) участвовать в судебном рассмотрении заявленных жалоб, представлений.</w:t>
      </w:r>
    </w:p>
    <w:p>
      <w:pPr>
        <w:spacing w:after="120"/>
        <w:jc w:val="both"/>
      </w:pPr>
      <w:r>
        <w:rPr>
          <w:rFonts w:ascii="Arial" w:cs="Arial" w:eastAsia="Arial" w:hAnsi="Arial"/>
          <w:sz w:val="24"/>
          <w:szCs w:val="24"/>
        </w:rPr>
        <w:t xml:space="preserve">1. Законные представители - родители, усыновители, опекуны или попечители несовершеннолетнего подозреваемого, обвиняемого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 Их участие - важнейшая гарантия права на защиту лица, в отношении которого ведется производство по применению принудительных мер медицин­ского характера.</w:t>
      </w:r>
    </w:p>
    <w:p>
      <w:pPr>
        <w:spacing w:after="120"/>
        <w:jc w:val="both"/>
      </w:pPr>
      <w:r>
        <w:rPr>
          <w:rFonts w:ascii="Arial" w:cs="Arial" w:eastAsia="Arial" w:hAnsi="Arial"/>
          <w:sz w:val="24"/>
          <w:szCs w:val="24"/>
        </w:rPr>
        <w:t xml:space="preserve">2. Привлечение к участию в деле законного представителя осуществляется постановлением следователя, а если им это не сделано - по постановлению прокурора, либо по постановлению суда, в производстве которых находится дело. Вопрос о привлечении законного представителя к участию в деле должен решаться непосредственно после установления факта невменяемости или психического расстройства лица, в отношении которого ведется производство. Орган, ведущий уголовный процесс, обязан разъяснить законному представителю его права, перечисленные в части 2 статьи 467 УПК, и составить об этом протокол.</w:t>
      </w:r>
    </w:p>
    <w:p>
      <w:pPr>
        <w:spacing w:after="120"/>
        <w:jc w:val="both"/>
      </w:pPr>
      <w:r>
        <w:rPr>
          <w:rFonts w:ascii="Arial" w:cs="Arial" w:eastAsia="Arial" w:hAnsi="Arial"/>
          <w:sz w:val="24"/>
          <w:szCs w:val="24"/>
        </w:rPr>
        <w:t xml:space="preserve">3. Как правило, законный представитель работает в тесном контакте с защитником, так как по закону сам может выступать также в качестве защитника. При отсутствии у невменяемого или лица, заболевшего психическим заболеванием после совершения преступления близкого родственника, в качестве законного представителя может быть признан орган опеки и попечительства. Законный представитель вправе знакомиться с материалами дела по окончании производства и заявлять подлежащие рассмотрению ходатайства о дополнении предварительного следствия.</w:t>
      </w:r>
    </w:p>
    <w:p>
      <w:pPr>
        <w:spacing w:after="120"/>
        <w:jc w:val="both"/>
      </w:pPr>
      <w:r>
        <w:rPr>
          <w:rFonts w:ascii="Arial" w:cs="Arial" w:eastAsia="Arial" w:hAnsi="Arial"/>
          <w:b/>
          <w:bCs/>
          <w:sz w:val="24"/>
          <w:szCs w:val="24"/>
        </w:rPr>
        <w:t xml:space="preserve">Статья 468. Участие защитника</w:t>
      </w:r>
    </w:p>
    <w:p>
      <w:pPr>
        <w:spacing w:after="120"/>
        <w:jc w:val="both"/>
      </w:pPr>
      <w:r>
        <w:rPr>
          <w:rFonts w:ascii="Arial" w:cs="Arial" w:eastAsia="Arial" w:hAnsi="Arial"/>
          <w:sz w:val="24"/>
          <w:szCs w:val="24"/>
        </w:rPr>
        <w:t xml:space="preserve">1. В производстве по делу о применении принудительных мер медицинского характера участие защитника является обязательным с момента установления факта невменяемости или болезненного психического расстройства лица, в отношении которого ведется производство, если защитник ранее не вступил в дело по иным основаниям.</w:t>
      </w:r>
    </w:p>
    <w:p>
      <w:pPr>
        <w:spacing w:after="120"/>
        <w:jc w:val="both"/>
      </w:pPr>
      <w:r>
        <w:rPr>
          <w:rFonts w:ascii="Arial" w:cs="Arial" w:eastAsia="Arial" w:hAnsi="Arial"/>
          <w:sz w:val="24"/>
          <w:szCs w:val="24"/>
        </w:rPr>
        <w:t xml:space="preserve">2. С момента вступления в дело защитник имеет право на свидание с подзащитным наедине, если этому не препятствует состояние здоровья лица, в отношении которого ведется дело о применении принудительных мер медицинского характера, а также пользуется всеми другими правами, предусмотренными статьей 54 настоящего Кодекса.</w:t>
      </w:r>
    </w:p>
    <w:p>
      <w:pPr>
        <w:spacing w:after="120"/>
        <w:jc w:val="both"/>
      </w:pPr>
      <w:r>
        <w:rPr>
          <w:rFonts w:ascii="Arial" w:cs="Arial" w:eastAsia="Arial" w:hAnsi="Arial"/>
          <w:sz w:val="24"/>
          <w:szCs w:val="24"/>
        </w:rPr>
        <w:t xml:space="preserve">3. В тех случаях, когда участие избранного защитника невозможно, уполномоченное должностное лицо органа дознания, следователь, прокурор, суд обеспечивают лицо, в отношении которого ведется дело о применении принудительных мер медицинского характера, гарантированной государством юридической помощью.</w:t>
      </w:r>
    </w:p>
    <w:p>
      <w:pPr>
        <w:spacing w:after="120"/>
        <w:jc w:val="both"/>
      </w:pPr>
      <w:r>
        <w:rPr>
          <w:rFonts w:ascii="Arial" w:cs="Arial" w:eastAsia="Arial" w:hAnsi="Arial"/>
          <w:sz w:val="24"/>
          <w:szCs w:val="24"/>
        </w:rPr>
        <w:t xml:space="preserve">1. Согласно статье 468 УПК участие защитника по делам о применении принудительных мер медицинского характера является обязательным. Вступление защитника в дело должно осуществляться с момента установления факта невменяемости или психического расстройства лица, в отношении которого ведется производство, если защитник не вступил в дело раньше по другим основаниям.</w:t>
      </w:r>
    </w:p>
    <w:p>
      <w:pPr>
        <w:spacing w:after="120"/>
        <w:jc w:val="both"/>
      </w:pPr>
      <w:r>
        <w:rPr>
          <w:rFonts w:ascii="Arial" w:cs="Arial" w:eastAsia="Arial" w:hAnsi="Arial"/>
          <w:sz w:val="24"/>
          <w:szCs w:val="24"/>
        </w:rPr>
        <w:t xml:space="preserve">2. Для наиболее полного обеспечения прав лица, о котором идет речь в части 1 статьи 468 УПК, участие защитника желательно, если он ранее не вступил в дело по иным основаниям, с момента назначения судебно-психиатрической экспертизы.</w:t>
      </w:r>
    </w:p>
    <w:p>
      <w:pPr>
        <w:spacing w:after="120"/>
        <w:jc w:val="both"/>
      </w:pPr>
      <w:r>
        <w:rPr>
          <w:rFonts w:ascii="Arial" w:cs="Arial" w:eastAsia="Arial" w:hAnsi="Arial"/>
          <w:sz w:val="24"/>
          <w:szCs w:val="24"/>
        </w:rPr>
        <w:t xml:space="preserve">3. Полномочия защитника приведены в статье 54 УПК.</w:t>
      </w:r>
    </w:p>
    <w:p>
      <w:pPr>
        <w:spacing w:after="120"/>
        <w:jc w:val="both"/>
      </w:pPr>
      <w:r>
        <w:rPr>
          <w:rFonts w:ascii="Arial" w:cs="Arial" w:eastAsia="Arial" w:hAnsi="Arial"/>
          <w:b/>
          <w:bCs/>
          <w:sz w:val="24"/>
          <w:szCs w:val="24"/>
        </w:rPr>
        <w:t xml:space="preserve">Статья 469. Решения прокурора по поступившему делу о применении принудительных мер медицинского характера</w:t>
      </w:r>
    </w:p>
    <w:p>
      <w:pPr>
        <w:spacing w:after="120"/>
        <w:jc w:val="both"/>
      </w:pPr>
      <w:r>
        <w:rPr>
          <w:rFonts w:ascii="Arial" w:cs="Arial" w:eastAsia="Arial" w:hAnsi="Arial"/>
          <w:sz w:val="24"/>
          <w:szCs w:val="24"/>
        </w:rPr>
        <w:t xml:space="preserve">1. По окончании досудебного производства уполномоченное должностное лицо органа дознания, следователь выносят постановление о направлении дела в суд.</w:t>
      </w:r>
    </w:p>
    <w:p>
      <w:pPr>
        <w:spacing w:after="120"/>
        <w:jc w:val="both"/>
      </w:pPr>
      <w:r>
        <w:rPr>
          <w:rFonts w:ascii="Arial" w:cs="Arial" w:eastAsia="Arial" w:hAnsi="Arial"/>
          <w:sz w:val="24"/>
          <w:szCs w:val="24"/>
        </w:rPr>
        <w:t xml:space="preserve">2. Приложение к постановлению о направлении дела в суд составляется по правилам статьи 247 настоящего Кодекса.</w:t>
      </w:r>
    </w:p>
    <w:p>
      <w:pPr>
        <w:spacing w:after="120"/>
        <w:jc w:val="both"/>
      </w:pPr>
      <w:r>
        <w:rPr>
          <w:rFonts w:ascii="Arial" w:cs="Arial" w:eastAsia="Arial" w:hAnsi="Arial"/>
          <w:sz w:val="24"/>
          <w:szCs w:val="24"/>
        </w:rPr>
        <w:t xml:space="preserve">3. Дело с постановлением о направлении в суд уполномоченное должностное лицо органа дознания, следователь передают прокурору, который принимает одно из следующих решений:</w:t>
      </w:r>
    </w:p>
    <w:p>
      <w:pPr>
        <w:spacing w:after="120"/>
        <w:jc w:val="both"/>
      </w:pPr>
      <w:r>
        <w:rPr>
          <w:rFonts w:ascii="Arial" w:cs="Arial" w:eastAsia="Arial" w:hAnsi="Arial"/>
          <w:sz w:val="24"/>
          <w:szCs w:val="24"/>
        </w:rPr>
        <w:t xml:space="preserve">1) утверждает постановление уполномоченного должностного лица органа дознания, следователя и направляет дело в суд;</w:t>
      </w:r>
    </w:p>
    <w:p>
      <w:pPr>
        <w:spacing w:after="120"/>
        <w:jc w:val="both"/>
      </w:pPr>
      <w:r>
        <w:rPr>
          <w:rFonts w:ascii="Arial" w:cs="Arial" w:eastAsia="Arial" w:hAnsi="Arial"/>
          <w:sz w:val="24"/>
          <w:szCs w:val="24"/>
        </w:rPr>
        <w:t xml:space="preserve">2) возвращает дело уполномоченному должностному лицу органа дознания, следователю для восполнения пробелов досудебного произ­водства с письменными указаниями;</w:t>
      </w:r>
    </w:p>
    <w:p>
      <w:pPr>
        <w:spacing w:after="120"/>
        <w:jc w:val="both"/>
      </w:pPr>
      <w:r>
        <w:rPr>
          <w:rFonts w:ascii="Arial" w:cs="Arial" w:eastAsia="Arial" w:hAnsi="Arial"/>
          <w:sz w:val="24"/>
          <w:szCs w:val="24"/>
        </w:rPr>
        <w:t xml:space="preserve">3) прекращает дело.</w:t>
      </w:r>
    </w:p>
    <w:p>
      <w:pPr>
        <w:spacing w:after="120"/>
        <w:jc w:val="both"/>
      </w:pPr>
      <w:r>
        <w:rPr>
          <w:rFonts w:ascii="Arial" w:cs="Arial" w:eastAsia="Arial" w:hAnsi="Arial"/>
          <w:sz w:val="24"/>
          <w:szCs w:val="24"/>
        </w:rPr>
        <w:t xml:space="preserve">4. Копия постановления о направлении дела в суд для применения к лицу принудительных мер медицинского характера вручается его закон­ному представителю и защитнику.</w:t>
      </w:r>
    </w:p>
    <w:p>
      <w:pPr>
        <w:spacing w:after="120"/>
        <w:jc w:val="both"/>
      </w:pPr>
      <w:r>
        <w:rPr>
          <w:rFonts w:ascii="Arial" w:cs="Arial" w:eastAsia="Arial" w:hAnsi="Arial"/>
          <w:sz w:val="24"/>
          <w:szCs w:val="24"/>
        </w:rPr>
        <w:t xml:space="preserve">1. Комментируемая статья предусматривает два варианта окон­чания предварительного следствия при производстве по делам о применении принудительной меры медицинского характера. Так, с постановлением о направлении в суд уполномоченное должностное лицо органа дознания, следователь передают прокурору, который принимает одно из следующих решений:</w:t>
      </w:r>
    </w:p>
    <w:p>
      <w:pPr>
        <w:spacing w:after="120"/>
        <w:jc w:val="both"/>
      </w:pPr>
      <w:r>
        <w:rPr>
          <w:rFonts w:ascii="Arial" w:cs="Arial" w:eastAsia="Arial" w:hAnsi="Arial"/>
          <w:sz w:val="24"/>
          <w:szCs w:val="24"/>
        </w:rPr>
        <w:t xml:space="preserve">1) утверждает постановление уполномоченного должностного лица органа дознания, следователя и направляет дело в суд;</w:t>
      </w:r>
    </w:p>
    <w:p>
      <w:pPr>
        <w:spacing w:after="120"/>
        <w:jc w:val="both"/>
      </w:pPr>
      <w:r>
        <w:rPr>
          <w:rFonts w:ascii="Arial" w:cs="Arial" w:eastAsia="Arial" w:hAnsi="Arial"/>
          <w:sz w:val="24"/>
          <w:szCs w:val="24"/>
        </w:rPr>
        <w:t xml:space="preserve">2) возвращает дело уполномоченному должностному лицу органа дознания, следователю для восполнения пробелов досудебного произ­водства с письменными указаниями.</w:t>
      </w:r>
    </w:p>
    <w:p>
      <w:pPr>
        <w:spacing w:after="120"/>
        <w:jc w:val="both"/>
      </w:pPr>
      <w:r>
        <w:rPr>
          <w:rFonts w:ascii="Arial" w:cs="Arial" w:eastAsia="Arial" w:hAnsi="Arial"/>
          <w:sz w:val="24"/>
          <w:szCs w:val="24"/>
        </w:rPr>
        <w:t xml:space="preserve">2. Исключительный вариант прекращения данной категории уголовных дел - в случаях, когда характер совершенного деяния и психи­ческое расстройство лица не связаны с опасностью для него или других лиц либо возможностью причинения им иного существенного вреда. Такой вывод может быть сделан на основе заключения экспертов-пси­хиатров, оценки обстоятельств совершенного лицом деяния, характеристики его личности. Представляется необходимым направлять сооб­щение о прекращении уголовного дела в органы здравоохранения для принятия мер к лечению лица на общих основаниях. В постановлении о направлении уголовного дела в суд для применения принудительных мер медицинского характера излагаются установленные по данному уголовному делу обстоятельства, относящиеся к предмету доказывания по делу, основание для применения принудительной меры медицинского характера, а также доводы защитника и других лиц, оспаривающих основание для применения принудительной меры медицинского характера, если они были высказаны. Уголовное дело с постановлением о направ­лении его в суд следователь передает прокурору, который утверждает постановление и направляет уголовное дело в суд для рассмотрения либо возвращает дело следователю для производства дополнительного расследования. Кроме того, прокурор вправе прекратить уголовное дело по перечисленным выше основаниям.</w:t>
      </w:r>
    </w:p>
    <w:p>
      <w:pPr>
        <w:spacing w:after="120"/>
        <w:jc w:val="both"/>
      </w:pPr>
      <w:r>
        <w:rPr>
          <w:rFonts w:ascii="Arial" w:cs="Arial" w:eastAsia="Arial" w:hAnsi="Arial"/>
          <w:sz w:val="24"/>
          <w:szCs w:val="24"/>
        </w:rPr>
        <w:t xml:space="preserve">3. Копия постановления о направлении уголовного дела в суд для применения принудительной меры медицинского характера подлежит вручению лицу, в отношении которого ведется производство о приме­нении принудительной меры медицинского характера, его защит­нику и законному представителю. Если указанным лицам не была вручена копия этого постановления, судья назначает предварительное слушание для решения вопроса о возвращении уголовного дела проку­рору в порядке, установленном УПК.</w:t>
      </w:r>
    </w:p>
    <w:p>
      <w:pPr>
        <w:spacing w:after="120"/>
        <w:jc w:val="both"/>
      </w:pPr>
      <w:r>
        <w:rPr>
          <w:rFonts w:ascii="Arial" w:cs="Arial" w:eastAsia="Arial" w:hAnsi="Arial"/>
          <w:b/>
          <w:bCs/>
          <w:sz w:val="24"/>
          <w:szCs w:val="24"/>
        </w:rPr>
        <w:t xml:space="preserve">Статья 470. Назначение судебного заседания</w:t>
      </w:r>
    </w:p>
    <w:p>
      <w:pPr>
        <w:spacing w:after="120"/>
        <w:jc w:val="both"/>
      </w:pPr>
      <w:r>
        <w:rPr>
          <w:rFonts w:ascii="Arial" w:cs="Arial" w:eastAsia="Arial" w:hAnsi="Arial"/>
          <w:sz w:val="24"/>
          <w:szCs w:val="24"/>
        </w:rPr>
        <w:t xml:space="preserve">По поступлении в суд дела о применении к лицу принудительных мер медицинского характера судья назначает его к рассмотрению в судебном заседании по правилам, предусмотренным главами 39-41 настоящего Кодекса.</w:t>
      </w:r>
    </w:p>
    <w:p>
      <w:pPr>
        <w:spacing w:after="120"/>
        <w:jc w:val="both"/>
      </w:pPr>
      <w:r>
        <w:rPr>
          <w:rFonts w:ascii="Arial" w:cs="Arial" w:eastAsia="Arial" w:hAnsi="Arial"/>
          <w:sz w:val="24"/>
          <w:szCs w:val="24"/>
        </w:rPr>
        <w:t xml:space="preserve">1. Производство в суде по делу о применении принудительных мер медицинского характера осуществляется по общим правилам назна­чения и проведения судебного заседания. В частности, невменяемый или лицо, заболевшее психическим заболеванием после его совер­шения, в судебных прениях не участвуют и им в судебном заседании последнее слово не предоставляется. Решение суда о применении принудительных мер медицинского характера выносится в совеща­тельной комнате, оформляется постановлением, которое оглашается в зале судебного заседания.</w:t>
      </w:r>
    </w:p>
    <w:p>
      <w:pPr>
        <w:spacing w:after="120"/>
        <w:jc w:val="both"/>
      </w:pPr>
      <w:r>
        <w:rPr>
          <w:rFonts w:ascii="Arial" w:cs="Arial" w:eastAsia="Arial" w:hAnsi="Arial"/>
          <w:sz w:val="24"/>
          <w:szCs w:val="24"/>
        </w:rPr>
        <w:t xml:space="preserve">2. Принятие дела о применении принудительных мер медицин­ского характера к производству суда и назначение его к рассмотрению должно оформляться вынесением судьей постановления. В резолю­тивной части постановления кроме указания даты, места рассмо­трения дела должно быть указано об отмене меры пресечения, если она не отменена следователем или прокурором, об избрании, изменении или отмене при необходимости мер безопасности, о языке судопроиз­водства, о гласности судебного разбирательства, о мерах обеспечения гражданского иска, об участии в судебном заседании лица, в отно­шении которого поступило дело, о вызове в судебное заседание потер­певших, свидетелей, эксперта, а также решение по другим вопросам, имеющим значение для правильного и законного рассмотрения дела.</w:t>
      </w:r>
    </w:p>
    <w:p>
      <w:pPr>
        <w:spacing w:after="120"/>
        <w:jc w:val="both"/>
      </w:pPr>
      <w:r>
        <w:rPr>
          <w:rFonts w:ascii="Arial" w:cs="Arial" w:eastAsia="Arial" w:hAnsi="Arial"/>
          <w:sz w:val="24"/>
          <w:szCs w:val="24"/>
        </w:rPr>
        <w:t xml:space="preserve">3. В ходе судебного заседания должны тщательно проверяться доказательства, устанавливающие или опровергающие совершение лицом общественно опасного деяния, предусмотренного уголовным законом, а также другие существенные обстоятельства, имеющие значение для правильного разрешения дела. С этой целью в судебное заседание должны быть вызваны и допрошены потерпевшие, свиде­тели, оглашены и исследованы письменные доказательства, иссле­дованы вещественные доказательства. Решение вопроса о невме­няемости лица, применении принудительной меры медицинского характера, определения вида принудительной меры относится к компетенции суда. Поэтому заключение экспертов-психиатров подлежит тщательной оценке в совокупности со всеми материалами дела. Если заключение судебно-психиатрической экспертизы в связи с его краткостью, немотивированностью или по иным причинам не вполне убедительное, или в нем не отражены все вопросы, подле­жащие выяснению по делам данной категории, судам необходимо назначать проведение дополнительных или повторных экспертиз. В необходимых случаях производство повторных экспертиз может быть поручено независимой экспертизе.</w:t>
      </w:r>
    </w:p>
    <w:p>
      <w:pPr>
        <w:spacing w:after="120"/>
        <w:jc w:val="both"/>
      </w:pPr>
      <w:r>
        <w:rPr>
          <w:rFonts w:ascii="Arial" w:cs="Arial" w:eastAsia="Arial" w:hAnsi="Arial"/>
          <w:b/>
          <w:bCs/>
          <w:sz w:val="24"/>
          <w:szCs w:val="24"/>
        </w:rPr>
        <w:t xml:space="preserve">Статья 471. Судебное разбирательство</w:t>
      </w:r>
    </w:p>
    <w:p>
      <w:pPr>
        <w:spacing w:after="120"/>
        <w:jc w:val="both"/>
      </w:pPr>
      <w:r>
        <w:rPr>
          <w:rFonts w:ascii="Arial" w:cs="Arial" w:eastAsia="Arial" w:hAnsi="Arial"/>
          <w:sz w:val="24"/>
          <w:szCs w:val="24"/>
        </w:rPr>
        <w:t xml:space="preserve">1. Разбирательство дела о применении принудительных мер медицинского характера проводится судом по общим правилам судебного разбирательства.</w:t>
      </w:r>
    </w:p>
    <w:p>
      <w:pPr>
        <w:spacing w:after="120"/>
        <w:jc w:val="both"/>
      </w:pPr>
      <w:r>
        <w:rPr>
          <w:rFonts w:ascii="Arial" w:cs="Arial" w:eastAsia="Arial" w:hAnsi="Arial"/>
          <w:sz w:val="24"/>
          <w:szCs w:val="24"/>
        </w:rPr>
        <w:t xml:space="preserve">2. Судебное разбирательство начинается с изложения прокурором доводов о необходимости применения к лицу, признанному невменяемым или заболевшему психическими расстройствами, принудительных мер медицинского характера. Исследование доказательств и выступления сторон проводятся в порядке, предусмотренном главой 41 настоящего Кодекса.</w:t>
      </w:r>
    </w:p>
    <w:p>
      <w:pPr>
        <w:spacing w:after="120"/>
        <w:jc w:val="both"/>
      </w:pPr>
      <w:r>
        <w:rPr>
          <w:rFonts w:ascii="Arial" w:cs="Arial" w:eastAsia="Arial" w:hAnsi="Arial"/>
          <w:sz w:val="24"/>
          <w:szCs w:val="24"/>
        </w:rPr>
        <w:t xml:space="preserve">1. Рассмотрение уголовного дела о применении принудительной меры медицинского характера производится в общем порядке. По делам такой категории может быть проведено закрытое судебное разбирательство в целях недопущения разглашения врачебной тайны.</w:t>
      </w:r>
    </w:p>
    <w:p>
      <w:pPr>
        <w:spacing w:after="120"/>
        <w:jc w:val="both"/>
      </w:pPr>
      <w:r>
        <w:rPr>
          <w:rFonts w:ascii="Arial" w:cs="Arial" w:eastAsia="Arial" w:hAnsi="Arial"/>
          <w:sz w:val="24"/>
          <w:szCs w:val="24"/>
        </w:rPr>
        <w:t xml:space="preserve">2. Лицо, в отношении которого ведется производство о применении принудительной меры медицинского характера, имеет право на личное участие в судебном заседании, если его психическое состояние не препятствует этому. Указанное лицо располагает всем комплексом прав подсудимого в судебном заседании. Присутствие в судебном заседании лица, в отношении которого решается вопрос о применении принудительных мер медицинского характера, является необходимым условием для того, чтобы судья мог принять справедливое решение. Рассмотрение дела в отсутствие этого лица, вопреки его желанию присутствовать, допустимо лишь при наличии особых обстоятельств, например, если имеются какие-либо признаки агрессивного поведения или если физическое и психическое состояние не позволяет ему предстать перед судом.</w:t>
      </w:r>
    </w:p>
    <w:p>
      <w:pPr>
        <w:spacing w:after="120"/>
        <w:jc w:val="both"/>
      </w:pPr>
      <w:r>
        <w:rPr>
          <w:rFonts w:ascii="Arial" w:cs="Arial" w:eastAsia="Arial" w:hAnsi="Arial"/>
          <w:sz w:val="24"/>
          <w:szCs w:val="24"/>
        </w:rPr>
        <w:t xml:space="preserve">3. Судебное разбирательство о применении принудительных мер медицинского характера проводится по общим правилам производства в суде первой инстанции, за исключением того, что судебное следствие начинается с изложения прокурором доводов о необходимости применения к лицу, которое признано невменяемым или у которого наступило психическое расстройство, принудительной меры медицинского характера. Подразумевается, что эти доводы должны содержать анализ фактических обстоятельств совершенного лицом деяния, его доказанности, правовой оценки, а также опасности психического расстройства лица для него или других лиц либо возможности причинения этим лицом иного существенного вреда.</w:t>
      </w:r>
    </w:p>
    <w:p>
      <w:pPr>
        <w:spacing w:after="120"/>
        <w:jc w:val="both"/>
      </w:pPr>
      <w:r>
        <w:rPr>
          <w:rFonts w:ascii="Arial" w:cs="Arial" w:eastAsia="Arial" w:hAnsi="Arial"/>
          <w:sz w:val="24"/>
          <w:szCs w:val="24"/>
        </w:rPr>
        <w:t xml:space="preserve">Если в ходе судебного разбирательства дела, которое поступило с обвинительным заключением, возникнут основания считать, что лицо может быть признано невменяемым или у лица после совершения преступления наступило психическое расстройство, делающее невозможным назначение наказания или его исполнение, суд может закончить разбирательство без возвращения дела прокурору. В случае, когда по делу проводилось дознание, оно подлежит возвращению прокурору для производства предварительного следствия.</w:t>
      </w:r>
    </w:p>
    <w:p>
      <w:pPr>
        <w:spacing w:after="120"/>
        <w:jc w:val="both"/>
      </w:pPr>
      <w:r>
        <w:rPr>
          <w:rFonts w:ascii="Arial" w:cs="Arial" w:eastAsia="Arial" w:hAnsi="Arial"/>
          <w:b/>
          <w:bCs/>
          <w:sz w:val="24"/>
          <w:szCs w:val="24"/>
        </w:rPr>
        <w:t xml:space="preserve">Статья 472. Вопросы, разрешаемые судом при принятии решения по делу</w:t>
      </w:r>
    </w:p>
    <w:p>
      <w:pPr>
        <w:spacing w:after="120"/>
        <w:jc w:val="both"/>
      </w:pPr>
      <w:r>
        <w:rPr>
          <w:rFonts w:ascii="Arial" w:cs="Arial" w:eastAsia="Arial" w:hAnsi="Arial"/>
          <w:sz w:val="24"/>
          <w:szCs w:val="24"/>
        </w:rPr>
        <w:t xml:space="preserve">1. В процессе судебного разбирательства дела о применении принудительных мер медицинского характера должны быть исследованы и разрешены следующие вопросы:</w:t>
      </w:r>
    </w:p>
    <w:p>
      <w:pPr>
        <w:spacing w:after="120"/>
        <w:jc w:val="both"/>
      </w:pPr>
      <w:r>
        <w:rPr>
          <w:rFonts w:ascii="Arial" w:cs="Arial" w:eastAsia="Arial" w:hAnsi="Arial"/>
          <w:sz w:val="24"/>
          <w:szCs w:val="24"/>
        </w:rPr>
        <w:t xml:space="preserve">1) имело ли место деяние, предусмотренное Уголовным кодексом или Кодексом о проступках;</w:t>
      </w:r>
    </w:p>
    <w:p>
      <w:pPr>
        <w:spacing w:after="120"/>
        <w:jc w:val="both"/>
      </w:pPr>
      <w:r>
        <w:rPr>
          <w:rFonts w:ascii="Arial" w:cs="Arial" w:eastAsia="Arial" w:hAnsi="Arial"/>
          <w:sz w:val="24"/>
          <w:szCs w:val="24"/>
        </w:rPr>
        <w:t xml:space="preserve">2) совершено ли деяние лицом, дело в отношении которого рассматривается;</w:t>
      </w:r>
    </w:p>
    <w:p>
      <w:pPr>
        <w:spacing w:after="120"/>
        <w:jc w:val="both"/>
      </w:pPr>
      <w:r>
        <w:rPr>
          <w:rFonts w:ascii="Arial" w:cs="Arial" w:eastAsia="Arial" w:hAnsi="Arial"/>
          <w:sz w:val="24"/>
          <w:szCs w:val="24"/>
        </w:rPr>
        <w:t xml:space="preserve">3) совершено ли деяние лицом, находящимся в состоянии невменяемости;</w:t>
      </w:r>
    </w:p>
    <w:p>
      <w:pPr>
        <w:spacing w:after="120"/>
        <w:jc w:val="both"/>
      </w:pPr>
      <w:r>
        <w:rPr>
          <w:rFonts w:ascii="Arial" w:cs="Arial" w:eastAsia="Arial" w:hAnsi="Arial"/>
          <w:sz w:val="24"/>
          <w:szCs w:val="24"/>
        </w:rPr>
        <w:t xml:space="preserve">4) заболело ли данное лицо психическими расстройствами, делаю­щими невозможным назначение или исполнение наказания, после совер­шения деяния;</w:t>
      </w:r>
    </w:p>
    <w:p>
      <w:pPr>
        <w:spacing w:after="120"/>
        <w:jc w:val="both"/>
      </w:pPr>
      <w:r>
        <w:rPr>
          <w:rFonts w:ascii="Arial" w:cs="Arial" w:eastAsia="Arial" w:hAnsi="Arial"/>
          <w:sz w:val="24"/>
          <w:szCs w:val="24"/>
        </w:rPr>
        <w:t xml:space="preserve">5) представляют ли болезненные психические расстройства лица опасность для него самого или других лиц либо возможность причинения им иного серьезного вреда;</w:t>
      </w:r>
    </w:p>
    <w:p>
      <w:pPr>
        <w:spacing w:after="120"/>
        <w:jc w:val="both"/>
      </w:pPr>
      <w:r>
        <w:rPr>
          <w:rFonts w:ascii="Arial" w:cs="Arial" w:eastAsia="Arial" w:hAnsi="Arial"/>
          <w:sz w:val="24"/>
          <w:szCs w:val="24"/>
        </w:rPr>
        <w:t xml:space="preserve">6) подлежат ли применению принудительные меры медицинского характера и какие именно.</w:t>
      </w:r>
    </w:p>
    <w:p>
      <w:pPr>
        <w:spacing w:after="120"/>
        <w:jc w:val="both"/>
      </w:pPr>
      <w:r>
        <w:rPr>
          <w:rFonts w:ascii="Arial" w:cs="Arial" w:eastAsia="Arial" w:hAnsi="Arial"/>
          <w:sz w:val="24"/>
          <w:szCs w:val="24"/>
        </w:rPr>
        <w:t xml:space="preserve">2. Суд разрешает также вопросы, указанные в пунктах 9, 12, 13 части 1 статьи 336 настоящего Кодекса.</w:t>
      </w:r>
    </w:p>
    <w:p>
      <w:pPr>
        <w:spacing w:after="120"/>
        <w:jc w:val="both"/>
      </w:pPr>
      <w:r>
        <w:rPr>
          <w:rFonts w:ascii="Arial" w:cs="Arial" w:eastAsia="Arial" w:hAnsi="Arial"/>
          <w:sz w:val="24"/>
          <w:szCs w:val="24"/>
        </w:rPr>
        <w:t xml:space="preserve">1. Нормы статьи 472 УПК устанавливают круг вопросов, разре­шаемых судом в совещательной комнате по делам данной категории. Соблюдение судом установленной законом последовательности разре­шения указанных вопросов обязательно. От их законного и обосно­ванного разрешения зависит характер постановления суда по делу.</w:t>
      </w:r>
    </w:p>
    <w:p>
      <w:pPr>
        <w:spacing w:after="120"/>
        <w:jc w:val="both"/>
      </w:pPr>
      <w:r>
        <w:rPr>
          <w:rFonts w:ascii="Arial" w:cs="Arial" w:eastAsia="Arial" w:hAnsi="Arial"/>
          <w:sz w:val="24"/>
          <w:szCs w:val="24"/>
        </w:rPr>
        <w:t xml:space="preserve">2. Наряду с вопросами, перечисленными в части 1 статьи 472 УПК, суд должен выяснить также вопросы о том, подлежит ли удов­летворению гражданский иск, в чью пользу и в каком размере, а также подлежит ли возмещению имущественный вред, если граж­данский иск не предъявлен; как поступить с имуществом, на которое наложен арест для обеспечения гражданского иска; о вещественных доказательствах; доказано ли,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 подлежат ли возмещению материальный ущерб и моральный вред; подлежит ли обвиняемый выдворению.</w:t>
      </w:r>
    </w:p>
    <w:p>
      <w:pPr>
        <w:spacing w:after="120"/>
        <w:jc w:val="both"/>
      </w:pPr>
      <w:r>
        <w:rPr>
          <w:rFonts w:ascii="Arial" w:cs="Arial" w:eastAsia="Arial" w:hAnsi="Arial"/>
          <w:b/>
          <w:bCs/>
          <w:sz w:val="24"/>
          <w:szCs w:val="24"/>
        </w:rPr>
        <w:t xml:space="preserve">Статья 473. Постановление суда о применении принудительных мер медицинского характера</w:t>
      </w:r>
    </w:p>
    <w:p>
      <w:pPr>
        <w:spacing w:after="120"/>
        <w:jc w:val="both"/>
      </w:pPr>
      <w:r>
        <w:rPr>
          <w:rFonts w:ascii="Arial" w:cs="Arial" w:eastAsia="Arial" w:hAnsi="Arial"/>
          <w:sz w:val="24"/>
          <w:szCs w:val="24"/>
        </w:rPr>
        <w:t xml:space="preserve">1.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w:t>
      </w:r>
    </w:p>
    <w:p>
      <w:pPr>
        <w:spacing w:after="120"/>
        <w:jc w:val="both"/>
      </w:pPr>
      <w:r>
        <w:rPr>
          <w:rFonts w:ascii="Arial" w:cs="Arial" w:eastAsia="Arial" w:hAnsi="Arial"/>
          <w:sz w:val="24"/>
          <w:szCs w:val="24"/>
        </w:rPr>
        <w:t xml:space="preserve">2. Установив, что лицо совершило общественно опасное деяние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дела, прекращает принудительное лечение и направляет дело для проведения досудебного производства.</w:t>
      </w:r>
    </w:p>
    <w:p>
      <w:pPr>
        <w:spacing w:after="120"/>
        <w:jc w:val="both"/>
      </w:pPr>
      <w:r>
        <w:rPr>
          <w:rFonts w:ascii="Arial" w:cs="Arial" w:eastAsia="Arial" w:hAnsi="Arial"/>
          <w:sz w:val="24"/>
          <w:szCs w:val="24"/>
        </w:rPr>
        <w:t xml:space="preserve">3. Если суд признает, что участие данного лица в совершении деяния не доказано, равно как и при установлении обстоятельств, предусмо­тренных статьей 26 настоящего Кодекса,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jc w:val="both"/>
      </w:pPr>
      <w:r>
        <w:rPr>
          <w:rFonts w:ascii="Arial" w:cs="Arial" w:eastAsia="Arial" w:hAnsi="Arial"/>
          <w:sz w:val="24"/>
          <w:szCs w:val="24"/>
        </w:rPr>
        <w:t xml:space="preserve">4. При прекращении дела по основаниям, указанным в части 3 насто­ящей статьи, копия постановления суда в 3-дневный срок направляется в органы здравоохранения для решения вопроса о лечении или направ­лении лица в психоневрологическое учреждение.</w:t>
      </w:r>
    </w:p>
    <w:p>
      <w:pPr>
        <w:spacing w:after="120"/>
        <w:jc w:val="both"/>
      </w:pPr>
      <w:r>
        <w:rPr>
          <w:rFonts w:ascii="Arial" w:cs="Arial" w:eastAsia="Arial" w:hAnsi="Arial"/>
          <w:sz w:val="24"/>
          <w:szCs w:val="24"/>
        </w:rPr>
        <w:t xml:space="preserve">5. В постановлении суда разрешаются вопросы, указанные в статье 347 настоящего Кодекса.</w:t>
      </w:r>
    </w:p>
    <w:p>
      <w:pPr>
        <w:spacing w:after="120"/>
        <w:jc w:val="both"/>
      </w:pPr>
      <w:r>
        <w:rPr>
          <w:rFonts w:ascii="Arial" w:cs="Arial" w:eastAsia="Arial" w:hAnsi="Arial"/>
          <w:sz w:val="24"/>
          <w:szCs w:val="24"/>
        </w:rPr>
        <w:t xml:space="preserve">6. Постановление суда может быть обжаловано в апелляционном порядке.</w:t>
      </w:r>
    </w:p>
    <w:p>
      <w:pPr>
        <w:spacing w:after="120"/>
        <w:jc w:val="both"/>
      </w:pPr>
      <w:r>
        <w:rPr>
          <w:rFonts w:ascii="Arial" w:cs="Arial" w:eastAsia="Arial" w:hAnsi="Arial"/>
          <w:sz w:val="24"/>
          <w:szCs w:val="24"/>
        </w:rPr>
        <w:t xml:space="preserve">1. Нормы статьи 473 УПК регулируют правила вынесения поста­новлений по результатам рассмотрения дела о применении принуди­тельных мер медицинского характера, поступившего от прокурора: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 установив, что лицо совершило общественно опасное деяние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дела, прекращает принудительное лечение и направляет дело для проведения досудебного производства; если суд признает, что участие данного лица в совершении деяния не доказано, равно как и при установлении обстоятельств, предусмотренных статьей 26 УПК,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jc w:val="both"/>
      </w:pPr>
      <w:r>
        <w:rPr>
          <w:rFonts w:ascii="Arial" w:cs="Arial" w:eastAsia="Arial" w:hAnsi="Arial"/>
          <w:sz w:val="24"/>
          <w:szCs w:val="24"/>
        </w:rPr>
        <w:t xml:space="preserve">2. Судом может быть назначена только одна принудительная мера медицинского характера. Выбор вида принудительной меры меди­цинского характера зависит от характера общественной опасности деяния, личности психически больного, вида психического заболе­вания и других обстоятельств дела. Суд может назначить следующие виды принудительных мер медицинского характера: а) амбулаторное принудительное наблюдение и лечение у психиатра; б) принудительное лечение в психиатрическом стационаре общего типа; в) принуди­тельное лечение в психиатрическом стационаре специализирован­ного типа; г) принудительное лечение в психиатрическом стационаре специализированного типа с интенсивным наблюдением. В совеща­тельной комнате необходимо обсуждать каждый вид принудительной меры медицинского характера в последовательности, изложенной в уголовном законе и законность его применения или неприменения. Лицам, осужденным за преступления, совершенные в состоянии вменяемости, но нуждающимся в лечении от алкоголизма, нарко­мании (токсикомании) либо в лечении психических расстройств, не исключающих вменяемости, суд наряду с наказанием может назначить принудительные меры медицинского характера в виде амбулаторного принудительного наблюдения и лечения у психиатра.</w:t>
      </w:r>
    </w:p>
    <w:p>
      <w:pPr>
        <w:spacing w:after="120"/>
        <w:jc w:val="both"/>
      </w:pPr>
      <w:r>
        <w:rPr>
          <w:rFonts w:ascii="Arial" w:cs="Arial" w:eastAsia="Arial" w:hAnsi="Arial"/>
          <w:sz w:val="24"/>
          <w:szCs w:val="24"/>
        </w:rPr>
        <w:t xml:space="preserve">3. Постановление суда должно отвечать требованиям статьи 347 УПК. В нем должно быть изложено описание деяния, совершенного лицом, о котором рассматривается дело, какой нормой уголовного закона это деяние предусмотрено, доказательства, подтверждающие совершение деяния этим лицом. В постановлении также должны быть приведены доказательства о том, что лицо страдает психическим расстройством, при этом обязательно должно быть указано, нахо­дилось ли лицо в момент совершения деяния в состоянии невменя­емости или психическое расстройство наступило после совершения преступления. Если суд придет к выводу, что в момент совершения преступления лицо отдавало отчет своим действиям и руководило ими, а психическое расстройство наступило после совершения преступления, то в постановлении обязательно должны быть приведены доводы о том, препятствует ли заболевание назначению уголовного наказания и его исполнению или нет. Признав, что лицо не может нести уголовную ответственность или быть подвергнуто уголовному наказанию в силу наличия у него психического расстройства, суд обязан в постановлении привести мотивы, на основании которых он пришел к выводу об опасности лица для самого себя или окружающих либо о возможности причинения им иного существенного вреда. В резолютивной части постановления судам необходимо указывать об освобождении лица, совершившего запрещенное уголовным законом деяние в состоянии невменяемости, от уголовной ответственности с применением к нему одной из указанных в законе принудительных мер медицинского характера или без применения таковой и о прекра­щении дела. Если же судом будет установлено, что лицо заболело психическим расстройством после совершения преступления, суд в резолютивной части постановления должен указать на основании УК об освобождении лица от отбывания наказания с применением к нему одной из указанных в законе принудительных мер медицинского характера или без ее применения и приостановлении производства по делу, имея в виду, что после выздоровления такие лица подлежат уголовной ответственности и к ним может быть применено уголовное наказание в пределах сроков давности.</w:t>
      </w:r>
    </w:p>
    <w:p>
      <w:pPr>
        <w:spacing w:after="120"/>
        <w:jc w:val="both"/>
      </w:pPr>
      <w:r>
        <w:rPr>
          <w:rFonts w:ascii="Arial" w:cs="Arial" w:eastAsia="Arial" w:hAnsi="Arial"/>
          <w:b/>
          <w:bCs/>
          <w:sz w:val="24"/>
          <w:szCs w:val="24"/>
        </w:rPr>
        <w:t xml:space="preserve">Статья 474. Прекращение, изменение и продление применения принудительных мер медицинского характера</w:t>
      </w:r>
    </w:p>
    <w:p>
      <w:pPr>
        <w:spacing w:after="120"/>
        <w:jc w:val="both"/>
      </w:pPr>
      <w:r>
        <w:rPr>
          <w:rFonts w:ascii="Arial" w:cs="Arial" w:eastAsia="Arial" w:hAnsi="Arial"/>
          <w:sz w:val="24"/>
          <w:szCs w:val="24"/>
        </w:rPr>
        <w:t xml:space="preserve">1. Суд прекращает, изменяет или продлевает применение принуди­тельных мер медицинского характера на следующие 6 месяцев по пред­ставлению администрации учреждения, оказывающего психиатрическую помощь согласно заключению комиссии врачей-психиатров.</w:t>
      </w:r>
    </w:p>
    <w:p>
      <w:pPr>
        <w:spacing w:after="120"/>
        <w:jc w:val="both"/>
      </w:pPr>
      <w:r>
        <w:rPr>
          <w:rFonts w:ascii="Arial" w:cs="Arial" w:eastAsia="Arial" w:hAnsi="Arial"/>
          <w:sz w:val="24"/>
          <w:szCs w:val="24"/>
        </w:rPr>
        <w:t xml:space="preserve">2. Вопросы о прекращении, изменении или продлении применения принудительных мер медицинского характера рассматриваются судом, вынесшим постановление о применении принудительной меры медицин­ского характера.</w:t>
      </w:r>
    </w:p>
    <w:p>
      <w:pPr>
        <w:spacing w:after="120"/>
        <w:jc w:val="both"/>
      </w:pPr>
      <w:r>
        <w:rPr>
          <w:rFonts w:ascii="Arial" w:cs="Arial" w:eastAsia="Arial" w:hAnsi="Arial"/>
          <w:sz w:val="24"/>
          <w:szCs w:val="24"/>
        </w:rPr>
        <w:t xml:space="preserve">3. О назначении дела к слушанию суд извещает законного предста­вителя лица, к которому применены принудительные меры медицин­ского характера, администрацию медицинского учреждения, защитника и прокурора. Участие в судебном заседании защитника и прокурора обяза­тельно, неявка других лиц не препятствует рассмотрению дела.</w:t>
      </w:r>
    </w:p>
    <w:p>
      <w:pPr>
        <w:spacing w:after="120"/>
        <w:jc w:val="both"/>
      </w:pPr>
      <w:r>
        <w:rPr>
          <w:rFonts w:ascii="Arial" w:cs="Arial" w:eastAsia="Arial" w:hAnsi="Arial"/>
          <w:sz w:val="24"/>
          <w:szCs w:val="24"/>
        </w:rPr>
        <w:t xml:space="preserve">4.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jc w:val="both"/>
      </w:pPr>
      <w:r>
        <w:rPr>
          <w:rFonts w:ascii="Arial" w:cs="Arial" w:eastAsia="Arial" w:hAnsi="Arial"/>
          <w:sz w:val="24"/>
          <w:szCs w:val="24"/>
        </w:rPr>
        <w:t xml:space="preserve">5. Суд прекращает или изменяет принудительные меры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иных мер медицинского характера. Суд продлевает принудительное лечение при отсутствии осно­ваний для прекращения или изменения принудительных мер медицин­ского характера.</w:t>
      </w:r>
    </w:p>
    <w:p>
      <w:pPr>
        <w:spacing w:after="120"/>
        <w:jc w:val="both"/>
      </w:pPr>
      <w:r>
        <w:rPr>
          <w:rFonts w:ascii="Arial" w:cs="Arial" w:eastAsia="Arial" w:hAnsi="Arial"/>
          <w:sz w:val="24"/>
          <w:szCs w:val="24"/>
        </w:rPr>
        <w:t xml:space="preserve">6. О прекращении, изменении или продлении, а равно об отказе в прекращении, изменении или продлении применения принудительных мер медицинского характера суд выносит постановление.</w:t>
      </w:r>
    </w:p>
    <w:p>
      <w:pPr>
        <w:spacing w:after="120"/>
        <w:jc w:val="both"/>
      </w:pPr>
      <w:r>
        <w:rPr>
          <w:rFonts w:ascii="Arial" w:cs="Arial" w:eastAsia="Arial" w:hAnsi="Arial"/>
          <w:sz w:val="24"/>
          <w:szCs w:val="24"/>
        </w:rPr>
        <w:t xml:space="preserve">1. В постановлении суда о применении принудительной меры медицинского характера срок пребывания лица в медицинской орга­низации, оказывающей психиатрическую помощь в стационарных условиях, не оговаривается. Этот срок зависит от излечения лица, страдающего психическим расстройством, снижения или устранения опасности лица для него самого или других лиц, возможности причи­нения им иного существенного вреда.</w:t>
      </w:r>
    </w:p>
    <w:p>
      <w:pPr>
        <w:spacing w:after="120"/>
        <w:jc w:val="both"/>
      </w:pPr>
      <w:r>
        <w:rPr>
          <w:rFonts w:ascii="Arial" w:cs="Arial" w:eastAsia="Arial" w:hAnsi="Arial"/>
          <w:sz w:val="24"/>
          <w:szCs w:val="24"/>
        </w:rPr>
        <w:t xml:space="preserve">2. Продление, изменение и прекращение применения принуди­тельных мер медицинского характера осуществляются судом в судебном заседании с обязательным ведением протокола. В основе проведения судебного заседания лежит представление администрации учреждения, осуществляющего принудительное лечение, исследование заключения комиссии врачей-психиатров, заслушивание мнения законного пред­ставителя лица, к которому применена принудительная мера медицин­ского характера, представителя администрации учреждения, осущест­вляющего принудительное лечение, защитника (участие обязательно) и прокурора (участие обязательно). В судебном заседании допускается (по инициативе суда или участников процесса) допрос психически боль­ного лица (если это не противопоказано), а также истребование допол­нительных материалов в обоснование необходимости прекращения, изменения, продления принудительной меры медицинского характера, вплоть до назначения судебно-психиатрической экспертизы.</w:t>
      </w:r>
    </w:p>
    <w:p>
      <w:pPr>
        <w:spacing w:after="120"/>
        <w:jc w:val="both"/>
      </w:pPr>
      <w:r>
        <w:rPr>
          <w:rFonts w:ascii="Arial" w:cs="Arial" w:eastAsia="Arial" w:hAnsi="Arial"/>
          <w:sz w:val="24"/>
          <w:szCs w:val="24"/>
        </w:rPr>
        <w:t xml:space="preserve">3.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jc w:val="both"/>
      </w:pPr>
      <w:r>
        <w:rPr>
          <w:rFonts w:ascii="Arial" w:cs="Arial" w:eastAsia="Arial" w:hAnsi="Arial"/>
          <w:sz w:val="24"/>
          <w:szCs w:val="24"/>
        </w:rPr>
        <w:t xml:space="preserve">4. Прекращение применения принудительной меры медицинского характера означает необходимость отказа от ее дальнейшего приме­нения. В случае прекращения применения принудительного лечения в психиатрическом стационаре суд может передать необходимые мате­риалы в отношении лица, находившегося на принудительном лечении, органам здравоохранения для решения вопроса о его лечении или направлении в психоневрологическое учреждение в порядке, предусмотренном законодательством о здравоохранении. При отсутствии оснований для прекращения применения или изменения принуди­тельной меры медицинского характера администрация учреждения, осуществляющего принудительное лечение, представляет в суд заклю­чение для продления принудительного лечения. Первое продление принудительного лечения может быть произведено по истечении шести месяцев с момента начала лечения, в последующем продление принудительного лечения производится ежегодно.</w:t>
      </w:r>
    </w:p>
    <w:p>
      <w:pPr>
        <w:spacing w:after="120"/>
        <w:jc w:val="both"/>
      </w:pPr>
      <w:r>
        <w:rPr>
          <w:rFonts w:ascii="Arial" w:cs="Arial" w:eastAsia="Arial" w:hAnsi="Arial"/>
          <w:sz w:val="24"/>
          <w:szCs w:val="24"/>
        </w:rPr>
        <w:t xml:space="preserve">5. Изменение принудительной меры медицинского характера осуществляется судом в случае такого изменения психического состо­яния лица, при котором возникает необходимость в назначении иной принудительной меры медицинского характера.</w:t>
      </w:r>
    </w:p>
    <w:p>
      <w:pPr>
        <w:spacing w:after="120"/>
        <w:jc w:val="both"/>
      </w:pPr>
      <w:r>
        <w:rPr>
          <w:rFonts w:ascii="Arial" w:cs="Arial" w:eastAsia="Arial" w:hAnsi="Arial"/>
          <w:b/>
          <w:bCs/>
          <w:sz w:val="24"/>
          <w:szCs w:val="24"/>
        </w:rPr>
        <w:t xml:space="preserve">Статья 475. Возобновление дела в отношении лица, к которому применены принудительные меры медицинского характера</w:t>
      </w:r>
    </w:p>
    <w:p>
      <w:pPr>
        <w:spacing w:after="120"/>
        <w:jc w:val="both"/>
      </w:pPr>
      <w:r>
        <w:rPr>
          <w:rFonts w:ascii="Arial" w:cs="Arial" w:eastAsia="Arial" w:hAnsi="Arial"/>
          <w:sz w:val="24"/>
          <w:szCs w:val="24"/>
        </w:rPr>
        <w:t xml:space="preserve">1. Если лицо, к которому были применены принудительные меры медицинского характера, будет признано комиссией врачей-психиатров выздоровевшим, суд на основании заключения медицинского учреж­дения выносит по правилам части 3 статьи 425 настоящего Кодекса постановление о прекращении применения принудительных мер медицинского характера и решает вопрос о направлении дела для проведения досудебного производства.</w:t>
      </w:r>
    </w:p>
    <w:p>
      <w:pPr>
        <w:spacing w:after="120"/>
        <w:jc w:val="both"/>
      </w:pPr>
      <w:r>
        <w:rPr>
          <w:rFonts w:ascii="Arial" w:cs="Arial" w:eastAsia="Arial" w:hAnsi="Arial"/>
          <w:sz w:val="24"/>
          <w:szCs w:val="24"/>
        </w:rPr>
        <w:t xml:space="preserve">2. Если к лицу применяется наказание, то время, проведенное в медицинском учреждении, засчитывается в срок отбывания наказания по правилам статьи 120 Уголовного кодекса.</w:t>
      </w:r>
    </w:p>
    <w:p>
      <w:pPr>
        <w:spacing w:after="120"/>
        <w:jc w:val="both"/>
      </w:pPr>
      <w:r>
        <w:rPr>
          <w:rFonts w:ascii="Arial" w:cs="Arial" w:eastAsia="Arial" w:hAnsi="Arial"/>
          <w:sz w:val="24"/>
          <w:szCs w:val="24"/>
        </w:rPr>
        <w:t xml:space="preserve">1. Освобождение лица, у которого после совершения престу­пления наступило психическое расстройство, от уголовного наказания и применения к нему принудительной меры медицинского характера действует до тех пор, пока это лицо продолжает страдать психиче­ским расстройством. После выздоровления этого лица оно подлежит привлечению к уголовной ответственности за совершенное им престу­пление в общем порядке.</w:t>
      </w:r>
    </w:p>
    <w:p>
      <w:pPr>
        <w:spacing w:after="120"/>
        <w:jc w:val="both"/>
      </w:pPr>
      <w:r>
        <w:rPr>
          <w:rFonts w:ascii="Arial" w:cs="Arial" w:eastAsia="Arial" w:hAnsi="Arial"/>
          <w:sz w:val="24"/>
          <w:szCs w:val="24"/>
        </w:rPr>
        <w:t xml:space="preserve">2. Возобновленное дело в отношении лица, у которого наступило психическое расстройство до принятия уголовного дела к производству суда, направляется руководителю следственного органа или начальнику органа дознания для производства предварительного расследования в общем порядке. Если же лицо заболело во время нахождения уголов­ного дела в суде, возобновленное дело назначается к рассмотрению с соответствующей стадии судебного разбирательства.</w:t>
      </w:r>
    </w:p>
    <w:p>
      <w:pPr>
        <w:spacing w:after="240" w:before="200"/>
        <w:jc w:val="center"/>
      </w:pPr>
      <w:r>
        <w:rPr>
          <w:rFonts w:ascii="Arial" w:cs="Arial" w:eastAsia="Arial" w:hAnsi="Arial"/>
          <w:b/>
          <w:bCs/>
          <w:sz w:val="32"/>
          <w:szCs w:val="32"/>
        </w:rPr>
        <w:t xml:space="preserve">Глава 56. Особенности уголовного судопроизводства в отношении отдельных категорий лиц</w:t>
      </w:r>
    </w:p>
    <w:p>
      <w:pPr>
        <w:spacing w:after="120"/>
        <w:jc w:val="both"/>
      </w:pPr>
      <w:r>
        <w:rPr>
          <w:rFonts w:ascii="Arial" w:cs="Arial" w:eastAsia="Arial" w:hAnsi="Arial"/>
          <w:b/>
          <w:bCs/>
          <w:sz w:val="24"/>
          <w:szCs w:val="24"/>
        </w:rPr>
        <w:t xml:space="preserve">Статья 476. Категории лиц, в отношении которых применяется особый порядок производства по уголовным делам и (или) делам о проступках</w:t>
      </w:r>
    </w:p>
    <w:p>
      <w:pPr>
        <w:spacing w:after="120"/>
        <w:jc w:val="both"/>
      </w:pPr>
      <w:r>
        <w:rPr>
          <w:rFonts w:ascii="Arial" w:cs="Arial" w:eastAsia="Arial" w:hAnsi="Arial"/>
          <w:sz w:val="24"/>
          <w:szCs w:val="24"/>
        </w:rPr>
        <w:t xml:space="preserve">Решение об уведомлении о подозрении по уголовному делу и (или) делу о проступке в отношении должностных лиц государственных органов,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принимается Гене­ральным прокурором или прокурором в соответствии с их полномо­чиями, установленными вышеназванным конституционным Законом.</w:t>
      </w:r>
    </w:p>
    <w:p>
      <w:pPr>
        <w:spacing w:after="120"/>
        <w:jc w:val="both"/>
      </w:pPr>
      <w:r>
        <w:rPr>
          <w:rFonts w:ascii="Arial" w:cs="Arial" w:eastAsia="Arial" w:hAnsi="Arial"/>
          <w:sz w:val="24"/>
          <w:szCs w:val="24"/>
        </w:rPr>
        <w:t xml:space="preserve">1. Нормы главы 56 УПК в целом предусматривают специальный - усложненный порядок производства по уголовным делам и (или) и делам о проступках в отношении соответствующих категорий лиц, предоставляющий им дополнительные процессуальные гарантии, которые, не исключая уголовную ответственность за совершенные преступления, посредством определенного усложнения процедур уголовного преследования обеспечивают их защиту при осущест­влении публичных профессиональных обязанностей.</w:t>
      </w:r>
    </w:p>
    <w:p>
      <w:pPr>
        <w:spacing w:after="120"/>
        <w:jc w:val="both"/>
      </w:pPr>
      <w:r>
        <w:rPr>
          <w:rFonts w:ascii="Arial" w:cs="Arial" w:eastAsia="Arial" w:hAnsi="Arial"/>
          <w:sz w:val="24"/>
          <w:szCs w:val="24"/>
        </w:rPr>
        <w:t xml:space="preserve">2. Полномочия прокуратуры, предусмотренные пунктами 1 и 6 статьи 104 Конституции, распространяются на:</w:t>
      </w:r>
    </w:p>
    <w:p>
      <w:pPr>
        <w:spacing w:after="120"/>
        <w:jc w:val="both"/>
      </w:pPr>
      <w:r>
        <w:rPr>
          <w:rFonts w:ascii="Arial" w:cs="Arial" w:eastAsia="Arial" w:hAnsi="Arial"/>
          <w:sz w:val="24"/>
          <w:szCs w:val="24"/>
        </w:rPr>
        <w:t xml:space="preserve">1) органы исполнительной власти и местного самоуправления;</w:t>
      </w:r>
    </w:p>
    <w:p>
      <w:pPr>
        <w:spacing w:after="120"/>
        <w:jc w:val="both"/>
      </w:pPr>
      <w:r>
        <w:rPr>
          <w:rFonts w:ascii="Arial" w:cs="Arial" w:eastAsia="Arial" w:hAnsi="Arial"/>
          <w:sz w:val="24"/>
          <w:szCs w:val="24"/>
        </w:rPr>
        <w:t xml:space="preserve">2) Генеральную прокуратуру КР и ее структурные (территори­альные) подразделения;</w:t>
      </w:r>
    </w:p>
    <w:p>
      <w:pPr>
        <w:spacing w:after="120"/>
        <w:jc w:val="both"/>
      </w:pPr>
      <w:r>
        <w:rPr>
          <w:rFonts w:ascii="Arial" w:cs="Arial" w:eastAsia="Arial" w:hAnsi="Arial"/>
          <w:sz w:val="24"/>
          <w:szCs w:val="24"/>
        </w:rPr>
        <w:t xml:space="preserve">3) Национальный банк КР и его структурные (территориальные) подразделения;</w:t>
      </w:r>
    </w:p>
    <w:p>
      <w:pPr>
        <w:spacing w:after="120"/>
        <w:jc w:val="both"/>
      </w:pPr>
      <w:r>
        <w:rPr>
          <w:rFonts w:ascii="Arial" w:cs="Arial" w:eastAsia="Arial" w:hAnsi="Arial"/>
          <w:sz w:val="24"/>
          <w:szCs w:val="24"/>
        </w:rPr>
        <w:t xml:space="preserve">4) Центральную комиссию по выборам и проведению референдумов КР и ее структурные (территориальные) подразделения, за исключением деятельности избирательных комиссий по вопросам подготовки и проведения выборов и референдумов;</w:t>
      </w:r>
    </w:p>
    <w:p>
      <w:pPr>
        <w:spacing w:after="120"/>
        <w:jc w:val="both"/>
      </w:pPr>
      <w:r>
        <w:rPr>
          <w:rFonts w:ascii="Arial" w:cs="Arial" w:eastAsia="Arial" w:hAnsi="Arial"/>
          <w:sz w:val="24"/>
          <w:szCs w:val="24"/>
        </w:rPr>
        <w:t xml:space="preserve">5) Счетную палату КР и ее структурные (территориальные) подразделения;</w:t>
      </w:r>
    </w:p>
    <w:p>
      <w:pPr>
        <w:spacing w:after="120"/>
        <w:jc w:val="both"/>
      </w:pPr>
      <w:r>
        <w:rPr>
          <w:rFonts w:ascii="Arial" w:cs="Arial" w:eastAsia="Arial" w:hAnsi="Arial"/>
          <w:sz w:val="24"/>
          <w:szCs w:val="24"/>
        </w:rPr>
        <w:t xml:space="preserve">6) Аппарат Акыйкатчы (Омбудсмена) КР и его структурные (территориальные) подразделения, за исключением деятельности Акыйкатчы (Омбудсмена) по контролю за соблюдением конституционных прав и свобод человека и гражданина;</w:t>
      </w:r>
    </w:p>
    <w:p>
      <w:pPr>
        <w:spacing w:after="120"/>
        <w:jc w:val="both"/>
      </w:pPr>
      <w:r>
        <w:rPr>
          <w:rFonts w:ascii="Arial" w:cs="Arial" w:eastAsia="Arial" w:hAnsi="Arial"/>
          <w:sz w:val="24"/>
          <w:szCs w:val="24"/>
        </w:rPr>
        <w:t xml:space="preserve">7) Социальный фонд КР и его структурные (территориальные) подразделения;</w:t>
      </w:r>
    </w:p>
    <w:p>
      <w:pPr>
        <w:spacing w:after="120"/>
        <w:jc w:val="both"/>
      </w:pPr>
      <w:r>
        <w:rPr>
          <w:rFonts w:ascii="Arial" w:cs="Arial" w:eastAsia="Arial" w:hAnsi="Arial"/>
          <w:sz w:val="24"/>
          <w:szCs w:val="24"/>
        </w:rPr>
        <w:t xml:space="preserve">8) Государственную кадровую службу КР и ее структурные (территориальные) подразделения;</w:t>
      </w:r>
    </w:p>
    <w:p>
      <w:pPr>
        <w:spacing w:after="120"/>
        <w:jc w:val="both"/>
      </w:pPr>
      <w:r>
        <w:rPr>
          <w:rFonts w:ascii="Arial" w:cs="Arial" w:eastAsia="Arial" w:hAnsi="Arial"/>
          <w:sz w:val="24"/>
          <w:szCs w:val="24"/>
        </w:rPr>
        <w:t xml:space="preserve">9) Национальный статистический комитет КР и его структурные (территориальные) подразделения;</w:t>
      </w:r>
    </w:p>
    <w:p>
      <w:pPr>
        <w:spacing w:after="120"/>
        <w:jc w:val="both"/>
      </w:pPr>
      <w:r>
        <w:rPr>
          <w:rFonts w:ascii="Arial" w:cs="Arial" w:eastAsia="Arial" w:hAnsi="Arial"/>
          <w:sz w:val="24"/>
          <w:szCs w:val="24"/>
        </w:rPr>
        <w:t xml:space="preserve">10) Национальную комиссию по государственному языку при Президенте КР и ее структурные (территориальные) подразделения;</w:t>
      </w:r>
    </w:p>
    <w:p>
      <w:pPr>
        <w:spacing w:after="120"/>
        <w:jc w:val="both"/>
      </w:pPr>
      <w:r>
        <w:rPr>
          <w:rFonts w:ascii="Arial" w:cs="Arial" w:eastAsia="Arial" w:hAnsi="Arial"/>
          <w:sz w:val="24"/>
          <w:szCs w:val="24"/>
        </w:rPr>
        <w:t xml:space="preserve">11) Государственную комиссию по делам религий КР и ее структурные (территориальные) подразделения;</w:t>
      </w:r>
    </w:p>
    <w:p>
      <w:pPr>
        <w:spacing w:after="120"/>
        <w:jc w:val="both"/>
      </w:pPr>
      <w:r>
        <w:rPr>
          <w:rFonts w:ascii="Arial" w:cs="Arial" w:eastAsia="Arial" w:hAnsi="Arial"/>
          <w:sz w:val="24"/>
          <w:szCs w:val="24"/>
        </w:rPr>
        <w:t xml:space="preserve">12) Национальный центр КР по предупреждению пыток и других жестоких, бесчеловечных или унижающих достоинство видов обращения и наказания и его структурные (территориальные) подразделения;</w:t>
      </w:r>
    </w:p>
    <w:p>
      <w:pPr>
        <w:spacing w:after="120"/>
        <w:jc w:val="both"/>
      </w:pPr>
      <w:r>
        <w:rPr>
          <w:rFonts w:ascii="Arial" w:cs="Arial" w:eastAsia="Arial" w:hAnsi="Arial"/>
          <w:sz w:val="24"/>
          <w:szCs w:val="24"/>
        </w:rPr>
        <w:t xml:space="preserve">13) Судебный департамент при Верховном суде КР и его струк­турные (территориальные) подразделения;</w:t>
      </w:r>
    </w:p>
    <w:p>
      <w:pPr>
        <w:spacing w:after="120"/>
        <w:jc w:val="both"/>
      </w:pPr>
      <w:r>
        <w:rPr>
          <w:rFonts w:ascii="Arial" w:cs="Arial" w:eastAsia="Arial" w:hAnsi="Arial"/>
          <w:sz w:val="24"/>
          <w:szCs w:val="24"/>
        </w:rPr>
        <w:t xml:space="preserve">14) Вооруженные Силы, другие воинские формирования и государ­ственные органы КР, в которых законом предусмотрена военная служба;</w:t>
      </w:r>
    </w:p>
    <w:p>
      <w:pPr>
        <w:spacing w:after="120"/>
        <w:jc w:val="both"/>
      </w:pPr>
      <w:r>
        <w:rPr>
          <w:rFonts w:ascii="Arial" w:cs="Arial" w:eastAsia="Arial" w:hAnsi="Arial"/>
          <w:sz w:val="24"/>
          <w:szCs w:val="24"/>
        </w:rPr>
        <w:t xml:space="preserve">15) должностных лиц органов государственной власти и местного самоуправления.</w:t>
      </w:r>
    </w:p>
    <w:p>
      <w:pPr>
        <w:spacing w:after="120"/>
        <w:jc w:val="both"/>
      </w:pPr>
      <w:r>
        <w:rPr>
          <w:rFonts w:ascii="Arial" w:cs="Arial" w:eastAsia="Arial" w:hAnsi="Arial"/>
          <w:sz w:val="24"/>
          <w:szCs w:val="24"/>
        </w:rPr>
        <w:t xml:space="preserve">Решение о возбуждении уголовного дела принимается Генеральным прокурором КР в отношении:</w:t>
      </w:r>
    </w:p>
    <w:p>
      <w:pPr>
        <w:spacing w:after="120"/>
        <w:jc w:val="both"/>
      </w:pPr>
      <w:r>
        <w:rPr>
          <w:rFonts w:ascii="Arial" w:cs="Arial" w:eastAsia="Arial" w:hAnsi="Arial"/>
          <w:sz w:val="24"/>
          <w:szCs w:val="24"/>
        </w:rPr>
        <w:t xml:space="preserve">1) Президента КР, отрешенного от должности Жогорку Кенешем КР в порядке, определенном Конституцией;</w:t>
      </w:r>
    </w:p>
    <w:p>
      <w:pPr>
        <w:spacing w:after="120"/>
        <w:jc w:val="both"/>
      </w:pPr>
      <w:r>
        <w:rPr>
          <w:rFonts w:ascii="Arial" w:cs="Arial" w:eastAsia="Arial" w:hAnsi="Arial"/>
          <w:sz w:val="24"/>
          <w:szCs w:val="24"/>
        </w:rPr>
        <w:t xml:space="preserve">2) депутата Жогорку Кенеша КР;</w:t>
      </w:r>
    </w:p>
    <w:p>
      <w:pPr>
        <w:spacing w:after="120"/>
        <w:jc w:val="both"/>
      </w:pPr>
      <w:r>
        <w:rPr>
          <w:rFonts w:ascii="Arial" w:cs="Arial" w:eastAsia="Arial" w:hAnsi="Arial"/>
          <w:sz w:val="24"/>
          <w:szCs w:val="24"/>
        </w:rPr>
        <w:t xml:space="preserve">3) Премьер-министра КР;</w:t>
      </w:r>
    </w:p>
    <w:p>
      <w:pPr>
        <w:spacing w:after="120"/>
        <w:jc w:val="both"/>
      </w:pPr>
      <w:r>
        <w:rPr>
          <w:rFonts w:ascii="Arial" w:cs="Arial" w:eastAsia="Arial" w:hAnsi="Arial"/>
          <w:sz w:val="24"/>
          <w:szCs w:val="24"/>
        </w:rPr>
        <w:t xml:space="preserve">4) члена Правительства КР;</w:t>
      </w:r>
    </w:p>
    <w:p>
      <w:pPr>
        <w:spacing w:after="120"/>
        <w:jc w:val="both"/>
      </w:pPr>
      <w:r>
        <w:rPr>
          <w:rFonts w:ascii="Arial" w:cs="Arial" w:eastAsia="Arial" w:hAnsi="Arial"/>
          <w:sz w:val="24"/>
          <w:szCs w:val="24"/>
        </w:rPr>
        <w:t xml:space="preserve">5) судьи;</w:t>
      </w:r>
    </w:p>
    <w:p>
      <w:pPr>
        <w:spacing w:after="120"/>
        <w:jc w:val="both"/>
      </w:pPr>
      <w:r>
        <w:rPr>
          <w:rFonts w:ascii="Arial" w:cs="Arial" w:eastAsia="Arial" w:hAnsi="Arial"/>
          <w:sz w:val="24"/>
          <w:szCs w:val="24"/>
        </w:rPr>
        <w:t xml:space="preserve">6) начальника Генерального штаба Вооруженных Сил КР;</w:t>
      </w:r>
    </w:p>
    <w:p>
      <w:pPr>
        <w:spacing w:after="120"/>
        <w:jc w:val="both"/>
      </w:pPr>
      <w:r>
        <w:rPr>
          <w:rFonts w:ascii="Arial" w:cs="Arial" w:eastAsia="Arial" w:hAnsi="Arial"/>
          <w:sz w:val="24"/>
          <w:szCs w:val="24"/>
        </w:rPr>
        <w:t xml:space="preserve">7) руководителей аппаратов Президента КР, Жогорку Кенеша КР и Правительства КР;</w:t>
      </w:r>
    </w:p>
    <w:p>
      <w:pPr>
        <w:spacing w:after="120"/>
        <w:jc w:val="both"/>
      </w:pPr>
      <w:r>
        <w:rPr>
          <w:rFonts w:ascii="Arial" w:cs="Arial" w:eastAsia="Arial" w:hAnsi="Arial"/>
          <w:sz w:val="24"/>
          <w:szCs w:val="24"/>
        </w:rPr>
        <w:t xml:space="preserve">8) секретаря Совета безопасности КР;</w:t>
      </w:r>
    </w:p>
    <w:p>
      <w:pPr>
        <w:spacing w:after="120"/>
        <w:jc w:val="both"/>
      </w:pPr>
      <w:r>
        <w:rPr>
          <w:rFonts w:ascii="Arial" w:cs="Arial" w:eastAsia="Arial" w:hAnsi="Arial"/>
          <w:sz w:val="24"/>
          <w:szCs w:val="24"/>
        </w:rPr>
        <w:t xml:space="preserve">9) председателя Счетной палаты КР;</w:t>
      </w:r>
    </w:p>
    <w:p>
      <w:pPr>
        <w:spacing w:after="120"/>
        <w:jc w:val="both"/>
      </w:pPr>
      <w:r>
        <w:rPr>
          <w:rFonts w:ascii="Arial" w:cs="Arial" w:eastAsia="Arial" w:hAnsi="Arial"/>
          <w:sz w:val="24"/>
          <w:szCs w:val="24"/>
        </w:rPr>
        <w:t xml:space="preserve">10) председателя Центральной комиссии по выборам и проведению референдумов КР;</w:t>
      </w:r>
    </w:p>
    <w:p>
      <w:pPr>
        <w:spacing w:after="120"/>
        <w:jc w:val="both"/>
      </w:pPr>
      <w:r>
        <w:rPr>
          <w:rFonts w:ascii="Arial" w:cs="Arial" w:eastAsia="Arial" w:hAnsi="Arial"/>
          <w:sz w:val="24"/>
          <w:szCs w:val="24"/>
        </w:rPr>
        <w:t xml:space="preserve">11) Акыйкатчы (Омбудсмена) КР и его заместителя.</w:t>
      </w:r>
    </w:p>
    <w:p>
      <w:pPr>
        <w:spacing w:after="120"/>
        <w:jc w:val="both"/>
      </w:pPr>
      <w:r>
        <w:rPr>
          <w:rFonts w:ascii="Arial" w:cs="Arial" w:eastAsia="Arial" w:hAnsi="Arial"/>
          <w:sz w:val="24"/>
          <w:szCs w:val="24"/>
        </w:rPr>
        <w:t xml:space="preserve">Законом КР от 15 мая 2019 года № 62 в УПК внесено уточнение, что под возбуждением уголовного дела и (или) дела о проступке в отношении лица необходимо понимать письменное уведомление лица о подозрении в совершении преступления и (или) проступка.</w:t>
      </w:r>
    </w:p>
    <w:p>
      <w:pPr>
        <w:spacing w:after="120"/>
        <w:jc w:val="both"/>
      </w:pPr>
      <w:r>
        <w:rPr>
          <w:rFonts w:ascii="Arial" w:cs="Arial" w:eastAsia="Arial" w:hAnsi="Arial"/>
          <w:sz w:val="24"/>
          <w:szCs w:val="24"/>
        </w:rPr>
        <w:t xml:space="preserve">3. Решение о возбуждении уголовного дела в отношении Генераль­ного прокурора КР принимается одним из заместителей Генераль­ного прокурора КР с согласия Жогорку Кенеша КР по представлению Президента КР.</w:t>
      </w:r>
    </w:p>
    <w:p>
      <w:pPr>
        <w:spacing w:after="120"/>
        <w:jc w:val="both"/>
      </w:pPr>
      <w:r>
        <w:rPr>
          <w:rFonts w:ascii="Arial" w:cs="Arial" w:eastAsia="Arial" w:hAnsi="Arial"/>
          <w:sz w:val="24"/>
          <w:szCs w:val="24"/>
        </w:rPr>
        <w:t xml:space="preserve">4. Решение о возбуждении уголовного дела в отношении адвоката в связи с его профессиональной деятельностью принимается Гене­ральным прокурором КР либо его заместителем. Решение о возбуж­дении уголовного дела по преступлению, совершенному должностным лицом, а также лицом, имеющим статус военнослужащего, включая их уголовное преследование, принимается прокурором.</w:t>
      </w:r>
    </w:p>
    <w:p>
      <w:pPr>
        <w:spacing w:after="120"/>
        <w:jc w:val="both"/>
      </w:pPr>
      <w:r>
        <w:rPr>
          <w:rFonts w:ascii="Arial" w:cs="Arial" w:eastAsia="Arial" w:hAnsi="Arial"/>
          <w:b/>
          <w:bCs/>
          <w:sz w:val="24"/>
          <w:szCs w:val="24"/>
        </w:rPr>
        <w:t xml:space="preserve">Статья 477. Уведомление о подозрении в совершении преступления или проступка</w:t>
      </w:r>
    </w:p>
    <w:p>
      <w:pPr>
        <w:spacing w:after="120"/>
        <w:jc w:val="both"/>
      </w:pPr>
      <w:r>
        <w:rPr>
          <w:rFonts w:ascii="Arial" w:cs="Arial" w:eastAsia="Arial" w:hAnsi="Arial"/>
          <w:sz w:val="24"/>
          <w:szCs w:val="24"/>
        </w:rPr>
        <w:t xml:space="preserve">1. Следователь, уполномоченное должностное лицо органа дознания вносит прокурору ходатайство о подозрении лица.</w:t>
      </w:r>
    </w:p>
    <w:p>
      <w:pPr>
        <w:spacing w:after="120"/>
        <w:jc w:val="both"/>
      </w:pPr>
      <w:r>
        <w:rPr>
          <w:rFonts w:ascii="Arial" w:cs="Arial" w:eastAsia="Arial" w:hAnsi="Arial"/>
          <w:sz w:val="24"/>
          <w:szCs w:val="24"/>
        </w:rPr>
        <w:t xml:space="preserve">2. Прокурор, рассмотрев ходатайство и материалы уголовного дела и (или) дела о проступке, при наличии достаточных доказательств, дающих основания для подозрения лица в совершении преступления и (или) проступка, выносит уведомление о подозрении лица.</w:t>
      </w:r>
    </w:p>
    <w:p>
      <w:pPr>
        <w:spacing w:after="120"/>
        <w:jc w:val="both"/>
      </w:pPr>
      <w:r>
        <w:rPr>
          <w:rFonts w:ascii="Arial" w:cs="Arial" w:eastAsia="Arial" w:hAnsi="Arial"/>
          <w:sz w:val="24"/>
          <w:szCs w:val="24"/>
        </w:rPr>
        <w:t xml:space="preserve">3. Уведомление о подозрении передается лицу (органу), внесшему ходатайство, для вручения лицу, в отношении которого оно вынесено.</w:t>
      </w:r>
    </w:p>
    <w:p>
      <w:pPr>
        <w:spacing w:after="120"/>
        <w:jc w:val="both"/>
      </w:pPr>
      <w:r>
        <w:rPr>
          <w:rFonts w:ascii="Arial" w:cs="Arial" w:eastAsia="Arial" w:hAnsi="Arial"/>
          <w:sz w:val="24"/>
          <w:szCs w:val="24"/>
        </w:rPr>
        <w:t xml:space="preserve">4. При отсутствии достаточных доказательств либо если лицо не входит в перечень, определенный конституционным Законом Кыргызской Республики "Об отдельных полномочиях прокуратуры, установ­ленных Конституцией Кыргызской Республики", прокурор возвращает уголовное дело и (или) дело о проступке уполномоченному должностному лицу органа дознания, следователю.</w:t>
      </w:r>
    </w:p>
    <w:p>
      <w:pPr>
        <w:spacing w:after="120"/>
        <w:jc w:val="both"/>
      </w:pPr>
      <w:r>
        <w:rPr>
          <w:rFonts w:ascii="Arial" w:cs="Arial" w:eastAsia="Arial" w:hAnsi="Arial"/>
          <w:sz w:val="24"/>
          <w:szCs w:val="24"/>
        </w:rPr>
        <w:t xml:space="preserve">1. Подозрение в совершении преступления — это предположение о совершении преступления определенным лицом, влекущее его уголовное преследование. Подозрение предшествует обвинению, и в отличие от него оно не основано на полных и достоверных доказатель­ствах. Юридическое значение имеет только такое подозрение, которое объективно ограничивает или ставит под угрозу ограничения права заподозренного лица, так как оно связано с его уголовным преследо­ванием - деятельностью по изобличению предполагаемого преступ­ника. Наличие подозрения порождает статус подозреваемого.</w:t>
      </w:r>
    </w:p>
    <w:p>
      <w:pPr>
        <w:spacing w:after="120"/>
        <w:jc w:val="both"/>
      </w:pPr>
      <w:r>
        <w:rPr>
          <w:rFonts w:ascii="Arial" w:cs="Arial" w:eastAsia="Arial" w:hAnsi="Arial"/>
          <w:sz w:val="24"/>
          <w:szCs w:val="24"/>
        </w:rPr>
        <w:t xml:space="preserve">2. Лицо, заподозренное в совершении преступления, может оставаться в неведении о том, что оно подвержено уголовному преследо­ванию. Вместе с тем в соответствии с принципом состязательности оно должно быть поставлено об этом в известность, чтобы иметь возможность своевременно принять меры для защиты.</w:t>
      </w:r>
    </w:p>
    <w:p>
      <w:pPr>
        <w:spacing w:after="120"/>
        <w:jc w:val="both"/>
      </w:pPr>
      <w:r>
        <w:rPr>
          <w:rFonts w:ascii="Arial" w:cs="Arial" w:eastAsia="Arial" w:hAnsi="Arial"/>
          <w:b/>
          <w:bCs/>
          <w:sz w:val="24"/>
          <w:szCs w:val="24"/>
        </w:rPr>
        <w:t xml:space="preserve">Статья 478. Порядок привлечения к уголовной ответственности за преступления и проступки</w:t>
      </w:r>
    </w:p>
    <w:p>
      <w:pPr>
        <w:spacing w:after="120"/>
        <w:jc w:val="both"/>
      </w:pPr>
      <w:r>
        <w:rPr>
          <w:rFonts w:ascii="Arial" w:cs="Arial" w:eastAsia="Arial" w:hAnsi="Arial"/>
          <w:sz w:val="24"/>
          <w:szCs w:val="24"/>
        </w:rPr>
        <w:t xml:space="preserve">1. Решение о привлечении к уголовной ответственности за престу­пления и проступки депутата Жогорку Кенеша принимается Генеральным прокурором с согласия Жогорку Кенеша, за исключением случаев совер­шения особо тяжких преступлений. В случае изменения в ходе досудеб­ного или судебного производства квалификации состава преступления с особо тяжкого преступления на тяжкое или менее тяжкое преступление, привлечение депутата Жогорку Кенеша к ответственности допускается в порядке, установленном частью 2 настоящей статьи.</w:t>
      </w:r>
    </w:p>
    <w:p>
      <w:pPr>
        <w:spacing w:after="120"/>
        <w:jc w:val="both"/>
      </w:pPr>
      <w:r>
        <w:rPr>
          <w:rFonts w:ascii="Arial" w:cs="Arial" w:eastAsia="Arial" w:hAnsi="Arial"/>
          <w:sz w:val="24"/>
          <w:szCs w:val="24"/>
        </w:rPr>
        <w:t xml:space="preserve">2. Для получения согласия на привлечение депутата Жогорку Кенеша к ответственности Генеральный прокурор вносит в Жогорку Кенеш соответствующее представление. Генеральный прокурор извещается в 3-дневный срок о принятии постановления Жогорку Кенеша. Гене­ральный прокурор в 3-дневный срок со дня окончания производства по делу обязан сообщить Жогорку Кенешу о результатах досудебного произ­водства. Отказ Жогорку Кенеша дать согласие на привлечение депутата Жогорку Кенеша к ответственности является обстоятельством для прио­становления дела в отношении данного депутата до истечения срока депутатских полномочий.</w:t>
      </w:r>
    </w:p>
    <w:p>
      <w:pPr>
        <w:spacing w:after="120"/>
        <w:jc w:val="both"/>
      </w:pPr>
      <w:r>
        <w:rPr>
          <w:rFonts w:ascii="Arial" w:cs="Arial" w:eastAsia="Arial" w:hAnsi="Arial"/>
          <w:sz w:val="24"/>
          <w:szCs w:val="24"/>
        </w:rPr>
        <w:t xml:space="preserve">3. Привлечение судьи к уголовной ответственности допускается с согласия Дисциплинарной комиссии при Совете судей по представлению Генерального прокурора. Для получения согласия на привлечение судьи к ответственности Генеральный прокурор вносит в Дисциплинарную комиссию при Совете судей соответствующее представление, в котором указываются обстоятельства дела, статья Уголовного кодекса и (или) Кодекса о проступках, по которой судья подозревается, просьба о даче согласия на привлечение к ответственности. Не допускается повторное внесение представления о даче согласия на привлечение судьи к ответ­ственности по тем же основаниям в случае принятия Дисциплинарной комиссией при Совете судей решения об отказе в даче такого согласия.</w:t>
      </w:r>
    </w:p>
    <w:p>
      <w:pPr>
        <w:spacing w:after="120"/>
        <w:jc w:val="both"/>
      </w:pPr>
      <w:r>
        <w:rPr>
          <w:rFonts w:ascii="Arial" w:cs="Arial" w:eastAsia="Arial" w:hAnsi="Arial"/>
          <w:sz w:val="24"/>
          <w:szCs w:val="24"/>
        </w:rPr>
        <w:t xml:space="preserve">4. Решение о привлечении к уголовной ответственности Президента, отрешенного от должности Жогорку Кенешем в порядке, определенном Конституцией, принимается Генеральным прокурором.</w:t>
      </w:r>
    </w:p>
    <w:p>
      <w:pPr>
        <w:spacing w:after="120"/>
        <w:jc w:val="both"/>
      </w:pPr>
      <w:r>
        <w:rPr>
          <w:rFonts w:ascii="Arial" w:cs="Arial" w:eastAsia="Arial" w:hAnsi="Arial"/>
          <w:sz w:val="24"/>
          <w:szCs w:val="24"/>
        </w:rPr>
        <w:t xml:space="preserve">5. Зарегистрированные кандидат в Президенты, кандидат в депутаты Жогорку Кенеша не могут быть привлечены к уголовной ответственности за преступления и проступки до дня официального объявления резуль­татов выборов без согласия Центральной комиссии по выборам и прове­дению референдумов Кыргызской Республики. Решение о их привле­чении к ответственности за преступления и проступки принимается органами прокуратуры.</w:t>
      </w:r>
    </w:p>
    <w:p>
      <w:pPr>
        <w:spacing w:after="120"/>
        <w:jc w:val="both"/>
      </w:pPr>
      <w:r>
        <w:rPr>
          <w:rFonts w:ascii="Arial" w:cs="Arial" w:eastAsia="Arial" w:hAnsi="Arial"/>
          <w:sz w:val="24"/>
          <w:szCs w:val="24"/>
        </w:rPr>
        <w:t xml:space="preserve">6. Решение о привлечении к уголовной ответственности Акыйкатчы (Омбудсмена), его заместителя принимается Генеральным прокурором с согласия Жогорку Кенеша.</w:t>
      </w:r>
    </w:p>
    <w:p>
      <w:pPr>
        <w:spacing w:after="120"/>
        <w:jc w:val="both"/>
      </w:pPr>
      <w:r>
        <w:rPr>
          <w:rFonts w:ascii="Arial" w:cs="Arial" w:eastAsia="Arial" w:hAnsi="Arial"/>
          <w:sz w:val="24"/>
          <w:szCs w:val="24"/>
        </w:rPr>
        <w:t xml:space="preserve">1. Уголовное дело в отношении депутата Жогорку Кенеша КР может быть возбуждено только Генеральным прокурором КР. Для получения согласия на лишение права неприкосновенности депу­тата Жогорку Кенеша КР и привлечения его к уголовной или адми­нистративной ответственности, налагаемых в судебном порядке, Генеральный прокурор КР либо суд (судья), рассматривающий дело, вносит в Жогорку Кенеш КР соответствующее представление. Для рассмотрения представления Генерального прокурора КР, суда (судьи), рассматривающего дело о лишении депутата Жогорку Кенеша КР права неприкосновенности, создается комиссия по расследованию в порядке, предусмотренном Законом КР от 25 ноября 2011 года № 223 «О Регламенте Жогорку Кенеша Кыргызской Республики».</w:t>
      </w:r>
    </w:p>
    <w:p>
      <w:pPr>
        <w:spacing w:after="120"/>
        <w:jc w:val="both"/>
      </w:pPr>
      <w:r>
        <w:rPr>
          <w:rFonts w:ascii="Arial" w:cs="Arial" w:eastAsia="Arial" w:hAnsi="Arial"/>
          <w:sz w:val="24"/>
          <w:szCs w:val="24"/>
        </w:rPr>
        <w:t xml:space="preserve">Законом КР от 15 мая 2019 года № 62 в УПК внесено уточнение, что под возбуждением уголовного дела и (или) дела о проступке в отношении лица необходимо понимать письменное уведомление лица о подозрении в совершении преступления и (или) проступка.</w:t>
      </w:r>
    </w:p>
    <w:p>
      <w:pPr>
        <w:spacing w:after="120"/>
        <w:jc w:val="both"/>
      </w:pPr>
      <w:r>
        <w:rPr>
          <w:rFonts w:ascii="Arial" w:cs="Arial" w:eastAsia="Arial" w:hAnsi="Arial"/>
          <w:sz w:val="24"/>
          <w:szCs w:val="24"/>
        </w:rPr>
        <w:t xml:space="preserve">2. Комиссия рассматривает представление не позднее чем в месячный срок. При необходимости от Генерального прокурора КР и суда (судьи) могут быть истребованы дополнительные материалы.</w:t>
      </w:r>
    </w:p>
    <w:p>
      <w:pPr>
        <w:spacing w:after="120"/>
        <w:jc w:val="both"/>
      </w:pPr>
      <w:r>
        <w:rPr>
          <w:rFonts w:ascii="Arial" w:cs="Arial" w:eastAsia="Arial" w:hAnsi="Arial"/>
          <w:sz w:val="24"/>
          <w:szCs w:val="24"/>
        </w:rPr>
        <w:t xml:space="preserve">Комиссия при рассмотрении вопроса о лишении депутата Жогорку Кенеша КР права неприкосновенности обязана заслушать депутата, относительно которого решается вопрос, представителя прокуратуры, суда или заявителя (частного обвинителя).</w:t>
      </w:r>
    </w:p>
    <w:p>
      <w:pPr>
        <w:spacing w:after="120"/>
        <w:jc w:val="both"/>
      </w:pPr>
      <w:r>
        <w:rPr>
          <w:rFonts w:ascii="Arial" w:cs="Arial" w:eastAsia="Arial" w:hAnsi="Arial"/>
          <w:sz w:val="24"/>
          <w:szCs w:val="24"/>
        </w:rPr>
        <w:t xml:space="preserve">3. После составления и оглашения комиссией проекта решения вопрос о лишении депутата Жогорку Кенеша КР права неприкосно­венности включается в повестку дня ближайшего заседания Жогорку Кенеша КР.</w:t>
      </w:r>
    </w:p>
    <w:p>
      <w:pPr>
        <w:spacing w:after="120"/>
        <w:jc w:val="both"/>
      </w:pPr>
      <w:r>
        <w:rPr>
          <w:rFonts w:ascii="Arial" w:cs="Arial" w:eastAsia="Arial" w:hAnsi="Arial"/>
          <w:sz w:val="24"/>
          <w:szCs w:val="24"/>
        </w:rPr>
        <w:t xml:space="preserve">При рассмотрении указанного вопроса, а также в представленном проекте решения ограничиваются интерпретацией, оценкой или уточ­нением только указанных в представлении фактов. В прениях по проекту решения принимают участие докладчик от комиссии, пред­ставители фракции и депутат Жогорку Кенеша КР, относительно кото­рого решается вопрос.</w:t>
      </w:r>
    </w:p>
    <w:p>
      <w:pPr>
        <w:spacing w:after="120"/>
        <w:jc w:val="both"/>
      </w:pPr>
      <w:r>
        <w:rPr>
          <w:rFonts w:ascii="Arial" w:cs="Arial" w:eastAsia="Arial" w:hAnsi="Arial"/>
          <w:sz w:val="24"/>
          <w:szCs w:val="24"/>
        </w:rPr>
        <w:t xml:space="preserve">4. Решение об удовлетворении представления Генерального прокурора КР или суда (судьи) считается принятым, если за него проголосо­вало не менее двух третей от общего числа депутатов Жогорку Кенеша КР. Решение оформляется постановлением Жогорку Кенеша КР.</w:t>
      </w:r>
    </w:p>
    <w:p>
      <w:pPr>
        <w:spacing w:after="120"/>
        <w:jc w:val="both"/>
      </w:pPr>
      <w:r>
        <w:rPr>
          <w:rFonts w:ascii="Arial" w:cs="Arial" w:eastAsia="Arial" w:hAnsi="Arial"/>
          <w:sz w:val="24"/>
          <w:szCs w:val="24"/>
        </w:rPr>
        <w:t xml:space="preserve">Генеральная прокуратура КР и суд извещаются в трехдневный срок о принятии мотивированного постановления Жогорку Кенеша КР. Жогорку Кенеш КР при наличии оснований может пересмотреть свое решение.</w:t>
      </w:r>
    </w:p>
    <w:p>
      <w:pPr>
        <w:spacing w:after="120"/>
        <w:jc w:val="both"/>
      </w:pPr>
      <w:r>
        <w:rPr>
          <w:rFonts w:ascii="Arial" w:cs="Arial" w:eastAsia="Arial" w:hAnsi="Arial"/>
          <w:sz w:val="24"/>
          <w:szCs w:val="24"/>
        </w:rPr>
        <w:t xml:space="preserve">5. Генеральный прокурор КР или суд (судья) в трехдневный срок со дня окончания производства по делу обязан сообщить Жогорку Кенешу КР о результатах расследования или рассмотрения дела.</w:t>
      </w:r>
    </w:p>
    <w:p>
      <w:pPr>
        <w:spacing w:after="120"/>
        <w:jc w:val="both"/>
      </w:pPr>
      <w:r>
        <w:rPr>
          <w:rFonts w:ascii="Arial" w:cs="Arial" w:eastAsia="Arial" w:hAnsi="Arial"/>
          <w:sz w:val="24"/>
          <w:szCs w:val="24"/>
        </w:rPr>
        <w:t xml:space="preserve">Отказ Жогорку Кенеша КР дать согласие на лишение депутата Жогорку Кенеша КР права неприкосновенности является обстоятель­ством, исключающим производство по уголовному делу или произ­водство в рамках КоН, предусматривающим ответственность, налага­емую в судебном порядке в отношении данного депутата.</w:t>
      </w:r>
    </w:p>
    <w:p>
      <w:pPr>
        <w:spacing w:after="120"/>
        <w:jc w:val="both"/>
      </w:pPr>
      <w:r>
        <w:rPr>
          <w:rFonts w:ascii="Arial" w:cs="Arial" w:eastAsia="Arial" w:hAnsi="Arial"/>
          <w:sz w:val="24"/>
          <w:szCs w:val="24"/>
        </w:rPr>
        <w:t xml:space="preserve">За нарушение права неприкосновенности депутата виновные лица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6. Решение о возбуждении уголовного дела в отношении судьи принимается Генеральным прокурором КР.</w:t>
      </w:r>
    </w:p>
    <w:p>
      <w:pPr>
        <w:spacing w:after="120"/>
        <w:jc w:val="both"/>
      </w:pPr>
      <w:r>
        <w:rPr>
          <w:rFonts w:ascii="Arial" w:cs="Arial" w:eastAsia="Arial" w:hAnsi="Arial"/>
          <w:sz w:val="24"/>
          <w:szCs w:val="24"/>
        </w:rPr>
        <w:t xml:space="preserve">Привлечение судьи к уголовной ответственности допускается с согласия Дисциплинарной комиссии при Совете судей КР по пред­ставлению Генерального прокурора КР.</w:t>
      </w:r>
    </w:p>
    <w:p>
      <w:pPr>
        <w:spacing w:after="120"/>
        <w:jc w:val="both"/>
      </w:pPr>
      <w:r>
        <w:rPr>
          <w:rFonts w:ascii="Arial" w:cs="Arial" w:eastAsia="Arial" w:hAnsi="Arial"/>
          <w:sz w:val="24"/>
          <w:szCs w:val="24"/>
        </w:rPr>
        <w:t xml:space="preserve">Для получения согласия на привлечение судьи к уголовной ответственности Генеральный прокурор КР вносит в Совет судей КР соот­ветствующее представление, в котором указываются обстоятельства уголовного дела, статья уголовного закона, по которой судья обвиня­ется, просьба о даче согласия на привлечение к уголовной ответствен­ности (на привлечение в качестве обвиняемого).</w:t>
      </w:r>
    </w:p>
    <w:p>
      <w:pPr>
        <w:spacing w:after="120"/>
        <w:jc w:val="both"/>
      </w:pPr>
      <w:r>
        <w:rPr>
          <w:rFonts w:ascii="Arial" w:cs="Arial" w:eastAsia="Arial" w:hAnsi="Arial"/>
          <w:sz w:val="24"/>
          <w:szCs w:val="24"/>
        </w:rPr>
        <w:t xml:space="preserve">Для получения согласия на привлечение судьи к ответственности, налагаемых в судебном порядке в рамках КоН, представление в Дисциплинарную комиссию при Совете судей КР вносит соответству­ющий государственный орган.</w:t>
      </w:r>
    </w:p>
    <w:p>
      <w:pPr>
        <w:spacing w:after="120"/>
        <w:jc w:val="both"/>
      </w:pPr>
      <w:r>
        <w:rPr>
          <w:rFonts w:ascii="Arial" w:cs="Arial" w:eastAsia="Arial" w:hAnsi="Arial"/>
          <w:sz w:val="24"/>
          <w:szCs w:val="24"/>
        </w:rPr>
        <w:t xml:space="preserve">В случае изменения в ходе расследования уголовного дела или дела о нарушении квалификации состава преступления или правонару­шения, которое может повлечь ухудшение положения судьи, привле­чение судьи к уголовной ответственности или ответственности по КоН допускается в порядке, установленном данной статьей.</w:t>
      </w:r>
    </w:p>
    <w:p>
      <w:pPr>
        <w:spacing w:after="120"/>
        <w:jc w:val="both"/>
      </w:pPr>
      <w:r>
        <w:rPr>
          <w:rFonts w:ascii="Arial" w:cs="Arial" w:eastAsia="Arial" w:hAnsi="Arial"/>
          <w:sz w:val="24"/>
          <w:szCs w:val="24"/>
        </w:rPr>
        <w:t xml:space="preserve">Дисциплинарная комиссия при Совете судей КР отказывает в удовлетворении представления о даче согласия на привлечение судьи к уголовной или ответственности по КоН, налагаемых в судебном порядке, если доводы в представлении основаны на позиции, занима­емой судьей при осуществлении им судейских полномочий.</w:t>
      </w:r>
    </w:p>
    <w:p>
      <w:pPr>
        <w:spacing w:after="120"/>
        <w:jc w:val="both"/>
      </w:pPr>
      <w:r>
        <w:rPr>
          <w:rFonts w:ascii="Arial" w:cs="Arial" w:eastAsia="Arial" w:hAnsi="Arial"/>
          <w:sz w:val="24"/>
          <w:szCs w:val="24"/>
        </w:rPr>
        <w:t xml:space="preserve">Не допускается повторное внесение представления о даче согласия на привлечение судьи к уголовной ответственности или ответствен­ности в рамках КоН, налагаемых в судебном порядке, по тем же осно­ваниям в случае принятия Дисциплинарной комиссией при Совете судей КР решения об отказе в даче такого согласия.</w:t>
      </w:r>
    </w:p>
    <w:p>
      <w:pPr>
        <w:spacing w:after="120"/>
        <w:jc w:val="both"/>
      </w:pPr>
      <w:r>
        <w:rPr>
          <w:rFonts w:ascii="Arial" w:cs="Arial" w:eastAsia="Arial" w:hAnsi="Arial"/>
          <w:sz w:val="24"/>
          <w:szCs w:val="24"/>
        </w:rPr>
        <w:t xml:space="preserve">Судьи, полномочия которых прекращены, привлекаются к уголовной ответственности за деяния, совершенные ими в период осуществления полномочий судьи, в порядке, определяемом данной статьей.</w:t>
      </w:r>
    </w:p>
    <w:p>
      <w:pPr>
        <w:spacing w:after="120"/>
        <w:jc w:val="both"/>
      </w:pPr>
      <w:r>
        <w:rPr>
          <w:rFonts w:ascii="Arial" w:cs="Arial" w:eastAsia="Arial" w:hAnsi="Arial"/>
          <w:sz w:val="24"/>
          <w:szCs w:val="24"/>
        </w:rPr>
        <w:t xml:space="preserve">Решение Дисциплинарной комиссии при Совете судей КР о даче согласия на привлечение судьи к уголовной ответственности или ответственности в рамках КоН, налагаемых в судебном порядке, обжалованию не подлежит.</w:t>
      </w:r>
    </w:p>
    <w:p>
      <w:pPr>
        <w:spacing w:after="120"/>
        <w:jc w:val="both"/>
      </w:pPr>
      <w:r>
        <w:rPr>
          <w:rFonts w:ascii="Arial" w:cs="Arial" w:eastAsia="Arial" w:hAnsi="Arial"/>
          <w:sz w:val="24"/>
          <w:szCs w:val="24"/>
        </w:rPr>
        <w:t xml:space="preserve">7. Решение Жогорку Кенеша КР о выдвижении обвинения против Президента КР для отрешения его от должности должно быть принято большинством от общего числа депутатов Жогорку Кенеша КР по инициативе не менее одной трети от общего числа депутатов и при наличии заключения специальной комиссии, образованной Жогорку Кенешем КР.</w:t>
      </w:r>
    </w:p>
    <w:p>
      <w:pPr>
        <w:spacing w:after="120"/>
        <w:jc w:val="both"/>
      </w:pPr>
      <w:r>
        <w:rPr>
          <w:rFonts w:ascii="Arial" w:cs="Arial" w:eastAsia="Arial" w:hAnsi="Arial"/>
          <w:sz w:val="24"/>
          <w:szCs w:val="24"/>
        </w:rPr>
        <w:t xml:space="preserve">Решение Жогорку Кенеша КР об отрешении Президента КР от должности должно быть принято большинством не менее двух третей голосов от общего числа депутатов Жогорку Кенеша КР не позднее чем в трехмесячный срок после выдвижения обвинения против Президента КР. Если в этот срок решение Жогорку Кенеша КР не будет принято, обвинение считается отклоненным.</w:t>
      </w:r>
    </w:p>
    <w:p>
      <w:pPr>
        <w:spacing w:after="120"/>
        <w:jc w:val="both"/>
      </w:pPr>
      <w:r>
        <w:rPr>
          <w:rFonts w:ascii="Arial" w:cs="Arial" w:eastAsia="Arial" w:hAnsi="Arial"/>
          <w:sz w:val="24"/>
          <w:szCs w:val="24"/>
        </w:rPr>
        <w:t xml:space="preserve">8. Омбудсмен (Акыйкатчы) КР в период срока своих полно­мочий и по их окончании не может подвергаться преследованиям и быть привлечен к уголовной ответственности или ответственности в рамках КоН за высказанное мнение, действия или бездействие, совер­шенные им в период исполнения своих полномочий.</w:t>
      </w:r>
    </w:p>
    <w:p>
      <w:pPr>
        <w:spacing w:after="120"/>
        <w:jc w:val="both"/>
      </w:pPr>
      <w:r>
        <w:rPr>
          <w:rFonts w:ascii="Arial" w:cs="Arial" w:eastAsia="Arial" w:hAnsi="Arial"/>
          <w:sz w:val="24"/>
          <w:szCs w:val="24"/>
        </w:rPr>
        <w:t xml:space="preserve">Омбудсмен (Акыйкатчы) КР обладает неприкосновенностью в течение всего срока своих полномочий, и без согласия Жогорку Кенеша КР не может быть привлечен к уголовной ответственности или ответственности в рамках КоН, налагаемых в судебном порядке, задержан, арестован, подвергнут обыску, за исключением случаев задержания на месте преступления, а также подвергнут обыску или личному досмотру, за исключением случаев, когда это предусмотрено законодательством Кыргызской Республики для обеспечения безопас­ности других лиц. Неприкосновенность Омбудсмена (Акыйкатчы) КР распространяется на его жилое и служебное помещения, багаж, личное и служебное транспортные средства, переписку, используемые им средства связи, а также на принадлежащие ему документы. Замести­тели Омбудсмена (Акыйкатчы) КР также не могут быть привлечены к уголовной ответственности или ответственности в рамках КоН, нала­гаемых в судебном порядке без согласия Жогорку Кенеша КР.</w:t>
      </w:r>
    </w:p>
    <w:p>
      <w:pPr>
        <w:spacing w:after="120"/>
        <w:jc w:val="both"/>
      </w:pPr>
      <w:r>
        <w:rPr>
          <w:rFonts w:ascii="Arial" w:cs="Arial" w:eastAsia="Arial" w:hAnsi="Arial"/>
          <w:b/>
          <w:bCs/>
          <w:sz w:val="24"/>
          <w:szCs w:val="24"/>
        </w:rPr>
        <w:t xml:space="preserve">Статья 479. Задержание, личный обыск</w:t>
      </w:r>
    </w:p>
    <w:p>
      <w:pPr>
        <w:spacing w:after="120"/>
        <w:jc w:val="both"/>
      </w:pPr>
      <w:r>
        <w:rPr>
          <w:rFonts w:ascii="Arial" w:cs="Arial" w:eastAsia="Arial" w:hAnsi="Arial"/>
          <w:sz w:val="24"/>
          <w:szCs w:val="24"/>
        </w:rPr>
        <w:t xml:space="preserve">1.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не могут быть задержаны по подозрению в совершении преступления или проступка и подвергнуты личному обыску кроме случаев, когда они были застигнуты на месте совершения преступления или проступка.</w:t>
      </w:r>
    </w:p>
    <w:p>
      <w:pPr>
        <w:spacing w:after="120"/>
        <w:jc w:val="both"/>
      </w:pPr>
      <w:r>
        <w:rPr>
          <w:rFonts w:ascii="Arial" w:cs="Arial" w:eastAsia="Arial" w:hAnsi="Arial"/>
          <w:sz w:val="24"/>
          <w:szCs w:val="24"/>
        </w:rPr>
        <w:t xml:space="preserve">2.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задержанные по подозрению в совершении преступления или проступка и принудительно доставленные в любой правоохранительный орган, если их личность не могла быть известна в момент задержания, после установления личности подлежат освобождению.</w:t>
      </w:r>
    </w:p>
    <w:p>
      <w:pPr>
        <w:spacing w:after="120"/>
        <w:jc w:val="both"/>
      </w:pPr>
      <w:r>
        <w:rPr>
          <w:rFonts w:ascii="Arial" w:cs="Arial" w:eastAsia="Arial" w:hAnsi="Arial"/>
          <w:sz w:val="24"/>
          <w:szCs w:val="24"/>
        </w:rPr>
        <w:t xml:space="preserve">1. В указанной норме УПК для перечисленных в ней отдельных категорий лиц содержится исключение из общего порядка задержания, установленного в статье 98 УПК, предусматривающее, что задер­жанные по подозрению в совершении преступления лица должны быть освобождены немедленно после установления их личности, за исключением случаев задержания их на месте преступления. Однако необходимо учитывать, что в нормативных правовых актах, регули­рующих деятельность лиц, указанных в статье 476 УПК, могут содер­жаться дополнительные требования к их задержанию.</w:t>
      </w:r>
    </w:p>
    <w:p>
      <w:pPr>
        <w:spacing w:after="120"/>
        <w:jc w:val="both"/>
      </w:pPr>
      <w:r>
        <w:rPr>
          <w:rFonts w:ascii="Arial" w:cs="Arial" w:eastAsia="Arial" w:hAnsi="Arial"/>
          <w:sz w:val="24"/>
          <w:szCs w:val="24"/>
        </w:rPr>
        <w:t xml:space="preserve">2. Кроме того, следует обращать внимание на то, что специальные правила задержания закрепляются для некоторых иных категорий лиц, не перечисленных в статье 479 УПК, но указанных в статье 476 УПК и в других нормативных правовых актах, определяющих их правовой статус.</w:t>
      </w:r>
    </w:p>
    <w:p>
      <w:pPr>
        <w:spacing w:after="120"/>
        <w:jc w:val="both"/>
      </w:pPr>
      <w:r>
        <w:rPr>
          <w:rFonts w:ascii="Arial" w:cs="Arial" w:eastAsia="Arial" w:hAnsi="Arial"/>
          <w:b/>
          <w:bCs/>
          <w:sz w:val="24"/>
          <w:szCs w:val="24"/>
        </w:rPr>
        <w:t xml:space="preserve">Статья 480. Досудебное производство в отношении отдельных категорий лиц</w:t>
      </w:r>
    </w:p>
    <w:p>
      <w:pPr>
        <w:spacing w:after="120"/>
        <w:jc w:val="both"/>
      </w:pPr>
      <w:r>
        <w:rPr>
          <w:rFonts w:ascii="Arial" w:cs="Arial" w:eastAsia="Arial" w:hAnsi="Arial"/>
          <w:sz w:val="24"/>
          <w:szCs w:val="24"/>
        </w:rPr>
        <w:t xml:space="preserve">Порядок досудебного производства после принятия решения по уголовному делу и (или) делу о проступке в отношении лиц, указанных в статье 476, устанавливается настоящим Кодексом с изъятиями, пред­усмотренными настоящей главой.</w:t>
      </w:r>
    </w:p>
    <w:p>
      <w:pPr>
        <w:spacing w:after="120"/>
        <w:jc w:val="both"/>
      </w:pPr>
      <w:r>
        <w:rPr>
          <w:rFonts w:ascii="Arial" w:cs="Arial" w:eastAsia="Arial" w:hAnsi="Arial"/>
          <w:sz w:val="24"/>
          <w:szCs w:val="24"/>
        </w:rPr>
        <w:t xml:space="preserve">1. Особенности досудебного производства по уголовным делам в отношении отдельных категорий лиц предусмотрены главой 56 УПК. Эти особенности обусловлены особым правовым положением в госу­дарстве отдельных категорий лиц, для которых действующим законо­дательством установлены дополнительные гарантии, необходимые для независимого, самостоятельного, надлежащего и беспрепятственного выполнения ими своих полномочий.</w:t>
      </w:r>
    </w:p>
    <w:p>
      <w:pPr>
        <w:spacing w:after="120"/>
        <w:jc w:val="both"/>
      </w:pPr>
      <w:r>
        <w:rPr>
          <w:rFonts w:ascii="Arial" w:cs="Arial" w:eastAsia="Arial" w:hAnsi="Arial"/>
          <w:sz w:val="24"/>
          <w:szCs w:val="24"/>
        </w:rPr>
        <w:t xml:space="preserve">2. В силу своего статуса для указанных в главе 56 УПК категорий лиц установлены дополнительные процессуальные гарантии как изъятия из общих правил и порядка производства по уголовным делам.</w:t>
      </w:r>
    </w:p>
    <w:p>
      <w:pPr>
        <w:spacing w:after="120"/>
        <w:jc w:val="both"/>
      </w:pPr>
      <w:r>
        <w:rPr>
          <w:rFonts w:ascii="Arial" w:cs="Arial" w:eastAsia="Arial" w:hAnsi="Arial"/>
          <w:sz w:val="24"/>
          <w:szCs w:val="24"/>
        </w:rPr>
        <w:t xml:space="preserve">3. Категории лиц, в отношении которых применяется особый порядок производства по уголовным делам, указаны в статье 476 УПК.</w:t>
      </w:r>
    </w:p>
    <w:p>
      <w:pPr>
        <w:spacing w:after="240" w:before="200"/>
        <w:jc w:val="center"/>
      </w:pPr>
      <w:r>
        <w:rPr>
          <w:rFonts w:ascii="Arial" w:cs="Arial" w:eastAsia="Arial" w:hAnsi="Arial"/>
          <w:b/>
          <w:bCs/>
          <w:sz w:val="32"/>
          <w:szCs w:val="32"/>
        </w:rPr>
        <w:t xml:space="preserve">Глава 57. Особенности производства по применению мер уголовно-правового воздействия к юридическому лицу</w:t>
      </w:r>
    </w:p>
    <w:p>
      <w:pPr>
        <w:spacing w:after="120"/>
        <w:jc w:val="both"/>
      </w:pPr>
      <w:r>
        <w:rPr>
          <w:rFonts w:ascii="Arial" w:cs="Arial" w:eastAsia="Arial" w:hAnsi="Arial"/>
          <w:b/>
          <w:bCs/>
          <w:sz w:val="24"/>
          <w:szCs w:val="24"/>
        </w:rPr>
        <w:t xml:space="preserve">Статья 481. Порядок производства по делам о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1. Положения настоящей главы применяются по делам о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2. Порядок производства по делам о применении мер уголовно-правового воздействия к юридическому лицу определяется общими прави­лами, установленными настоящим Кодексом, а также особенностями, предусмотренными статьями настоящей главы.</w:t>
      </w:r>
    </w:p>
    <w:p>
      <w:pPr>
        <w:spacing w:after="120"/>
        <w:jc w:val="both"/>
      </w:pPr>
      <w:r>
        <w:rPr>
          <w:rFonts w:ascii="Arial" w:cs="Arial" w:eastAsia="Arial" w:hAnsi="Arial"/>
          <w:sz w:val="24"/>
          <w:szCs w:val="24"/>
        </w:rPr>
        <w:t xml:space="preserve">3. Применение мер уголовно-правового воздействия к юридическому лицу осуществляется только при участии его представителя.</w:t>
      </w:r>
    </w:p>
    <w:p>
      <w:pPr>
        <w:spacing w:after="120"/>
        <w:jc w:val="both"/>
      </w:pPr>
      <w:r>
        <w:rPr>
          <w:rFonts w:ascii="Arial" w:cs="Arial" w:eastAsia="Arial" w:hAnsi="Arial"/>
          <w:sz w:val="24"/>
          <w:szCs w:val="24"/>
        </w:rPr>
        <w:t xml:space="preserve">1. Действующий УК и УПК впервые объективно предусмотрели применение мер уголовно-правового воздействия к юридическому лицу (глава 20 УК, глава 57 УПК). Рассматривая при этом юридическое лицо не субъектом преступления (отсутствует субъективная сторона деяния), уголовной ответственности и наказания, но допуская приме­нение к нему принудительных мер уголовно-правового воздействия по основаниям и в пределах, предусмотренных УК (ч.3 ст.26 УК).</w:t>
      </w:r>
    </w:p>
    <w:p>
      <w:pPr>
        <w:spacing w:after="120"/>
        <w:jc w:val="both"/>
      </w:pPr>
      <w:r>
        <w:rPr>
          <w:rFonts w:ascii="Arial" w:cs="Arial" w:eastAsia="Arial" w:hAnsi="Arial"/>
          <w:sz w:val="24"/>
          <w:szCs w:val="24"/>
        </w:rPr>
        <w:t xml:space="preserve">2. Вводя подобную ответственность юридического лица, УК также установил тех, кто не относится к юридическим лицам, на которых могут быть возложены иные меры уголовно-правового воздействия, предусмотренные нормами главы 20 УК и, тем более, в отношении кого не может осуществляться судопроизводство по правилам УПК.</w:t>
      </w:r>
    </w:p>
    <w:p>
      <w:pPr>
        <w:spacing w:after="120"/>
        <w:jc w:val="both"/>
      </w:pPr>
      <w:r>
        <w:rPr>
          <w:rFonts w:ascii="Arial" w:cs="Arial" w:eastAsia="Arial" w:hAnsi="Arial"/>
          <w:sz w:val="24"/>
          <w:szCs w:val="24"/>
        </w:rPr>
        <w:t xml:space="preserve">3. Немаловажно в этой связи отметить, что такие меры могут иметь место не по всем уголовным делам. УК устанавливает для подобных случаев перечень преступлений, когда меры уголовно-правового воздействия могут быть применены к юридическому лицу, в интересах которого действовало соответствующее физическое лицо в структуре юридического лица.</w:t>
      </w:r>
    </w:p>
    <w:p>
      <w:pPr>
        <w:spacing w:after="120"/>
        <w:jc w:val="both"/>
      </w:pPr>
      <w:r>
        <w:rPr>
          <w:rFonts w:ascii="Arial" w:cs="Arial" w:eastAsia="Arial" w:hAnsi="Arial"/>
          <w:sz w:val="24"/>
          <w:szCs w:val="24"/>
        </w:rPr>
        <w:t xml:space="preserve">4. Перечень деяний установлен в части 5 статьи 123 УК, является исчерпывающим и включает 24 преступления из разных глав Особенной части УК.</w:t>
      </w:r>
    </w:p>
    <w:p>
      <w:pPr>
        <w:spacing w:after="120"/>
        <w:jc w:val="both"/>
      </w:pPr>
      <w:r>
        <w:rPr>
          <w:rFonts w:ascii="Arial" w:cs="Arial" w:eastAsia="Arial" w:hAnsi="Arial"/>
          <w:sz w:val="24"/>
          <w:szCs w:val="24"/>
        </w:rPr>
        <w:t xml:space="preserve">5. Введение уголовно-правовой ответственности юридического лица потребовало закрепления в УПК особенностей производства по приме­нению мер уголовно-правового воздействия к такому лицу. Вполне логично, что такой подход законодателя к возложению ответственности на юридическое лицо является существенным фактором противодействия, прежде всего, организованным формам преступной деятельности, в процессе совершения которой нередко используются значи­тельные организационные, правовые, финансовые и иные системные возможности юридического лица и его структурных подразделений.</w:t>
      </w:r>
    </w:p>
    <w:p>
      <w:pPr>
        <w:spacing w:after="120"/>
        <w:jc w:val="both"/>
      </w:pPr>
      <w:r>
        <w:rPr>
          <w:rFonts w:ascii="Arial" w:cs="Arial" w:eastAsia="Arial" w:hAnsi="Arial"/>
          <w:sz w:val="24"/>
          <w:szCs w:val="24"/>
        </w:rPr>
        <w:t xml:space="preserve">С другой стороны, как показывает следственная практика, подозреваемые лица, не только прибегают к потенциалу юридического лица, совершая определенные, главным образом, экономические, коррупционные, экологические преступления, но зачастую используют свою компетенцию и полномочия в составе юридического лица, как для увеличения его доходов, так и их сокрытия от государства, то есть действуют в его интересах.</w:t>
      </w:r>
    </w:p>
    <w:p>
      <w:pPr>
        <w:spacing w:after="120"/>
        <w:jc w:val="both"/>
      </w:pPr>
      <w:r>
        <w:rPr>
          <w:rFonts w:ascii="Arial" w:cs="Arial" w:eastAsia="Arial" w:hAnsi="Arial"/>
          <w:sz w:val="24"/>
          <w:szCs w:val="24"/>
        </w:rPr>
        <w:t xml:space="preserve">6. В контексте изложенного, нормы части 1 статьи 481 УПК особо выделяют, что процессуальная форма данного производства, уста­новленная нормами главы 57 УПК, применяется к правоотношениям с участием исключительно юридического лица. Кроме того, закон распространяет на случаи вовлечения юридического лица в уголовный процесс действие норм Общей части УПК, в которых регламентировано процессуальное положение представителя данного лица, его права и обязанности (ст.ст. 56, 57, ч.2 ст.481 УПК).</w:t>
      </w:r>
    </w:p>
    <w:p>
      <w:pPr>
        <w:spacing w:after="120"/>
        <w:jc w:val="both"/>
      </w:pPr>
      <w:r>
        <w:rPr>
          <w:rFonts w:ascii="Arial" w:cs="Arial" w:eastAsia="Arial" w:hAnsi="Arial"/>
          <w:sz w:val="24"/>
          <w:szCs w:val="24"/>
        </w:rPr>
        <w:t xml:space="preserve">7. Данное обстоятельство еще раз указывает на тот факт, что в уголовном деле с вовлечением в его орбиту юридического лица, комментируемое производство может иметь место только с участием его представителя (ч.3 ст.481 УПК).</w:t>
      </w:r>
    </w:p>
    <w:p>
      <w:pPr>
        <w:spacing w:after="120"/>
        <w:jc w:val="both"/>
      </w:pPr>
      <w:r>
        <w:rPr>
          <w:rFonts w:ascii="Arial" w:cs="Arial" w:eastAsia="Arial" w:hAnsi="Arial"/>
          <w:b/>
          <w:bCs/>
          <w:sz w:val="24"/>
          <w:szCs w:val="24"/>
        </w:rPr>
        <w:t xml:space="preserve">Статья 482. Досудебное производство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1. Если в ходе досудебного производства выясняется, что подозреваемый, действуя индивидуально или как член коллегиальной структуры соответствующего юридического лица, основываясь на праве представлять юридическое лицо, действовать по его поручению либо принимать решения от имени юридического лица или же осуществлять контроль в рамках юридического лица либо будучи на службе юридического лица совершил преступное деяние в интересах этого юридического лица, следователь выносит мотивированное постановление о начале досудеб­ного производства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2. Процесс по применению мер уголовно-правового воздействия к юридическому лицу проводится в рамках досудебного производства, осуществляемого в отношении подозреваемого, указанного в части 1 настоящей статьи.</w:t>
      </w:r>
    </w:p>
    <w:p>
      <w:pPr>
        <w:spacing w:after="120"/>
        <w:jc w:val="both"/>
      </w:pPr>
      <w:r>
        <w:rPr>
          <w:rFonts w:ascii="Arial" w:cs="Arial" w:eastAsia="Arial" w:hAnsi="Arial"/>
          <w:sz w:val="24"/>
          <w:szCs w:val="24"/>
        </w:rPr>
        <w:t xml:space="preserve">3. О начале досудебного производства по применению мер уголовно-правового воздействия к юридическому лицу следователь сообщает соответствующему юридическому лицу путем направления ему копии постановления, а также разъясняет представителю этого юридического лица его права и обязанности.</w:t>
      </w:r>
    </w:p>
    <w:p>
      <w:pPr>
        <w:spacing w:after="120"/>
        <w:jc w:val="both"/>
      </w:pPr>
      <w:r>
        <w:rPr>
          <w:rFonts w:ascii="Arial" w:cs="Arial" w:eastAsia="Arial" w:hAnsi="Arial"/>
          <w:sz w:val="24"/>
          <w:szCs w:val="24"/>
        </w:rPr>
        <w:t xml:space="preserve">Копия постановления о начале досудебного производства в отно­шении юридического лица направляется этому лицу в течение суток с момента его вынесения.</w:t>
      </w:r>
    </w:p>
    <w:p>
      <w:pPr>
        <w:spacing w:after="120"/>
        <w:jc w:val="both"/>
      </w:pPr>
      <w:r>
        <w:rPr>
          <w:rFonts w:ascii="Arial" w:cs="Arial" w:eastAsia="Arial" w:hAnsi="Arial"/>
          <w:sz w:val="24"/>
          <w:szCs w:val="24"/>
        </w:rPr>
        <w:t xml:space="preserve">4. В случае прекращения дела в отношении подозреваемого или приостановления дела в связи с розыском подозреваемого производство по применению мер уголовно-правового воздействия в отношении юридического лица должно быть завершено и направлено в суд для рассмотрения по существу.</w:t>
      </w:r>
    </w:p>
    <w:p>
      <w:pPr>
        <w:spacing w:after="120"/>
        <w:jc w:val="both"/>
      </w:pPr>
      <w:r>
        <w:rPr>
          <w:rFonts w:ascii="Arial" w:cs="Arial" w:eastAsia="Arial" w:hAnsi="Arial"/>
          <w:sz w:val="24"/>
          <w:szCs w:val="24"/>
        </w:rPr>
        <w:t xml:space="preserve">1. Нормы статьи 482 УПК содержат условия, основания, последовательность и порядок оформления досудебного производства по применению мер уголовно-правового воздействия к юридическому лицу. При этом определяющим моментом в таком производстве служит начало ведения досудебного производства в отношении физического лица, подозреваемого в совершении конкретного деяния, в ходе расследования которого обнаруживаются доказательства того, что данное лицо, совершая преступление, действовало в интересах юридического лица (ч.2 ст.482 УПК).</w:t>
      </w:r>
    </w:p>
    <w:p>
      <w:pPr>
        <w:spacing w:after="120"/>
        <w:jc w:val="both"/>
      </w:pPr>
      <w:r>
        <w:rPr>
          <w:rFonts w:ascii="Arial" w:cs="Arial" w:eastAsia="Arial" w:hAnsi="Arial"/>
          <w:sz w:val="24"/>
          <w:szCs w:val="24"/>
        </w:rPr>
        <w:t xml:space="preserve">2. Так, часть 1 статьи 482 УПК на этот счет перечисляет различные формы трудовых, административных и гражданско-правовых отношений, связывающих подозреваемое лицо с юридическим лицом, дающих основания для его уголовной ответственности по соответствующим статьям УК и в то же время служащих основанием для наступления мер уголовно-правового воздействия к юридическому лицу, в интересах которого оно совершил соответствующее деяние.</w:t>
      </w:r>
    </w:p>
    <w:p>
      <w:pPr>
        <w:spacing w:after="120"/>
        <w:jc w:val="both"/>
      </w:pPr>
      <w:r>
        <w:rPr>
          <w:rFonts w:ascii="Arial" w:cs="Arial" w:eastAsia="Arial" w:hAnsi="Arial"/>
          <w:sz w:val="24"/>
          <w:szCs w:val="24"/>
        </w:rPr>
        <w:t xml:space="preserve">3. Таким образом, если по делу собраны доказательства преступной деятельности подозреваемого - физического лица в инте­ресах юридического лица, следователь выносит по этому поводу мотивированное постановление о начале досудебного производства и в отношении юридического лица. Копия данного решения следователя во всех случаях не позднее суток с момента вынесения направляется юридическому лицу, в котором также предлагается ему для обеспе­чения прав и интересов юридического лица выделить соответствующего представителя. Следующим шагом является встреча следователя с представителем юридического лица, где ему разъясняется его правосубъектность, предусмотренная статьей 57 УПК (ч. 1, 3 ст.482 УПК).</w:t>
      </w:r>
    </w:p>
    <w:p>
      <w:pPr>
        <w:spacing w:after="120"/>
        <w:jc w:val="both"/>
      </w:pPr>
      <w:r>
        <w:rPr>
          <w:rFonts w:ascii="Arial" w:cs="Arial" w:eastAsia="Arial" w:hAnsi="Arial"/>
          <w:sz w:val="24"/>
          <w:szCs w:val="24"/>
        </w:rPr>
        <w:t xml:space="preserve">4. Важно в связи с вышеизложенным отметить, что на движение производства по применению мер уголовно-правового воздействия к юридическому лицу никак не влияют ситуации, когда производство по уголовному делу в отношении подозреваемого прекращается, либо дело приостанавливается в связи с его розыском. Независимо от этих возможных решений следователя по делу производство по применению мер уголовно-правового воздействия к юридическому лицу при наличии оснований должно быть завершено путем его направления в суд для рассмотрения по существу (ч.4 ст.482 УПК).</w:t>
      </w:r>
    </w:p>
    <w:p>
      <w:pPr>
        <w:spacing w:after="120"/>
        <w:jc w:val="both"/>
      </w:pPr>
      <w:r>
        <w:rPr>
          <w:rFonts w:ascii="Arial" w:cs="Arial" w:eastAsia="Arial" w:hAnsi="Arial"/>
          <w:sz w:val="24"/>
          <w:szCs w:val="24"/>
        </w:rPr>
        <w:t xml:space="preserve">5. Закон, ни в части 4 статьи 482, ни в части 3 статьи 486 УПК, к сожалению, не указывает наименования документа, где излагается необходимость применения к юридическому лицу мер уголовно-пра­вового воздействия. Вместе с тем, учитывая тот факт, что подозреваемый, обвиняемый действовали в интересах юридического лица или с использованием его организационно-правового потенциала, основанием для рассмотрения такого производства в суде по существу был и остается обвинительный акт. По смыслу закона данный акт должен быть составлен прокурором, в котором согласно нормам статьи 484 УПК он указывает в дополнение к общим требованиям к такого рода акту также выясненные в досудебном производстве, приведенные в статье 483 УПК, обстоятельства, служащие основанием для приме­нения норм главы 57 УПК, то есть производства по применению мер уголовно-правового воздействия к юридическому лицу.</w:t>
      </w:r>
    </w:p>
    <w:p>
      <w:pPr>
        <w:spacing w:after="120"/>
        <w:jc w:val="both"/>
      </w:pPr>
      <w:r>
        <w:rPr>
          <w:rFonts w:ascii="Arial" w:cs="Arial" w:eastAsia="Arial" w:hAnsi="Arial"/>
          <w:b/>
          <w:bCs/>
          <w:sz w:val="24"/>
          <w:szCs w:val="24"/>
        </w:rPr>
        <w:t xml:space="preserve">Статья 483. Обстоятельства, подлежащие доказыванию а досудебном производстве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В досудебном производстве по применению мер уголовно-правового воздействия к юридическому лицу выясняются:</w:t>
      </w:r>
    </w:p>
    <w:p>
      <w:pPr>
        <w:spacing w:after="120"/>
        <w:jc w:val="both"/>
      </w:pPr>
      <w:r>
        <w:rPr>
          <w:rFonts w:ascii="Arial" w:cs="Arial" w:eastAsia="Arial" w:hAnsi="Arial"/>
          <w:sz w:val="24"/>
          <w:szCs w:val="24"/>
        </w:rPr>
        <w:t xml:space="preserve">1) обстоятельства совершения преступного деяния посредством юридического лица;</w:t>
      </w:r>
    </w:p>
    <w:p>
      <w:pPr>
        <w:spacing w:after="120"/>
        <w:jc w:val="both"/>
      </w:pPr>
      <w:r>
        <w:rPr>
          <w:rFonts w:ascii="Arial" w:cs="Arial" w:eastAsia="Arial" w:hAnsi="Arial"/>
          <w:sz w:val="24"/>
          <w:szCs w:val="24"/>
        </w:rPr>
        <w:t xml:space="preserve">2) статус физического лица в структуре юридического лица;</w:t>
      </w:r>
    </w:p>
    <w:p>
      <w:pPr>
        <w:spacing w:after="120"/>
        <w:jc w:val="both"/>
      </w:pPr>
      <w:r>
        <w:rPr>
          <w:rFonts w:ascii="Arial" w:cs="Arial" w:eastAsia="Arial" w:hAnsi="Arial"/>
          <w:sz w:val="24"/>
          <w:szCs w:val="24"/>
        </w:rPr>
        <w:t xml:space="preserve">3) характер противоправного деяния подозреваемого в интересах юридического лица и его последствия;</w:t>
      </w:r>
    </w:p>
    <w:p>
      <w:pPr>
        <w:spacing w:after="120"/>
        <w:jc w:val="both"/>
      </w:pPr>
      <w:r>
        <w:rPr>
          <w:rFonts w:ascii="Arial" w:cs="Arial" w:eastAsia="Arial" w:hAnsi="Arial"/>
          <w:sz w:val="24"/>
          <w:szCs w:val="24"/>
        </w:rPr>
        <w:t xml:space="preserve">4) размер и характер ущерба, причиненного посредством юридического лица;</w:t>
      </w:r>
    </w:p>
    <w:p>
      <w:pPr>
        <w:spacing w:after="120"/>
        <w:jc w:val="both"/>
      </w:pPr>
      <w:r>
        <w:rPr>
          <w:rFonts w:ascii="Arial" w:cs="Arial" w:eastAsia="Arial" w:hAnsi="Arial"/>
          <w:sz w:val="24"/>
          <w:szCs w:val="24"/>
        </w:rPr>
        <w:t xml:space="preserve">5) размер незаконного дохода юридического лица, полученного в результате противоправных деяний подозреваемого в интересах этого юридического лица.</w:t>
      </w:r>
    </w:p>
    <w:p>
      <w:pPr>
        <w:spacing w:after="120"/>
        <w:jc w:val="both"/>
      </w:pPr>
      <w:r>
        <w:rPr>
          <w:rFonts w:ascii="Arial" w:cs="Arial" w:eastAsia="Arial" w:hAnsi="Arial"/>
          <w:sz w:val="24"/>
          <w:szCs w:val="24"/>
        </w:rPr>
        <w:t xml:space="preserve">1. Предмет доказывания обстоятельств, служащих основанием для применения мер уголовно-правового воздействия к юридическому лицу, - такова суть норм статьи 483 УПК. В этот перечень входит пять обстоятельств, доказываемых с помощью фактических данных, используемых для формирования подозрения и обвинения конкретному физическому лицу, то есть, это те же доказательства, полученные на основе традиционных методов и инструментов доказывания, которые ложатся в основу подозрения и обвинения соответствующего физического лица, которое действовало в интересах либо с применением ресурсов юридического лица при совершении преступления. Поэтому, имея в виду эту неразрывную связь доказывания и доказа­тельств, при наличии оснований для применения мер уголовно-пра­вового воздействия в отношении физического лица с юридическим лицом, необходимо всегда точно выяснять обстоятельства, закрепленные в статье 483 УПК.</w:t>
      </w:r>
    </w:p>
    <w:p>
      <w:pPr>
        <w:spacing w:after="120"/>
        <w:jc w:val="both"/>
      </w:pPr>
      <w:r>
        <w:rPr>
          <w:rFonts w:ascii="Arial" w:cs="Arial" w:eastAsia="Arial" w:hAnsi="Arial"/>
          <w:sz w:val="24"/>
          <w:szCs w:val="24"/>
        </w:rPr>
        <w:t xml:space="preserve">2. Так, для выяснения обстоятельств, предусмотренных пунктом 1 статьи 483 УПК, важно выяснить организационно-правовые, экономические, финансовые, бухгалтерские, технологические и иные обстоятельства и методы совершения сокрытия преступления посредством юридического лица.</w:t>
      </w:r>
    </w:p>
    <w:p>
      <w:pPr>
        <w:spacing w:after="120"/>
        <w:jc w:val="both"/>
      </w:pPr>
      <w:r>
        <w:rPr>
          <w:rFonts w:ascii="Arial" w:cs="Arial" w:eastAsia="Arial" w:hAnsi="Arial"/>
          <w:sz w:val="24"/>
          <w:szCs w:val="24"/>
        </w:rPr>
        <w:t xml:space="preserve">3. Определение статуса физического лица в структуре юридиче­ского лица (п.2 ст.483 УПК), подозреваемого, обвиняемого в совершении деяния в интересах юридического лица, также предполагает индивидуализацию его ответственности в рамках совершения деяния в соучастии, а также его компетенцию и полномочия, позволившие совершить данное преступление.</w:t>
      </w:r>
    </w:p>
    <w:p>
      <w:pPr>
        <w:spacing w:after="120"/>
        <w:jc w:val="both"/>
      </w:pPr>
      <w:r>
        <w:rPr>
          <w:rFonts w:ascii="Arial" w:cs="Arial" w:eastAsia="Arial" w:hAnsi="Arial"/>
          <w:sz w:val="24"/>
          <w:szCs w:val="24"/>
        </w:rPr>
        <w:t xml:space="preserve">4. Безусловно, что доказывание обстоятельства, приведенного в пункте 3 статьи 483 УПК, напрямую зависит от специфики деятельности юридического лица, отраженной в его учредительных документах, преследуемой цели деяния или конечного результата. Например, уклониться от уплаты налогов в бюджет с организаций; скрыть следы загрязнения вод; дать взятку чиновникам для осла­бления функции государственного контроля за деятельностью юриди­ческого лица и т.д.</w:t>
      </w:r>
    </w:p>
    <w:p>
      <w:pPr>
        <w:spacing w:after="120"/>
        <w:jc w:val="both"/>
      </w:pPr>
      <w:r>
        <w:rPr>
          <w:rFonts w:ascii="Arial" w:cs="Arial" w:eastAsia="Arial" w:hAnsi="Arial"/>
          <w:sz w:val="24"/>
          <w:szCs w:val="24"/>
        </w:rPr>
        <w:t xml:space="preserve">5. Установление обстоятельства, указанного в пункте 4 статьи 483 УПК, возможно посредством проведения различного рода судебных экспертиз экономического уклона, что также может быть требованием объективной стороны состава соответствующего деяния.</w:t>
      </w:r>
    </w:p>
    <w:p>
      <w:pPr>
        <w:spacing w:after="120"/>
        <w:jc w:val="both"/>
      </w:pPr>
      <w:r>
        <w:rPr>
          <w:rFonts w:ascii="Arial" w:cs="Arial" w:eastAsia="Arial" w:hAnsi="Arial"/>
          <w:sz w:val="24"/>
          <w:szCs w:val="24"/>
        </w:rPr>
        <w:t xml:space="preserve">6. Производным от предыдущего обстоятельства является обстоятельство, установленное в пункте 5 статьи 483 УПК, поскольку незаконный доход всегда выступает продуктом ущерба, нанесенного посредством юридического лица.</w:t>
      </w:r>
    </w:p>
    <w:p>
      <w:pPr>
        <w:spacing w:after="120"/>
        <w:jc w:val="both"/>
      </w:pPr>
      <w:r>
        <w:rPr>
          <w:rFonts w:ascii="Arial" w:cs="Arial" w:eastAsia="Arial" w:hAnsi="Arial"/>
          <w:b/>
          <w:bCs/>
          <w:sz w:val="24"/>
          <w:szCs w:val="24"/>
        </w:rPr>
        <w:t xml:space="preserve">Статья 484. Окончание досудебного производства по применению мер уголовно-правового воздействия к юридическому лицу</w:t>
      </w:r>
    </w:p>
    <w:p>
      <w:pPr>
        <w:spacing w:after="120"/>
        <w:jc w:val="both"/>
      </w:pPr>
      <w:r>
        <w:rPr>
          <w:rFonts w:ascii="Arial" w:cs="Arial" w:eastAsia="Arial" w:hAnsi="Arial"/>
          <w:sz w:val="24"/>
          <w:szCs w:val="24"/>
        </w:rPr>
        <w:t xml:space="preserve">После окончания досудебного производства и с составлением обви­нительного акта в отношении подозреваемого прокурор в дополнение к общим требованиям указывает выясненные в досудебном производстве, упомянутые в статье 483 настоящего Кодекса, обстоятельства для применения мер уголовно-правового воздействия к юридическому лицу, копия которого вручается представителю юридического лица.</w:t>
      </w:r>
    </w:p>
    <w:p>
      <w:pPr>
        <w:spacing w:after="120"/>
        <w:jc w:val="both"/>
      </w:pPr>
      <w:r>
        <w:rPr>
          <w:rFonts w:ascii="Arial" w:cs="Arial" w:eastAsia="Arial" w:hAnsi="Arial"/>
          <w:sz w:val="24"/>
          <w:szCs w:val="24"/>
        </w:rPr>
        <w:t xml:space="preserve">Представитель юридического лица имеет право на ознакомление со всеми материалами уголовного дела в порядке, установленном статьями 45, 47 настоящего Кодекса.</w:t>
      </w:r>
    </w:p>
    <w:p>
      <w:pPr>
        <w:spacing w:after="120"/>
        <w:jc w:val="both"/>
      </w:pPr>
      <w:r>
        <w:rPr>
          <w:rFonts w:ascii="Arial" w:cs="Arial" w:eastAsia="Arial" w:hAnsi="Arial"/>
          <w:sz w:val="24"/>
          <w:szCs w:val="24"/>
        </w:rPr>
        <w:t xml:space="preserve">1. Частично разъяснение нормы статьи 484 УПК дано при комментировании норм части 4 статьи 482 УПК. Вместе с тем, наряду с лицами, кому согласно статье 254 УПК обязательно вручается копия обвинительного акта под расписку, закон обязывает прокурору сделать это и по отношению к представителю юридического лица. Последний, к тому же, вправе, как и подозреваемое или обвиняемое по делу физическое лицо, также ознакомиться со всеми материалами уголовного дела.</w:t>
      </w:r>
    </w:p>
    <w:p>
      <w:pPr>
        <w:spacing w:after="120"/>
        <w:jc w:val="both"/>
      </w:pPr>
      <w:r>
        <w:rPr>
          <w:rFonts w:ascii="Arial" w:cs="Arial" w:eastAsia="Arial" w:hAnsi="Arial"/>
          <w:sz w:val="24"/>
          <w:szCs w:val="24"/>
        </w:rPr>
        <w:t xml:space="preserve">2. Согласно закону представителями юридического лица могут быть только лица, указанные в статье 56 УПК (соответствующие физи­ческие лица, адвокаты) и при условии, если они не являются потер­певшими, подозреваемыми, обвиняемыми по данному делу либо у них нет конфликта интересов с представляемым юридическим лицом (ч.3 ст.56 УПК).</w:t>
      </w:r>
    </w:p>
    <w:p>
      <w:pPr>
        <w:spacing w:after="120"/>
        <w:jc w:val="both"/>
      </w:pPr>
      <w:r>
        <w:rPr>
          <w:rFonts w:ascii="Arial" w:cs="Arial" w:eastAsia="Arial" w:hAnsi="Arial"/>
          <w:sz w:val="24"/>
          <w:szCs w:val="24"/>
        </w:rPr>
        <w:t xml:space="preserve">3. Для обеспечения прав и интересов юридического лица закон наделяет представителя всеми правами и обязанностями защитника по уголовному делу. И, одновременно, не запрещает ему пригласить для защиты юридического лица адвоката.</w:t>
      </w:r>
    </w:p>
    <w:p>
      <w:pPr>
        <w:spacing w:after="120"/>
        <w:jc w:val="both"/>
      </w:pPr>
      <w:r>
        <w:rPr>
          <w:rFonts w:ascii="Arial" w:cs="Arial" w:eastAsia="Arial" w:hAnsi="Arial"/>
          <w:b/>
          <w:bCs/>
          <w:sz w:val="24"/>
          <w:szCs w:val="24"/>
        </w:rPr>
        <w:t xml:space="preserve">Статья 485. Рассмотрение уголовного дела в суде</w:t>
      </w:r>
    </w:p>
    <w:p>
      <w:pPr>
        <w:spacing w:after="120"/>
        <w:jc w:val="both"/>
      </w:pPr>
      <w:r>
        <w:rPr>
          <w:rFonts w:ascii="Arial" w:cs="Arial" w:eastAsia="Arial" w:hAnsi="Arial"/>
          <w:sz w:val="24"/>
          <w:szCs w:val="24"/>
        </w:rPr>
        <w:t xml:space="preserve">При рассмотрении уголовного дела о применении мер уголовно-пра­вового воздействия к юридическому лицу суд должен решить следу­ющие вопросы:</w:t>
      </w:r>
    </w:p>
    <w:p>
      <w:pPr>
        <w:spacing w:after="120"/>
        <w:jc w:val="both"/>
      </w:pPr>
      <w:r>
        <w:rPr>
          <w:rFonts w:ascii="Arial" w:cs="Arial" w:eastAsia="Arial" w:hAnsi="Arial"/>
          <w:sz w:val="24"/>
          <w:szCs w:val="24"/>
        </w:rPr>
        <w:t xml:space="preserve">1) было ли совершено преступное деяние посредством юридического лица;</w:t>
      </w:r>
    </w:p>
    <w:p>
      <w:pPr>
        <w:spacing w:after="120"/>
        <w:jc w:val="both"/>
      </w:pPr>
      <w:r>
        <w:rPr>
          <w:rFonts w:ascii="Arial" w:cs="Arial" w:eastAsia="Arial" w:hAnsi="Arial"/>
          <w:sz w:val="24"/>
          <w:szCs w:val="24"/>
        </w:rPr>
        <w:t xml:space="preserve">2) совершено ли это деяние обвиняемым в интересах юридического лица;</w:t>
      </w:r>
    </w:p>
    <w:p>
      <w:pPr>
        <w:spacing w:after="120"/>
        <w:jc w:val="both"/>
      </w:pPr>
      <w:r>
        <w:rPr>
          <w:rFonts w:ascii="Arial" w:cs="Arial" w:eastAsia="Arial" w:hAnsi="Arial"/>
          <w:sz w:val="24"/>
          <w:szCs w:val="24"/>
        </w:rPr>
        <w:t xml:space="preserve">3) выяснены ли обстоятельства, указанные в статье 483 настоящего Кодекса;</w:t>
      </w:r>
    </w:p>
    <w:p>
      <w:pPr>
        <w:spacing w:after="120"/>
        <w:jc w:val="both"/>
      </w:pPr>
      <w:r>
        <w:rPr>
          <w:rFonts w:ascii="Arial" w:cs="Arial" w:eastAsia="Arial" w:hAnsi="Arial"/>
          <w:sz w:val="24"/>
          <w:szCs w:val="24"/>
        </w:rPr>
        <w:t xml:space="preserve">4) какая мера уголовно-правового воздействия должна быть применена.</w:t>
      </w:r>
    </w:p>
    <w:p>
      <w:pPr>
        <w:spacing w:after="120"/>
        <w:jc w:val="both"/>
      </w:pPr>
      <w:r>
        <w:rPr>
          <w:rFonts w:ascii="Arial" w:cs="Arial" w:eastAsia="Arial" w:hAnsi="Arial"/>
          <w:sz w:val="24"/>
          <w:szCs w:val="24"/>
        </w:rPr>
        <w:t xml:space="preserve">1. Более широкий предмет доказывания закон определил для процессуальной деятельности суда в судебном разбирательстве, поскольку в суде также подлежат выяснению указанные в статье 485 УПК обстоятельства наряду с другими обстоятельствами, обозначенными в статье 483 УПК.</w:t>
      </w:r>
    </w:p>
    <w:p>
      <w:pPr>
        <w:spacing w:after="120"/>
        <w:jc w:val="both"/>
      </w:pPr>
      <w:r>
        <w:rPr>
          <w:rFonts w:ascii="Arial" w:cs="Arial" w:eastAsia="Arial" w:hAnsi="Arial"/>
          <w:sz w:val="24"/>
          <w:szCs w:val="24"/>
        </w:rPr>
        <w:t xml:space="preserve">2. Рассматривая уголовное дело по существу суд, прежде всего, обязан выяснить первые два обстоятельства в этих делах. Вне всякого сомнения, что их доказанность или недоказанность зависит от необ­ходимой глубины и точности их установления по делу.</w:t>
      </w:r>
    </w:p>
    <w:p>
      <w:pPr>
        <w:spacing w:after="120"/>
        <w:jc w:val="both"/>
      </w:pPr>
      <w:r>
        <w:rPr>
          <w:rFonts w:ascii="Arial" w:cs="Arial" w:eastAsia="Arial" w:hAnsi="Arial"/>
          <w:sz w:val="24"/>
          <w:szCs w:val="24"/>
        </w:rPr>
        <w:t xml:space="preserve">3. Законность и обоснованность приговора суда, а именно в данном решении аккумулируется ответственность как физического, так и юридического лица, суд указывает и конкретную меру уголов­но-правового воздействия. Данная мера, за что ратует уголовный закон, должна быть справедливой, то есть основываться на характере деяния в интересах юридического лица, его последствиях, размере и характере ущерба, причиненного посредством юридического лица.</w:t>
      </w:r>
    </w:p>
    <w:p>
      <w:pPr>
        <w:spacing w:after="120"/>
        <w:jc w:val="both"/>
      </w:pPr>
      <w:r>
        <w:rPr>
          <w:rFonts w:ascii="Arial" w:cs="Arial" w:eastAsia="Arial" w:hAnsi="Arial"/>
          <w:sz w:val="24"/>
          <w:szCs w:val="24"/>
        </w:rPr>
        <w:t xml:space="preserve">4. Собственно, виды мер уголовно-правового воздействия, применяемые к юридическому лицу, и в чем они состоят, приве­дены в нормах статей 124-128 УК и включают: штраф, ограничение прав, ликвидацию, конфискацию имущества. Однако их применение исключается во всех случаях истечения соответствующих давностных сроков, указанных в статье 129 УК.</w:t>
      </w:r>
    </w:p>
    <w:p>
      <w:pPr>
        <w:spacing w:after="120"/>
        <w:jc w:val="both"/>
      </w:pPr>
      <w:r>
        <w:rPr>
          <w:rFonts w:ascii="Arial" w:cs="Arial" w:eastAsia="Arial" w:hAnsi="Arial"/>
          <w:b/>
          <w:bCs/>
          <w:sz w:val="24"/>
          <w:szCs w:val="24"/>
        </w:rPr>
        <w:t xml:space="preserve">Статья 486. Решение суда</w:t>
      </w:r>
    </w:p>
    <w:p>
      <w:pPr>
        <w:spacing w:after="120"/>
        <w:jc w:val="both"/>
      </w:pPr>
      <w:r>
        <w:rPr>
          <w:rFonts w:ascii="Arial" w:cs="Arial" w:eastAsia="Arial" w:hAnsi="Arial"/>
          <w:sz w:val="24"/>
          <w:szCs w:val="24"/>
        </w:rPr>
        <w:t xml:space="preserve">1. Признав, что обвиняемый совершил преступное деяние в инте­ресах или посредством юридического лица, суд в приговоре принимает также решение о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2. Признав, что указанные статье 485 настоящего Кодекса факты не доказаны, суд отказывает в применении мер уголовно-правового воздействия к юридическому лицу.</w:t>
      </w:r>
    </w:p>
    <w:p>
      <w:pPr>
        <w:spacing w:after="120"/>
        <w:jc w:val="both"/>
      </w:pPr>
      <w:r>
        <w:rPr>
          <w:rFonts w:ascii="Arial" w:cs="Arial" w:eastAsia="Arial" w:hAnsi="Arial"/>
          <w:sz w:val="24"/>
          <w:szCs w:val="24"/>
        </w:rPr>
        <w:t xml:space="preserve">3. В случае прекращения дела в отношении обвиняемого или приостановления дела в связи с розыском обвиняемого производство по применению мер уголовно-правового воздействия в отношении юридиче­ского лица должно быть рассмотрено судом по существу.</w:t>
      </w:r>
    </w:p>
    <w:p>
      <w:pPr>
        <w:spacing w:after="120"/>
        <w:jc w:val="both"/>
      </w:pPr>
      <w:r>
        <w:rPr>
          <w:rFonts w:ascii="Arial" w:cs="Arial" w:eastAsia="Arial" w:hAnsi="Arial"/>
          <w:sz w:val="24"/>
          <w:szCs w:val="24"/>
        </w:rPr>
        <w:t xml:space="preserve">1. Виды возможных решений суда по делу с участием юридического лица закреплены в нормах статьи 486 УПК. Суд вправе, при наличии оснований, одновременно в приговоре, постановляемом в отношении физического лица, применить к юридическому лицу, в том числе, в определенном сочетании, конкретные меры уголовно-право­вого воздействия, предусмотренные УК. Например, штраф и ограничение прав; штраф и ликвидацию юридического лица и т.д.</w:t>
      </w:r>
    </w:p>
    <w:p>
      <w:pPr>
        <w:spacing w:after="120"/>
        <w:jc w:val="both"/>
      </w:pPr>
      <w:r>
        <w:rPr>
          <w:rFonts w:ascii="Arial" w:cs="Arial" w:eastAsia="Arial" w:hAnsi="Arial"/>
          <w:sz w:val="24"/>
          <w:szCs w:val="24"/>
        </w:rPr>
        <w:t xml:space="preserve">2. Аналогично приговором суд также может отказать в приме­нении данных мер, если не доказаны, прежде всего, обстоятельства, указанные в пунктах 1-3 статьи 485 УПК.</w:t>
      </w:r>
    </w:p>
    <w:p>
      <w:pPr>
        <w:spacing w:after="240" w:before="200"/>
        <w:jc w:val="center"/>
      </w:pPr>
      <w:r>
        <w:rPr>
          <w:rFonts w:ascii="Arial" w:cs="Arial" w:eastAsia="Arial" w:hAnsi="Arial"/>
          <w:b/>
          <w:bCs/>
          <w:sz w:val="32"/>
          <w:szCs w:val="32"/>
        </w:rPr>
        <w:t xml:space="preserve">Глава 58. Процессуальное соглашение о признании вины</w:t>
      </w:r>
    </w:p>
    <w:p>
      <w:pPr>
        <w:spacing w:after="120"/>
        <w:jc w:val="both"/>
      </w:pPr>
      <w:r>
        <w:rPr>
          <w:rFonts w:ascii="Arial" w:cs="Arial" w:eastAsia="Arial" w:hAnsi="Arial"/>
          <w:b/>
          <w:bCs/>
          <w:sz w:val="24"/>
          <w:szCs w:val="24"/>
        </w:rPr>
        <w:t xml:space="preserve">Статья 487. Порядок заявления ходатайства о заключении соглашения о признании вины</w:t>
      </w:r>
    </w:p>
    <w:p>
      <w:pPr>
        <w:spacing w:after="120"/>
        <w:jc w:val="both"/>
      </w:pPr>
      <w:r>
        <w:rPr>
          <w:rFonts w:ascii="Arial" w:cs="Arial" w:eastAsia="Arial" w:hAnsi="Arial"/>
          <w:sz w:val="24"/>
          <w:szCs w:val="24"/>
        </w:rPr>
        <w:t xml:space="preserve">1. Подозреваемый, обвиняемый вправе заявить ходатайство о заключении соглашения о признании вины по уголовным делам о менее тяжких и тяжких преступлениях.</w:t>
      </w:r>
    </w:p>
    <w:p>
      <w:pPr>
        <w:spacing w:after="120"/>
        <w:jc w:val="both"/>
      </w:pPr>
      <w:r>
        <w:rPr>
          <w:rFonts w:ascii="Arial" w:cs="Arial" w:eastAsia="Arial" w:hAnsi="Arial"/>
          <w:sz w:val="24"/>
          <w:szCs w:val="24"/>
        </w:rPr>
        <w:t xml:space="preserve">2. Ходатайство о заключении соглашения о признании вины подозреваемый, обвиняемый заявляет в присутствии защитника с момента уведомления о подозрении и до окончания судебного разбирательства.</w:t>
      </w:r>
    </w:p>
    <w:p>
      <w:pPr>
        <w:spacing w:after="120"/>
        <w:jc w:val="both"/>
      </w:pPr>
      <w:r>
        <w:rPr>
          <w:rFonts w:ascii="Arial" w:cs="Arial" w:eastAsia="Arial" w:hAnsi="Arial"/>
          <w:sz w:val="24"/>
          <w:szCs w:val="24"/>
        </w:rPr>
        <w:t xml:space="preserve">3. Соглашение о признании вины может быть заключено при наличии следующих условий:</w:t>
      </w:r>
    </w:p>
    <w:p>
      <w:pPr>
        <w:spacing w:after="120"/>
        <w:jc w:val="both"/>
      </w:pPr>
      <w:r>
        <w:rPr>
          <w:rFonts w:ascii="Arial" w:cs="Arial" w:eastAsia="Arial" w:hAnsi="Arial"/>
          <w:sz w:val="24"/>
          <w:szCs w:val="24"/>
        </w:rPr>
        <w:t xml:space="preserve">1) подозреваемый, обвиняемый является совершеннолетним, и он осознает характер и последствия заявленного им ходатайства;</w:t>
      </w:r>
    </w:p>
    <w:p>
      <w:pPr>
        <w:spacing w:after="120"/>
        <w:jc w:val="both"/>
      </w:pPr>
      <w:r>
        <w:rPr>
          <w:rFonts w:ascii="Arial" w:cs="Arial" w:eastAsia="Arial" w:hAnsi="Arial"/>
          <w:sz w:val="24"/>
          <w:szCs w:val="24"/>
        </w:rPr>
        <w:t xml:space="preserve">2) ходатайство было заявлено добровольно и после проведения консультаций с защитником;</w:t>
      </w:r>
    </w:p>
    <w:p>
      <w:pPr>
        <w:spacing w:after="120"/>
        <w:jc w:val="both"/>
      </w:pPr>
      <w:r>
        <w:rPr>
          <w:rFonts w:ascii="Arial" w:cs="Arial" w:eastAsia="Arial" w:hAnsi="Arial"/>
          <w:sz w:val="24"/>
          <w:szCs w:val="24"/>
        </w:rPr>
        <w:t xml:space="preserve">3) подозреваемый, обвиняемый не оспаривает подозрение, обвинение и имеющиеся по делу доказательства в совершении преступления, характер и размер причиненного им вреда.</w:t>
      </w:r>
    </w:p>
    <w:p>
      <w:pPr>
        <w:spacing w:after="120"/>
        <w:jc w:val="both"/>
      </w:pPr>
      <w:r>
        <w:rPr>
          <w:rFonts w:ascii="Arial" w:cs="Arial" w:eastAsia="Arial" w:hAnsi="Arial"/>
          <w:sz w:val="24"/>
          <w:szCs w:val="24"/>
        </w:rPr>
        <w:t xml:space="preserve">4. Соглашение о признании вины не может быть заключено:</w:t>
      </w:r>
    </w:p>
    <w:p>
      <w:pPr>
        <w:spacing w:after="120"/>
        <w:jc w:val="both"/>
      </w:pPr>
      <w:r>
        <w:rPr>
          <w:rFonts w:ascii="Arial" w:cs="Arial" w:eastAsia="Arial" w:hAnsi="Arial"/>
          <w:sz w:val="24"/>
          <w:szCs w:val="24"/>
        </w:rPr>
        <w:t xml:space="preserve">1)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2) в отношении совокупности преступлений, если хотя бы одно из них не соответствует требованиям, предусмотренным настоящей статьей.</w:t>
      </w:r>
    </w:p>
    <w:p>
      <w:pPr>
        <w:spacing w:after="120"/>
        <w:jc w:val="both"/>
      </w:pPr>
      <w:r>
        <w:rPr>
          <w:rFonts w:ascii="Arial" w:cs="Arial" w:eastAsia="Arial" w:hAnsi="Arial"/>
          <w:sz w:val="24"/>
          <w:szCs w:val="24"/>
        </w:rPr>
        <w:t xml:space="preserve">5. Заключение соглашения о признании вины не является основанием для освобождения подозреваемого, обвиняемого от возмещения ущерба потерпевшему.</w:t>
      </w:r>
    </w:p>
    <w:p>
      <w:pPr>
        <w:spacing w:after="120"/>
        <w:jc w:val="both"/>
      </w:pPr>
      <w:r>
        <w:rPr>
          <w:rFonts w:ascii="Arial" w:cs="Arial" w:eastAsia="Arial" w:hAnsi="Arial"/>
          <w:sz w:val="24"/>
          <w:szCs w:val="24"/>
        </w:rPr>
        <w:t xml:space="preserve">1. Концепция «сделки с правосудием», выраженная в правовом институте процессуальных соглашений является результатом судебно-правовой реформы, проводимой в Кыргызской Республике в период 2012-2018 годов. Данный институт также является отраже­нием развития общественных отношений и ответом на новые вызовы и проблемные тенденции (например, бюрократизация уголовного процесса, загруженность судов и правоохранительных органов, экономическая целесообразность гуманизации уголовно-процессуального законодательства и т.д.), которые привели к необходимости проведения судебно-правовой реформы и разработке нового уголовно-про­цессуального законодательства с принципиально новыми харак­теристиками, акцентами и содержательными особенностями. Как следствие, в УПК введен новый институт (в рамках главы 58), который предусматривает возможность разрешения дела с помощью специфи­ческого механизма и направлен в целом на упрощение судопроизвод­ства, в том числе и процедур досудебного производства.</w:t>
      </w:r>
    </w:p>
    <w:p>
      <w:pPr>
        <w:spacing w:after="120"/>
        <w:jc w:val="both"/>
      </w:pPr>
      <w:r>
        <w:rPr>
          <w:rFonts w:ascii="Arial" w:cs="Arial" w:eastAsia="Arial" w:hAnsi="Arial"/>
          <w:sz w:val="24"/>
          <w:szCs w:val="24"/>
        </w:rPr>
        <w:t xml:space="preserve">Таким образом, основная цель введения в уголовно-процессуальное законодательство такого инновационного института, как процессуальное соглашение о признании вины, имеет задачи повышения эффективности уголовного процесса, с тем чтобы снизить бюрократическую нагрузку на судебную систему, оптимизировать процесс досудебного производства, повысить качество оперативности уголовного процесса.</w:t>
      </w:r>
    </w:p>
    <w:p>
      <w:pPr>
        <w:spacing w:after="120"/>
        <w:jc w:val="both"/>
      </w:pPr>
      <w:r>
        <w:rPr>
          <w:rFonts w:ascii="Arial" w:cs="Arial" w:eastAsia="Arial" w:hAnsi="Arial"/>
          <w:sz w:val="24"/>
          <w:szCs w:val="24"/>
        </w:rPr>
        <w:t xml:space="preserve">2. Вместе с тем важно отметить, что в практике ряда стран практическая реализация данного института сопровождалась и существенными проблемными тенденциями. Так, в отношении некоторых из таких тенденций со стороны адвокатского и экспертного сообщества в соответствующих странах указывалось то, что имели место системные негативные злоупотребления, когда механизм процессуальных соглашений о признании вины использовался принудительно, к примеру, под угрозой назначения к отказавшимся лицам максимально жестких наказаний, продления на длительные сроки меры пресечения в виде содержания под стражей, инициирования уголовного преследования по новым фактам и составам и т.д., что в конечном итоге влияло на низкое качество расследования уголовных дел, особенно относящихся к категории тяжких преступлений.</w:t>
      </w:r>
    </w:p>
    <w:p>
      <w:pPr>
        <w:spacing w:after="120"/>
        <w:jc w:val="both"/>
      </w:pPr>
      <w:r>
        <w:rPr>
          <w:rFonts w:ascii="Arial" w:cs="Arial" w:eastAsia="Arial" w:hAnsi="Arial"/>
          <w:sz w:val="24"/>
          <w:szCs w:val="24"/>
        </w:rPr>
        <w:t xml:space="preserve">В этой связи является важным, чтобы в правоприменительной практике Кыргызской Республики указанные и схожие негативные проявления не стали систематическими и массовыми, когда лицо может каким-то образом искусственно подталкиваться или принуж­даться к заключению процессуального соглашения, снижая тем самым требования к стороне обвинения по доказыванию соответствующих фактов и обстоятельств, так как такой подход искажает смысл и сущность института процессуального соглашения о признании вины.</w:t>
      </w:r>
    </w:p>
    <w:p>
      <w:pPr>
        <w:spacing w:after="120"/>
        <w:jc w:val="both"/>
      </w:pPr>
      <w:r>
        <w:rPr>
          <w:rFonts w:ascii="Arial" w:cs="Arial" w:eastAsia="Arial" w:hAnsi="Arial"/>
          <w:sz w:val="24"/>
          <w:szCs w:val="24"/>
        </w:rPr>
        <w:t xml:space="preserve">Неправильное применение института может повлечь за собой множественные ошибки правосудия и снижение качества работы следствия, например, когда возможное принудительное использование механизма процессуального соглашения о признании вины может стать в какой-то мере прикрытием для слабой доказательной базы и также для возможного сокрытия ошибок и пробелов следствия.</w:t>
      </w:r>
    </w:p>
    <w:p>
      <w:pPr>
        <w:spacing w:after="120"/>
        <w:jc w:val="both"/>
      </w:pPr>
      <w:r>
        <w:rPr>
          <w:rFonts w:ascii="Arial" w:cs="Arial" w:eastAsia="Arial" w:hAnsi="Arial"/>
          <w:sz w:val="24"/>
          <w:szCs w:val="24"/>
        </w:rPr>
        <w:t xml:space="preserve">Возможность заявления ходатайства на заключение процессуального соглашения о признании вины является важным правом и процессуальной возможностью, и потому такое право должно быть разъяснено должным образом подозреваемому или обвиняемому, и в обратном случае такое обстоятельство может рассматриваться как нарушение его прав на доступ к правосудию.</w:t>
      </w:r>
    </w:p>
    <w:p>
      <w:pPr>
        <w:spacing w:after="120"/>
        <w:jc w:val="both"/>
      </w:pPr>
      <w:r>
        <w:rPr>
          <w:rFonts w:ascii="Arial" w:cs="Arial" w:eastAsia="Arial" w:hAnsi="Arial"/>
          <w:sz w:val="24"/>
          <w:szCs w:val="24"/>
        </w:rPr>
        <w:t xml:space="preserve">Соглашение о признании вины может быть заключено только по делам о менее тяжких и тяжких преступлениях, наказание за которые согласно статье 19 УК не превышает 10 лет лишения свободы.</w:t>
      </w:r>
    </w:p>
    <w:p>
      <w:pPr>
        <w:spacing w:after="120"/>
        <w:jc w:val="both"/>
      </w:pPr>
      <w:r>
        <w:rPr>
          <w:rFonts w:ascii="Arial" w:cs="Arial" w:eastAsia="Arial" w:hAnsi="Arial"/>
          <w:sz w:val="24"/>
          <w:szCs w:val="24"/>
        </w:rPr>
        <w:t xml:space="preserve">При решении вопроса о возможности заключения такого соглашения необходимо исходить из размера наказания, предусмотренного санкцией статьи, вмененной подозреваемому или обвиняемому, а не из наказания, которое может быть назначено ему с учетом смягчающих обстоятельств, неоконченного преступления, назначения наказания по совокупности приговоров либо совокупности преступлений.</w:t>
      </w:r>
    </w:p>
    <w:p>
      <w:pPr>
        <w:spacing w:after="120"/>
        <w:jc w:val="both"/>
      </w:pPr>
      <w:r>
        <w:rPr>
          <w:rFonts w:ascii="Arial" w:cs="Arial" w:eastAsia="Arial" w:hAnsi="Arial"/>
          <w:sz w:val="24"/>
          <w:szCs w:val="24"/>
        </w:rPr>
        <w:t xml:space="preserve">Под подозрением или обвинением, с которым соглашается подозреваемый или обвиняемый, заявляя ходатайство о заключении соглашения о признании вины, следует понимать не только фактические обстоятельства содеянного подозреваемым/обвиняемым, форму вины, мотивы совершения деяния, юридическую оценку содеянного, но также характер и размер уголовно-правового вреда, причиненного деянием подозреваемого/обвиняемого.</w:t>
      </w:r>
    </w:p>
    <w:p>
      <w:pPr>
        <w:spacing w:after="120"/>
        <w:jc w:val="both"/>
      </w:pPr>
      <w:r>
        <w:rPr>
          <w:rFonts w:ascii="Arial" w:cs="Arial" w:eastAsia="Arial" w:hAnsi="Arial"/>
          <w:sz w:val="24"/>
          <w:szCs w:val="24"/>
        </w:rPr>
        <w:t xml:space="preserve">3. Ходатайство о заключении соглашения о признании вины заявляется только совершеннолетним лицом, которое должно находиться в официальном статусе подозреваемого или обвиняемого для заявления соответствующего ходатайства. Процессуальное соглашение о признании вины может быть заключено как в стадии досудебного производства по делу, так и в ходе его судебного рассмотрения. Заявление такого ходатайства происходит в присутствии защитника или после соответствующей консультации с защитником (устанавливается обязательное требование участия или консультирования защитника как на стадии заявления ходатайства, так и в самом судебном заседании).</w:t>
      </w:r>
    </w:p>
    <w:p>
      <w:pPr>
        <w:spacing w:after="120"/>
        <w:jc w:val="both"/>
      </w:pPr>
      <w:r>
        <w:rPr>
          <w:rFonts w:ascii="Arial" w:cs="Arial" w:eastAsia="Arial" w:hAnsi="Arial"/>
          <w:sz w:val="24"/>
          <w:szCs w:val="24"/>
        </w:rPr>
        <w:t xml:space="preserve">В тоже время в УПК прямо не указано, о каком судебном разби­рательстве идет речь, то есть может ли оно быть заключено только в первой инстанции, или такая возможность имеется у сторон и в апел­ляционной инстанции.</w:t>
      </w:r>
    </w:p>
    <w:p>
      <w:pPr>
        <w:spacing w:after="120"/>
        <w:jc w:val="both"/>
      </w:pPr>
      <w:r>
        <w:rPr>
          <w:rFonts w:ascii="Arial" w:cs="Arial" w:eastAsia="Arial" w:hAnsi="Arial"/>
          <w:sz w:val="24"/>
          <w:szCs w:val="24"/>
        </w:rPr>
        <w:t xml:space="preserve">В данной ситуации необходимо в совокупности оценивать весь комплекс положений УПК, что дает возможность заключить, что такие соглашения могут быть заключены только со стадии вручения уведомления о подозрении и до окончания судебного разбирательства в суде первой инстанции.</w:t>
      </w:r>
    </w:p>
    <w:p>
      <w:pPr>
        <w:spacing w:after="120"/>
        <w:jc w:val="both"/>
      </w:pPr>
      <w:r>
        <w:rPr>
          <w:rFonts w:ascii="Arial" w:cs="Arial" w:eastAsia="Arial" w:hAnsi="Arial"/>
          <w:sz w:val="24"/>
          <w:szCs w:val="24"/>
        </w:rPr>
        <w:t xml:space="preserve">Однако стоит все же отметить и возможность некоторых разночтений и двойственной трактовки содержания статьи 46 и положений главы 46 УПК.</w:t>
      </w:r>
    </w:p>
    <w:p>
      <w:pPr>
        <w:spacing w:after="120"/>
        <w:jc w:val="both"/>
      </w:pPr>
      <w:r>
        <w:rPr>
          <w:rFonts w:ascii="Arial" w:cs="Arial" w:eastAsia="Arial" w:hAnsi="Arial"/>
          <w:sz w:val="24"/>
          <w:szCs w:val="24"/>
        </w:rPr>
        <w:t xml:space="preserve">В частности, диспозиция статьи 46 УПК, раскрывающая понятие «Обвиняемый, оправданный, осужденный» говорит, что 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 Как следствие, появля­ется закономерный вопрос - возможно ли в принципе участие в апел­ляционной инстанции осужденного, если согласно статье 390 УПК в апелляционном порядке обжалуются приговоры, не вступившие в законную силу, то есть согласно положениям статьи 46 в апелляци­онной инстанции все еще участвует обвиняемый, а не осужденный.</w:t>
      </w:r>
    </w:p>
    <w:p>
      <w:pPr>
        <w:spacing w:after="120"/>
        <w:jc w:val="both"/>
      </w:pPr>
      <w:r>
        <w:rPr>
          <w:rFonts w:ascii="Arial" w:cs="Arial" w:eastAsia="Arial" w:hAnsi="Arial"/>
          <w:sz w:val="24"/>
          <w:szCs w:val="24"/>
        </w:rPr>
        <w:t xml:space="preserve">При этом глава 58 УПК предусматривает возможность заключения соглашения о признании вины лицами, находящимися в статусе подо­зреваемого либо обвиняемого, что некоторые могут пытаться трактовать как возможность заявления ходатайства о заключении соглашения о признании вины и в апелляционной инстанции.</w:t>
      </w:r>
    </w:p>
    <w:p>
      <w:pPr>
        <w:spacing w:after="120"/>
        <w:jc w:val="both"/>
      </w:pPr>
      <w:r>
        <w:rPr>
          <w:rFonts w:ascii="Arial" w:cs="Arial" w:eastAsia="Arial" w:hAnsi="Arial"/>
          <w:sz w:val="24"/>
          <w:szCs w:val="24"/>
        </w:rPr>
        <w:t xml:space="preserve">Анализ положений глав 46 и 58 УПК в совокупности позволяет заключить, что комментируемая статья применима только к судебному разбирательству в первой инстанции, что может быть допол­нительно подкреплено в случае развития устойчивой правопримени­тельной практики.</w:t>
      </w:r>
    </w:p>
    <w:p>
      <w:pPr>
        <w:spacing w:after="120"/>
        <w:jc w:val="both"/>
      </w:pPr>
      <w:r>
        <w:rPr>
          <w:rFonts w:ascii="Arial" w:cs="Arial" w:eastAsia="Arial" w:hAnsi="Arial"/>
          <w:sz w:val="24"/>
          <w:szCs w:val="24"/>
        </w:rPr>
        <w:t xml:space="preserve">В этой связи, является верным утверждение, что данная пробле­матика не содержится в положениях комментируемой статьи, но выражена именно в положениях статьи 46 и главы 46 УПК, которые должны быть урегулированы в будущем.</w:t>
      </w:r>
    </w:p>
    <w:p>
      <w:pPr>
        <w:spacing w:after="120"/>
        <w:jc w:val="both"/>
      </w:pPr>
      <w:r>
        <w:rPr>
          <w:rFonts w:ascii="Arial" w:cs="Arial" w:eastAsia="Arial" w:hAnsi="Arial"/>
          <w:sz w:val="24"/>
          <w:szCs w:val="24"/>
        </w:rPr>
        <w:t xml:space="preserve">4. В то же время остается актуальным вопрос, каким будет процессуальный статус ходатайства, если оно будет, к примеру, заявлено лицом до предъявления ему уведомления о привлечении в качестве подозреваемого, то есть может сложиться потенциальная ситуация, когда после регистрации сообщения в ЕРПП на стадии производства дознания лицо заявит такое ходатайство. Придание официального процессуального статуса такому ходатайству невозможно, хотя в практике многих стран поддерживается такой подход, что лицо может изъявить желание к признанию вины или сотрудничеству вне зависимости, имеет оно процессуальный статус или нет.</w:t>
      </w:r>
    </w:p>
    <w:p>
      <w:pPr>
        <w:spacing w:after="120"/>
        <w:jc w:val="both"/>
      </w:pPr>
      <w:r>
        <w:rPr>
          <w:rFonts w:ascii="Arial" w:cs="Arial" w:eastAsia="Arial" w:hAnsi="Arial"/>
          <w:sz w:val="24"/>
          <w:szCs w:val="24"/>
        </w:rPr>
        <w:t xml:space="preserve">5. В отношении лица, совершившего преступление в несовершеннолетнем возрасте (вне зависимости от возраста на момент рассмотрения дела), возможность заявления соответствующего ходатайства не допускается. Если по уголовному делу проходит несколько лиц, хотя бы одно из которых является несовершеннолетним, то в случае заявления ходатайства о заключении процессуального соглашения о признании вины и невозможности выделить материалы дела в отношении лиц, заявивших это ходатайство, в отдельное производство, такое уголовное дело в отношении всех обвиняемых подлежит рассмотрению в общем порядке.</w:t>
      </w:r>
    </w:p>
    <w:p>
      <w:pPr>
        <w:spacing w:after="120"/>
        <w:jc w:val="both"/>
      </w:pPr>
      <w:r>
        <w:rPr>
          <w:rFonts w:ascii="Arial" w:cs="Arial" w:eastAsia="Arial" w:hAnsi="Arial"/>
          <w:sz w:val="24"/>
          <w:szCs w:val="24"/>
        </w:rPr>
        <w:t xml:space="preserve">Процессуальное соглашение о признании вины не может быть заключено с лицами, совершившими уголовно наказуемое деяние в состоянии невменяемости или заболевшими после совершения преступления психическим расстройством. Кроме этого не допускается заключение данных соглашений при совершении подозреваемым или обвиняемым нескольких преступлений, если хотя бы одно из них не соответствует требованиям статьи 487 УПК.</w:t>
      </w:r>
    </w:p>
    <w:p>
      <w:pPr>
        <w:spacing w:after="120"/>
        <w:jc w:val="both"/>
      </w:pPr>
      <w:r>
        <w:rPr>
          <w:rFonts w:ascii="Arial" w:cs="Arial" w:eastAsia="Arial" w:hAnsi="Arial"/>
          <w:sz w:val="24"/>
          <w:szCs w:val="24"/>
        </w:rPr>
        <w:t xml:space="preserve">6. Заключение соглашения о признании вины не освобождает подозреваемого, обвиняемого от обязательств по возмещению ущерба.</w:t>
      </w:r>
    </w:p>
    <w:p>
      <w:pPr>
        <w:spacing w:after="120"/>
        <w:jc w:val="both"/>
      </w:pPr>
      <w:r>
        <w:rPr>
          <w:rFonts w:ascii="Arial" w:cs="Arial" w:eastAsia="Arial" w:hAnsi="Arial"/>
          <w:sz w:val="24"/>
          <w:szCs w:val="24"/>
        </w:rPr>
        <w:t xml:space="preserve">Однако, важным вопросом, который не в полной мере урегули­рован положениями УПК, но должен быть урегулирован в дальнейшем или изменениями в законодательстве, или посредством устоявшейся судебной практики, остается то, каким образом подозреваемый или обвиняемый смогут выразить свою позицию относительно вопроса наличия ущерба или его размера.</w:t>
      </w:r>
    </w:p>
    <w:p>
      <w:pPr>
        <w:spacing w:after="120"/>
        <w:jc w:val="both"/>
      </w:pPr>
      <w:r>
        <w:rPr>
          <w:rFonts w:ascii="Arial" w:cs="Arial" w:eastAsia="Arial" w:hAnsi="Arial"/>
          <w:sz w:val="24"/>
          <w:szCs w:val="24"/>
        </w:rPr>
        <w:t xml:space="preserve">Актуальность данного вопроса выражена в том, что подозреваемый либо обвиняемый могут попасть в зависимое положение в рамках ситуационного шантажа, когда их несогласие с наличием ущерба или с его размером будет служить препятствием к заключению процессуального соглашения о признании вины. Такая ситуация также создает риски злоупотребления процессуальными возможностями со стороны потерпевших. К примеру, когда заявленный ущерб будет значительно превышать его реальные размеры и не может быть возмещен со стороны подозреваемого либо обвиняемого. Тем самым, это ограничит право и возможность такого лица к заключению соглашения о признании вины.</w:t>
      </w:r>
    </w:p>
    <w:p>
      <w:pPr>
        <w:spacing w:after="120"/>
        <w:jc w:val="both"/>
      </w:pPr>
      <w:r>
        <w:rPr>
          <w:rFonts w:ascii="Arial" w:cs="Arial" w:eastAsia="Arial" w:hAnsi="Arial"/>
          <w:sz w:val="24"/>
          <w:szCs w:val="24"/>
        </w:rPr>
        <w:t xml:space="preserve">В целях исключения возможных злоупотреблений в вопросах установления ущерба представляется, что стороной защиты еще до принятия решения о возможности заключения такого соглашения, в рамках общих процессуальных возможностей обжалования решений и действий официальных лиц, могут быть поставлены под сомнение выводы о наличии либо о размере причиненного ущерба, с тем, чтобы эти обстоятельства в последующем не послужили препятствием к заключению рассматриваемой категории соглашений.</w:t>
      </w:r>
    </w:p>
    <w:p>
      <w:pPr>
        <w:spacing w:after="120"/>
        <w:jc w:val="both"/>
      </w:pPr>
      <w:r>
        <w:rPr>
          <w:rFonts w:ascii="Arial" w:cs="Arial" w:eastAsia="Arial" w:hAnsi="Arial"/>
          <w:sz w:val="24"/>
          <w:szCs w:val="24"/>
        </w:rPr>
        <w:t xml:space="preserve">7. Вопрос о статусе потерпевшего также вызывает некоторую неопределенность в определении его роли и позиции. Неясность заключается в том, что кыргызстанский подход относительно процедуры заключения такого рода соглашений значительно отличается от российского и казахстанского, так как согласие потерпевшего на заключение процессуального соглашения о признании вины не требуется (вопрос согласия потерпевшего является актуальным только для процессуальных соглашений о примирении сторон).</w:t>
      </w:r>
    </w:p>
    <w:p>
      <w:pPr>
        <w:spacing w:after="120"/>
        <w:jc w:val="both"/>
      </w:pPr>
      <w:r>
        <w:rPr>
          <w:rFonts w:ascii="Arial" w:cs="Arial" w:eastAsia="Arial" w:hAnsi="Arial"/>
          <w:sz w:val="24"/>
          <w:szCs w:val="24"/>
        </w:rPr>
        <w:t xml:space="preserve">В этой связи создается ситуация, когда соответствующие государственные интересы превалируют над частными интересами потерпевших, то есть государство осознанно позволяет преступникам идти на признание вины и получать, к примеру, наказание, не связанное с лишением свободы даже в ситуации, если потерпевший не выражает свое согласие и выступает против такого подхода. Данная ситуация также поднимает проблематику баланса государственных и частных интересов, так как потерпевший может быть не согласен с тем, что преступник избегает должной меры наказания вследствие публичного интереса «процессуальной экономии» или противодействия преступности (в случае сотрудничества).</w:t>
      </w:r>
    </w:p>
    <w:p>
      <w:pPr>
        <w:spacing w:after="120"/>
        <w:jc w:val="both"/>
      </w:pPr>
      <w:r>
        <w:rPr>
          <w:rFonts w:ascii="Arial" w:cs="Arial" w:eastAsia="Arial" w:hAnsi="Arial"/>
          <w:sz w:val="24"/>
          <w:szCs w:val="24"/>
        </w:rPr>
        <w:t xml:space="preserve">В то же время необходимо отметить, что такой подход соответствует многим международным рекомендациям и стандартам, так как речь идет именно об упрощении уголовного судопроизводства для повышения эффективности (быстроты и простоты) процесса в интересах подозреваемых/обвиняемых. Так, в методических документах Совета Европы и ООН отмечается целесообразность упрощения и ускорения всех соответствующих процессов в рамках уголовного судопроизводства.</w:t>
      </w:r>
    </w:p>
    <w:p>
      <w:pPr>
        <w:spacing w:after="120"/>
        <w:jc w:val="both"/>
      </w:pPr>
      <w:r>
        <w:rPr>
          <w:rFonts w:ascii="Arial" w:cs="Arial" w:eastAsia="Arial" w:hAnsi="Arial"/>
          <w:sz w:val="24"/>
          <w:szCs w:val="24"/>
        </w:rPr>
        <w:t xml:space="preserve">Учитывая эти обстоятельства, обозначенная выше неопределенность ожидаемо стала предметом рассмотрения в Конституционной палате Верховного суда КР, решением которой от 12 июня 2019 года за № 8-р было отмечено, что отсутствие требо­вания о получении согласия потерпевшего для заключения соглашения о признании вины не может рассматриваться как нарушение консти­туционного права потерпевшего на судебную защиту, не дискрими­нацию, не принуждение к выражению своего мнения или отказу от него (ч.2 ст.16, ч.3 ст.31, ч. 1, 2 ст.40 Конституции).</w:t>
      </w:r>
    </w:p>
    <w:p>
      <w:pPr>
        <w:spacing w:after="120"/>
        <w:jc w:val="both"/>
      </w:pPr>
      <w:r>
        <w:rPr>
          <w:rFonts w:ascii="Arial" w:cs="Arial" w:eastAsia="Arial" w:hAnsi="Arial"/>
          <w:sz w:val="24"/>
          <w:szCs w:val="24"/>
        </w:rPr>
        <w:t xml:space="preserve">В то же время, Конституционная палата Верховного суда КР указала, что неотъемлемым атрибутом и первостепенной задачей правового государства является признание самоценности человека и защита его субъективных прав, и с государства при использовании такого правового инструмента как соглашение о признании вины не снимается обязанность обеспечить равные условия и возможности реализации процессуальных прав подозреваемого, обвиняемого с одной стороны, и потерпевшего с другой.</w:t>
      </w:r>
    </w:p>
    <w:p>
      <w:pPr>
        <w:spacing w:after="120"/>
        <w:jc w:val="both"/>
      </w:pPr>
      <w:r>
        <w:rPr>
          <w:rFonts w:ascii="Arial" w:cs="Arial" w:eastAsia="Arial" w:hAnsi="Arial"/>
          <w:sz w:val="24"/>
          <w:szCs w:val="24"/>
        </w:rPr>
        <w:t xml:space="preserve">Государство, устанавливая возможность смягчения наказания посредством введения института процессуальных соглашений, связано необходимостью обеспечить гарантии защиты прав и интересов потерпевших, а также достижения целей правосудия, соблюдения принципов презумпции невиновности и неотвратимости наказания.</w:t>
      </w:r>
    </w:p>
    <w:p>
      <w:pPr>
        <w:spacing w:after="120"/>
        <w:jc w:val="both"/>
      </w:pPr>
      <w:r>
        <w:rPr>
          <w:rFonts w:ascii="Arial" w:cs="Arial" w:eastAsia="Arial" w:hAnsi="Arial"/>
          <w:sz w:val="24"/>
          <w:szCs w:val="24"/>
        </w:rPr>
        <w:t xml:space="preserve">При этом ключевая роль в реализации института процессуальных соглашений отводится прокурору и на него возлагается важная функция по оценке всех обстоятельств по делу и учету, прежде всего, интересов потерпевшего от преступного посягательства в соотношении с публичными интересами, обеспечению принципов презумпции невиновности и неотвратимости наказания. Таким образом, прокурор при принятии решения об удовлетворении или об отказе в удовлетворении ходатайства о заключении соглашения о признании вины обязан исходить из того, насколько в каждом конкретном случае есть необходимость заключения такого соглашения.</w:t>
      </w:r>
    </w:p>
    <w:p>
      <w:pPr>
        <w:spacing w:after="120"/>
        <w:jc w:val="both"/>
      </w:pPr>
      <w:r>
        <w:rPr>
          <w:rFonts w:ascii="Arial" w:cs="Arial" w:eastAsia="Arial" w:hAnsi="Arial"/>
          <w:b/>
          <w:bCs/>
          <w:sz w:val="24"/>
          <w:szCs w:val="24"/>
        </w:rPr>
        <w:t xml:space="preserve">Статья 488. Порядок рассмотрения ходатайства о заключении соглашения о признании вины</w:t>
      </w:r>
    </w:p>
    <w:p>
      <w:pPr>
        <w:spacing w:after="120"/>
        <w:jc w:val="both"/>
      </w:pPr>
      <w:r>
        <w:rPr>
          <w:rFonts w:ascii="Arial" w:cs="Arial" w:eastAsia="Arial" w:hAnsi="Arial"/>
          <w:sz w:val="24"/>
          <w:szCs w:val="24"/>
        </w:rPr>
        <w:t xml:space="preserve">1. Прокурор рассматривает ходатайство о заключении соглашения о признании вины с участием следователя, подозреваемого и его защит­ника. По результатам рассмотрения прокурор вправе:</w:t>
      </w:r>
    </w:p>
    <w:p>
      <w:pPr>
        <w:spacing w:after="120"/>
        <w:jc w:val="both"/>
      </w:pPr>
      <w:r>
        <w:rPr>
          <w:rFonts w:ascii="Arial" w:cs="Arial" w:eastAsia="Arial" w:hAnsi="Arial"/>
          <w:sz w:val="24"/>
          <w:szCs w:val="24"/>
        </w:rPr>
        <w:t xml:space="preserve">1) удовлетворить ходатайство о заключении соглашения о признании вины;</w:t>
      </w:r>
    </w:p>
    <w:p>
      <w:pPr>
        <w:spacing w:after="120"/>
        <w:jc w:val="both"/>
      </w:pPr>
      <w:r>
        <w:rPr>
          <w:rFonts w:ascii="Arial" w:cs="Arial" w:eastAsia="Arial" w:hAnsi="Arial"/>
          <w:sz w:val="24"/>
          <w:szCs w:val="24"/>
        </w:rPr>
        <w:t xml:space="preserve">2) отказать в удовлетворении ходатайства о заключении соглашения о признании вины, о чем выносит мотивированное постановление.</w:t>
      </w:r>
    </w:p>
    <w:p>
      <w:pPr>
        <w:spacing w:after="120"/>
        <w:jc w:val="both"/>
      </w:pPr>
      <w:r>
        <w:rPr>
          <w:rFonts w:ascii="Arial" w:cs="Arial" w:eastAsia="Arial" w:hAnsi="Arial"/>
          <w:sz w:val="24"/>
          <w:szCs w:val="24"/>
        </w:rPr>
        <w:t xml:space="preserve">Отказ прокурора от заключения соглашения о признании вины обжа­лованию не подлежит, однако это не препятствует повторному заяв­лению ходатайства о заключении соглашения в дальнейшем.</w:t>
      </w:r>
    </w:p>
    <w:p>
      <w:pPr>
        <w:spacing w:after="120"/>
        <w:jc w:val="both"/>
      </w:pPr>
      <w:r>
        <w:rPr>
          <w:rFonts w:ascii="Arial" w:cs="Arial" w:eastAsia="Arial" w:hAnsi="Arial"/>
          <w:sz w:val="24"/>
          <w:szCs w:val="24"/>
        </w:rPr>
        <w:t xml:space="preserve">2. Прокурор составляет соглашение о признании вины, в котором должны быть указаны:</w:t>
      </w:r>
    </w:p>
    <w:p>
      <w:pPr>
        <w:spacing w:after="120"/>
        <w:jc w:val="both"/>
      </w:pPr>
      <w:r>
        <w:rPr>
          <w:rFonts w:ascii="Arial" w:cs="Arial" w:eastAsia="Arial" w:hAnsi="Arial"/>
          <w:sz w:val="24"/>
          <w:szCs w:val="24"/>
        </w:rPr>
        <w:t xml:space="preserve">1) дата и место его составления;</w:t>
      </w:r>
    </w:p>
    <w:p>
      <w:pPr>
        <w:spacing w:after="120"/>
        <w:jc w:val="both"/>
      </w:pPr>
      <w:r>
        <w:rPr>
          <w:rFonts w:ascii="Arial" w:cs="Arial" w:eastAsia="Arial" w:hAnsi="Arial"/>
          <w:sz w:val="24"/>
          <w:szCs w:val="24"/>
        </w:rPr>
        <w:t xml:space="preserve">2) должностное лицо органа прокуратуры и следствия, заключающее соглашение со стороны обвинения;</w:t>
      </w:r>
    </w:p>
    <w:p>
      <w:pPr>
        <w:spacing w:after="120"/>
        <w:jc w:val="both"/>
      </w:pPr>
      <w:r>
        <w:rPr>
          <w:rFonts w:ascii="Arial" w:cs="Arial" w:eastAsia="Arial" w:hAnsi="Arial"/>
          <w:sz w:val="24"/>
          <w:szCs w:val="24"/>
        </w:rPr>
        <w:t xml:space="preserve">3) фамилия, имя и отчество, другие данные подозреваемого, заклю­чающего соглашение, данные о защитнике;</w:t>
      </w:r>
    </w:p>
    <w:p>
      <w:pPr>
        <w:spacing w:after="120"/>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jc w:val="both"/>
      </w:pPr>
      <w:r>
        <w:rPr>
          <w:rFonts w:ascii="Arial" w:cs="Arial" w:eastAsia="Arial" w:hAnsi="Arial"/>
          <w:sz w:val="24"/>
          <w:szCs w:val="24"/>
        </w:rPr>
        <w:t xml:space="preserve">5) пункт, часть, статья Уголовного кодекса, предусматривающие ответственность за данное преступление;</w:t>
      </w:r>
    </w:p>
    <w:p>
      <w:pPr>
        <w:spacing w:after="120"/>
        <w:jc w:val="both"/>
      </w:pPr>
      <w:r>
        <w:rPr>
          <w:rFonts w:ascii="Arial" w:cs="Arial" w:eastAsia="Arial" w:hAnsi="Arial"/>
          <w:sz w:val="24"/>
          <w:szCs w:val="24"/>
        </w:rPr>
        <w:t xml:space="preserve">6) смягчающие обстоятельства и нормы Уголовного кодекса, которые могут быть применены в отношении обвиняемого, вид и размер нака­зания, предусмотренные статьей 80 Уголовного кодекса.</w:t>
      </w:r>
    </w:p>
    <w:p>
      <w:pPr>
        <w:spacing w:after="120"/>
        <w:jc w:val="both"/>
      </w:pPr>
      <w:r>
        <w:rPr>
          <w:rFonts w:ascii="Arial" w:cs="Arial" w:eastAsia="Arial" w:hAnsi="Arial"/>
          <w:sz w:val="24"/>
          <w:szCs w:val="24"/>
        </w:rPr>
        <w:t xml:space="preserve">3. Соглашение о признании вины подписывается прокурором, следо­вателем, подозреваемым, обвиняемым и его защитником.</w:t>
      </w:r>
    </w:p>
    <w:p>
      <w:pPr>
        <w:spacing w:after="120"/>
        <w:jc w:val="both"/>
      </w:pPr>
      <w:r>
        <w:rPr>
          <w:rFonts w:ascii="Arial" w:cs="Arial" w:eastAsia="Arial" w:hAnsi="Arial"/>
          <w:sz w:val="24"/>
          <w:szCs w:val="24"/>
        </w:rPr>
        <w:t xml:space="preserve">1. Комментируемая статья определяет порядок рассмотрения ходатайства о заключении соглашения о признании вины, и ею уста­новлено требование участия следователя, подозреваемого и его защит­ника в процессе рассмотрения прокурором такого ходатайства. По результатам рассмотрения прокурор вправе удовлетворить ходатай­ство о заключении соглашения о признании вины или же отказать в его удовлетворении, о чем выносит мотивированное постановление.</w:t>
      </w:r>
    </w:p>
    <w:p>
      <w:pPr>
        <w:spacing w:after="120"/>
        <w:jc w:val="both"/>
      </w:pPr>
      <w:r>
        <w:rPr>
          <w:rFonts w:ascii="Arial" w:cs="Arial" w:eastAsia="Arial" w:hAnsi="Arial"/>
          <w:sz w:val="24"/>
          <w:szCs w:val="24"/>
        </w:rPr>
        <w:t xml:space="preserve">При этом отказ прокурора от заключения соглашения о признании вины обжалованию не подлежит, то есть качество и признак добро­вольности в отношении заключения процессуальных соглашений о признании вины применим не только к подозреваемому и обвиняе­мому, но также и к прокурору. Возможный отказ прокурора на заявленное ходатайство не препятствует повторному заявлению такого же ходатайства о заключении соглашения в дальнейшем.</w:t>
      </w:r>
    </w:p>
    <w:p>
      <w:pPr>
        <w:spacing w:after="120"/>
        <w:jc w:val="both"/>
      </w:pPr>
      <w:r>
        <w:rPr>
          <w:rFonts w:ascii="Arial" w:cs="Arial" w:eastAsia="Arial" w:hAnsi="Arial"/>
          <w:sz w:val="24"/>
          <w:szCs w:val="24"/>
        </w:rPr>
        <w:t xml:space="preserve">УПК не урегулирован вопрос, какие прокуроры совершают обозначенные комментируемой статьей действия, но в силу принципа единоначалия в организационном строении прокурорской службы в Кыргызской Республике можно утверждать, что вышестоящий прокурор может поручить вопрос рассмотрения и заключения согла­шения о признании вины любому подчиненному ему прокурору.</w:t>
      </w:r>
    </w:p>
    <w:p>
      <w:pPr>
        <w:spacing w:after="120"/>
        <w:jc w:val="both"/>
      </w:pPr>
      <w:r>
        <w:rPr>
          <w:rFonts w:ascii="Arial" w:cs="Arial" w:eastAsia="Arial" w:hAnsi="Arial"/>
          <w:sz w:val="24"/>
          <w:szCs w:val="24"/>
        </w:rPr>
        <w:t xml:space="preserve">2. В случае принятия решения об удовлетворении ходатайства о заключении соглашения о признании вины, прокурор выносит мотивированное постановление и составляет соглашение о признании вины, в котором должен быть указан требуемый минимум сведений, определенный комментируемой статьей.</w:t>
      </w:r>
    </w:p>
    <w:p>
      <w:pPr>
        <w:spacing w:after="120"/>
        <w:jc w:val="both"/>
      </w:pPr>
      <w:r>
        <w:rPr>
          <w:rFonts w:ascii="Arial" w:cs="Arial" w:eastAsia="Arial" w:hAnsi="Arial"/>
          <w:sz w:val="24"/>
          <w:szCs w:val="24"/>
        </w:rPr>
        <w:t xml:space="preserve">3. Как было отмечено, указанные сведения составляют минимальный набор данных, которые должны быть отражены в составленном прокурором соглашении о признании вины. В то же время остается не урегулированным вопрос того, являются ли сведения, обозначенные в пунктах 1-6 части 2 статьи 488 УПК исчерпывающими, или они могут быть расширены по согласию подозреваемого/обвиняемого, защитника либо прокурора.</w:t>
      </w:r>
    </w:p>
    <w:p>
      <w:pPr>
        <w:spacing w:after="120"/>
        <w:jc w:val="both"/>
      </w:pPr>
      <w:r>
        <w:rPr>
          <w:rFonts w:ascii="Arial" w:cs="Arial" w:eastAsia="Arial" w:hAnsi="Arial"/>
          <w:sz w:val="24"/>
          <w:szCs w:val="24"/>
        </w:rPr>
        <w:t xml:space="preserve">Например, могут ли быть оговорены в процессуальном согла­шении о признании вины вид и размер наказания, о котором будет ходатайствовать прокурор перед судом. Согласно логике части 5 статьи 491 УПК, вид и размер наказания могут быть закреплены в процессуальном соглашении о признании вины (ч.5 ст.491 УПК: «Если судья придет к выводу, что требования к соглашению о признании вины, предусмотренные статьей 487 УПК, соблюдены, то он постано­вляет обвинительный приговор и назначает обвиняемому наказание, предусмотренное соглашением о признании вины»).</w:t>
      </w:r>
    </w:p>
    <w:p>
      <w:pPr>
        <w:spacing w:after="120"/>
        <w:jc w:val="both"/>
      </w:pPr>
      <w:r>
        <w:rPr>
          <w:rFonts w:ascii="Arial" w:cs="Arial" w:eastAsia="Arial" w:hAnsi="Arial"/>
          <w:sz w:val="24"/>
          <w:szCs w:val="24"/>
        </w:rPr>
        <w:t xml:space="preserve">В таком случае, если в процессуальном соглашении указываются вид и размер наказания, о котором будет ходатайствовать прокурор перед судом, то они должны быть указаны отдельно за каждое преступление, в совершении которого в совокупности подозревается или обвиняется лицо.</w:t>
      </w:r>
    </w:p>
    <w:p>
      <w:pPr>
        <w:spacing w:after="120"/>
        <w:jc w:val="both"/>
      </w:pPr>
      <w:r>
        <w:rPr>
          <w:rFonts w:ascii="Arial" w:cs="Arial" w:eastAsia="Arial" w:hAnsi="Arial"/>
          <w:sz w:val="24"/>
          <w:szCs w:val="24"/>
        </w:rPr>
        <w:t xml:space="preserve">Таким образом, очень важным является понимание того, что дополнительные сведения могут быть включены в процессуальное соглашение о признании вины по усмотрению и согласию сторон, если внесение таких данных не противоречит цели заключения соглашения и принципам уголовного процесса.</w:t>
      </w:r>
    </w:p>
    <w:p>
      <w:pPr>
        <w:spacing w:after="120"/>
        <w:jc w:val="both"/>
      </w:pPr>
      <w:r>
        <w:rPr>
          <w:rFonts w:ascii="Arial" w:cs="Arial" w:eastAsia="Arial" w:hAnsi="Arial"/>
          <w:sz w:val="24"/>
          <w:szCs w:val="24"/>
        </w:rPr>
        <w:t xml:space="preserve">4. Обязательным требованием является письменная форма процессуального соглашения и его подписание всеми участниками соглашения, то есть прокурором, следователем, подозреваемым, обвиняемым и его защитником. Вместе с тем УПК не урегулирован вопрос, как и через кого подается ходатайство о заключении соглашения о признании вины и является ли обязательством или усмотрением для следователя вопрос подписания соглашения, то есть после того, как оно уже будет подписано всеми другими участниками. Если проводить аналогию с процессуальными соглашениями о сотрудничестве, в таких соглашениях роль следователя весьма значительна и объясняется тем, что именно следователь должен определить потенциал и эффект для повышения эффективности следствия от предлагаемого сотрудничества с лицом в рамках соглашения.</w:t>
      </w:r>
    </w:p>
    <w:p>
      <w:pPr>
        <w:spacing w:after="120"/>
        <w:jc w:val="both"/>
      </w:pPr>
      <w:r>
        <w:rPr>
          <w:rFonts w:ascii="Arial" w:cs="Arial" w:eastAsia="Arial" w:hAnsi="Arial"/>
          <w:sz w:val="24"/>
          <w:szCs w:val="24"/>
        </w:rPr>
        <w:t xml:space="preserve">Таким образом, остается не ясным порядок препровождения следователем такого ходатайства на рассмотрение прокурору, если такое ходатайство поступит сначала к нему, а также роль следователя в подписании процессуального соглашения о признании вины, так как могут возникнуть ситуации, когда прокурор удовлетворяет ходатайство о заключении соглашения о признании вины и подписывает данное соглашение, но оно при этом не будет подписано следователем.</w:t>
      </w:r>
    </w:p>
    <w:p>
      <w:pPr>
        <w:spacing w:after="120"/>
        <w:jc w:val="both"/>
      </w:pPr>
      <w:r>
        <w:rPr>
          <w:rFonts w:ascii="Arial" w:cs="Arial" w:eastAsia="Arial" w:hAnsi="Arial"/>
          <w:sz w:val="24"/>
          <w:szCs w:val="24"/>
        </w:rPr>
        <w:t xml:space="preserve">Так, комментируемая статья прямо оговаривает, что по результатам рассмотрения именно прокурор вправе удовлетворить ходатайство о заключении соглашения о признании вины или отказать в удовлетворении ходатайства, о чем выносит мотивированное постановление. Кроме того, анализ статьи 490 УПК, которая регламентирует порядок заявления и рассмотрения в ходе судебного разбирательства ходатайства о заключении соглашения о признании вины, также показывает, что прокурор вправе без участия следователя уже  после  окончания  досудебного  производства  и утверждения обвинительного акта заключить с обвиняемым соглашение о признании вины. В то же время, безусловно, участие следователя в процессе рассмотрения ходатайства является логичным, и это не может быть подвергнуто сомнению. Анализируя фактические обстоятельства дела и имеющиеся доказательства, следователь, озвучивая свою позицию, представляет определенные доводы в пользу того, что лицо, заявившее ходатайство о заключении соглашения, имеет прямое отношение к делу в качестве виновного лица. Таким образом, участие следователя призвано, кроме всего прочего, исключить ситуации ложного самооговора.</w:t>
      </w:r>
    </w:p>
    <w:p>
      <w:pPr>
        <w:spacing w:after="120"/>
        <w:jc w:val="both"/>
      </w:pPr>
      <w:r>
        <w:rPr>
          <w:rFonts w:ascii="Arial" w:cs="Arial" w:eastAsia="Arial" w:hAnsi="Arial"/>
          <w:sz w:val="24"/>
          <w:szCs w:val="24"/>
        </w:rPr>
        <w:t xml:space="preserve">В данной ситуации необходимо в совокупности оценивать весь комплекс положений УПК о процессуальных соглашениях, что дает возможность заключить, что именно прокурор назван в качестве главного субъекта принятия решения по вопросу заключения согла­шения о признании вины. Это обосновывается и тем, что именно прокурор в первую очередь ответственен за формирование позиции стороны обвинения в суде, элементом которой является соглашение о признании вины.</w:t>
      </w:r>
    </w:p>
    <w:p>
      <w:pPr>
        <w:spacing w:after="120"/>
        <w:jc w:val="both"/>
      </w:pPr>
      <w:r>
        <w:rPr>
          <w:rFonts w:ascii="Arial" w:cs="Arial" w:eastAsia="Arial" w:hAnsi="Arial"/>
          <w:sz w:val="24"/>
          <w:szCs w:val="24"/>
        </w:rPr>
        <w:t xml:space="preserve">И поэтому важно понимать, что даже в случае явного несогласия следователя с заключением и подписанием такого соглашения, он должен отправить поступившее к нему ходатайство на рассмотрение прокурору, а не отказывать в этом. В противном случае, такое действие либо бездействие следователя может быть обжаловано в рамках главы 16 УПК, регламентирующих право подозреваемого или обвиняемого и его защитника на обжалование действий и решений государственных органов и должностных лиц, осуществляющих уголовное судопроизводство, либо сторона ранее заявившая такое ходатайство может вновь подать его на рассмотрение уже непосредственно прокурору. В свою очередь, прокурор рассматривает его и при принятии положительного решения, подписывает со всеми участниками, оговоренными в статье 487 УПК.</w:t>
      </w:r>
    </w:p>
    <w:p>
      <w:pPr>
        <w:spacing w:after="120"/>
        <w:jc w:val="both"/>
      </w:pPr>
      <w:r>
        <w:rPr>
          <w:rFonts w:ascii="Arial" w:cs="Arial" w:eastAsia="Arial" w:hAnsi="Arial"/>
          <w:sz w:val="24"/>
          <w:szCs w:val="24"/>
        </w:rPr>
        <w:t xml:space="preserve">5. Глава 58 УПК не содержит каких-либо требований как по срокам направления данного процессуального документа на рассмотрение прокурору, так и по срокам принятия им соответствующего по нему решения. Тем не менее видится, что такие сроки должны быть разумными и по крайне мере не превышать установленные главой 15 УПК рамки, поскольку процедура заключения соглашения о признании вины начинается с соответствующего ходатайства и является его логическим завершением, как в случаях принятия такового, так и при отказе в нем.</w:t>
      </w:r>
    </w:p>
    <w:p>
      <w:pPr>
        <w:spacing w:after="120"/>
        <w:jc w:val="both"/>
      </w:pPr>
      <w:r>
        <w:rPr>
          <w:rFonts w:ascii="Arial" w:cs="Arial" w:eastAsia="Arial" w:hAnsi="Arial"/>
          <w:sz w:val="24"/>
          <w:szCs w:val="24"/>
        </w:rPr>
        <w:t xml:space="preserve">При этом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вопросы о сроках направления следователем ходатайства о заключении соглашения о признании вины и рассмо­трения его прокурором.</w:t>
      </w:r>
    </w:p>
    <w:p>
      <w:pPr>
        <w:spacing w:after="120"/>
        <w:jc w:val="both"/>
      </w:pPr>
      <w:r>
        <w:rPr>
          <w:rFonts w:ascii="Arial" w:cs="Arial" w:eastAsia="Arial" w:hAnsi="Arial"/>
          <w:sz w:val="24"/>
          <w:szCs w:val="24"/>
        </w:rPr>
        <w:t xml:space="preserve">6. УПК также не устанавливает запретов к тому, чтобы процессуальное соглашение могло быть заключено и с ранее судимыми лицами, которые еще не отбыли наказание по предыдущему приговору. В таких случаях в процессуальном соглашении может быть оговорено наказание, которое прокурор предложит назначить по совокупности приговоров.</w:t>
      </w:r>
    </w:p>
    <w:p>
      <w:pPr>
        <w:spacing w:after="120"/>
        <w:jc w:val="both"/>
      </w:pPr>
      <w:r>
        <w:rPr>
          <w:rFonts w:ascii="Arial" w:cs="Arial" w:eastAsia="Arial" w:hAnsi="Arial"/>
          <w:b/>
          <w:bCs/>
          <w:sz w:val="24"/>
          <w:szCs w:val="24"/>
        </w:rPr>
        <w:t xml:space="preserve">Статья 489. Рассмотрение следственным судьей соглашения о признании вины, составленного в ходе досудебного производства</w:t>
      </w:r>
    </w:p>
    <w:p>
      <w:pPr>
        <w:spacing w:after="120"/>
        <w:jc w:val="both"/>
      </w:pPr>
      <w:r>
        <w:rPr>
          <w:rFonts w:ascii="Arial" w:cs="Arial" w:eastAsia="Arial" w:hAnsi="Arial"/>
          <w:sz w:val="24"/>
          <w:szCs w:val="24"/>
        </w:rPr>
        <w:t xml:space="preserve">1. Следственный судья рассматривает поступившее от прокурора соглашение о признании вины с участием прокурора, подозреваемого и его защитника.</w:t>
      </w:r>
    </w:p>
    <w:p>
      <w:pPr>
        <w:spacing w:after="120"/>
        <w:jc w:val="both"/>
      </w:pPr>
      <w:r>
        <w:rPr>
          <w:rFonts w:ascii="Arial" w:cs="Arial" w:eastAsia="Arial" w:hAnsi="Arial"/>
          <w:sz w:val="24"/>
          <w:szCs w:val="24"/>
        </w:rPr>
        <w:t xml:space="preserve">2. Если следственный судья удостоверится, что требования к согла­шению о признании вины, предусмотренные статьей 487 настоящего Кодекса, соблюдены, он выносит постановление об утверждении соглашения о признании вины, которое направляется следователю для приобщения к уголовному делу.</w:t>
      </w:r>
    </w:p>
    <w:p>
      <w:pPr>
        <w:spacing w:after="120"/>
        <w:jc w:val="both"/>
      </w:pPr>
      <w:r>
        <w:rPr>
          <w:rFonts w:ascii="Arial" w:cs="Arial" w:eastAsia="Arial" w:hAnsi="Arial"/>
          <w:sz w:val="24"/>
          <w:szCs w:val="24"/>
        </w:rPr>
        <w:t xml:space="preserve">3. В случае нарушения требований, предъявляемых к соглашению о признании вины, предусмотренных статьей 487 настоящего Кодекса, следственный судья выносит постановление об отказе в утверждении соглашения о признании вины, которое не подлежит обжалованию.</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Комментируемая статья закрепляет положение о том, что следственный судья рассматривает поступившее от прокурора соглашение о признании вины с участием прокурора, подозреваемого и его защитника.</w:t>
      </w:r>
    </w:p>
    <w:p>
      <w:pPr>
        <w:spacing w:after="120"/>
        <w:jc w:val="both"/>
      </w:pPr>
      <w:r>
        <w:rPr>
          <w:rFonts w:ascii="Arial" w:cs="Arial" w:eastAsia="Arial" w:hAnsi="Arial"/>
          <w:sz w:val="24"/>
          <w:szCs w:val="24"/>
        </w:rPr>
        <w:t xml:space="preserve">Если процессуальное соглашение заключено в ходе досудебного производства по делу, то после того, как соглашение о признании вины будет подписано прокурором, следователем, подозреваемым и его защитником, прокурор направляет уголовное дело с указанным соглашением, но без обвинительного акта в суд по подсудности с ходатайством об утверждении соглашения следственным судьей.</w:t>
      </w:r>
    </w:p>
    <w:p>
      <w:pPr>
        <w:spacing w:after="120"/>
        <w:jc w:val="both"/>
      </w:pPr>
      <w:r>
        <w:rPr>
          <w:rFonts w:ascii="Arial" w:cs="Arial" w:eastAsia="Arial" w:hAnsi="Arial"/>
          <w:sz w:val="24"/>
          <w:szCs w:val="24"/>
        </w:rPr>
        <w:t xml:space="preserve">При этом, как уже было выше отмечено, отказ следователя подпи­сать такое соглашение нельзя рассматривать как препятствие к его утверждению следственным судьей.</w:t>
      </w:r>
    </w:p>
    <w:p>
      <w:pPr>
        <w:spacing w:after="120"/>
        <w:jc w:val="both"/>
      </w:pPr>
      <w:r>
        <w:rPr>
          <w:rFonts w:ascii="Arial" w:cs="Arial" w:eastAsia="Arial" w:hAnsi="Arial"/>
          <w:sz w:val="24"/>
          <w:szCs w:val="24"/>
        </w:rPr>
        <w:t xml:space="preserve">УПК не определяет сроки, в которые прокурор с соответству­ющим ходатайством направляет уголовное дело с соглашением в суд по подсудности для его утверждения следственным судьей.</w:t>
      </w:r>
    </w:p>
    <w:p>
      <w:pPr>
        <w:spacing w:after="120"/>
        <w:jc w:val="both"/>
      </w:pPr>
      <w:r>
        <w:rPr>
          <w:rFonts w:ascii="Arial" w:cs="Arial" w:eastAsia="Arial" w:hAnsi="Arial"/>
          <w:sz w:val="24"/>
          <w:szCs w:val="24"/>
        </w:rPr>
        <w:t xml:space="preserve">Однако, в свете того, что одна из основных целей в разработке правового института процессуальных соглашений касается опти­мизации и сокращения сроков уголовного производства, логичным является правило, что соответствующее ходатайство об утверждении соглашения о признании вины будет направлено в суд в разумные сроки. В этих целях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 о сроках направления согла­шения на утверждение следственному судье, как это было сделано в практике многих других странах включая, к примеру, Российскую Федерацию.</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Следственный судья должен удостовериться, что требования к соглашению о признании вины, предусмотренные статьей 487 УПК, соблюдены. В случае подтверждения, следственный судья единолично без проведения какого-либо заседания выносит постановление об утверждении процессуального соглашения о признании вины, которое направляется следователю для приобщения к уголовному делу. В то же время, при наличии нарушений обозначенных в соглашении условий и требований, предъявляемых к соглашению о признании вины, следственный судья выносит постановление об отказе в утверждении соглашения о признании вины, которое не подлежит обжалованию.</w:t>
      </w:r>
    </w:p>
    <w:p>
      <w:pPr>
        <w:spacing w:after="120"/>
        <w:jc w:val="both"/>
      </w:pPr>
      <w:r>
        <w:rPr>
          <w:rFonts w:ascii="Arial" w:cs="Arial" w:eastAsia="Arial" w:hAnsi="Arial"/>
          <w:b/>
          <w:bCs/>
          <w:sz w:val="24"/>
          <w:szCs w:val="24"/>
        </w:rPr>
        <w:t xml:space="preserve">3. </w:t>
      </w:r>
      <w:r>
        <w:rPr>
          <w:rFonts w:ascii="Arial" w:cs="Arial" w:eastAsia="Arial" w:hAnsi="Arial"/>
          <w:sz w:val="24"/>
          <w:szCs w:val="24"/>
        </w:rPr>
        <w:t xml:space="preserve">Комментируемая статья не устанавливает возможности для следственного судьи отказать в утверждении поступившего процессуального соглашения о признании вины по причинам несоответствия требованиям, которые предусмотрены статьей 487 УПК, даже в том случае, к примеру, если есть сомнения в правильности квалификации  преступления,  соблюдения  соразмерности, вида и размера наказания и т.д. Эти и другие вопросы могут быть частично рассмотрены судом в рамках последующего судебного разбирательства.</w:t>
      </w:r>
    </w:p>
    <w:p>
      <w:pPr>
        <w:spacing w:after="120"/>
        <w:jc w:val="both"/>
      </w:pPr>
      <w:r>
        <w:rPr>
          <w:rFonts w:ascii="Arial" w:cs="Arial" w:eastAsia="Arial" w:hAnsi="Arial"/>
          <w:b/>
          <w:bCs/>
          <w:sz w:val="24"/>
          <w:szCs w:val="24"/>
        </w:rPr>
        <w:t xml:space="preserve">Статья 490. Порядок заявления и рассмотрение ходатайства о заключении соглашения о признании вины в ходе судебного разбирательства</w:t>
      </w:r>
    </w:p>
    <w:p>
      <w:pPr>
        <w:spacing w:after="120"/>
        <w:jc w:val="both"/>
      </w:pPr>
      <w:r>
        <w:rPr>
          <w:rFonts w:ascii="Arial" w:cs="Arial" w:eastAsia="Arial" w:hAnsi="Arial"/>
          <w:sz w:val="24"/>
          <w:szCs w:val="24"/>
        </w:rPr>
        <w:t xml:space="preserve">1. Обвиняемый и его защитник в ходе судебного разбирательства по уголовному делу вправе заявить ходатайство о заключении соглашения о признании вины.</w:t>
      </w:r>
    </w:p>
    <w:p>
      <w:pPr>
        <w:spacing w:after="120"/>
        <w:jc w:val="both"/>
      </w:pPr>
      <w:r>
        <w:rPr>
          <w:rFonts w:ascii="Arial" w:cs="Arial" w:eastAsia="Arial" w:hAnsi="Arial"/>
          <w:sz w:val="24"/>
          <w:szCs w:val="24"/>
        </w:rPr>
        <w:t xml:space="preserve">При поступлении ходатайства о заключении соглашения о признании вины судья прерывает судебное разбирательство и предоставляет сторонам 3-дневный срок для его заключения.</w:t>
      </w:r>
    </w:p>
    <w:p>
      <w:pPr>
        <w:spacing w:after="120"/>
        <w:jc w:val="both"/>
      </w:pPr>
      <w:r>
        <w:rPr>
          <w:rFonts w:ascii="Arial" w:cs="Arial" w:eastAsia="Arial" w:hAnsi="Arial"/>
          <w:sz w:val="24"/>
          <w:szCs w:val="24"/>
        </w:rPr>
        <w:t xml:space="preserve">2. После заключения соглашение о признании вины предоставля­ется судье, который постановляет о продолжении рассмотрения дела в порядке статьи 488 настоящего Кодекса. При не достижении согласия сторонами по условиям соглашения о признании вины либо несоблю­дении требований, установленных в статье 488 настоящего Кодекса, рассмотрение уголовного дела судом продолжается в общем порядке.</w:t>
      </w:r>
    </w:p>
    <w:p>
      <w:pPr>
        <w:spacing w:after="120"/>
        <w:jc w:val="both"/>
      </w:pPr>
      <w:r>
        <w:rPr>
          <w:rFonts w:ascii="Arial" w:cs="Arial" w:eastAsia="Arial" w:hAnsi="Arial"/>
          <w:sz w:val="24"/>
          <w:szCs w:val="24"/>
        </w:rPr>
        <w:t xml:space="preserve">1. УПК определяет, что обвиняемый и его защитник в ходе судеб­ного разбирательства по уголовному делу вправе заявить ходатайство о заключении соглашения о признании вины.</w:t>
      </w:r>
    </w:p>
    <w:p>
      <w:pPr>
        <w:spacing w:after="120"/>
        <w:jc w:val="both"/>
      </w:pPr>
      <w:r>
        <w:rPr>
          <w:rFonts w:ascii="Arial" w:cs="Arial" w:eastAsia="Arial" w:hAnsi="Arial"/>
          <w:sz w:val="24"/>
          <w:szCs w:val="24"/>
        </w:rPr>
        <w:t xml:space="preserve">Судья должен разъяснить обвиняемому его право на заявление ходатайства о заключении процессуального соглашения о признании вины, что может быть сделано и в рамках общего порядка, когда суд выясняет у сторон, имеются ли у них ходатайства, в том числе о заключении процессуального соглашения. То есть, выясняя в начале судебного разбирательства позицию обвиняемого по изложенному обвинительному акту, судья также разъясняет право на заявление ходатайства и выясняет о возможном наличии намерения заключить с прокурором процессуальное соглашение, даже если его позиция по данному вопросу не была выяснена ранее в рамках досудебного произ­водства. При этом судье также необходимо разъяснить, что соответ­ствующее ходатайство может быть заявлено до окончания судебного исследования доказательств.</w:t>
      </w:r>
    </w:p>
    <w:p>
      <w:pPr>
        <w:spacing w:after="120"/>
        <w:jc w:val="both"/>
      </w:pPr>
      <w:r>
        <w:rPr>
          <w:rFonts w:ascii="Arial" w:cs="Arial" w:eastAsia="Arial" w:hAnsi="Arial"/>
          <w:sz w:val="24"/>
          <w:szCs w:val="24"/>
        </w:rPr>
        <w:t xml:space="preserve">2. Если такое ходатайство заявлено, судья прерывает судебное разбирательство и предоставляет сторонам 3-дневный срок для его заключения.</w:t>
      </w:r>
    </w:p>
    <w:p>
      <w:pPr>
        <w:spacing w:after="120"/>
        <w:jc w:val="both"/>
      </w:pPr>
      <w:r>
        <w:rPr>
          <w:rFonts w:ascii="Arial" w:cs="Arial" w:eastAsia="Arial" w:hAnsi="Arial"/>
          <w:sz w:val="24"/>
          <w:szCs w:val="24"/>
        </w:rPr>
        <w:t xml:space="preserve">В случае, если стороны пришли к согласию и заключили соглашение о признании вины, то оно предоставляется судье, который рассматри­вает представленное соглашение о признании вины на предмет соот­ветствия требованиям, предусмотренным статьей 487 УПК.</w:t>
      </w:r>
    </w:p>
    <w:p>
      <w:pPr>
        <w:spacing w:after="120"/>
        <w:jc w:val="both"/>
      </w:pPr>
      <w:r>
        <w:rPr>
          <w:rFonts w:ascii="Arial" w:cs="Arial" w:eastAsia="Arial" w:hAnsi="Arial"/>
          <w:sz w:val="24"/>
          <w:szCs w:val="24"/>
        </w:rPr>
        <w:t xml:space="preserve">Вместе с тем, судья должен также проверить соблюдение не только условий и требований к заключению процессуального соглашения о признании вины, установленных в статье 487 УПК, но также и содер­жательные требования к самому соглашению о признании вины, установленные в статье 488 УПК. При соблюдении обозначенных требований судья постановляет о продолжении рассмотрения дела в порядке статьи 491 УПК.</w:t>
      </w:r>
    </w:p>
    <w:p>
      <w:pPr>
        <w:spacing w:after="120"/>
        <w:jc w:val="both"/>
      </w:pPr>
      <w:r>
        <w:rPr>
          <w:rFonts w:ascii="Arial" w:cs="Arial" w:eastAsia="Arial" w:hAnsi="Arial"/>
          <w:sz w:val="24"/>
          <w:szCs w:val="24"/>
        </w:rPr>
        <w:t xml:space="preserve">В обратном случае, при не достижении согласия сторонами по условиям соглашения о признании вины либо несоблюдении требо­ваний, установленных в статьях 487 и 488 УПК, рассмотрение уголов­ного дела судом продолжается в общем порядке.</w:t>
      </w:r>
    </w:p>
    <w:p>
      <w:pPr>
        <w:spacing w:after="120"/>
        <w:jc w:val="both"/>
      </w:pPr>
      <w:r>
        <w:rPr>
          <w:rFonts w:ascii="Arial" w:cs="Arial" w:eastAsia="Arial" w:hAnsi="Arial"/>
          <w:sz w:val="24"/>
          <w:szCs w:val="24"/>
        </w:rPr>
        <w:t xml:space="preserve">3. Если рассмотрение дела в суде начато в порядке согласно статье 491 УПК, но участник процессуального соглашения заявил о несогласии с ним, то суд, не входя в обсуждение оснований несогласия, постановляет о прекращении рассмотрения дела в согласительном производстве и рассмотрение уголовного дела судом продолжается в общем порядке. Такое несогласие может быть по содержанию немотивированным. В то же время, обязательным условием является требование к его заявлению до удаления суда для постановления приговора.</w:t>
      </w:r>
    </w:p>
    <w:p>
      <w:pPr>
        <w:spacing w:after="120"/>
        <w:jc w:val="both"/>
      </w:pPr>
      <w:r>
        <w:rPr>
          <w:rFonts w:ascii="Arial" w:cs="Arial" w:eastAsia="Arial" w:hAnsi="Arial"/>
          <w:sz w:val="24"/>
          <w:szCs w:val="24"/>
        </w:rPr>
        <w:t xml:space="preserve">Таким образом, как было отмечено ранее, обвиняемому должно быть разъяснено его право не только на выражение согласия с заклю­ченным ранее процессуальным соглашением о признании вины, но также и на несогласие и отказ от соглашения.</w:t>
      </w:r>
    </w:p>
    <w:p>
      <w:pPr>
        <w:spacing w:after="120"/>
        <w:jc w:val="both"/>
      </w:pPr>
      <w:r>
        <w:rPr>
          <w:rFonts w:ascii="Arial" w:cs="Arial" w:eastAsia="Arial" w:hAnsi="Arial"/>
          <w:sz w:val="24"/>
          <w:szCs w:val="24"/>
        </w:rPr>
        <w:t xml:space="preserve">4. Возможно, одним из самых важных и актуальных является вопрос, может ли судья отказать в утверждении поступившего соглашения о признании вины по причинам несоответствия требованиям, которые предусмотрены статьей 487 или 488 УПК, к примеру, если есть сомнения в правильности квалификации преступления, соблюдения соразмерности, вида и размера наказания и т.д.</w:t>
      </w:r>
    </w:p>
    <w:p>
      <w:pPr>
        <w:spacing w:after="120"/>
        <w:jc w:val="both"/>
      </w:pPr>
      <w:r>
        <w:rPr>
          <w:rFonts w:ascii="Arial" w:cs="Arial" w:eastAsia="Arial" w:hAnsi="Arial"/>
          <w:sz w:val="24"/>
          <w:szCs w:val="24"/>
        </w:rPr>
        <w:t xml:space="preserve">Анализ действующих норм УПК не дает прямого ответа на данный вопрос, но исходя из отсутствия запрета в УПК к установ­лению в рамках процессуального соглашения о признании вины, например, определенного вида и размера наказания к подозреваемому или обвиняемому, представляется, что статья 491 УПК регулирует только процедурные вопросы порядка проведения судебного засе­дания и постановления приговора, но не ограничивает полномочия суда и судьи, которые вытекают из конституционных задач и процес­суальных функций, регулируемых общими положениями УПК.</w:t>
      </w:r>
    </w:p>
    <w:p>
      <w:pPr>
        <w:spacing w:after="120"/>
        <w:jc w:val="both"/>
      </w:pPr>
      <w:r>
        <w:rPr>
          <w:rFonts w:ascii="Arial" w:cs="Arial" w:eastAsia="Arial" w:hAnsi="Arial"/>
          <w:sz w:val="24"/>
          <w:szCs w:val="24"/>
        </w:rPr>
        <w:t xml:space="preserve">Более того, согласно конституционным гарантиям прав человека, возможная ситуация неправильной квалификации преступления, закрепленная в положениях процессуального соглашения, не только может, но и должна служить основанием для оправдательного приговора или для рассмотрения дела в общем порядке, например, в случае неправильного применения уголовного закона, предусматривающего более строгое наказание. То есть когда требуется изменить квалификацию преступления, указанную в процессуальном соглашении, на закон о менее тяжком преступлении. При этом квалификация преступления оценивается судьей с учетом формулировки в процессуальном соглашении события преступления и общего положения о том, что суд по своей инициативе не вправе ухудшать положение подсудимого и рассматривает дело в пределах того обвинения, которое поддерживает государственный обвинитель.</w:t>
      </w:r>
    </w:p>
    <w:p>
      <w:pPr>
        <w:spacing w:after="120"/>
        <w:jc w:val="both"/>
      </w:pPr>
      <w:r>
        <w:rPr>
          <w:rFonts w:ascii="Arial" w:cs="Arial" w:eastAsia="Arial" w:hAnsi="Arial"/>
          <w:b/>
          <w:bCs/>
          <w:sz w:val="24"/>
          <w:szCs w:val="24"/>
        </w:rPr>
        <w:t xml:space="preserve">Статья 491. Порядок проведения судебного заседания и постановления приговора</w:t>
      </w:r>
    </w:p>
    <w:p>
      <w:pPr>
        <w:spacing w:after="120"/>
        <w:jc w:val="both"/>
      </w:pPr>
      <w:r>
        <w:rPr>
          <w:rFonts w:ascii="Arial" w:cs="Arial" w:eastAsia="Arial" w:hAnsi="Arial"/>
          <w:sz w:val="24"/>
          <w:szCs w:val="24"/>
        </w:rPr>
        <w:t xml:space="preserve">1. В судебном заседании после разрешения отводов и ходатайств судья объявляет о начале рассмотрения соглашения о признании вины и предлагает государственному обвинителю изложить сущность предъяв­ленного обвинения и заключенного соглашения.</w:t>
      </w:r>
    </w:p>
    <w:p>
      <w:pPr>
        <w:spacing w:after="120"/>
        <w:jc w:val="both"/>
      </w:pPr>
      <w:r>
        <w:rPr>
          <w:rFonts w:ascii="Arial" w:cs="Arial" w:eastAsia="Arial" w:hAnsi="Arial"/>
          <w:sz w:val="24"/>
          <w:szCs w:val="24"/>
        </w:rPr>
        <w:t xml:space="preserve">2. Судья разъясняет обвиняемому сущность соглашения о признании вины, после чего предлагает ему сообщить суду обстоятельства заклю­чения соглашения и выясняет соответствует ли соглашение его волеизъявлению, поддерживает ли он его и желает ли что-либо сообщить суду по данному делу.</w:t>
      </w:r>
    </w:p>
    <w:p>
      <w:pPr>
        <w:spacing w:after="120"/>
        <w:jc w:val="both"/>
      </w:pPr>
      <w:r>
        <w:rPr>
          <w:rFonts w:ascii="Arial" w:cs="Arial" w:eastAsia="Arial" w:hAnsi="Arial"/>
          <w:sz w:val="24"/>
          <w:szCs w:val="24"/>
        </w:rPr>
        <w:t xml:space="preserve">3. Выяснив позицию обвиняемого, судья предлагает защитнику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jc w:val="both"/>
      </w:pPr>
      <w:r>
        <w:rPr>
          <w:rFonts w:ascii="Arial" w:cs="Arial" w:eastAsia="Arial" w:hAnsi="Arial"/>
          <w:sz w:val="24"/>
          <w:szCs w:val="24"/>
        </w:rPr>
        <w:t xml:space="preserve">4. В случае возражения обвиняемым, государственным обвинителем соглашения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jc w:val="both"/>
      </w:pPr>
      <w:r>
        <w:rPr>
          <w:rFonts w:ascii="Arial" w:cs="Arial" w:eastAsia="Arial" w:hAnsi="Arial"/>
          <w:sz w:val="24"/>
          <w:szCs w:val="24"/>
        </w:rPr>
        <w:t xml:space="preserve">5. Если судья придет к выводу, что требования к соглашению о признании вины, предусмотренные статьей 487 настоящего Кодекса, соблюдены, то он постановляет обвинительный приговор и назначает обвиняемому наказание, предусмотренное соглашением о признании вины.</w:t>
      </w:r>
    </w:p>
    <w:p>
      <w:pPr>
        <w:spacing w:after="120"/>
        <w:jc w:val="both"/>
      </w:pPr>
      <w:r>
        <w:rPr>
          <w:rFonts w:ascii="Arial" w:cs="Arial" w:eastAsia="Arial" w:hAnsi="Arial"/>
          <w:sz w:val="24"/>
          <w:szCs w:val="24"/>
        </w:rPr>
        <w:t xml:space="preserve">6. Приговор постановляется в соответствии с требованиями главы 43 настоящего Кодекса. При этом описательно-мотивировочная часть обви­нительного приговора должна содержать описание преступного деяния, с обвинением в совершении которого обвиняемым заключено соглашение о признании вины, а также выводы суда о соблюдении условий согла­шения о признании вины. Анализ доказательств и их оценка судьей в приговоре не отражаются.</w:t>
      </w:r>
    </w:p>
    <w:p>
      <w:pPr>
        <w:spacing w:after="120"/>
        <w:jc w:val="both"/>
      </w:pPr>
      <w:r>
        <w:rPr>
          <w:rFonts w:ascii="Arial" w:cs="Arial" w:eastAsia="Arial" w:hAnsi="Arial"/>
          <w:sz w:val="24"/>
          <w:szCs w:val="24"/>
        </w:rPr>
        <w:t xml:space="preserve">7. После провозглашения приговора судья разъясняет сторонам право и порядок его обжалования.</w:t>
      </w:r>
    </w:p>
    <w:p>
      <w:pPr>
        <w:spacing w:after="120"/>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 исследованности материалов дела в суде.</w:t>
      </w:r>
    </w:p>
    <w:p>
      <w:pPr>
        <w:spacing w:after="120"/>
        <w:jc w:val="both"/>
      </w:pPr>
      <w:r>
        <w:rPr>
          <w:rFonts w:ascii="Arial" w:cs="Arial" w:eastAsia="Arial" w:hAnsi="Arial"/>
          <w:sz w:val="24"/>
          <w:szCs w:val="24"/>
        </w:rPr>
        <w:t xml:space="preserve">8. Процессуальные издержки взысканию с обвиняемого не подлежат.</w:t>
      </w:r>
    </w:p>
    <w:p>
      <w:pPr>
        <w:spacing w:after="120"/>
        <w:jc w:val="both"/>
      </w:pPr>
      <w:r>
        <w:rPr>
          <w:rFonts w:ascii="Arial" w:cs="Arial" w:eastAsia="Arial" w:hAnsi="Arial"/>
          <w:sz w:val="24"/>
          <w:szCs w:val="24"/>
        </w:rPr>
        <w:t xml:space="preserve">1. УПК устанавливает порядок, согласно которому важным этапом в судебном заседании является рассмотрение соглашения о признании вины сразу после разрешения отводов и ходатайств, когда судья объявляет о начале такого рассмотрения и предлагает государ­ственному обвинителю изложить сущность предъявленного обви­нения и заключенного соглашения.</w:t>
      </w:r>
    </w:p>
    <w:p>
      <w:pPr>
        <w:spacing w:after="120"/>
        <w:jc w:val="both"/>
      </w:pPr>
      <w:r>
        <w:rPr>
          <w:rFonts w:ascii="Arial" w:cs="Arial" w:eastAsia="Arial" w:hAnsi="Arial"/>
          <w:sz w:val="24"/>
          <w:szCs w:val="24"/>
        </w:rPr>
        <w:t xml:space="preserve">2. При этом судья разъясняет обвиняемому сущность соглашения о признании вины, а также предлагает ему сообщить суду обстоятельства заключения соглашения и выясняет, соответствует ли соглашение его волеизъявлению, поддерживает ли он соглашение и желает ли что-либо сообщить суду по данному делу.</w:t>
      </w:r>
    </w:p>
    <w:p>
      <w:pPr>
        <w:spacing w:after="120"/>
        <w:jc w:val="both"/>
      </w:pPr>
      <w:r>
        <w:rPr>
          <w:rFonts w:ascii="Arial" w:cs="Arial" w:eastAsia="Arial" w:hAnsi="Arial"/>
          <w:sz w:val="24"/>
          <w:szCs w:val="24"/>
        </w:rPr>
        <w:t xml:space="preserve">Таким образом, важнейшим процессуальным требованием явля­ется то, что судья обязан полностью убедиться в том, что обвиня­емый добровольно заявил ходатайство о заключении соглашения о признании вины, полностью согласен с предъявленным обвинением, кроме того, выясняется, проведены ли должным образом консуль­тации с защитником и осознаются ли в полной мере последствия заявленного ходатайства.</w:t>
      </w:r>
    </w:p>
    <w:p>
      <w:pPr>
        <w:spacing w:after="120"/>
        <w:jc w:val="both"/>
      </w:pPr>
      <w:r>
        <w:rPr>
          <w:rFonts w:ascii="Arial" w:cs="Arial" w:eastAsia="Arial" w:hAnsi="Arial"/>
          <w:sz w:val="24"/>
          <w:szCs w:val="24"/>
        </w:rPr>
        <w:t xml:space="preserve">3. В ситуации, если у судьи отсутствуют сомнения в добровольности заключения такого соглашения и в полном понимании обвиняемым сущности и последствий такого соглашения, судья предлагает защитнику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jc w:val="both"/>
      </w:pPr>
      <w:r>
        <w:rPr>
          <w:rFonts w:ascii="Arial" w:cs="Arial" w:eastAsia="Arial" w:hAnsi="Arial"/>
          <w:sz w:val="24"/>
          <w:szCs w:val="24"/>
        </w:rPr>
        <w:t xml:space="preserve">4. В случае возражения обвиняемым, государственным обвинителем по соглашению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jc w:val="both"/>
      </w:pPr>
      <w:r>
        <w:rPr>
          <w:rFonts w:ascii="Arial" w:cs="Arial" w:eastAsia="Arial" w:hAnsi="Arial"/>
          <w:sz w:val="24"/>
          <w:szCs w:val="24"/>
        </w:rPr>
        <w:t xml:space="preserve">Важным моментом является то, что при назначении уголовного дела в общем порядке, государственный обвинитель будет иметь возможность предъявлять только те доказательства, которые были собраны на текущий момент, но не будет иметь возможности повтор­ного проведения следственных мероприятий. Это ставит вопрос о том, что даже в ситуации заключения соглашения о признании вины на стадии досудебного производства, стороне обвинения надо оценить целесообразность сбора достаточных доказательств для того, чтобы иметь возможность полноценно участвовать в рассмотрении уголов­ного дела в общем порядке, в случае если обвиняемый откажется от поддержания заключенного ранее соглашения о признании вины.</w:t>
      </w:r>
    </w:p>
    <w:p>
      <w:pPr>
        <w:spacing w:after="120"/>
        <w:jc w:val="both"/>
      </w:pPr>
      <w:r>
        <w:rPr>
          <w:rFonts w:ascii="Arial" w:cs="Arial" w:eastAsia="Arial" w:hAnsi="Arial"/>
          <w:sz w:val="24"/>
          <w:szCs w:val="24"/>
        </w:rPr>
        <w:t xml:space="preserve">5. Если судья придет к выводу, что требования к соглашению о признании вины, предусмотренные статьей 487 УПК, соблюдены, то он постановляет обвинительный приговор согласно требованиям главы 43 УПК и статьи 80 УК и назначает обвиняемому наказание, предусмотренное соглашением о признании вины. При этом исследование (проверка) и оценка доказательств, собранных по уголовному делу в общем порядке, не производятся, то есть не исследуются материалы уголовного дела. В случае, если в процессуальном соглашении указываются вид и размер наказания, о котором будет ходатайствовать прокурор перед судом, то они должны быть указаны отдельно за каждое преступление, в совершении которого в совокупности обвиняется лицо.</w:t>
      </w:r>
    </w:p>
    <w:p>
      <w:pPr>
        <w:spacing w:after="120"/>
        <w:jc w:val="both"/>
      </w:pPr>
      <w:r>
        <w:rPr>
          <w:rFonts w:ascii="Arial" w:cs="Arial" w:eastAsia="Arial" w:hAnsi="Arial"/>
          <w:sz w:val="24"/>
          <w:szCs w:val="24"/>
        </w:rPr>
        <w:t xml:space="preserve">6. Важным моментом является то, что УПК не урегулированы ситуации необходимости переквалификации преступлений и также вопрос того, может ли судья отказать в проведении судебного заседания или в постановлении приговора в порядке статьи 491 УПК по другим причинам, нежели возможное несоответствие содержания соглашения о признании вины или процедуры его заключения требованиям, которые предусмотрены статьями 487 и 488 УПК, например, если есть сомнения в правильности квалификации преступления, соблюдения соразмерности, вида и размера наказания и т.д.</w:t>
      </w:r>
    </w:p>
    <w:p>
      <w:pPr>
        <w:spacing w:after="120"/>
        <w:jc w:val="both"/>
      </w:pPr>
      <w:r>
        <w:rPr>
          <w:rFonts w:ascii="Arial" w:cs="Arial" w:eastAsia="Arial" w:hAnsi="Arial"/>
          <w:sz w:val="24"/>
          <w:szCs w:val="24"/>
        </w:rPr>
        <w:t xml:space="preserve">Проверка данных вопросов не входит в компетенцию следствен­ного судьи, который утверждал соглашение о признании вины на стадии досудебного производства, и потому их рассмотрение судьей в ходе судебного разбирательства является важным инструментом обеспечения законности в уголовном судопроизводстве и защиты прав человека.</w:t>
      </w:r>
    </w:p>
    <w:p>
      <w:pPr>
        <w:spacing w:after="120"/>
        <w:jc w:val="both"/>
      </w:pPr>
      <w:r>
        <w:rPr>
          <w:rFonts w:ascii="Arial" w:cs="Arial" w:eastAsia="Arial" w:hAnsi="Arial"/>
          <w:sz w:val="24"/>
          <w:szCs w:val="24"/>
        </w:rPr>
        <w:t xml:space="preserve">Таким образом, судья должен рассмотреть вопрос о наличии опре­деленной степени обоснованности обвинения и его подтверждение собранными по делу доказательствами, так как согласно конституци­онным гарантиям прав человека неправильная квалификация престу­пления в процессуальном соглашении не только может, но и должна служить основанием для рассмотрения дела в общем порядке, в том числе, в случае неправильного применения уголовного закона, предусматривающего более строгое наказание, то есть когда требуется изменить квалификацию преступления, указанную в процессуальном соглашении, на закон о менее тяжком преступлении.</w:t>
      </w:r>
    </w:p>
    <w:p>
      <w:pPr>
        <w:spacing w:after="120"/>
        <w:jc w:val="both"/>
      </w:pPr>
      <w:r>
        <w:rPr>
          <w:rFonts w:ascii="Arial" w:cs="Arial" w:eastAsia="Arial" w:hAnsi="Arial"/>
          <w:sz w:val="24"/>
          <w:szCs w:val="24"/>
        </w:rPr>
        <w:t xml:space="preserve">7. Также является не урегулированным вопрос, может ли судья по своей инициативе исследовать другие обстоятельства, например, те, которые характеризуют личность обвиняемого, и обстоятельства, смягчающие и отягчающие наказание, особенно в свете того, что такой подход распространен в других стран, включая практику Российской Федерации и Республики Казахстан.</w:t>
      </w:r>
    </w:p>
    <w:p>
      <w:pPr>
        <w:spacing w:after="120"/>
        <w:jc w:val="both"/>
      </w:pPr>
      <w:r>
        <w:rPr>
          <w:rFonts w:ascii="Arial" w:cs="Arial" w:eastAsia="Arial" w:hAnsi="Arial"/>
          <w:sz w:val="24"/>
          <w:szCs w:val="24"/>
        </w:rPr>
        <w:t xml:space="preserve">Таким образом, создается дуализм в вопросе того, на чем осно­вывается судья при постановлении обвинительного приговора - на самом факте заключенного и подтвержденного в ходе судебного засе­дания процессуального соглашения о признании вины или согласно такому соглашению, но на основании доказательств, уже собранных по уголовному делу к этому моменту. Правоприменительная прак­тика может иметь различный формат в зависимости от того, как будет решен поставленный дуализм со стороны судейского корпуса. Данный вопрос является крайне важным с точки зрения обеспечения соблю­дения конституционных прав обвиняемого, которые не могут быть частично ущемлены в силу оснований «процессуальной экономии», в целях частичного обеспечения которой и вводился в уголовно-про­цессуальное законодательство правовой институт процессуальных соглашений.</w:t>
      </w:r>
    </w:p>
    <w:p>
      <w:pPr>
        <w:spacing w:after="120"/>
        <w:jc w:val="both"/>
      </w:pPr>
      <w:r>
        <w:rPr>
          <w:rFonts w:ascii="Arial" w:cs="Arial" w:eastAsia="Arial" w:hAnsi="Arial"/>
          <w:sz w:val="24"/>
          <w:szCs w:val="24"/>
        </w:rPr>
        <w:t xml:space="preserve">В определенной мере к решению данного дуализма применим и международный опыт, который предлагает некоторые компро­миссные решения. Так, в практике Российской Федерации данный вопрос решен использованием подхода, когда судья должен оценить представленные доказательства в основном по письменным матери­алам дела и убедиться, что обвинение, с которым согласилось привле­каемое к уголовной ответственности лицо, законно, обоснованно и подтверждается имеющимися в материалах дела доказательствами. При этом анализ доказательств и их оценка судьей в приговоре не отражаются, и приводится лишь описание преступных деяний, а также выводы суда о соблюдении условий постановления приговора без проведения судебного разбирательства в рамках заключенного процессуального соглашения о признании вины.</w:t>
      </w:r>
    </w:p>
    <w:p>
      <w:pPr>
        <w:spacing w:after="120"/>
        <w:jc w:val="both"/>
      </w:pPr>
      <w:r>
        <w:rPr>
          <w:rFonts w:ascii="Arial" w:cs="Arial" w:eastAsia="Arial" w:hAnsi="Arial"/>
          <w:sz w:val="24"/>
          <w:szCs w:val="24"/>
        </w:rPr>
        <w:t xml:space="preserve">8. Но даже в таком компромиссном подходе остается без ответа важный вопрос - каковы будут действия судьи, если он придет к выводу, что даже в ситуации заключения процессуального соглашения о признании вины и при добровольном признании такого соглашения обвиняемым, анализ доказательств, собранных стороной обвинения в досудебном производстве, недостаточен для наличия уверенности в виновности данного лица, то есть если у судьи появятся подозрения в наличии факта самооговора со стороны обвиняемого.</w:t>
      </w:r>
    </w:p>
    <w:p>
      <w:pPr>
        <w:spacing w:after="120"/>
        <w:jc w:val="both"/>
      </w:pPr>
      <w:r>
        <w:rPr>
          <w:rFonts w:ascii="Arial" w:cs="Arial" w:eastAsia="Arial" w:hAnsi="Arial"/>
          <w:sz w:val="24"/>
          <w:szCs w:val="24"/>
        </w:rPr>
        <w:t xml:space="preserve">Содержание и логика конституционных положений о правах чело­века и о функциях и полномочиях судебной системы позволяют заклю­чить, что даже в ситуации отсутствия прямых положений в статье 491 УПК о возможности суда вынести оправдательный приговор, все же запрета к использованию такой возможности в УПК не содержится.</w:t>
      </w:r>
    </w:p>
    <w:p>
      <w:pPr>
        <w:spacing w:after="120"/>
        <w:jc w:val="both"/>
      </w:pPr>
      <w:r>
        <w:rPr>
          <w:rFonts w:ascii="Arial" w:cs="Arial" w:eastAsia="Arial" w:hAnsi="Arial"/>
          <w:sz w:val="24"/>
          <w:szCs w:val="24"/>
        </w:rPr>
        <w:t xml:space="preserve">Более того, статья 4 УПК устанавливает задачи уголовно-процессу­ального закона, где к таковым относится не только «быстрое и полное раскрытие преступлений, изобличение и привлечение к уголовной ответ­ственности лиц, их совершивших», но также и, возможно, в большей степени значимости, задача «обеспечивать защиту от необоснованного обвинения и осуждения, от незаконного ограничения прав и свобод человека и гражданина, а в случае незаконного обвинения или осуждения невиновного - незамедлительную и полную его реабилитацию».</w:t>
      </w:r>
    </w:p>
    <w:p>
      <w:pPr>
        <w:spacing w:after="120"/>
        <w:jc w:val="both"/>
      </w:pPr>
      <w:r>
        <w:rPr>
          <w:rFonts w:ascii="Arial" w:cs="Arial" w:eastAsia="Arial" w:hAnsi="Arial"/>
          <w:sz w:val="24"/>
          <w:szCs w:val="24"/>
        </w:rPr>
        <w:t xml:space="preserve">Таким образом, исключительно важным является понимание судьями того, что они не ограничены обязательством принятия только обвинительного приговора, но и имеют возможность в свете консти­туционных положений, при наличии обоснованных сомнений в вино­вности лица, хотя и заключившего соглашение о признании вины, все же вынести оправдательный приговор, так как все сомнения должны толковаться в пользу обвиняемого.</w:t>
      </w:r>
    </w:p>
    <w:p>
      <w:pPr>
        <w:spacing w:after="120"/>
        <w:jc w:val="both"/>
      </w:pPr>
      <w:r>
        <w:rPr>
          <w:rFonts w:ascii="Arial" w:cs="Arial" w:eastAsia="Arial" w:hAnsi="Arial"/>
          <w:sz w:val="24"/>
          <w:szCs w:val="24"/>
        </w:rPr>
        <w:t xml:space="preserve">9. Особенность постановления приговора в рамках судебного заседания по процессуальным соглашениям о признании вины касается также и возможностей сторон к обжалованию такого решения и порядка обжалования. После провозглашения приговора судья разъясняет сторонам право и порядок его обжалования.</w:t>
      </w:r>
    </w:p>
    <w:p>
      <w:pPr>
        <w:spacing w:after="120"/>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 исследованности материалов дела в суде.</w:t>
      </w:r>
    </w:p>
    <w:p>
      <w:pPr>
        <w:spacing w:after="120"/>
        <w:jc w:val="both"/>
      </w:pPr>
      <w:r>
        <w:rPr>
          <w:rFonts w:ascii="Arial" w:cs="Arial" w:eastAsia="Arial" w:hAnsi="Arial"/>
          <w:sz w:val="24"/>
          <w:szCs w:val="24"/>
        </w:rPr>
        <w:t xml:space="preserve">Суд апелляционной инстанции, даже приняв к рассмотрению уголовное дела, приговор по которому был постановлен в суде первой инстанции согласно порядку, установленному статьей 491 УПК, не вправе исследовать доказательства, подтверждающие либо опровер­гающие обвинение, поскольку приговор, постановленный без прове­дения судебного разбирательства в общем порядке, не может быть обжалован в связи с несоответствием выводов суда фактическим обстоятельствам дела.</w:t>
      </w:r>
    </w:p>
    <w:p>
      <w:pPr>
        <w:spacing w:after="120"/>
        <w:jc w:val="both"/>
      </w:pPr>
      <w:r>
        <w:rPr>
          <w:rFonts w:ascii="Arial" w:cs="Arial" w:eastAsia="Arial" w:hAnsi="Arial"/>
          <w:sz w:val="24"/>
          <w:szCs w:val="24"/>
        </w:rPr>
        <w:t xml:space="preserve">Таким образом, если на приговор суда подается жалоба по осно­ванию несоответствия выводов суда фактическим обстоятельствам дела, производство по такой жалобе подлежит прекращению. Если в жалобах или представлениях содержатся данные, указывающие на нарушение уголовно-процессуального закона, неправильное приме­нение уголовного закона либо на несправедливость назначенного по приговору наказания, судебные решения, принятые в порядке статьи 491 УПК, могут быть отменены или изменены, если при этом не изме­няются фактические обстоятельства дела (например, в связи с изме­нением уголовного закона, неправильной квалификацией преступного деяния судом первой инстанции, истечением сроков давности, амни­стией и т.п.).</w:t>
      </w:r>
    </w:p>
    <w:p>
      <w:pPr>
        <w:spacing w:after="120"/>
        <w:jc w:val="both"/>
      </w:pPr>
      <w:r>
        <w:rPr>
          <w:rFonts w:ascii="Arial" w:cs="Arial" w:eastAsia="Arial" w:hAnsi="Arial"/>
          <w:sz w:val="24"/>
          <w:szCs w:val="24"/>
        </w:rPr>
        <w:t xml:space="preserve">10. Сторона обвинения должна быть должным образом подготовлена к ситуации, что обвиняемый в судебном разбирательстве может воспользоваться своим правом отказаться от ранее заключенного процессуального соглашения о признании вины. Это означает, что даже наличие такого соглашения не освобождает в полной мере сторону обвинения от выполнения своих обязательств нести в полной мере бремя доказывания обвинения и виновности обвиняемого.</w:t>
      </w:r>
    </w:p>
    <w:p>
      <w:pPr>
        <w:spacing w:after="120"/>
        <w:jc w:val="both"/>
      </w:pPr>
      <w:r>
        <w:rPr>
          <w:rFonts w:ascii="Arial" w:cs="Arial" w:eastAsia="Arial" w:hAnsi="Arial"/>
          <w:sz w:val="24"/>
          <w:szCs w:val="24"/>
        </w:rPr>
        <w:t xml:space="preserve">К примеру, российская практика по рассматриваемому вопросу представляет значительный интерес для изучения, вследствие того, что рассматриваемый механизм уже имеет определенную историю и практику применения. Первоначально Пленум Верховного суда РФ в пункте 28 своего постановления от 5 марта 2004 года № 1 «О приме­нении судами норм Уголовно-процессуального кодекса Российской Федерации» настаивал на том, что при рассмотрении дела в особом порядке (раздел X УПК РФ) предусмотрено постановление лишь обвинительного приговора. Это привело к практике того, что в ситуа­циях, когда судом до вынесения приговора были установлены по делу какие-либо обстоятельства, препятствующие вынесению обвинитель­ного приговора, либо имелись основания для изменения квалифи­кации содеянного, прекращения дела или оправдания подсудимого, то российские судьи выносили постановление о прекращении особого порядка судебного разбирательства и назначали рассмотрение уголов­ного дела в общем порядке.</w:t>
      </w:r>
    </w:p>
    <w:p>
      <w:pPr>
        <w:spacing w:after="120"/>
        <w:jc w:val="both"/>
      </w:pPr>
      <w:r>
        <w:rPr>
          <w:rFonts w:ascii="Arial" w:cs="Arial" w:eastAsia="Arial" w:hAnsi="Arial"/>
          <w:sz w:val="24"/>
          <w:szCs w:val="24"/>
        </w:rPr>
        <w:t xml:space="preserve">Однако позднее Пленум Верховного суда РФ в постановлении от 5 декабря 2006 года № 60 «О применении судами особого порядка судебного разбирательства уголовных дел» признал, что соответству­ющие положения, представленные в главе 40 УПК РФ не содержат норм, запрещающих принимать по делу, рассматриваемому в особом порядке, иные, кроме обвинительного приговора, судебные решения, в частности, содеянное обвиняемым может быть переквалифицировано, а само уголовное дело прекращено (например, в связи с истечением сроков давности, изменением уголовного закона, примирением с потерпевшим, амнистией, отказом государственного обвинителя от обви­нения и т.д.), если для этого не требуется исследования собранных по делу доказательств и фактические обстоятельства при этом не изменяются. При этом свои предыдущие разъяснения (2004 года) по данному вопросу Пленум Верховного суда РФ признал утратившими силу.</w:t>
      </w:r>
    </w:p>
    <w:p>
      <w:pPr>
        <w:spacing w:after="120"/>
        <w:jc w:val="both"/>
      </w:pPr>
      <w:r>
        <w:rPr>
          <w:rFonts w:ascii="Arial" w:cs="Arial" w:eastAsia="Arial" w:hAnsi="Arial"/>
          <w:sz w:val="24"/>
          <w:szCs w:val="24"/>
        </w:rPr>
        <w:t xml:space="preserve">Таким образом, в настоящее время ни закон, ни постановления Пленума Верховного суда РФ не содержат какого-либо запрета на вынесение в особом порядке иных, кроме обвинительного приговора, судебных решений, в частности и оправдательного приговора.</w:t>
      </w:r>
    </w:p>
    <w:p>
      <w:pPr>
        <w:spacing w:after="120"/>
        <w:jc w:val="both"/>
      </w:pPr>
      <w:r>
        <w:rPr>
          <w:rFonts w:ascii="Arial" w:cs="Arial" w:eastAsia="Arial" w:hAnsi="Arial"/>
          <w:sz w:val="24"/>
          <w:szCs w:val="24"/>
        </w:rPr>
        <w:t xml:space="preserve">Однако поскольку исследование и оценка доказательств, собранных по уголовному делу, невозможны в обозначенном порядке судебного рассмотрения, то в случаях если для постановления приго­вора требуется выяснение новых фактических обстоятельств дела, российские суды выносят постановление о прекращении особого порядка судебного разбирательства и назначают рассмотрение уголов­ного дела в общем порядке.</w:t>
      </w:r>
    </w:p>
    <w:p>
      <w:pPr>
        <w:spacing w:after="120"/>
        <w:jc w:val="both"/>
      </w:pPr>
      <w:r>
        <w:rPr>
          <w:rFonts w:ascii="Arial" w:cs="Arial" w:eastAsia="Arial" w:hAnsi="Arial"/>
          <w:sz w:val="24"/>
          <w:szCs w:val="24"/>
        </w:rPr>
        <w:t xml:space="preserve">11. В связи с тем, что согласно комментируемой статье устанавливается ускоренный порядок проведения судебного заседания, когда приговор постановляется без проведения судебного разбирательства, актуальными также становятся вопросы, связанные с реализацией принципа преюдиции. Это связано с тем, что могут возникнуть ситуации, когда по отдельным лицам, участвовавшим в групповых преступлениях, но заключившим соглашение о признании вины, соответствующие судебные заседания пройдут быстрее, и судебные решения будут выноситься раньше, чем в отношении лиц, которые отказались от заключения таких соглашений.</w:t>
      </w:r>
    </w:p>
    <w:p>
      <w:pPr>
        <w:spacing w:after="120"/>
        <w:jc w:val="both"/>
      </w:pPr>
      <w:r>
        <w:rPr>
          <w:rFonts w:ascii="Arial" w:cs="Arial" w:eastAsia="Arial" w:hAnsi="Arial"/>
          <w:sz w:val="24"/>
          <w:szCs w:val="24"/>
        </w:rPr>
        <w:t xml:space="preserve">Статья 9 7 УПК устанавливает принцип преюдиции, когда приго­воры суда «...обязательны для всех государственных органов, органи­заций и граждан в отношении как установленных обстоятельств, так и их правовой оценки по отношению к лицу, о котором они вынесены».</w:t>
      </w:r>
    </w:p>
    <w:p>
      <w:pPr>
        <w:spacing w:after="120"/>
        <w:jc w:val="both"/>
      </w:pPr>
      <w:r>
        <w:rPr>
          <w:rFonts w:ascii="Arial" w:cs="Arial" w:eastAsia="Arial" w:hAnsi="Arial"/>
          <w:sz w:val="24"/>
          <w:szCs w:val="24"/>
        </w:rPr>
        <w:t xml:space="preserve">Проблематика ситуации заключается в том, что создаются системные основания для негативной тенденции, когда правоохрани­тельные органы будут настроены на повышение уровня доказатель­ственной базы по групповому преступлению через показания того субъекта, который пошел на заключение соглашения о признании вины в свете принципа преюдиции, то есть через показания, которые закреплены вступившим в законную силу приговором суда.</w:t>
      </w:r>
    </w:p>
    <w:p>
      <w:pPr>
        <w:spacing w:after="120"/>
        <w:jc w:val="both"/>
      </w:pPr>
      <w:r>
        <w:rPr>
          <w:rFonts w:ascii="Arial" w:cs="Arial" w:eastAsia="Arial" w:hAnsi="Arial"/>
          <w:sz w:val="24"/>
          <w:szCs w:val="24"/>
        </w:rPr>
        <w:t xml:space="preserve">Важно отметить, что данный принцип может применяться в полной мере только к лицу, которое заключило соглашение о признании вины и в отношении которого вынесен приговор суда.</w:t>
      </w:r>
    </w:p>
    <w:p>
      <w:pPr>
        <w:spacing w:after="120"/>
        <w:jc w:val="both"/>
      </w:pPr>
      <w:r>
        <w:rPr>
          <w:rFonts w:ascii="Arial" w:cs="Arial" w:eastAsia="Arial" w:hAnsi="Arial"/>
          <w:sz w:val="24"/>
          <w:szCs w:val="24"/>
        </w:rPr>
        <w:t xml:space="preserve">В этой связи недопустимо расширительное толкование и исполь­зование принципа преюдиции в рамках уголовного судопроизвод­ства в отношении лиц, которых касаются обстоятельства, указанные в приговоре суда (вынесенного в отношении лица, заключившего согла­шение о признании вины), но отказавшихся от заключения такого процессуального соглашения.</w:t>
      </w:r>
    </w:p>
    <w:p>
      <w:pPr>
        <w:spacing w:after="240" w:before="200"/>
        <w:jc w:val="center"/>
      </w:pPr>
      <w:r>
        <w:rPr>
          <w:rFonts w:ascii="Arial" w:cs="Arial" w:eastAsia="Arial" w:hAnsi="Arial"/>
          <w:b/>
          <w:bCs/>
          <w:sz w:val="32"/>
          <w:szCs w:val="32"/>
        </w:rPr>
        <w:t xml:space="preserve">Глава 59. Процессуальное соглашение о сотрудничестве</w:t>
      </w:r>
    </w:p>
    <w:p>
      <w:pPr>
        <w:spacing w:after="120"/>
        <w:jc w:val="both"/>
      </w:pPr>
      <w:r>
        <w:rPr>
          <w:rFonts w:ascii="Arial" w:cs="Arial" w:eastAsia="Arial" w:hAnsi="Arial"/>
          <w:b/>
          <w:bCs/>
          <w:sz w:val="24"/>
          <w:szCs w:val="24"/>
        </w:rPr>
        <w:t xml:space="preserve">Статья 492. Порядок заявления ходатайства о заключении соглашения о сотрудничестве</w:t>
      </w:r>
    </w:p>
    <w:p>
      <w:pPr>
        <w:spacing w:after="120"/>
        <w:jc w:val="both"/>
      </w:pPr>
      <w:r>
        <w:rPr>
          <w:rFonts w:ascii="Arial" w:cs="Arial" w:eastAsia="Arial" w:hAnsi="Arial"/>
          <w:sz w:val="24"/>
          <w:szCs w:val="24"/>
        </w:rPr>
        <w:t xml:space="preserve">1. Соглашение о сотрудничестве может быть заключено по престу­плениям, предусмотренным статьями 171, 202, 203, 239, 240, 241, 243, 244, 248, 249, 250, 267, 270, 307, 308, 314, 319, 326 Уголовного кодекса.</w:t>
      </w:r>
    </w:p>
    <w:p>
      <w:pPr>
        <w:spacing w:after="120"/>
        <w:jc w:val="both"/>
      </w:pPr>
      <w:r>
        <w:rPr>
          <w:rFonts w:ascii="Arial" w:cs="Arial" w:eastAsia="Arial" w:hAnsi="Arial"/>
          <w:sz w:val="24"/>
          <w:szCs w:val="24"/>
        </w:rPr>
        <w:t xml:space="preserve">2. Подозреваемый вправе обратиться к прокурору с ходатайством о заключении соглашения о сотрудничестве с момента уведомления о подозрении до утверждения прокурором обвинительного акта.</w:t>
      </w:r>
    </w:p>
    <w:p>
      <w:pPr>
        <w:spacing w:after="120"/>
        <w:jc w:val="both"/>
      </w:pPr>
      <w:r>
        <w:rPr>
          <w:rFonts w:ascii="Arial" w:cs="Arial" w:eastAsia="Arial" w:hAnsi="Arial"/>
          <w:sz w:val="24"/>
          <w:szCs w:val="24"/>
        </w:rPr>
        <w:t xml:space="preserve">3. Ходатайство о заключении соглашения о сотрудничестве должно быть подписано подозреваемым и его защитником. В ходатайстве подо­зреваемый указывает, какие действия он обязуется совершить в целях содействия досудебному производству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4. Ходатайство подается прокурору через следователя.</w:t>
      </w:r>
    </w:p>
    <w:p>
      <w:pPr>
        <w:spacing w:after="120"/>
        <w:jc w:val="both"/>
      </w:pPr>
      <w:r>
        <w:rPr>
          <w:rFonts w:ascii="Arial" w:cs="Arial" w:eastAsia="Arial" w:hAnsi="Arial"/>
          <w:sz w:val="24"/>
          <w:szCs w:val="24"/>
        </w:rPr>
        <w:t xml:space="preserve">5.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6. Заключение процессуального соглашения о сотрудничестве не является основанием для освобождения подозреваемого, обвиняемого от возмещения ущерба потерпевшему.</w:t>
      </w:r>
    </w:p>
    <w:p>
      <w:pPr>
        <w:spacing w:after="120"/>
        <w:jc w:val="both"/>
      </w:pPr>
      <w:r>
        <w:rPr>
          <w:rFonts w:ascii="Arial" w:cs="Arial" w:eastAsia="Arial" w:hAnsi="Arial"/>
          <w:sz w:val="24"/>
          <w:szCs w:val="24"/>
        </w:rPr>
        <w:t xml:space="preserve">1. Процессуальное соглашение о сотрудничестве - соглашение между сторонами обвинения и защиты, в котором указанные стороны определяют условия сотрудничества и последствия такого сотруд­ничества (п.32 ст.5 УПК), то есть указанные стороны согласовывают условия ответственности подозреваемого в зависимости от его действий.</w:t>
      </w:r>
    </w:p>
    <w:p>
      <w:pPr>
        <w:spacing w:after="120"/>
        <w:jc w:val="both"/>
      </w:pPr>
      <w:r>
        <w:rPr>
          <w:rFonts w:ascii="Arial" w:cs="Arial" w:eastAsia="Arial" w:hAnsi="Arial"/>
          <w:sz w:val="24"/>
          <w:szCs w:val="24"/>
        </w:rPr>
        <w:t xml:space="preserve">Сущность такого соглашения состоит в том, что в обмен на замену вида наказания либо его снижение, подозреваемый берет на себя обяза­тельство оказать содействие следствию в раскрытии и расследовании определенных особо тяжких преступлений, а также в изобличении и уголовном преследовании других соучастников таких преступлений, в розыске имущества, добытого в результате преступления и т.д.</w:t>
      </w:r>
    </w:p>
    <w:p>
      <w:pPr>
        <w:spacing w:after="120"/>
        <w:jc w:val="both"/>
      </w:pPr>
      <w:r>
        <w:rPr>
          <w:rFonts w:ascii="Arial" w:cs="Arial" w:eastAsia="Arial" w:hAnsi="Arial"/>
          <w:sz w:val="24"/>
          <w:szCs w:val="24"/>
        </w:rPr>
        <w:t xml:space="preserve">Причины необходимости реализации такого института связаны с развитием в сфере уголовного процесса и судопроизводства таких проблемных аспектов, как превалирующий обвинительный уклон, низкая эффективность процедур досудебных/судебных стадий, орга­низационный и функциональный бюрократизм, и многое другое, что в целом снижает эффективность борьбы с преступностью, особенно в отношении некоторых видов преступлений, совершаемых организо­ванными группами лиц.</w:t>
      </w:r>
    </w:p>
    <w:p>
      <w:pPr>
        <w:spacing w:after="120"/>
        <w:jc w:val="both"/>
      </w:pPr>
      <w:r>
        <w:rPr>
          <w:rFonts w:ascii="Arial" w:cs="Arial" w:eastAsia="Arial" w:hAnsi="Arial"/>
          <w:sz w:val="24"/>
          <w:szCs w:val="24"/>
        </w:rPr>
        <w:t xml:space="preserve">Действительно, одним из самых важных вопросов в рамках судеб­но-правовой реформы 2012-2018 годов была необходимость эффек­тивной борьбы с организованной преступностью в Кыргызской Республике, так как практика показала отсутствие необходимых процес­суальных инструментов у правоохранительных органов для раскрытия сложных преступлений, совершаемых организованной преступностью на национальном, региональном и глобальном уровнях.</w:t>
      </w:r>
    </w:p>
    <w:p>
      <w:pPr>
        <w:spacing w:after="120"/>
        <w:jc w:val="both"/>
      </w:pPr>
      <w:r>
        <w:rPr>
          <w:rFonts w:ascii="Arial" w:cs="Arial" w:eastAsia="Arial" w:hAnsi="Arial"/>
          <w:sz w:val="24"/>
          <w:szCs w:val="24"/>
        </w:rPr>
        <w:t xml:space="preserve">При этом активное использование возможностей сотрудничества позволяет раскрывать не только то преступление, в отношении кото­рого осуществляется такое сотрудничество, но также позволяет обна­руживать и доказывать другие эпизоды преступной деятельности, что также обеспечивает эффективность и объективность расследования.</w:t>
      </w:r>
    </w:p>
    <w:p>
      <w:pPr>
        <w:spacing w:after="120"/>
        <w:jc w:val="both"/>
      </w:pPr>
      <w:r>
        <w:rPr>
          <w:rFonts w:ascii="Arial" w:cs="Arial" w:eastAsia="Arial" w:hAnsi="Arial"/>
          <w:sz w:val="24"/>
          <w:szCs w:val="24"/>
        </w:rPr>
        <w:t xml:space="preserve">К примеру, в ситуации, когда явление терроризма становится по-настоящему международным вызовом, когда развитие коммуни­кационных и логистических связей позволяют преступным организа­циям легко координировать действия своих ячеек, действия и атаки своих представителей в любом регионе, стране или городе, стано­вится особенно важным использование таких инновационных уголов­но-процессуальных механизмов, как соглашение о сотрудничестве для эффективного раскрытия преступной экстремистской и террористи­ческой деятельности.</w:t>
      </w:r>
    </w:p>
    <w:p>
      <w:pPr>
        <w:spacing w:after="120"/>
        <w:jc w:val="both"/>
      </w:pPr>
      <w:r>
        <w:rPr>
          <w:rFonts w:ascii="Arial" w:cs="Arial" w:eastAsia="Arial" w:hAnsi="Arial"/>
          <w:sz w:val="24"/>
          <w:szCs w:val="24"/>
        </w:rPr>
        <w:t xml:space="preserve">Следует отметить и наличие необходимости борьбы со «смеж­ными» или «сопутствующими» негативными тенденциями, которые сопровождают политику террора, такие как наркоторговля, торговля людьми, распространение радикальных идей в рамках религиозных течений и многие другие направления организованной преступности.</w:t>
      </w:r>
    </w:p>
    <w:p>
      <w:pPr>
        <w:spacing w:after="120"/>
        <w:jc w:val="both"/>
      </w:pPr>
      <w:r>
        <w:rPr>
          <w:rFonts w:ascii="Arial" w:cs="Arial" w:eastAsia="Arial" w:hAnsi="Arial"/>
          <w:sz w:val="24"/>
          <w:szCs w:val="24"/>
        </w:rPr>
        <w:t xml:space="preserve">В этом подходе особую актуальность приобретает именно меха­низм соглашения о сотрудничестве, и потому даже высказываемые некоторыми экспертами и практикующими юристами опасения о возможных негативных последствиях активного использования инсти­тута процессуальных соглашений, все же не снижают возможных позитивных эффектов от правильного использования механизма процессуальных соглашений.</w:t>
      </w:r>
    </w:p>
    <w:p>
      <w:pPr>
        <w:spacing w:after="120"/>
        <w:jc w:val="both"/>
      </w:pPr>
      <w:r>
        <w:rPr>
          <w:rFonts w:ascii="Arial" w:cs="Arial" w:eastAsia="Arial" w:hAnsi="Arial"/>
          <w:sz w:val="24"/>
          <w:szCs w:val="24"/>
        </w:rPr>
        <w:t xml:space="preserve">2. Важно также особо отметить, что в практике ряда стран практическая реализация данного института сопровождалась и существенными проблемными тенденциями. Так, в отношении некоторых таких негативных моментов со стороны адвокатского сообщества соответствующих стран указывалось то, что в правоприменительной практике имели место системные тенденции, когда механизм процессуальных соглашений о сотрудничестве использовался принудительно, к примеру, под угрозой назначения к отказавшимся лицам максимально жестких наказаний, продления на длительные сроки меры пресечения в виде содержания под стражей, инициирования уголовного преследования по новым фактам и составам и т.д.</w:t>
      </w:r>
    </w:p>
    <w:p>
      <w:pPr>
        <w:spacing w:after="120"/>
        <w:jc w:val="both"/>
      </w:pPr>
      <w:r>
        <w:rPr>
          <w:rFonts w:ascii="Arial" w:cs="Arial" w:eastAsia="Arial" w:hAnsi="Arial"/>
          <w:sz w:val="24"/>
          <w:szCs w:val="24"/>
        </w:rPr>
        <w:t xml:space="preserve">Необходимо понимать, что данный институт по сути своей не предназначен для массового применения и должен использоваться только в случаях, когда это обусловлено объективной необходимо­стью. И поэтому механизм процессуальных соглашений о сотруд­ничестве не должен использоваться исключительно для того, чтобы обеспечивать «доказательственную базу» в отношении тех соучаст­ников предполагаемого преступления, которые на сотрудничество не пошли. Еще более опасным является подход, когда какое-либо лицо будет определенным образом принуждаться к заключению процессу­ального соглашения о сотрудничестве в обмен на какие-либо прямые выгоды или под какими-либо угрозами, к примеру, под угрозой назна­чения максимально жестких наказаний или, наоборот, в обмен на обещание изменения (в сторону смягчения) меры пресечения.</w:t>
      </w:r>
    </w:p>
    <w:p>
      <w:pPr>
        <w:spacing w:after="120"/>
        <w:jc w:val="both"/>
      </w:pPr>
      <w:r>
        <w:rPr>
          <w:rFonts w:ascii="Arial" w:cs="Arial" w:eastAsia="Arial" w:hAnsi="Arial"/>
          <w:sz w:val="24"/>
          <w:szCs w:val="24"/>
        </w:rPr>
        <w:t xml:space="preserve">Такой подход может в некоторой степени рассматриваться как злоупотребление процессуальными возможностями со стороны обви­нения, поскольку игнорируются требования, касающиеся всесто­ронности и объективности в формировании соответствующей доказательной базы. Кроме того, это может привести к тенденции искусственного поощрения органами следствия безосновательных оговоров одним лицом других лиц, особенно если такое лицо заклю­чило процессуальное соглашение о сотрудничестве, а другие нет.</w:t>
      </w:r>
    </w:p>
    <w:p>
      <w:pPr>
        <w:spacing w:after="120"/>
        <w:jc w:val="both"/>
      </w:pPr>
      <w:r>
        <w:rPr>
          <w:rFonts w:ascii="Arial" w:cs="Arial" w:eastAsia="Arial" w:hAnsi="Arial"/>
          <w:sz w:val="24"/>
          <w:szCs w:val="24"/>
        </w:rPr>
        <w:t xml:space="preserve">Также является сомнительным подход, если лица, ранее заклю­чившие процессуальное соглашение о сотрудничестве и уже осужденные в рамках выделенного уголовного дела в ускоренном порядке к относительно мягкому наказанию, будут потом привлечены в качестве свидетелей в рамках уголовного судопроизводства в отно­шении тех лиц, которые не пошли на заключение процессуального соглашения о сотрудничестве. В таком случае, данные лица не могут быть свидетелями в полном смысле этого слова, так как не будут соот­ветствовать требованиям беспристрастности и объективности вслед­ствие того, что они вынуждены давать только те показания, которые полностью соответствуют фабуле ранее постановленного в отношении них приговора.</w:t>
      </w:r>
    </w:p>
    <w:p>
      <w:pPr>
        <w:spacing w:after="120"/>
        <w:jc w:val="both"/>
      </w:pPr>
      <w:r>
        <w:rPr>
          <w:rFonts w:ascii="Arial" w:cs="Arial" w:eastAsia="Arial" w:hAnsi="Arial"/>
          <w:sz w:val="24"/>
          <w:szCs w:val="24"/>
        </w:rPr>
        <w:t xml:space="preserve">Это связано с тем, что УПК предусматривает в статье 297 возмож­ность пересмотра приговора, вынесенного в отношении обвиняемого, с которым заключено соглашение о сотрудничестве, если после поста­новления обвинительного приговора будет обнаружено, что обвиня­емый умышленно сообщил ложные сведения.</w:t>
      </w:r>
    </w:p>
    <w:p>
      <w:pPr>
        <w:spacing w:after="120"/>
        <w:jc w:val="both"/>
      </w:pPr>
      <w:r>
        <w:rPr>
          <w:rFonts w:ascii="Arial" w:cs="Arial" w:eastAsia="Arial" w:hAnsi="Arial"/>
          <w:sz w:val="24"/>
          <w:szCs w:val="24"/>
        </w:rPr>
        <w:t xml:space="preserve">3. Соглашение о сотрудничестве может быть заключено по преступлениям, предусмотренным статьями 171, 202, 203, 239, 240, 241, 243, 244, 248, 249, 250, 267, 270, 307, 308, 314, 319, 326 УК. Указанные статьи включают такие составы, как торговля людьми, разбой, вымогательство, акт терроризма, финансирование террористической деятельности, содействие террористической деятельности, участие гражданина Кыргызской Республики в вооруженных конфликтах или военных действиях на территории иностранного государства или прохождение террористической подготовки, захват заложников, создание организованной группы или участие в ней, создание преступной организации или участие в ней, создание незаконного вооруженного   формирования   или   участие   в   нем, незаконное изготовление наркотических средств, психотропных веществ и их аналогов с целью сбыта, контрабанда предметов, в отношении которых установлены специальные правила перемещения через таможенную границу Кыргызской Республики, государственная измена, шпионаж, создание экстремистской организации, коррупция и вымогательство взятки.</w:t>
      </w:r>
    </w:p>
    <w:p>
      <w:pPr>
        <w:spacing w:after="120"/>
        <w:jc w:val="both"/>
      </w:pPr>
      <w:r>
        <w:rPr>
          <w:rFonts w:ascii="Arial" w:cs="Arial" w:eastAsia="Arial" w:hAnsi="Arial"/>
          <w:sz w:val="24"/>
          <w:szCs w:val="24"/>
        </w:rPr>
        <w:t xml:space="preserve">Таким образом, применимость концепции сотрудничества со след­ствием наиболее эффективна именно для ситуаций касательно престу­плений, отвечающих определенным характеристикам, как сложный формат преступной деятельности, вовлеченность большого количе­ства людей, транснациональные аспекты организованной сети, новые технологии взаимодействия или вербовки и т.д.</w:t>
      </w:r>
    </w:p>
    <w:p>
      <w:pPr>
        <w:spacing w:after="120"/>
        <w:jc w:val="both"/>
      </w:pPr>
      <w:r>
        <w:rPr>
          <w:rFonts w:ascii="Arial" w:cs="Arial" w:eastAsia="Arial" w:hAnsi="Arial"/>
          <w:sz w:val="24"/>
          <w:szCs w:val="24"/>
        </w:rPr>
        <w:t xml:space="preserve">В отношении обозначенных составов преступлений традици­онный подход неотвратимости наказания не всегда позволяет след­ствию проявить необходимую гибкость для полного раскрытия всех обстоятельств совершения преступлений, для обнаружения системных связей между разветвленной сетью организаторов и участников процесса, для выявления финансовых аспектов преступной деятель­ности.</w:t>
      </w:r>
    </w:p>
    <w:p>
      <w:pPr>
        <w:spacing w:after="120"/>
        <w:jc w:val="both"/>
      </w:pPr>
      <w:r>
        <w:rPr>
          <w:rFonts w:ascii="Arial" w:cs="Arial" w:eastAsia="Arial" w:hAnsi="Arial"/>
          <w:sz w:val="24"/>
          <w:szCs w:val="24"/>
        </w:rPr>
        <w:t xml:space="preserve">Соглашение о сотрудничестве дает широкие возможности специ­альным службам и правоохранительным органам для своевремен­ного обнаружения, раскрытия и противодействия указанным видам преступной деятельности, которые не могут быть раскрыты в рамках стандартных уголовно-процессуальных следственных механизмов.</w:t>
      </w:r>
    </w:p>
    <w:p>
      <w:pPr>
        <w:spacing w:after="120"/>
        <w:jc w:val="both"/>
      </w:pPr>
      <w:r>
        <w:rPr>
          <w:rFonts w:ascii="Arial" w:cs="Arial" w:eastAsia="Arial" w:hAnsi="Arial"/>
          <w:sz w:val="24"/>
          <w:szCs w:val="24"/>
        </w:rPr>
        <w:t xml:space="preserve">4. Вышеуказанные положения ведут нас к ключевому спорному моменту в УПК касательно процессуальных положений о сотрудничестве, а именно к проблематике определения сферы применения данного механизма. Как отмечено выше, УПК включает следующую формулировку по данному вопросу: «Соглашение о сотрудничестве может быть заключено по преступлениям, предусмотренным статьями 171, 202, 203, 239, 240, 241, 243, 244, 248, 249, 250, 267, 270, 307, 308, 314, 319, 326 УК».</w:t>
      </w:r>
    </w:p>
    <w:p>
      <w:pPr>
        <w:spacing w:after="120"/>
        <w:jc w:val="both"/>
      </w:pPr>
      <w:r>
        <w:rPr>
          <w:rFonts w:ascii="Arial" w:cs="Arial" w:eastAsia="Arial" w:hAnsi="Arial"/>
          <w:sz w:val="24"/>
          <w:szCs w:val="24"/>
        </w:rPr>
        <w:t xml:space="preserve">Однако проблема в указанной формулировке заключена в возмож­ности двойственной и даже тройственной трактовки содержания данного нормативного положения, когда могут быть использованы три различных подхода:</w:t>
      </w:r>
    </w:p>
    <w:p>
      <w:pPr>
        <w:spacing w:after="120"/>
        <w:jc w:val="both"/>
      </w:pPr>
      <w:r>
        <w:rPr>
          <w:rFonts w:ascii="Arial" w:cs="Arial" w:eastAsia="Arial" w:hAnsi="Arial"/>
          <w:sz w:val="24"/>
          <w:szCs w:val="24"/>
        </w:rPr>
        <w:t xml:space="preserve">• узкий подход - процессуальное соглашение о сотрудничестве может быть заключено с лицом только по одному из указанных составов преступлений, если это лицо имеет статус подозрева­емого лица в данном конкретном преступлении (то есть сфера сотрудничества ограничена только одним или несколькими преступлениями, в которых непосредственно участвовало данное лицо);</w:t>
      </w:r>
    </w:p>
    <w:p>
      <w:pPr>
        <w:spacing w:after="120"/>
        <w:jc w:val="both"/>
      </w:pPr>
      <w:r>
        <w:rPr>
          <w:rFonts w:ascii="Arial" w:cs="Arial" w:eastAsia="Arial" w:hAnsi="Arial"/>
          <w:sz w:val="24"/>
          <w:szCs w:val="24"/>
        </w:rPr>
        <w:t xml:space="preserve">• средний подход - процессуальное соглашение о сотрудничестве может быть заключено с лицом только по одному из указанных составов преступлений, если это лицо имеет статус подозрева­емого лица по преступлению, входящему в указанный пере­чень, но показания оно желает дать по другому преступлению, также входящему в данный перечень (то есть сфера сотрудни­чества ограничена указанными преступлениями, но сотруднича­ющее лицо, совершившее определенное перечнем преступление, желает дать показания по другому преступлению, где не участво­вало непосредственно);</w:t>
      </w:r>
    </w:p>
    <w:p>
      <w:pPr>
        <w:spacing w:after="120"/>
        <w:jc w:val="both"/>
      </w:pPr>
      <w:r>
        <w:rPr>
          <w:rFonts w:ascii="Arial" w:cs="Arial" w:eastAsia="Arial" w:hAnsi="Arial"/>
          <w:sz w:val="24"/>
          <w:szCs w:val="24"/>
        </w:rPr>
        <w:t xml:space="preserve">• широкий подход - процессуальные соглашения о сотрудни­честве могут быть заключены только по указанным составам преступлений, но подозреваемое лицо может быть причастным к другим составам преступлений, которые не входят в указанный перечень (то есть лицо, совершившее преступление, не входящее в оговоренный перечень и имеющее статус подозреваемого, может заключить такое соглашение, если будет обладать инфор­мацией, позволившей бы раскрыть любые другие преступления, обозначенные данным перечнем).</w:t>
      </w:r>
    </w:p>
    <w:p>
      <w:pPr>
        <w:spacing w:after="120"/>
        <w:jc w:val="both"/>
      </w:pPr>
      <w:r>
        <w:rPr>
          <w:rFonts w:ascii="Arial" w:cs="Arial" w:eastAsia="Arial" w:hAnsi="Arial"/>
          <w:sz w:val="24"/>
          <w:szCs w:val="24"/>
        </w:rPr>
        <w:t xml:space="preserve">Позиция о том, что текущая формулировка позволяет исполь­зовать только первый, то есть самый узкий подход, представляется несколько усеченной и ошибочной, так как такая позиция не позво­ляет раскрыть потенциал механизма процессуальных соглашений о сотрудничестве в полной мере, искусственно сужая сферу его возмож­ного применения.</w:t>
      </w:r>
    </w:p>
    <w:p>
      <w:pPr>
        <w:spacing w:after="120"/>
        <w:jc w:val="both"/>
      </w:pPr>
      <w:r>
        <w:rPr>
          <w:rFonts w:ascii="Arial" w:cs="Arial" w:eastAsia="Arial" w:hAnsi="Arial"/>
          <w:sz w:val="24"/>
          <w:szCs w:val="24"/>
        </w:rPr>
        <w:t xml:space="preserve">Если следовать логике законодателя и разработчиков УПК, когда институт процессуального соглашения о сотрудничестве направлен на обнаружение и раскрытие указанных преступлений, то наиболее логичным видится третий подход, который позволяет значительно расширить сферу применения института в целях более эффективной борьбы с рассматриваемым перечнем преступлений.</w:t>
      </w:r>
    </w:p>
    <w:p>
      <w:pPr>
        <w:spacing w:after="120"/>
        <w:jc w:val="both"/>
      </w:pPr>
      <w:r>
        <w:rPr>
          <w:rFonts w:ascii="Arial" w:cs="Arial" w:eastAsia="Arial" w:hAnsi="Arial"/>
          <w:sz w:val="24"/>
          <w:szCs w:val="24"/>
        </w:rPr>
        <w:t xml:space="preserve">В противном случае создается парадокс, который состоит в том, что правоприменительная практика искусственно сужает возмож­ности для обнаружения многих особо тяжких преступлений, а также дает возможность подозреваемым по особо тяжким преступлениям потенциальную возможность получить большее снижение наказания, чем лицам, которые могут поделиться аналогичными данными или оказывать содействие в той же мере, но являются подозреваемыми по менее тяжким либо тяжким преступлениям.</w:t>
      </w:r>
    </w:p>
    <w:p>
      <w:pPr>
        <w:spacing w:after="120"/>
        <w:jc w:val="both"/>
      </w:pPr>
      <w:r>
        <w:rPr>
          <w:rFonts w:ascii="Arial" w:cs="Arial" w:eastAsia="Arial" w:hAnsi="Arial"/>
          <w:sz w:val="24"/>
          <w:szCs w:val="24"/>
        </w:rPr>
        <w:t xml:space="preserve">Таким образом, комментируемая статья УПК требует расшири­тельного толкования, и дает возможность заключения соглашений о сотрудничестве с лицами, которые являются подозреваемыми по всем видам преступлений, но которые готовы сотрудничать и представить сведения в отношении конкретного перечня преступлений, указан­ного в пункте 1 статьи 492 УПК, даже если они сами в них непосред­ственно не были задействованы.</w:t>
      </w:r>
    </w:p>
    <w:p>
      <w:pPr>
        <w:spacing w:after="120"/>
        <w:jc w:val="both"/>
      </w:pPr>
      <w:r>
        <w:rPr>
          <w:rFonts w:ascii="Arial" w:cs="Arial" w:eastAsia="Arial" w:hAnsi="Arial"/>
          <w:sz w:val="24"/>
          <w:szCs w:val="24"/>
        </w:rPr>
        <w:t xml:space="preserve">5. Подозреваемый вправе обратиться к прокурору с ходатайством о заключении соглашения о сотрудничестве с момента уведомления о подозрении и до утверждения прокурором обвинительного акта. При этом ходатайство о заключении досудебного соглашения о сотрудничестве составляется письменно в произвольной форме, с обязательным участием защитника, который также подписывает данное ходатайство. В ходатайстве подозреваемый указывает, какие действия он обязуется совершить в целях содействия досудебному производству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Согласно комментируемой статье, в ходатайстве о заключении соглашения о сотрудничестве должны быть указаны некоторые спец­ифические сведения, а именно указание на действия, которые подо­зреваемый обязуется совершить в целях содействия следствию. Чаще всего, такие действия выражаются в добровольном участии данного лица в следственных действиях, проводимых как по конкретному уголовному делу, где само лицо фигурирует в качестве подозревае­мого, так и по другим уголовным делам, в проведении мероприятий, способствующих выявлению готовящегося, совершаемого или совер­шенного преступления, а также в сообщении о месте нахождения разыскиваемого лица, имущества, добытого преступным путем, о структуре преступной организации, ее руководителях и др.</w:t>
      </w:r>
    </w:p>
    <w:p>
      <w:pPr>
        <w:spacing w:after="120"/>
        <w:jc w:val="both"/>
      </w:pPr>
      <w:r>
        <w:rPr>
          <w:rFonts w:ascii="Arial" w:cs="Arial" w:eastAsia="Arial" w:hAnsi="Arial"/>
          <w:sz w:val="24"/>
          <w:szCs w:val="24"/>
        </w:rPr>
        <w:t xml:space="preserve">6. Само положение о необходимости письменного обращения подозреваемого с ходатайством о заключении соглашения о сотрудничестве не вызывает больших вопросов, но вызывает большие сомнения вопрос необходимости для подозреваемого указывать в ходатайстве, какие действия он или она обязуются совершить в целях содействия досудебному производству, так как возможны ситуации, когда следователь будет не заинтересован в заключении соглашения о сотрудничестве после получения всех требуемых данных от подозреваемого.</w:t>
      </w:r>
    </w:p>
    <w:p>
      <w:pPr>
        <w:spacing w:after="120"/>
        <w:jc w:val="both"/>
      </w:pPr>
      <w:r>
        <w:rPr>
          <w:rFonts w:ascii="Arial" w:cs="Arial" w:eastAsia="Arial" w:hAnsi="Arial"/>
          <w:sz w:val="24"/>
          <w:szCs w:val="24"/>
        </w:rPr>
        <w:t xml:space="preserve">В этой связи, защитник имеет право настаивать на том, что в рамках ходатайства не требуется раскрытия детализированных данных и сведений со стороны подозреваемого и также не требуется детализации содержания действий, которые подозреваемый обязуется совершить в целях содействия досудебному производству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Данное положение основывается на принципе разумности, что выражено в том, что детализация обозначенных данных или дета­лизация ожидаемых от подозреваемого действий должны быть предметом непосредственно процессуального соглашения о сотруд­ничестве, тогда как ходатайство о заключении такового не может рассматриваться в качестве отдельного процессуального документа и по причине несоответствия каким-либо требованиям быть не принятым следователем, то есть следователь обязан принять к рассмо­трению ходатайство, даже если в нем нет достаточной детализации сведений.</w:t>
      </w:r>
    </w:p>
    <w:p>
      <w:pPr>
        <w:spacing w:after="120"/>
        <w:jc w:val="both"/>
      </w:pPr>
      <w:r>
        <w:rPr>
          <w:rFonts w:ascii="Arial" w:cs="Arial" w:eastAsia="Arial" w:hAnsi="Arial"/>
          <w:sz w:val="24"/>
          <w:szCs w:val="24"/>
        </w:rPr>
        <w:t xml:space="preserve">Таким образом, основанием для заключения соглашения о сотруд­ничестве является обращенное к прокурору соответствующее хода­тайство подозреваемого, а условиями заключения выступают наличие статуса подозреваемого по уголовному делу, добровольность заяв­ления ходатайства после соответствующих юридических консультаций с защитником, и подтвержденный интерес со стороны следствия в получении содействия со стороны подозреваемого.</w:t>
      </w:r>
    </w:p>
    <w:p>
      <w:pPr>
        <w:spacing w:after="120"/>
        <w:jc w:val="both"/>
      </w:pPr>
      <w:r>
        <w:rPr>
          <w:rFonts w:ascii="Arial" w:cs="Arial" w:eastAsia="Arial" w:hAnsi="Arial"/>
          <w:sz w:val="24"/>
          <w:szCs w:val="24"/>
        </w:rPr>
        <w:t xml:space="preserve">7. УПК устанавливает  в  качестве  обязательного требования, что ходатайство подается прокурору через следователя. В рамках именно процессуального соглашения о сотрудничестве роль следователя весьма значительна и объясняется тем, что именно следователь должен определить потенциал и возможный позитивный эффект для повышения эффективности следствия от предлагаемого сотрудничества с лицом, заключившим соглашение.</w:t>
      </w:r>
    </w:p>
    <w:p>
      <w:pPr>
        <w:spacing w:after="120"/>
        <w:jc w:val="both"/>
      </w:pPr>
      <w:r>
        <w:rPr>
          <w:rFonts w:ascii="Arial" w:cs="Arial" w:eastAsia="Arial" w:hAnsi="Arial"/>
          <w:sz w:val="24"/>
          <w:szCs w:val="24"/>
        </w:rPr>
        <w:t xml:space="preserve">Комментируемая статья и также положения статьи 493 УПК уста­навливают, что следователь не вправе самостоятельно решать вопрос о заключении соглашения о сотрудничестве, но вправе отказать в удовлетворении такого ходатайства, если информация, которая может быть предоставлена подозреваемым, не представляет интереса для следствия. Отказ в препровождении ходатайства подозреваемого о заключении соглашения о сотрудничестве должен быть мотивирован.</w:t>
      </w:r>
    </w:p>
    <w:p>
      <w:pPr>
        <w:spacing w:after="120"/>
        <w:jc w:val="both"/>
      </w:pPr>
      <w:r>
        <w:rPr>
          <w:rFonts w:ascii="Arial" w:cs="Arial" w:eastAsia="Arial" w:hAnsi="Arial"/>
          <w:sz w:val="24"/>
          <w:szCs w:val="24"/>
        </w:rPr>
        <w:t xml:space="preserve">Ходатайство о заключении соглашения о сотрудничестве с подо­зреваемым препровождается и поддерживается следователем перед прокурором лишь при наличии внутреннего убеждения в том, что подозреваемый будет активно содействовать раскрытию и рассле­дованию преступления, изобличению и уголовному преследованию других участников преступления, розыску имущества, добытого преступным путем.</w:t>
      </w:r>
    </w:p>
    <w:p>
      <w:pPr>
        <w:spacing w:after="120"/>
        <w:jc w:val="both"/>
      </w:pPr>
      <w:r>
        <w:rPr>
          <w:rFonts w:ascii="Arial" w:cs="Arial" w:eastAsia="Arial" w:hAnsi="Arial"/>
          <w:sz w:val="24"/>
          <w:szCs w:val="24"/>
        </w:rPr>
        <w:t xml:space="preserve">Хотя закон и не регулирует вопросы об обязательствах следова­теля при рассмотрении и препровождении ходатайства прокурору, все же логичным будет подход, в котором следователь не обладает абсолютным правом дискреционного усмотрения, то есть его отказ в препровождении данного ходатайства не может определяться одними лишь представлениями о целесообразности или нецелесообразности сотрудничества с лицом, заявившим такое ходатайство, но должен основываться также на более объективных критериях оценки целесо­образности заключения соглашения о сотрудничестве, например, по критериям достоверности или очевидной ложности представленных сведений, или ввиду явной запоздалости, когда преступление уже полностью раскрыто, все соучастники выявлены, полностью изобли­чены и т.д.</w:t>
      </w:r>
    </w:p>
    <w:p>
      <w:pPr>
        <w:spacing w:after="120"/>
        <w:jc w:val="both"/>
      </w:pPr>
      <w:r>
        <w:rPr>
          <w:rFonts w:ascii="Arial" w:cs="Arial" w:eastAsia="Arial" w:hAnsi="Arial"/>
          <w:sz w:val="24"/>
          <w:szCs w:val="24"/>
        </w:rPr>
        <w:t xml:space="preserve">В УПК не определены пределы самостоятельного усмотрения следователя, если, например, к следователю поступили ходатайства о заключении соглашения о сотрудничестве от нескольких подозрева­емых по одному уголовному делу, и может ли в этом случае следователь самостоятельно решать, какое ходатайство передать прокурору для рассмотрения, учитывая при этом, признают ли они свою вину и дают ли они равноценные показания по обстоятельствам престу­плений и лицам, их совершившим.</w:t>
      </w:r>
    </w:p>
    <w:p>
      <w:pPr>
        <w:spacing w:after="120"/>
        <w:jc w:val="both"/>
      </w:pPr>
      <w:r>
        <w:rPr>
          <w:rFonts w:ascii="Arial" w:cs="Arial" w:eastAsia="Arial" w:hAnsi="Arial"/>
          <w:sz w:val="24"/>
          <w:szCs w:val="24"/>
        </w:rPr>
        <w:t xml:space="preserve">В свете положения о том, что заключение процессуального согла­шения о сотрудничестве возможно с любым из соучастников престу­пления, в том числе с организатором, исполнителем и пособником, а также в целях исключения возможных коррупционных явлений, пред­ставляется целесообразным, что следователь препровождает все посту­пившие ходатайства на рассмотрение прокурору, но при этом имеет возможность представить ему отдельно свое видение и доводы для последующего рассмотрения прокурором целесообразности отказа или удовлетворения данных ходатайств в порядке статьи 493 УПК.</w:t>
      </w:r>
    </w:p>
    <w:p>
      <w:pPr>
        <w:spacing w:after="120"/>
        <w:jc w:val="both"/>
      </w:pPr>
      <w:r>
        <w:rPr>
          <w:rFonts w:ascii="Arial" w:cs="Arial" w:eastAsia="Arial" w:hAnsi="Arial"/>
          <w:sz w:val="24"/>
          <w:szCs w:val="24"/>
        </w:rPr>
        <w:t xml:space="preserve">В целом, УПК позволяет заключить процессуальное соглашение о сотрудничестве сразу с несколькими подозреваемыми, которые привлекаются к ответственности по одному уголовному делу. При этом, как было уже отмечено, данный институт по сути своей не пред­назначен для массового применения и должен использоваться только в случаях, когда это обусловлено объективной необходимостью.</w:t>
      </w:r>
    </w:p>
    <w:p>
      <w:pPr>
        <w:spacing w:after="120"/>
        <w:jc w:val="both"/>
      </w:pPr>
      <w:r>
        <w:rPr>
          <w:rFonts w:ascii="Arial" w:cs="Arial" w:eastAsia="Arial" w:hAnsi="Arial"/>
          <w:sz w:val="24"/>
          <w:szCs w:val="24"/>
        </w:rPr>
        <w:t xml:space="preserve">8. Глава 59 УПК не содержит каких-либо требований, как по срокам направления данного процессуального документа на рассмотрение прокурору, так и по срокам принятия им соответствующего решения. Тем не менее видится, что такие сроки должны быть разумными и по крайне мере не превышать установленные главой 15 УПК рамки, поскольку процедура заключения соглашения о сотрудничестве начинается с соответствующего ходатайства и является его логическим завершением как в случаях принятия такового, так и при отказе в нем.</w:t>
      </w:r>
    </w:p>
    <w:p>
      <w:pPr>
        <w:spacing w:after="120"/>
        <w:jc w:val="both"/>
      </w:pPr>
      <w:r>
        <w:rPr>
          <w:rFonts w:ascii="Arial" w:cs="Arial" w:eastAsia="Arial" w:hAnsi="Arial"/>
          <w:sz w:val="24"/>
          <w:szCs w:val="24"/>
        </w:rPr>
        <w:t xml:space="preserve">В этих целях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вопросы о сроках направления следователем ходатайства о заключении соглашения о сотрудничестве, либо отказа в этом и рассмотрения его прокурором.</w:t>
      </w:r>
    </w:p>
    <w:p>
      <w:pPr>
        <w:spacing w:after="120"/>
        <w:jc w:val="both"/>
      </w:pPr>
      <w:r>
        <w:rPr>
          <w:rFonts w:ascii="Arial" w:cs="Arial" w:eastAsia="Arial" w:hAnsi="Arial"/>
          <w:sz w:val="24"/>
          <w:szCs w:val="24"/>
        </w:rPr>
        <w:t xml:space="preserve">9. В случае, если следователь отказывается препровождать полученное ходатайство о заключении соглашения о сотрудничестве, его действия могут быть обжалованы подозреваемым, защитником согласно общему порядку положений УПК, регламентирующих право подозреваемого и его защитника на обжалование решений и действий (бездействия) следователя, руководителя следственного органа и прокурора, которые способны нанести вред или создать ограничение к реализации конституционных прав и свобод участников уголовного судопроизводства либо затруднить доступ общества и граждан к правосудию.</w:t>
      </w:r>
    </w:p>
    <w:p>
      <w:pPr>
        <w:spacing w:after="120"/>
        <w:jc w:val="both"/>
      </w:pPr>
      <w:r>
        <w:rPr>
          <w:rFonts w:ascii="Arial" w:cs="Arial" w:eastAsia="Arial" w:hAnsi="Arial"/>
          <w:sz w:val="24"/>
          <w:szCs w:val="24"/>
        </w:rPr>
        <w:t xml:space="preserve">10.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11. Заключение процессуального соглашения о сотрудничестве не является основанием для освобождения подозреваемого, обвиняемого от возмещения ущерба потерпевшему.</w:t>
      </w:r>
    </w:p>
    <w:p>
      <w:pPr>
        <w:spacing w:after="120"/>
        <w:jc w:val="both"/>
      </w:pPr>
      <w:r>
        <w:rPr>
          <w:rFonts w:ascii="Arial" w:cs="Arial" w:eastAsia="Arial" w:hAnsi="Arial"/>
          <w:sz w:val="24"/>
          <w:szCs w:val="24"/>
        </w:rPr>
        <w:t xml:space="preserve">Как и в случае с процессуальным соглашением о признании вины, важным вопросом остается то, каким образом подозреваемый может выразить свое несогласие с наличием ущерба или его размером.</w:t>
      </w:r>
    </w:p>
    <w:p>
      <w:pPr>
        <w:spacing w:after="120"/>
        <w:jc w:val="both"/>
      </w:pPr>
      <w:r>
        <w:rPr>
          <w:rFonts w:ascii="Arial" w:cs="Arial" w:eastAsia="Arial" w:hAnsi="Arial"/>
          <w:sz w:val="24"/>
          <w:szCs w:val="24"/>
        </w:rPr>
        <w:t xml:space="preserve">Актуальность данного вопроса выражена в том, что подозрева­емый может попасть в зависимое положение в рамках ситуационного шантажа, когда его несогласие с наличием ущерба или с его размером будет служить препятствием к заключению процессуального согла­шения о сотрудничестве.</w:t>
      </w:r>
    </w:p>
    <w:p>
      <w:pPr>
        <w:spacing w:after="120"/>
        <w:jc w:val="both"/>
      </w:pPr>
      <w:r>
        <w:rPr>
          <w:rFonts w:ascii="Arial" w:cs="Arial" w:eastAsia="Arial" w:hAnsi="Arial"/>
          <w:sz w:val="24"/>
          <w:szCs w:val="24"/>
        </w:rPr>
        <w:t xml:space="preserve">Представляется, что в рамках общих процессуальных возможно­стей обжалования решений и действий официальных лиц, стороной защиты до подачи соответствующего ходатайства могут быть постав­лены под сомнение выводы о размере ущерба с тем, чтобы это не служило искусственным препятствием к заключению рассматрива­емой категории соглашений.</w:t>
      </w:r>
    </w:p>
    <w:p>
      <w:pPr>
        <w:spacing w:after="120"/>
        <w:jc w:val="both"/>
      </w:pPr>
      <w:r>
        <w:rPr>
          <w:rFonts w:ascii="Arial" w:cs="Arial" w:eastAsia="Arial" w:hAnsi="Arial"/>
          <w:b/>
          <w:bCs/>
          <w:sz w:val="24"/>
          <w:szCs w:val="24"/>
        </w:rPr>
        <w:t xml:space="preserve">Статья 493. Порядок рассмотрения ходатайства о заключении соглашения о сотрудничестве</w:t>
      </w:r>
    </w:p>
    <w:p>
      <w:pPr>
        <w:spacing w:after="120"/>
        <w:jc w:val="both"/>
      </w:pPr>
      <w:r>
        <w:rPr>
          <w:rFonts w:ascii="Arial" w:cs="Arial" w:eastAsia="Arial" w:hAnsi="Arial"/>
          <w:sz w:val="24"/>
          <w:szCs w:val="24"/>
        </w:rPr>
        <w:t xml:space="preserve">1. Прокурор рассматривает ходатайство о заключении соглашения о сотрудничестве с участием следователя, подозреваемого и его защит­ника. По результатам рассмотрения прокурор вправе:</w:t>
      </w:r>
    </w:p>
    <w:p>
      <w:pPr>
        <w:spacing w:after="120"/>
        <w:jc w:val="both"/>
      </w:pPr>
      <w:r>
        <w:rPr>
          <w:rFonts w:ascii="Arial" w:cs="Arial" w:eastAsia="Arial" w:hAnsi="Arial"/>
          <w:sz w:val="24"/>
          <w:szCs w:val="24"/>
        </w:rPr>
        <w:t xml:space="preserve">1) удовлетворить ходатайство о заключении соглашения о сотрудни­честве;</w:t>
      </w:r>
    </w:p>
    <w:p>
      <w:pPr>
        <w:spacing w:after="120"/>
        <w:jc w:val="both"/>
      </w:pPr>
      <w:r>
        <w:rPr>
          <w:rFonts w:ascii="Arial" w:cs="Arial" w:eastAsia="Arial" w:hAnsi="Arial"/>
          <w:sz w:val="24"/>
          <w:szCs w:val="24"/>
        </w:rPr>
        <w:t xml:space="preserve">2) отказать в удовлетворении ходатайства о заключении соглашения о сотрудничестве, о чем выносит мотивированное постановление.</w:t>
      </w:r>
    </w:p>
    <w:p>
      <w:pPr>
        <w:spacing w:after="120"/>
        <w:jc w:val="both"/>
      </w:pPr>
      <w:r>
        <w:rPr>
          <w:rFonts w:ascii="Arial" w:cs="Arial" w:eastAsia="Arial" w:hAnsi="Arial"/>
          <w:sz w:val="24"/>
          <w:szCs w:val="24"/>
        </w:rPr>
        <w:t xml:space="preserve">2. Решение прокурора об отказе в удовлетворении ходатайства о заключении соглашения о сотрудничестве может быть обжаловано подозреваемым, его защитником вышестоящему прокурору.</w:t>
      </w:r>
    </w:p>
    <w:p>
      <w:pPr>
        <w:spacing w:after="120"/>
        <w:jc w:val="both"/>
      </w:pPr>
      <w:r>
        <w:rPr>
          <w:rFonts w:ascii="Arial" w:cs="Arial" w:eastAsia="Arial" w:hAnsi="Arial"/>
          <w:sz w:val="24"/>
          <w:szCs w:val="24"/>
        </w:rPr>
        <w:t xml:space="preserve">3. Положения настоящей главы не применяются, если содействие подозреваемого досудебному производству заключалось лишь в сооб­щении сведений о его собственном участии в преступной деятельности.</w:t>
      </w:r>
    </w:p>
    <w:p>
      <w:pPr>
        <w:spacing w:after="120"/>
        <w:jc w:val="both"/>
      </w:pPr>
      <w:r>
        <w:rPr>
          <w:rFonts w:ascii="Arial" w:cs="Arial" w:eastAsia="Arial" w:hAnsi="Arial"/>
          <w:sz w:val="24"/>
          <w:szCs w:val="24"/>
        </w:rPr>
        <w:t xml:space="preserve">4. Прокурор составляет соглашение о сотрудничестве, в котором должны быть указаны:</w:t>
      </w:r>
    </w:p>
    <w:p>
      <w:pPr>
        <w:spacing w:after="120"/>
        <w:jc w:val="both"/>
      </w:pPr>
      <w:r>
        <w:rPr>
          <w:rFonts w:ascii="Arial" w:cs="Arial" w:eastAsia="Arial" w:hAnsi="Arial"/>
          <w:sz w:val="24"/>
          <w:szCs w:val="24"/>
        </w:rPr>
        <w:t xml:space="preserve">1) дата и место его составления;</w:t>
      </w:r>
    </w:p>
    <w:p>
      <w:pPr>
        <w:spacing w:after="120"/>
        <w:jc w:val="both"/>
      </w:pPr>
      <w:r>
        <w:rPr>
          <w:rFonts w:ascii="Arial" w:cs="Arial" w:eastAsia="Arial" w:hAnsi="Arial"/>
          <w:sz w:val="24"/>
          <w:szCs w:val="24"/>
        </w:rPr>
        <w:t xml:space="preserve">2) фамилия, имя и отчество прокурора и следователя;</w:t>
      </w:r>
    </w:p>
    <w:p>
      <w:pPr>
        <w:spacing w:after="120"/>
        <w:jc w:val="both"/>
      </w:pPr>
      <w:r>
        <w:rPr>
          <w:rFonts w:ascii="Arial" w:cs="Arial" w:eastAsia="Arial" w:hAnsi="Arial"/>
          <w:sz w:val="24"/>
          <w:szCs w:val="24"/>
        </w:rPr>
        <w:t xml:space="preserve">3) фамилия, имя и отчество, другие данные подозреваемого и его защитника;</w:t>
      </w:r>
    </w:p>
    <w:p>
      <w:pPr>
        <w:spacing w:after="120"/>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jc w:val="both"/>
      </w:pPr>
      <w:r>
        <w:rPr>
          <w:rFonts w:ascii="Arial" w:cs="Arial" w:eastAsia="Arial" w:hAnsi="Arial"/>
          <w:sz w:val="24"/>
          <w:szCs w:val="24"/>
        </w:rPr>
        <w:t xml:space="preserve">5) пункт, часть, статья Уголовного кодекса, предусматривающие ответственность за данное преступление;</w:t>
      </w:r>
    </w:p>
    <w:p>
      <w:pPr>
        <w:spacing w:after="120"/>
        <w:jc w:val="both"/>
      </w:pPr>
      <w:r>
        <w:rPr>
          <w:rFonts w:ascii="Arial" w:cs="Arial" w:eastAsia="Arial" w:hAnsi="Arial"/>
          <w:sz w:val="24"/>
          <w:szCs w:val="24"/>
        </w:rPr>
        <w:t xml:space="preserve">6) действия, которые подозреваемый обязуется совершить при выполнении им обязательств, указанных в соглашении о сотрудничестве;</w:t>
      </w:r>
    </w:p>
    <w:p>
      <w:pPr>
        <w:spacing w:after="120"/>
        <w:jc w:val="both"/>
      </w:pPr>
      <w:r>
        <w:rPr>
          <w:rFonts w:ascii="Arial" w:cs="Arial" w:eastAsia="Arial" w:hAnsi="Arial"/>
          <w:sz w:val="24"/>
          <w:szCs w:val="24"/>
        </w:rPr>
        <w:t xml:space="preserve">7) вид и размер наказания, которые будут применены судом в отно­шении подозреваемого при условии соблюдения обязательств, указанных в соглашении о сотрудничестве.</w:t>
      </w:r>
    </w:p>
    <w:p>
      <w:pPr>
        <w:spacing w:after="120"/>
        <w:jc w:val="both"/>
      </w:pPr>
      <w:r>
        <w:rPr>
          <w:rFonts w:ascii="Arial" w:cs="Arial" w:eastAsia="Arial" w:hAnsi="Arial"/>
          <w:sz w:val="24"/>
          <w:szCs w:val="24"/>
        </w:rPr>
        <w:t xml:space="preserve">5. Соглашение о сотрудничестве подписывается прокурором, следо­вателем, подозреваемым и его защитником.</w:t>
      </w:r>
    </w:p>
    <w:p>
      <w:pPr>
        <w:spacing w:after="120"/>
        <w:jc w:val="both"/>
      </w:pPr>
      <w:r>
        <w:rPr>
          <w:rFonts w:ascii="Arial" w:cs="Arial" w:eastAsia="Arial" w:hAnsi="Arial"/>
          <w:sz w:val="24"/>
          <w:szCs w:val="24"/>
        </w:rPr>
        <w:t xml:space="preserve">1. Комментируемая статья устанавливает порядок рассмотрения ходатайства о заключении соглашения о сотрудничестве, когда прокурор рассматривает ходатайство о заключении соглашения о сотрудничестве с участием следователя, подозреваемого и его защитника.</w:t>
      </w:r>
    </w:p>
    <w:p>
      <w:pPr>
        <w:spacing w:after="120"/>
        <w:jc w:val="both"/>
      </w:pPr>
      <w:r>
        <w:rPr>
          <w:rFonts w:ascii="Arial" w:cs="Arial" w:eastAsia="Arial" w:hAnsi="Arial"/>
          <w:sz w:val="24"/>
          <w:szCs w:val="24"/>
        </w:rPr>
        <w:t xml:space="preserve">По результатам рассмотрения прокурор вправе удовлетворить ходатайство о заключении соглашения о сотрудничестве или же отка­зать в его удовлетворении, о чем выносит мотивированное поста­новление, то есть качество и признак добровольности в отношении заключения процессуальных соглашений о сотрудничестве применим не только к подозреваемому, но также и к прокурору.</w:t>
      </w:r>
    </w:p>
    <w:p>
      <w:pPr>
        <w:spacing w:after="120"/>
        <w:jc w:val="both"/>
      </w:pPr>
      <w:r>
        <w:rPr>
          <w:rFonts w:ascii="Arial" w:cs="Arial" w:eastAsia="Arial" w:hAnsi="Arial"/>
          <w:sz w:val="24"/>
          <w:szCs w:val="24"/>
        </w:rPr>
        <w:t xml:space="preserve">УПК не урегулированы вопросы того, какие именно прокуроры совершают обозначенные комментируемой статьей действия, но в силу принципа единоначалия в организационном строении прокурор­ской службы в Кыргызской Республике видится, что вышестоящий прокурор может поручить вопрос рассмотрения и заключения согла­шения о сотрудничестве любому подчиненному ему прокурору.</w:t>
      </w:r>
    </w:p>
    <w:p>
      <w:pPr>
        <w:spacing w:after="120"/>
        <w:jc w:val="both"/>
      </w:pPr>
      <w:r>
        <w:rPr>
          <w:rFonts w:ascii="Arial" w:cs="Arial" w:eastAsia="Arial" w:hAnsi="Arial"/>
          <w:sz w:val="24"/>
          <w:szCs w:val="24"/>
        </w:rPr>
        <w:t xml:space="preserve">Ходатайство подозреваемого о заключении процессуального соглашения о сотрудничестве может быть рассмотрено прокурором, только если оно было направлено следователем и согласовано с руководителем следственного органа. В тоже время в статье 493 УПК не отражено, в какой промежуток времени следователь должен препроводить хода­тайство прокурору. В целях устранения имеющейся неопределенности Генеральной прокуратуре КР, возможно, будет необходимо в рамках своих внутренних правил и положений урегулировать ряд процессу­альных вопросов касательно института процессуальных соглашений, в том числе вопрос о сроках препровождения такого ходатайства следо­вателем и его рассмотрения прокурором. Тем не менее видится, что такие сроки должны быть разумными и по крайне мере не превышать установленные главой 15 УПК рамки, поскольку процедура заклю­чения соглашения о сотрудничестве начинается с соответствующего ходатайства и является его логическим завершением, как в случаях принятия такового, так и при отказе в нем.</w:t>
      </w:r>
    </w:p>
    <w:p>
      <w:pPr>
        <w:spacing w:after="120"/>
        <w:jc w:val="both"/>
      </w:pPr>
      <w:r>
        <w:rPr>
          <w:rFonts w:ascii="Arial" w:cs="Arial" w:eastAsia="Arial" w:hAnsi="Arial"/>
          <w:sz w:val="24"/>
          <w:szCs w:val="24"/>
        </w:rPr>
        <w:t xml:space="preserve">Фактически прокурор рассматривает две позиции о заключении досудебного соглашения о сотрудничестве, а именно ходатайство, непо­средственно заявленное подозреваемым, и второе, исходящее от следо­вателя, который препровождает ходатайство своим постановлением.</w:t>
      </w:r>
    </w:p>
    <w:p>
      <w:pPr>
        <w:spacing w:after="120"/>
        <w:jc w:val="both"/>
      </w:pPr>
      <w:r>
        <w:rPr>
          <w:rFonts w:ascii="Arial" w:cs="Arial" w:eastAsia="Arial" w:hAnsi="Arial"/>
          <w:sz w:val="24"/>
          <w:szCs w:val="24"/>
        </w:rPr>
        <w:t xml:space="preserve">Следователь может настаивать на включении в соглашение иных, либо дополнительных условий сотрудничества, нежели предлагаемых стороной защиты.</w:t>
      </w:r>
    </w:p>
    <w:p>
      <w:pPr>
        <w:spacing w:after="120"/>
        <w:jc w:val="both"/>
      </w:pPr>
      <w:r>
        <w:rPr>
          <w:rFonts w:ascii="Arial" w:cs="Arial" w:eastAsia="Arial" w:hAnsi="Arial"/>
          <w:sz w:val="24"/>
          <w:szCs w:val="24"/>
        </w:rPr>
        <w:t xml:space="preserve">В случае подачи ходатайства о заключении процессуального согла­шения о сотрудничестве несколькими подозреваемыми, прокурор решает, с кем из них заключить данное соглашение. При этом процес­суальное соглашение о сотрудничестве может быть одновременно заключено с несколькими подозреваемыми, которые привлекаются к ответственности по одному уголовному делу.</w:t>
      </w:r>
    </w:p>
    <w:p>
      <w:pPr>
        <w:spacing w:after="120"/>
        <w:jc w:val="both"/>
      </w:pPr>
      <w:r>
        <w:rPr>
          <w:rFonts w:ascii="Arial" w:cs="Arial" w:eastAsia="Arial" w:hAnsi="Arial"/>
          <w:sz w:val="24"/>
          <w:szCs w:val="24"/>
        </w:rPr>
        <w:t xml:space="preserve">2. При применении данной статьи также может возникнуть вопрос о том, вправе ли прокурор вопреки отрицательному мнению следователя, выраженному в соответствующей форме, самостоятельно принять решение о заключении с подозреваемым такого соглашения.</w:t>
      </w:r>
    </w:p>
    <w:p>
      <w:pPr>
        <w:spacing w:after="120"/>
        <w:jc w:val="both"/>
      </w:pPr>
      <w:r>
        <w:rPr>
          <w:rFonts w:ascii="Arial" w:cs="Arial" w:eastAsia="Arial" w:hAnsi="Arial"/>
          <w:sz w:val="24"/>
          <w:szCs w:val="24"/>
        </w:rPr>
        <w:t xml:space="preserve">Необходимо оценивать в совокупности весь комплекс положений УПК о процессуальных соглашениях. Это дает возможность заклю­чить, что именно прокурор назван в качестве главного субъекта принятия решения по вопросу заключения соглашения о сотрудниче­стве, и это также обосновывается тем, что именно прокурор в первую очередь ответствен за формирование позиции стороны обвинения в суде, элементом которой является соглашение о сотрудничестве.</w:t>
      </w:r>
    </w:p>
    <w:p>
      <w:pPr>
        <w:spacing w:after="120"/>
        <w:jc w:val="both"/>
      </w:pPr>
      <w:r>
        <w:rPr>
          <w:rFonts w:ascii="Arial" w:cs="Arial" w:eastAsia="Arial" w:hAnsi="Arial"/>
          <w:sz w:val="24"/>
          <w:szCs w:val="24"/>
        </w:rPr>
        <w:t xml:space="preserve">Комментируемая статья прямо оговаривает, что по результатам рассмотрения именно прокурор вправе удовлетворить ходатайство о заключении соглашения о сотрудничестве или отказать в удовлетво­рении ходатайства, о чем выносит мотивированное постановление.</w:t>
      </w:r>
    </w:p>
    <w:p>
      <w:pPr>
        <w:spacing w:after="120"/>
        <w:jc w:val="both"/>
      </w:pPr>
      <w:r>
        <w:rPr>
          <w:rFonts w:ascii="Arial" w:cs="Arial" w:eastAsia="Arial" w:hAnsi="Arial"/>
          <w:sz w:val="24"/>
          <w:szCs w:val="24"/>
        </w:rPr>
        <w:t xml:space="preserve">Вместе с тем, эффективное участие следователя в процессе рассмо­трения также представляет большую важность, так как именно следо­ватель, а не прокурор, отвечает за эффективность расследования и подтверждает основное требование к возможности заключения соглашения о сотрудничестве, а именно наличие необходимости или потребности следствия в сотрудничестве через получение содействия со стороны подозреваемого.</w:t>
      </w:r>
    </w:p>
    <w:p>
      <w:pPr>
        <w:spacing w:after="120"/>
        <w:jc w:val="both"/>
      </w:pPr>
      <w:r>
        <w:rPr>
          <w:rFonts w:ascii="Arial" w:cs="Arial" w:eastAsia="Arial" w:hAnsi="Arial"/>
          <w:sz w:val="24"/>
          <w:szCs w:val="24"/>
        </w:rPr>
        <w:t xml:space="preserve">3. Прокурор имеет правомочие самостоятельно отказать в удовлетворении ходатайства подозреваемого о заключении соглашения о сотрудничестве. При этом решение прокурора об отказе в удовлетворении ходатайства о заключении соглашения о сотрудничестве может быть обжаловано подозреваемым, его защитником вышестоящему прокурору.</w:t>
      </w:r>
    </w:p>
    <w:p>
      <w:pPr>
        <w:spacing w:after="120"/>
        <w:jc w:val="both"/>
      </w:pPr>
      <w:r>
        <w:rPr>
          <w:rFonts w:ascii="Arial" w:cs="Arial" w:eastAsia="Arial" w:hAnsi="Arial"/>
          <w:sz w:val="24"/>
          <w:szCs w:val="24"/>
        </w:rPr>
        <w:t xml:space="preserve">Важным является то, что постановление прокурора об отказе в удовлетворении ходатайства о заключении процессуального согла­шения о сотрудничестве должно быть мотивированным, а его копия, содержащая разъяснения по порядку его обжалования, незамедли­тельно направляется следователю, подозреваемому и защитнику.</w:t>
      </w:r>
    </w:p>
    <w:p>
      <w:pPr>
        <w:spacing w:after="120"/>
        <w:jc w:val="both"/>
      </w:pPr>
      <w:r>
        <w:rPr>
          <w:rFonts w:ascii="Arial" w:cs="Arial" w:eastAsia="Arial" w:hAnsi="Arial"/>
          <w:sz w:val="24"/>
          <w:szCs w:val="24"/>
        </w:rPr>
        <w:t xml:space="preserve">Требования по предоставлению мотивированного отказа, а также возможность обжалования отказа прокурора обусловлены тем, что хотя УПК и не урегулированы вопросы о том, в каких случаях прокурор может отказать в удовлетворении соответствующего ходатайства лица о заключении соглашения о сотрудничестве, все же логичным будет подход, в котором прокурор не обладает абсолютным правом дискре­ционного усмотрения касательно отказа в удовлетворении данного ходатайства и потому обязан мотивировать такой отказ.</w:t>
      </w:r>
    </w:p>
    <w:p>
      <w:pPr>
        <w:spacing w:after="120"/>
        <w:jc w:val="both"/>
      </w:pPr>
      <w:r>
        <w:rPr>
          <w:rFonts w:ascii="Arial" w:cs="Arial" w:eastAsia="Arial" w:hAnsi="Arial"/>
          <w:sz w:val="24"/>
          <w:szCs w:val="24"/>
        </w:rPr>
        <w:t xml:space="preserve">В свете того, что процессуальные соглашения о сотрудниче­стве заключаются в отношении особо тяжких преступлений, задача противодействия которым представляет особый публичный госу­дарственный интерес, то и потенциальная возможность оказания подозреваемым реального содействия следствию в раскрытии таких опасных преступлений (через соглашение о сотрудничестве) представляет большое значение, что и обусловило возможность обжалования первоначального отказа прокурора.</w:t>
      </w:r>
    </w:p>
    <w:p>
      <w:pPr>
        <w:spacing w:after="120"/>
        <w:jc w:val="both"/>
      </w:pPr>
      <w:r>
        <w:rPr>
          <w:rFonts w:ascii="Arial" w:cs="Arial" w:eastAsia="Arial" w:hAnsi="Arial"/>
          <w:sz w:val="24"/>
          <w:szCs w:val="24"/>
        </w:rPr>
        <w:t xml:space="preserve">Представляется, что отказ прокурора в удовлетворении соответ­ствующего ходатайства должен быть мотивирован ясными и объек­тивными основаниями, например, если лицо представляет очевидные ложные сведения о своей осведомленности по предмету сотрудничества либо ввиду явной запоздалости, когда преступление уже полностью раскрыто, все соучастники выявлены, полностью изобличены и т.д.</w:t>
      </w:r>
    </w:p>
    <w:p>
      <w:pPr>
        <w:spacing w:after="120"/>
        <w:jc w:val="both"/>
      </w:pPr>
      <w:r>
        <w:rPr>
          <w:rFonts w:ascii="Arial" w:cs="Arial" w:eastAsia="Arial" w:hAnsi="Arial"/>
          <w:sz w:val="24"/>
          <w:szCs w:val="24"/>
        </w:rPr>
        <w:t xml:space="preserve">Другими словами, институт соглашений о сотрудничестве пред­ставляет публичный интерес и в отсутствие ясных оснований к отказу в удовлетворении соответствующего ходатайства прокурор и следо­ватель должны самым внимательным образом изучить возможность сотрудничества с подозреваемым для повышения эффективности противодействия преступности по особо тяжким преступлениям, указанным в части 1 статьи 492 УПК.</w:t>
      </w:r>
    </w:p>
    <w:p>
      <w:pPr>
        <w:spacing w:after="120"/>
        <w:jc w:val="both"/>
      </w:pPr>
      <w:r>
        <w:rPr>
          <w:rFonts w:ascii="Arial" w:cs="Arial" w:eastAsia="Arial" w:hAnsi="Arial"/>
          <w:sz w:val="24"/>
          <w:szCs w:val="24"/>
        </w:rPr>
        <w:t xml:space="preserve">4. Информация о личном участии в совершении преступления не может быть предметом досудебного соглашения о сотрудничестве, то есть заключение соглашения о сотрудничестве невозможно, если содействие подозреваемого досудебному производству будет заключаться лишь в сообщении сведений о его собственном участии в преступной деятельности.</w:t>
      </w:r>
    </w:p>
    <w:p>
      <w:pPr>
        <w:spacing w:after="120"/>
        <w:jc w:val="both"/>
      </w:pPr>
      <w:r>
        <w:rPr>
          <w:rFonts w:ascii="Arial" w:cs="Arial" w:eastAsia="Arial" w:hAnsi="Arial"/>
          <w:sz w:val="24"/>
          <w:szCs w:val="24"/>
        </w:rPr>
        <w:t xml:space="preserve">5. В ходе подготовки процессуального соглашения о сотрудничестве прокурор при участии защитника выясняет у подозреваемого формат возможного сотрудничества, какие сведения он может предоставить и какие действия он может выполнить в рамках соглашения о сотрудничестве. Далее прокурор составляет, согласовывает с защитником и подозреваемым соглашение о сотрудничестве, в котором должен быть указан требуемый минимум сведений, определенный комментируемой статьей.</w:t>
      </w:r>
    </w:p>
    <w:p>
      <w:pPr>
        <w:spacing w:after="120"/>
        <w:jc w:val="both"/>
      </w:pPr>
      <w:r>
        <w:rPr>
          <w:rFonts w:ascii="Arial" w:cs="Arial" w:eastAsia="Arial" w:hAnsi="Arial"/>
          <w:sz w:val="24"/>
          <w:szCs w:val="24"/>
        </w:rPr>
        <w:t xml:space="preserve">В целом, прокуроры должны проводить анализ перспективности сотрудничества с лицом, с которым заключено соглашение о сотруд­ничестве, и далее в содержании соглашения о сотрудничестве в части, определяющей формат сотрудничества, прописывать с максимальной детализацией перечень ожидаемых к выполнению действий и представляемых сведений, которые определяются в каждом конкретном случае с учетом особенностей и обстоятельств конкретного уголов­ного дела.</w:t>
      </w:r>
    </w:p>
    <w:p>
      <w:pPr>
        <w:spacing w:after="120"/>
        <w:jc w:val="both"/>
      </w:pPr>
      <w:r>
        <w:rPr>
          <w:rFonts w:ascii="Arial" w:cs="Arial" w:eastAsia="Arial" w:hAnsi="Arial"/>
          <w:sz w:val="24"/>
          <w:szCs w:val="24"/>
        </w:rPr>
        <w:t xml:space="preserve">6. Соглашение о сотрудничестве подписывается прокурором, следователем, подозреваемым и его защитником. Процедура отказа следователем и прокурором от уже подписанного процессуального соглашения о сотрудничестве на стадии досудебного производства УПК не предусмотрена, но если речь идет об отказе со стороны подозреваемого от продолжения сотрудничества, то досудебное производство и судебное рассмотрение осуществляются в общем порядке. Доказательства, полученные в результате сотрудничества подозреваемого со следствием, используются в ходе дальнейшего производства по делу в случае, если отвечают соответствующим требованиям УПК по качествам их относимости, допустимости и достоверности.</w:t>
      </w:r>
    </w:p>
    <w:p>
      <w:pPr>
        <w:spacing w:after="120"/>
        <w:jc w:val="both"/>
      </w:pPr>
      <w:r>
        <w:rPr>
          <w:rFonts w:ascii="Arial" w:cs="Arial" w:eastAsia="Arial" w:hAnsi="Arial"/>
          <w:sz w:val="24"/>
          <w:szCs w:val="24"/>
        </w:rPr>
        <w:t xml:space="preserve">Закон не предусматривает, но и не исключает возможности изме­нения ранее заключенного досудебного соглашения о сотрудничестве, когда такая необходимость может возникнуть при расследовании сложных преступлений, связанных с многоэпизодностью, множеством вовлеченных в данные преступления лиц, либо с появлением новых обстоятельств, сведений и т.д., не известных сторонам на момент заключения такого соглашения.</w:t>
      </w:r>
    </w:p>
    <w:p>
      <w:pPr>
        <w:spacing w:after="120"/>
        <w:jc w:val="both"/>
      </w:pPr>
      <w:r>
        <w:rPr>
          <w:rFonts w:ascii="Arial" w:cs="Arial" w:eastAsia="Arial" w:hAnsi="Arial"/>
          <w:sz w:val="24"/>
          <w:szCs w:val="24"/>
        </w:rPr>
        <w:t xml:space="preserve">7. Важным является то, что одним из основных условий заключения соглашения должно быть именно наличие обоснованного подозрения и поэтому такое соглашение не может быть заключено с лицом, в отношении виновности которого не имеется никаких доказательств.</w:t>
      </w:r>
    </w:p>
    <w:p>
      <w:pPr>
        <w:spacing w:after="120"/>
        <w:jc w:val="both"/>
      </w:pPr>
      <w:r>
        <w:rPr>
          <w:rFonts w:ascii="Arial" w:cs="Arial" w:eastAsia="Arial" w:hAnsi="Arial"/>
          <w:b/>
          <w:bCs/>
          <w:sz w:val="24"/>
          <w:szCs w:val="24"/>
        </w:rPr>
        <w:t xml:space="preserve">Статья 494. Рассмотрение следственным судьей соглашения о сотрудничестве</w:t>
      </w:r>
    </w:p>
    <w:p>
      <w:pPr>
        <w:spacing w:after="120"/>
        <w:jc w:val="both"/>
      </w:pPr>
      <w:r>
        <w:rPr>
          <w:rFonts w:ascii="Arial" w:cs="Arial" w:eastAsia="Arial" w:hAnsi="Arial"/>
          <w:sz w:val="24"/>
          <w:szCs w:val="24"/>
        </w:rPr>
        <w:t xml:space="preserve">1. Следственный судья рассматривает поступившее от прокурора соглашение о сотрудничестве с участием прокурора, подозреваемого и его защитника.</w:t>
      </w:r>
    </w:p>
    <w:p>
      <w:pPr>
        <w:spacing w:after="120"/>
        <w:jc w:val="both"/>
      </w:pPr>
      <w:r>
        <w:rPr>
          <w:rFonts w:ascii="Arial" w:cs="Arial" w:eastAsia="Arial" w:hAnsi="Arial"/>
          <w:sz w:val="24"/>
          <w:szCs w:val="24"/>
        </w:rPr>
        <w:t xml:space="preserve">2. Если следственный судья удостоверится, что требования к согла­шению о сотрудничестве, предусмотренные статьей 492 настоящего Кодекса, соблюдены и соглашение заключено добровольно при участии защитника, следственный судья выносит постановление об утверждении соглашения о сотрудничестве, которое направляется следователю для приобщения к уголовному делу.</w:t>
      </w:r>
    </w:p>
    <w:p>
      <w:pPr>
        <w:spacing w:after="120"/>
        <w:jc w:val="both"/>
      </w:pPr>
      <w:r>
        <w:rPr>
          <w:rFonts w:ascii="Arial" w:cs="Arial" w:eastAsia="Arial" w:hAnsi="Arial"/>
          <w:sz w:val="24"/>
          <w:szCs w:val="24"/>
        </w:rPr>
        <w:t xml:space="preserve">3. В случае нарушения требований, предъявляемых к соглашению о сотрудничестве, предусмотренных статьей 492 настоящего Кодекса, следственный судья выносит постановление об отказе в утверждении соглашения о сотрудничестве, которое не подлежит обжалованию.</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После того, как соглашение о сотрудничестве будет подпи­сано прокурором, следователем, подозреваемым и его защитником, прокурор направляет уголовное дело с указанным соглашением, но без обвинительного акта, в суд по подсудности с ходатайством об утверждении соглашения следственным судьей.</w:t>
      </w:r>
    </w:p>
    <w:p>
      <w:pPr>
        <w:spacing w:after="120"/>
        <w:jc w:val="both"/>
      </w:pPr>
      <w:r>
        <w:rPr>
          <w:rFonts w:ascii="Arial" w:cs="Arial" w:eastAsia="Arial" w:hAnsi="Arial"/>
          <w:sz w:val="24"/>
          <w:szCs w:val="24"/>
        </w:rPr>
        <w:t xml:space="preserve">Следственный судья рассматривает поступившее от прокурора соглашение о сотрудничестве с участием прокурора, подозреваемого и его защитника.</w:t>
      </w:r>
    </w:p>
    <w:p>
      <w:pPr>
        <w:spacing w:after="120"/>
        <w:jc w:val="both"/>
      </w:pPr>
      <w:r>
        <w:rPr>
          <w:rFonts w:ascii="Arial" w:cs="Arial" w:eastAsia="Arial" w:hAnsi="Arial"/>
          <w:sz w:val="24"/>
          <w:szCs w:val="24"/>
        </w:rPr>
        <w:t xml:space="preserve">Хотя УПК и не определяет сроки, в рамках которых прокурор направляет уголовное дело с указанным соглашением и с соответству­ющим ходатайством в суд по подсудности для утверждения согла­шения следственным судьей, все же в свете того, что одна из основных целей в разработке данного правового института касается оптимизации и сокращения сроков уголовного производства, логичным является правило, что соответствующее ходатайство об утверж­дении соглашения о сотрудничестве должно быть направлено в суд в разумные сроки. В этой связи видится целесообразным Генеральной прокуратуре КР в рамках своих внутренних правил и положений урегулировать ряд процессуальных вопросов касательно института процессуальных соглашений о сотрудничестве, в том числе вопрос о сроках для направления соглашения на утверждение следственному судье, как это было сделано в практике многих других стран, включая, например, Российскую Федерацию.</w:t>
      </w:r>
    </w:p>
    <w:p>
      <w:pPr>
        <w:spacing w:after="120"/>
        <w:jc w:val="both"/>
      </w:pPr>
      <w:r>
        <w:rPr>
          <w:rFonts w:ascii="Arial" w:cs="Arial" w:eastAsia="Arial" w:hAnsi="Arial"/>
          <w:sz w:val="24"/>
          <w:szCs w:val="24"/>
        </w:rPr>
        <w:t xml:space="preserve">2. Следственный судья должен удостовериться, что требования к соглашению о сотрудничестве, предусмотренные статьей 492 УПК, соблюдены.</w:t>
      </w:r>
    </w:p>
    <w:p>
      <w:pPr>
        <w:spacing w:after="120"/>
        <w:jc w:val="both"/>
      </w:pPr>
      <w:r>
        <w:rPr>
          <w:rFonts w:ascii="Arial" w:cs="Arial" w:eastAsia="Arial" w:hAnsi="Arial"/>
          <w:sz w:val="24"/>
          <w:szCs w:val="24"/>
        </w:rPr>
        <w:t xml:space="preserve">Если соответствующие условия и требования к соглашению о сотрудничестве соблюдены, следственный судья выносит поста­новление об его утверждении, которое направляется следователю для приобщения к уголовному делу. В обратном случае, следственный судья выносит постановление об отказе в утверждении соглашения о сотрудничестве, которое не подлежит обжалованию.</w:t>
      </w:r>
    </w:p>
    <w:p>
      <w:pPr>
        <w:spacing w:after="120"/>
        <w:jc w:val="both"/>
      </w:pPr>
      <w:r>
        <w:rPr>
          <w:rFonts w:ascii="Arial" w:cs="Arial" w:eastAsia="Arial" w:hAnsi="Arial"/>
          <w:sz w:val="24"/>
          <w:szCs w:val="24"/>
        </w:rPr>
        <w:t xml:space="preserve">3. Важным моментом является то, что следственный судья не может отказать в утверждении поступившего процессуального соглашения о сотрудничестве по причинам несоответствия требованиям, которые не предусмотрены статьей 492 УПК, и даже в том случае, если есть сомнения в правильности квалификации преступления, соблюдения соразмерности, вида и размера наказания и т.д. Эти и другие вопросы могут быть рассмотрены судом в рамках последующего судебного разбирательства.</w:t>
      </w:r>
    </w:p>
    <w:p>
      <w:pPr>
        <w:spacing w:after="120"/>
        <w:jc w:val="both"/>
      </w:pPr>
      <w:r>
        <w:rPr>
          <w:rFonts w:ascii="Arial" w:cs="Arial" w:eastAsia="Arial" w:hAnsi="Arial"/>
          <w:b/>
          <w:bCs/>
          <w:sz w:val="24"/>
          <w:szCs w:val="24"/>
        </w:rPr>
        <w:t xml:space="preserve">Статья 495. Порядок проведения досудебного производства в отношении подозреваемого, с которым заключено соглашение о сотрудничестве</w:t>
      </w:r>
    </w:p>
    <w:p>
      <w:pPr>
        <w:spacing w:after="120"/>
        <w:jc w:val="both"/>
      </w:pPr>
      <w:r>
        <w:rPr>
          <w:rFonts w:ascii="Arial" w:cs="Arial" w:eastAsia="Arial" w:hAnsi="Arial"/>
          <w:sz w:val="24"/>
          <w:szCs w:val="24"/>
        </w:rPr>
        <w:t xml:space="preserve">1. Досудебное производство по уголовному делу в отношении подозреваемого, с которым заключено соглашение о сотрудничестве, подлежит выделению в отдельное производство, которое проводится в общем порядке.</w:t>
      </w:r>
    </w:p>
    <w:p>
      <w:pPr>
        <w:spacing w:after="120"/>
        <w:jc w:val="both"/>
      </w:pPr>
      <w:r>
        <w:rPr>
          <w:rFonts w:ascii="Arial" w:cs="Arial" w:eastAsia="Arial" w:hAnsi="Arial"/>
          <w:sz w:val="24"/>
          <w:szCs w:val="24"/>
        </w:rPr>
        <w:t xml:space="preserve">2. В случае возникновения угрозы безопасности подозреваемого, с которым заключено соглашение о сотрудничестве, его близких родствен­ников, супруга (супруги) следователь выносит постановление о хранении документов в опечатанном конверте.</w:t>
      </w:r>
    </w:p>
    <w:p>
      <w:pPr>
        <w:spacing w:after="120"/>
        <w:jc w:val="both"/>
      </w:pPr>
      <w:r>
        <w:rPr>
          <w:rFonts w:ascii="Arial" w:cs="Arial" w:eastAsia="Arial" w:hAnsi="Arial"/>
          <w:sz w:val="24"/>
          <w:szCs w:val="24"/>
        </w:rPr>
        <w:t xml:space="preserve">1. Комментируемая статья определяет положение, в соответствии с которым досудебное производство по уголовному делу в отношении подозреваемого, с которым заключено соглашение о сотрудничестве, подлежит выделению в отдельное производство, которое проводится в общем порядке.</w:t>
      </w:r>
    </w:p>
    <w:p>
      <w:pPr>
        <w:spacing w:after="120"/>
        <w:jc w:val="both"/>
      </w:pPr>
      <w:r>
        <w:rPr>
          <w:rFonts w:ascii="Arial" w:cs="Arial" w:eastAsia="Arial" w:hAnsi="Arial"/>
          <w:sz w:val="24"/>
          <w:szCs w:val="24"/>
        </w:rPr>
        <w:t xml:space="preserve">Это одно из важных требований при заключении рассматриваемого вида процессуальных соглашений, а именно то, что уголовное дело в отношении подозреваемого, заключившего соглашение о сотрудниче­стве, обязательно выделяется в отдельное производство. В ином случае, суд, получивший такое дело, возвращает его прокурору в порядке, предусмотренном УПК, для выделения в отдельное производство.</w:t>
      </w:r>
    </w:p>
    <w:p>
      <w:pPr>
        <w:spacing w:after="120"/>
        <w:jc w:val="both"/>
      </w:pPr>
      <w:r>
        <w:rPr>
          <w:rFonts w:ascii="Arial" w:cs="Arial" w:eastAsia="Arial" w:hAnsi="Arial"/>
          <w:sz w:val="24"/>
          <w:szCs w:val="24"/>
        </w:rPr>
        <w:t xml:space="preserve">Досудебное производство в отношении подозреваемого, с которым заключено соглашение о сотрудничестве, проводится по общим правилам, предусмотренным УПК. После окончания досудебного производства прокурор не только утверждает обвинительный акт, но и дополнительно готовит информацию о соблюдении подозреваемым условий и степени выполнения им обязательств, отраженных в согла­шении о сотрудничестве.</w:t>
      </w:r>
    </w:p>
    <w:p>
      <w:pPr>
        <w:spacing w:after="120"/>
        <w:jc w:val="both"/>
      </w:pPr>
      <w:r>
        <w:rPr>
          <w:rFonts w:ascii="Arial" w:cs="Arial" w:eastAsia="Arial" w:hAnsi="Arial"/>
          <w:sz w:val="24"/>
          <w:szCs w:val="24"/>
        </w:rPr>
        <w:t xml:space="preserve">2. При возможном возникновении угрозы безопасности подозреваемого, с которым заключено соглашение о сотрудничестве, либо его близких родственников, супруга (супруги), следователь выносит постановление о хранении документов в опечатанном конверте.</w:t>
      </w:r>
    </w:p>
    <w:p>
      <w:pPr>
        <w:spacing w:after="120"/>
        <w:jc w:val="both"/>
      </w:pPr>
      <w:r>
        <w:rPr>
          <w:rFonts w:ascii="Arial" w:cs="Arial" w:eastAsia="Arial" w:hAnsi="Arial"/>
          <w:sz w:val="24"/>
          <w:szCs w:val="24"/>
        </w:rPr>
        <w:t xml:space="preserve">Кроме этого, в подобных ситуациях для обеспечения безопасности подозреваемого, с которым заключено соглашение о сотрудничестве, должны быть применены меры безопасности, предусмотренные УПК, а также Законом КР «О защите прав свидетелей, потерпевших и иных участников уголовного судопроизводства» от 16 августа 2006 года № 170.</w:t>
      </w:r>
    </w:p>
    <w:p>
      <w:pPr>
        <w:spacing w:after="120"/>
        <w:jc w:val="both"/>
      </w:pPr>
      <w:r>
        <w:rPr>
          <w:rFonts w:ascii="Arial" w:cs="Arial" w:eastAsia="Arial" w:hAnsi="Arial"/>
          <w:sz w:val="24"/>
          <w:szCs w:val="24"/>
        </w:rPr>
        <w:t xml:space="preserve">3 УПК не урегулирован вопрос того, могут ли быть предприняты прокурором действия для прекращения досудебного сотрудничества и имеется ли у него такое право, если еще до утверждения обвинительного акта, на стадии досудебного производства становится известно, что подозреваемым не соблюдены условия процессуального соглашения о сотрудничестве (сообщены заведомо ложные сведения, отказ от участия в следственных действиях, оперативно-розыскных мероприятиях, сокрытие важных для следствия данных и др.).</w:t>
      </w:r>
    </w:p>
    <w:p>
      <w:pPr>
        <w:spacing w:after="120"/>
        <w:jc w:val="both"/>
      </w:pPr>
      <w:r>
        <w:rPr>
          <w:rFonts w:ascii="Arial" w:cs="Arial" w:eastAsia="Arial" w:hAnsi="Arial"/>
          <w:sz w:val="24"/>
          <w:szCs w:val="24"/>
        </w:rPr>
        <w:t xml:space="preserve">Представляется важным определить, что после утверждения процессуального соглашения о сотрудничестве следственным судьей согласно статье 494 УПК, сторона обвинения не имеет права иниции­ровать прекращение действия соглашения о сотрудничестве.</w:t>
      </w:r>
    </w:p>
    <w:p>
      <w:pPr>
        <w:spacing w:after="120"/>
        <w:jc w:val="both"/>
      </w:pPr>
      <w:r>
        <w:rPr>
          <w:rFonts w:ascii="Arial" w:cs="Arial" w:eastAsia="Arial" w:hAnsi="Arial"/>
          <w:sz w:val="24"/>
          <w:szCs w:val="24"/>
        </w:rPr>
        <w:t xml:space="preserve">Прокурор в этом случае должен предоставить соответствующую информацию о несоблюдении лицом, заключившим соглашение о сотрудничестве, условий данного соглашения в ходе судебного заседания, для того, чтобы согласно части 2 статьи 496 УПК, судья имел основания принять решение о назначении судебного разбирательства в общем порядке.</w:t>
      </w:r>
    </w:p>
    <w:p>
      <w:pPr>
        <w:spacing w:after="120"/>
        <w:jc w:val="both"/>
      </w:pPr>
      <w:r>
        <w:rPr>
          <w:rFonts w:ascii="Arial" w:cs="Arial" w:eastAsia="Arial" w:hAnsi="Arial"/>
          <w:b/>
          <w:bCs/>
          <w:sz w:val="24"/>
          <w:szCs w:val="24"/>
        </w:rPr>
        <w:t xml:space="preserve">Статья 496. Порядок проведения судебного заседания и постановление приговора</w:t>
      </w:r>
    </w:p>
    <w:p>
      <w:pPr>
        <w:spacing w:after="120"/>
        <w:jc w:val="both"/>
      </w:pPr>
      <w:r>
        <w:rPr>
          <w:rFonts w:ascii="Arial" w:cs="Arial" w:eastAsia="Arial" w:hAnsi="Arial"/>
          <w:sz w:val="24"/>
          <w:szCs w:val="24"/>
        </w:rPr>
        <w:t xml:space="preserve">1. Судья постановляет приговор по заключенному соглашению о сотрудничестве, если удостоверится, что государственный обвинитель подтвердил активное содействие обвиняемого досудебному производ­ству в раскрытии и расследовании преступления, изобличении и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2. Если судья установит, что предусмотренные в утвержденном согла­шении о сотрудничестве условия не соблюдены, то он принимает решение о назначении судебного разбирательства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jc w:val="both"/>
      </w:pPr>
      <w:r>
        <w:rPr>
          <w:rFonts w:ascii="Arial" w:cs="Arial" w:eastAsia="Arial" w:hAnsi="Arial"/>
          <w:sz w:val="24"/>
          <w:szCs w:val="24"/>
        </w:rPr>
        <w:t xml:space="preserve">3. Положения настоящей главы не применяются, если содействие подозреваемого досудебному производству заключалось лишь в сооб­щении сведений о его собственном участии в преступной деятельности.</w:t>
      </w:r>
    </w:p>
    <w:p>
      <w:pPr>
        <w:spacing w:after="120"/>
        <w:jc w:val="both"/>
      </w:pPr>
      <w:r>
        <w:rPr>
          <w:rFonts w:ascii="Arial" w:cs="Arial" w:eastAsia="Arial" w:hAnsi="Arial"/>
          <w:sz w:val="24"/>
          <w:szCs w:val="24"/>
        </w:rPr>
        <w:t xml:space="preserve">4. Судебное заседание и постановление приговора в отношении обвиняемого, с которым было заключено соглашение о сотрудничестве, проводятся в порядке, установленном статьей 491 настоящего Кодекса, с учетом требований настоящей статьи.</w:t>
      </w:r>
    </w:p>
    <w:p>
      <w:pPr>
        <w:spacing w:after="120"/>
        <w:jc w:val="both"/>
      </w:pPr>
      <w:r>
        <w:rPr>
          <w:rFonts w:ascii="Arial" w:cs="Arial" w:eastAsia="Arial" w:hAnsi="Arial"/>
          <w:sz w:val="24"/>
          <w:szCs w:val="24"/>
        </w:rPr>
        <w:t xml:space="preserve">5. Судебное заседание начинается с изложения государственным обвинителем обвинительного акта, после чего государственный обвини­тель подтверждает содействие обвиняемого досудебному производству, а также разъясняет суду, в чем именно оно выразилось.</w:t>
      </w:r>
    </w:p>
    <w:p>
      <w:pPr>
        <w:spacing w:after="120"/>
        <w:jc w:val="both"/>
      </w:pPr>
      <w:r>
        <w:rPr>
          <w:rFonts w:ascii="Arial" w:cs="Arial" w:eastAsia="Arial" w:hAnsi="Arial"/>
          <w:sz w:val="24"/>
          <w:szCs w:val="24"/>
        </w:rPr>
        <w:t xml:space="preserve">6. При этом должны быть исследованы:</w:t>
      </w:r>
    </w:p>
    <w:p>
      <w:pPr>
        <w:spacing w:after="120"/>
        <w:jc w:val="both"/>
      </w:pPr>
      <w:r>
        <w:rPr>
          <w:rFonts w:ascii="Arial" w:cs="Arial" w:eastAsia="Arial" w:hAnsi="Arial"/>
          <w:sz w:val="24"/>
          <w:szCs w:val="24"/>
        </w:rPr>
        <w:t xml:space="preserve">1) характер и пределы содействия обвиняемого в раскрытии и рассле­довании преступления, изобличении и преследовании других соучастников преступления, розыске имущества, добытого в результате преступления;</w:t>
      </w:r>
    </w:p>
    <w:p>
      <w:pPr>
        <w:spacing w:after="120"/>
        <w:jc w:val="both"/>
      </w:pPr>
      <w:r>
        <w:rPr>
          <w:rFonts w:ascii="Arial" w:cs="Arial" w:eastAsia="Arial" w:hAnsi="Arial"/>
          <w:sz w:val="24"/>
          <w:szCs w:val="24"/>
        </w:rPr>
        <w:t xml:space="preserve">2) значение сотрудничества с обвиняемым для раскрытия и расследо­вания преступления, изобличения и преследования других соучастников преступления, розыска имущества, добытого в результате преступления;</w:t>
      </w:r>
    </w:p>
    <w:p>
      <w:pPr>
        <w:spacing w:after="120"/>
        <w:jc w:val="both"/>
      </w:pPr>
      <w:r>
        <w:rPr>
          <w:rFonts w:ascii="Arial" w:cs="Arial" w:eastAsia="Arial" w:hAnsi="Arial"/>
          <w:sz w:val="24"/>
          <w:szCs w:val="24"/>
        </w:rPr>
        <w:t xml:space="preserve">3) обнаруженные другие преступления или начатое досудебное производство в результате сотрудничества с обвиняемым;</w:t>
      </w:r>
    </w:p>
    <w:p>
      <w:pPr>
        <w:spacing w:after="120"/>
        <w:jc w:val="both"/>
      </w:pPr>
      <w:r>
        <w:rPr>
          <w:rFonts w:ascii="Arial" w:cs="Arial" w:eastAsia="Arial" w:hAnsi="Arial"/>
          <w:sz w:val="24"/>
          <w:szCs w:val="24"/>
        </w:rPr>
        <w:t xml:space="preserve">4) степень угрозы личной безопасности, которой подвергались обвиняемый в результате сотрудничества со стороной обвинения, его близкие родственники, супруг (супруга);</w:t>
      </w:r>
    </w:p>
    <w:p>
      <w:pPr>
        <w:spacing w:after="120"/>
        <w:jc w:val="both"/>
      </w:pPr>
      <w:r>
        <w:rPr>
          <w:rFonts w:ascii="Arial" w:cs="Arial" w:eastAsia="Arial" w:hAnsi="Arial"/>
          <w:sz w:val="24"/>
          <w:szCs w:val="24"/>
        </w:rPr>
        <w:t xml:space="preserve">5) обстоятельства, характеризующие личность обвиняемого, и обстоятельства, смягчающие и отягчающие наказание.</w:t>
      </w:r>
    </w:p>
    <w:p>
      <w:pPr>
        <w:spacing w:after="120"/>
        <w:jc w:val="both"/>
      </w:pPr>
      <w:r>
        <w:rPr>
          <w:rFonts w:ascii="Arial" w:cs="Arial" w:eastAsia="Arial" w:hAnsi="Arial"/>
          <w:sz w:val="24"/>
          <w:szCs w:val="24"/>
        </w:rPr>
        <w:t xml:space="preserve">7. Судья, удостоверившись, что обвиняемым соблюдены все условия и выполнены все обязательства, предусмотренные заключенным с ним соглашением о сотрудничестве, постановляет обвинительный приговор и назначает обвиняемому наказание, предусмотренное соглашением о сотрудничестве.</w:t>
      </w:r>
    </w:p>
    <w:p>
      <w:pPr>
        <w:spacing w:after="120"/>
        <w:jc w:val="both"/>
      </w:pPr>
      <w:r>
        <w:rPr>
          <w:rFonts w:ascii="Arial" w:cs="Arial" w:eastAsia="Arial" w:hAnsi="Arial"/>
          <w:sz w:val="24"/>
          <w:szCs w:val="24"/>
        </w:rPr>
        <w:t xml:space="preserve">8. Приговор постановляется в соответствии с требованиями главы 43 настоящего Кодекса. При этом описательно-мотивировочная часть обви­нительного приговора должна содержать описание преступного деяния, в совершении которого обвиняется обвиняемый, а также выводы суда о соблюдении обвиняемым условий и выполнении обязательств, пред­усмотренных заключенным с ним соглашением о сотрудничестве.</w:t>
      </w:r>
    </w:p>
    <w:p>
      <w:pPr>
        <w:spacing w:after="120"/>
        <w:jc w:val="both"/>
      </w:pPr>
      <w:r>
        <w:rPr>
          <w:rFonts w:ascii="Arial" w:cs="Arial" w:eastAsia="Arial" w:hAnsi="Arial"/>
          <w:sz w:val="24"/>
          <w:szCs w:val="24"/>
        </w:rPr>
        <w:t xml:space="preserve">9. После провозглашения приговора судья разъясняет сторонам право и порядок его обжалования.</w:t>
      </w:r>
    </w:p>
    <w:p>
      <w:pPr>
        <w:spacing w:after="120"/>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неисследованности материалов дела в суде.</w:t>
      </w:r>
    </w:p>
    <w:p>
      <w:pPr>
        <w:spacing w:after="120"/>
        <w:jc w:val="both"/>
      </w:pPr>
      <w:r>
        <w:rPr>
          <w:rFonts w:ascii="Arial" w:cs="Arial" w:eastAsia="Arial" w:hAnsi="Arial"/>
          <w:sz w:val="24"/>
          <w:szCs w:val="24"/>
        </w:rPr>
        <w:t xml:space="preserve">Процессуальные издержки взысканию с обвиняемого не подлежат.</w:t>
      </w:r>
    </w:p>
    <w:p>
      <w:pPr>
        <w:spacing w:after="120"/>
        <w:jc w:val="both"/>
      </w:pPr>
      <w:r>
        <w:rPr>
          <w:rFonts w:ascii="Arial" w:cs="Arial" w:eastAsia="Arial" w:hAnsi="Arial"/>
          <w:sz w:val="24"/>
          <w:szCs w:val="24"/>
        </w:rPr>
        <w:t xml:space="preserve">1. Судья постановляет приговор по заключенному соглашению о сотрудничестве, если удостоверится, что государственный обвинитель подтвердил активное содействие обвиняемого досудебному произ­водству в раскрытии и расследовании преступления, изобличении и преследовании других соучастников преступления, розыске имуще­ства, добытого преступным путем.</w:t>
      </w:r>
    </w:p>
    <w:p>
      <w:pPr>
        <w:spacing w:after="120"/>
        <w:jc w:val="both"/>
      </w:pPr>
      <w:r>
        <w:rPr>
          <w:rFonts w:ascii="Arial" w:cs="Arial" w:eastAsia="Arial" w:hAnsi="Arial"/>
          <w:sz w:val="24"/>
          <w:szCs w:val="24"/>
        </w:rPr>
        <w:t xml:space="preserve">Проблема достоверности показаний лица, заключившего согла­шение о сотрудничестве, остается актуальной для многих стран, и потому данный институт должен быть реализован очень осторожно в свете возможных ситуаций мнимого сотрудничества, ложного оговора одним участником группового преступления других участников, с лишением их тем самым возможности опротестовывать и отрицать основания такого оговора (проблематика в свете принципа прею-диции), возможные коррупционные проявления, взятие на себя вины невиновным лицом и т.д. Полнота формата сотрудничества, а также правдивость сведений, сообщенных при выполнении обязательств по процессуальному соглашению о сотрудничестве, должна быть удосто­верена прокурором на основании материалов уголовного дела.</w:t>
      </w:r>
    </w:p>
    <w:p>
      <w:pPr>
        <w:spacing w:after="120"/>
        <w:jc w:val="both"/>
      </w:pPr>
      <w:r>
        <w:rPr>
          <w:rFonts w:ascii="Arial" w:cs="Arial" w:eastAsia="Arial" w:hAnsi="Arial"/>
          <w:sz w:val="24"/>
          <w:szCs w:val="24"/>
        </w:rPr>
        <w:t xml:space="preserve">2. Судья должен не просто выяснить позицию государственного обвинителя по поводу активного содействия обвиняемого следствию, но и получить подтверждение эффективности такого содействия.</w:t>
      </w:r>
    </w:p>
    <w:p>
      <w:pPr>
        <w:spacing w:after="120"/>
        <w:jc w:val="both"/>
      </w:pPr>
      <w:r>
        <w:rPr>
          <w:rFonts w:ascii="Arial" w:cs="Arial" w:eastAsia="Arial" w:hAnsi="Arial"/>
          <w:sz w:val="24"/>
          <w:szCs w:val="24"/>
        </w:rPr>
        <w:t xml:space="preserve">3. Судебное заседание и постановление приговора в отношении обвиняемого, с которым было заключено соглашение о сотрудничестве, проводятся в порядке, установленном статьей 491 УПК, с учетом требований комментируемой статьи.</w:t>
      </w:r>
    </w:p>
    <w:p>
      <w:pPr>
        <w:spacing w:after="120"/>
        <w:jc w:val="both"/>
      </w:pPr>
      <w:r>
        <w:rPr>
          <w:rFonts w:ascii="Arial" w:cs="Arial" w:eastAsia="Arial" w:hAnsi="Arial"/>
          <w:sz w:val="24"/>
          <w:szCs w:val="24"/>
        </w:rPr>
        <w:t xml:space="preserve">4. Судебное заседание начинается с изложения государственным обвинителем обвинительного акта, после чего государственный обвинитель подтверждает содействие обвиняемого досудебному производству, а также разъясняет суду, в чем именно оно выразилось. При этом должны быть исследованы обстоятельства и вопросы, определенные комментируемой статьей.</w:t>
      </w:r>
    </w:p>
    <w:p>
      <w:pPr>
        <w:spacing w:after="120"/>
        <w:jc w:val="both"/>
      </w:pPr>
      <w:r>
        <w:rPr>
          <w:rFonts w:ascii="Arial" w:cs="Arial" w:eastAsia="Arial" w:hAnsi="Arial"/>
          <w:sz w:val="24"/>
          <w:szCs w:val="24"/>
        </w:rPr>
        <w:t xml:space="preserve">5. Если в ходе судебного следствия будет установлено, что обвиняемым были представлены ложные сведения, сокрыты от следователя либо прокурора иные существенные обстоятельства совершения преступления, или его содействие следствию заключалось лишь в сообщении сведений о его собственном участии в преступной деятельности, либо им не соблюдены все условия и не выполнены все обязательства, </w:t>
      </w:r>
      <w:r>
        <w:rPr>
          <w:rFonts w:ascii="Arial" w:cs="Arial" w:eastAsia="Arial" w:hAnsi="Arial"/>
          <w:b/>
          <w:bCs/>
          <w:sz w:val="24"/>
          <w:szCs w:val="24"/>
        </w:rPr>
        <w:t xml:space="preserve">1. </w:t>
      </w:r>
      <w:r>
        <w:rPr>
          <w:rFonts w:ascii="Arial" w:cs="Arial" w:eastAsia="Arial" w:hAnsi="Arial"/>
          <w:sz w:val="24"/>
          <w:szCs w:val="24"/>
        </w:rPr>
        <w:t xml:space="preserve">Судья постановляет приговор по заключенному соглашению о сотрудничестве, если удостоверится, что государственный обвинитель подтвердил активное содействие обвиняемого досудебному произ­водству в раскрытии и расследовании преступления, изобличении и преследовании других соучастников преступления, розыске имуще­ства, добытого преступным путем.</w:t>
      </w:r>
    </w:p>
    <w:p>
      <w:pPr>
        <w:spacing w:after="120"/>
        <w:jc w:val="both"/>
      </w:pPr>
      <w:r>
        <w:rPr>
          <w:rFonts w:ascii="Arial" w:cs="Arial" w:eastAsia="Arial" w:hAnsi="Arial"/>
          <w:sz w:val="24"/>
          <w:szCs w:val="24"/>
        </w:rPr>
        <w:t xml:space="preserve">Проблема достоверности показаний лица, заключившего согла­шение о сотрудничестве, остается актуальной для многих стран, и потому данный институт должен быть реализован очень осторожно в свете возможных ситуаций мнимого сотрудничества, ложного оговора одним участником группового преступления других участников, с лишением их тем самым возможности опротестовывать и отрицать основания такого оговора (проблематика в свете принципа прею-диции), возможные коррупционные проявления, взятие на себя вины невиновным лицом и т.д. Полнота формата сотрудничества, а также правдивость сведений, сообщенных при выполнении обязательств по процессуальному соглашению о сотрудничестве, должна быть удосто­верена прокурором на основании материалов уголовного дела.</w:t>
      </w:r>
    </w:p>
    <w:p>
      <w:pPr>
        <w:spacing w:after="120"/>
        <w:jc w:val="both"/>
      </w:pPr>
      <w:r>
        <w:rPr>
          <w:rFonts w:ascii="Arial" w:cs="Arial" w:eastAsia="Arial" w:hAnsi="Arial"/>
          <w:sz w:val="24"/>
          <w:szCs w:val="24"/>
        </w:rPr>
        <w:t xml:space="preserve">2. Судья должен не просто выяснить позицию государственного обвинителя по поводу активного содействия обвиняемого следствию, но и получить подтверждение эффективности такого содействия.</w:t>
      </w:r>
    </w:p>
    <w:p>
      <w:pPr>
        <w:spacing w:after="120"/>
        <w:jc w:val="both"/>
      </w:pPr>
      <w:r>
        <w:rPr>
          <w:rFonts w:ascii="Arial" w:cs="Arial" w:eastAsia="Arial" w:hAnsi="Arial"/>
          <w:sz w:val="24"/>
          <w:szCs w:val="24"/>
        </w:rPr>
        <w:t xml:space="preserve">3. Судебное заседание и постановление приговора в отношении обвиняемого, с которым было заключено соглашение о сотрудничестве, проводятся в порядке, установленном статьей 491 УПК, с учетом требований комментируемой статьи.</w:t>
      </w:r>
    </w:p>
    <w:p>
      <w:pPr>
        <w:spacing w:after="120"/>
        <w:jc w:val="both"/>
      </w:pPr>
      <w:r>
        <w:rPr>
          <w:rFonts w:ascii="Arial" w:cs="Arial" w:eastAsia="Arial" w:hAnsi="Arial"/>
          <w:sz w:val="24"/>
          <w:szCs w:val="24"/>
        </w:rPr>
        <w:t xml:space="preserve">4. Судебное заседание начинается с изложения государственным обвинителем обвинительного акта, после чего государственный обвинитель подтверждает содействие обвиняемого досудебному производству, а также разъясняет суду, в чем именно оно выразилось. При этом должны быть исследованы обстоятельства и вопросы, определенные комментируемой статьей.</w:t>
      </w:r>
    </w:p>
    <w:p>
      <w:pPr>
        <w:spacing w:after="120"/>
        <w:jc w:val="both"/>
      </w:pPr>
      <w:r>
        <w:rPr>
          <w:rFonts w:ascii="Arial" w:cs="Arial" w:eastAsia="Arial" w:hAnsi="Arial"/>
          <w:sz w:val="24"/>
          <w:szCs w:val="24"/>
        </w:rPr>
        <w:t xml:space="preserve">5. Если в ходе судебного следствия будет установлено, что обвиняемым были представлены ложные сведения, сокрыты от следователя либо прокурора иные существенные обстоятельства совершения преступления, или его содействие следствию заключалось лишь в сообщении сведений о его собственном участии в преступной деятельности, либо им не соблюдены все условия и не выполнены все обязательства, предусмотренные заключенным с ним соглашением о сотрудничестве, соглашение о сотрудничестве было заключено с нарушением принципа добровольности, без участия защитника, суд принимает решение о назначении судебного разбирательства в общем порядке.</w:t>
      </w:r>
    </w:p>
    <w:p>
      <w:pPr>
        <w:spacing w:after="120"/>
        <w:jc w:val="both"/>
      </w:pPr>
      <w:r>
        <w:rPr>
          <w:rFonts w:ascii="Arial" w:cs="Arial" w:eastAsia="Arial" w:hAnsi="Arial"/>
          <w:sz w:val="24"/>
          <w:szCs w:val="24"/>
        </w:rPr>
        <w:t xml:space="preserve">6. Судья, удостоверившись, что обвиняемым соблюдены все условия и выполнены все обязательства, предусмотренные заключенным с ним соглашением о сотрудничестве, постановляет обвинительный приговор и назначает обвиняемому в соответствии со статьей 80 УК вид и размер наказания, предусмотренный соглашением о сотрудничестве, в соответствии с видами наказаний, предусмотренными УПК.</w:t>
      </w:r>
    </w:p>
    <w:p>
      <w:pPr>
        <w:spacing w:after="120"/>
        <w:jc w:val="both"/>
      </w:pPr>
      <w:r>
        <w:rPr>
          <w:rFonts w:ascii="Arial" w:cs="Arial" w:eastAsia="Arial" w:hAnsi="Arial"/>
          <w:sz w:val="24"/>
          <w:szCs w:val="24"/>
        </w:rPr>
        <w:t xml:space="preserve">7. При этом, независимо от того, выполнены или нет условия соглашения о сотрудничестве, обвинительный приговор может быть постановлен только в том случае, если суд придет к выводу, что обвинение, с которым согласился обвиняемый, является обоснованным и подтверждается доказательствами, собранными по делу. Более того, УПК не содержит запрета того, чтобы содеянное обвиняемым могло быть переквалифицировано, а уголовное дело прекращено судом (в связи с изменением уголовного закона, истечением сроков давности, актом об амнистии и т.д.).</w:t>
      </w:r>
    </w:p>
    <w:p>
      <w:pPr>
        <w:spacing w:after="120"/>
        <w:jc w:val="both"/>
      </w:pPr>
      <w:r>
        <w:rPr>
          <w:rFonts w:ascii="Arial" w:cs="Arial" w:eastAsia="Arial" w:hAnsi="Arial"/>
          <w:sz w:val="24"/>
          <w:szCs w:val="24"/>
        </w:rPr>
        <w:t xml:space="preserve">8. Приговор постановляется в соответствии с требованиями главы 43 УПК. В то же время описательно-мотивировочная часть обвинительного приговора должна содержать описание преступного деяния, в совершении которого обвиняется лицо, а также выводы суда о соблюдении обвиняемым условий и выполнении обязательств, предусмотренных заключенным с ним соглашением о сотрудничестве. При вынесении приговора процессуальные издержки взысканию с обвиняемого не подлежат.</w:t>
      </w:r>
    </w:p>
    <w:p>
      <w:pPr>
        <w:spacing w:after="120"/>
        <w:jc w:val="both"/>
      </w:pPr>
      <w:r>
        <w:rPr>
          <w:rFonts w:ascii="Arial" w:cs="Arial" w:eastAsia="Arial" w:hAnsi="Arial"/>
          <w:sz w:val="24"/>
          <w:szCs w:val="24"/>
        </w:rPr>
        <w:t xml:space="preserve">9. Особенность постановления приговора в рамках судебного заседания по процессуальным соглашениям о сотрудничестве касается также и возможностей сторон обжалования такого решения и порядка обжалования. Приговор, постановленный без проведения судебного разбирательства, не может быть обжалован в апелляционном порядке по основанию не исследованности материалов дела в суде. После провозглашения приговора судья разъясняет сторонам право и порядок его обжалования, который аналогичен с порядком обжалования приговоров в рамках заключенного процессуального соглашения о признании вины и описан выше.</w:t>
      </w:r>
    </w:p>
    <w:p>
      <w:pPr>
        <w:spacing w:after="120"/>
        <w:jc w:val="both"/>
      </w:pPr>
      <w:r>
        <w:rPr>
          <w:rFonts w:ascii="Arial" w:cs="Arial" w:eastAsia="Arial" w:hAnsi="Arial"/>
          <w:sz w:val="24"/>
          <w:szCs w:val="24"/>
        </w:rPr>
        <w:t xml:space="preserve">10. Также как и в случае с процессуальным соглашением о признании вины, УПК не урегулированы ситуации возможной необходимости переквалификации преступлений и права судьи отказать в проведении судебного заседания или в постановлении приговора в порядке статьи 496 УПК по другим причинам, нежели несоответствие содержания соглашения о сотрудничестве или процедуры его заключения требованиям, предусмотренным статьей 492 УПК. Например, если есть сомнения в правильности квалификации преступления, соблюдения соразмерности, вида и размера наказания и т.д. Проверка данных вопросов также не входит в компетенцию следственного судьи, который утверждал соглашение о сотрудничестве, и потому их рассмотрение судьей в ходе судебного разбирательства является важным инструментом обеспечения законности в уголовном судопроизводстве и защиты прав человека.</w:t>
      </w:r>
    </w:p>
    <w:p>
      <w:pPr>
        <w:spacing w:after="120"/>
        <w:jc w:val="both"/>
      </w:pPr>
      <w:r>
        <w:rPr>
          <w:rFonts w:ascii="Arial" w:cs="Arial" w:eastAsia="Arial" w:hAnsi="Arial"/>
          <w:sz w:val="24"/>
          <w:szCs w:val="24"/>
        </w:rPr>
        <w:t xml:space="preserve">Таким образом, судья должен рассмотреть вопрос о наличии опре­деленной степени обоснованности подозрения и его подтверждение собранными по делу доказательствами, так как согласно конституци­онным гарантиям прав человека неправильная квалификация престу­пления в процессуальном соглашении не только может, но и должна служить основанием для рассмотрения дела в общем порядке, в том числе в случае неправильного применения уголовного закона, предусматривающего более строгое наказание, то есть когда требуется изменить квалификацию преступления, указанную в процессуальном соглашении, на закон о менее тяжком преступлении.</w:t>
      </w:r>
    </w:p>
    <w:p>
      <w:pPr>
        <w:spacing w:after="120"/>
        <w:jc w:val="both"/>
      </w:pPr>
      <w:r>
        <w:rPr>
          <w:rFonts w:ascii="Arial" w:cs="Arial" w:eastAsia="Arial" w:hAnsi="Arial"/>
          <w:sz w:val="24"/>
          <w:szCs w:val="24"/>
        </w:rPr>
        <w:t xml:space="preserve">11. Но и при таком компромиссном подходе остается важный вопрос, каковы будут действия судьи в ситуации, если он придет к выводу, что, даже в ситуации заключения процессуального соглашения о сотрудничестве и при добровольном признании такого соглашения подозреваемым, анализ доказательств, собранных стороной обвинения в досудебном производстве, недостаточен для наличия уверенности в виновности данного лица, то есть если у судьи появятся подозрения в наличии факта самооговора со стороны обвиняемого.</w:t>
      </w:r>
    </w:p>
    <w:p>
      <w:pPr>
        <w:spacing w:after="120"/>
        <w:jc w:val="both"/>
      </w:pPr>
      <w:r>
        <w:rPr>
          <w:rFonts w:ascii="Arial" w:cs="Arial" w:eastAsia="Arial" w:hAnsi="Arial"/>
          <w:sz w:val="24"/>
          <w:szCs w:val="24"/>
        </w:rPr>
        <w:t xml:space="preserve">Содержание и логика конституционных положений о правах человека и о функциях и полномочиях судебной системы позволяют заключить, что даже при отсутствии прямых положений в статье 496 УПК о возможности суда вынести оправдательный приговор, все же запрета к использованию такой возможности в УПК не содержится.</w:t>
      </w:r>
    </w:p>
    <w:p>
      <w:pPr>
        <w:spacing w:after="120"/>
        <w:jc w:val="both"/>
      </w:pPr>
      <w:r>
        <w:rPr>
          <w:rFonts w:ascii="Arial" w:cs="Arial" w:eastAsia="Arial" w:hAnsi="Arial"/>
          <w:sz w:val="24"/>
          <w:szCs w:val="24"/>
        </w:rPr>
        <w:t xml:space="preserve">Более того, статья 4 УПК устанавливает задачи уголовно-процессу­ального закона, где к таковым относится не только «быстрое и полное раскрытие преступлений, изобличение и привлечение к уголовной ответственности лиц, их совершивших», но, возможно, в большей степени значимости, задача «обеспечивать защиту от необоснован­ного обвинения и осуждения, от незаконного ограничения прав и свобод человека и гражданина, в случае незаконного обвинения или осуждения невиновного - незамедлительную и полную его реабили­тацию».</w:t>
      </w:r>
    </w:p>
    <w:p>
      <w:pPr>
        <w:spacing w:after="120"/>
        <w:jc w:val="both"/>
      </w:pPr>
      <w:r>
        <w:rPr>
          <w:rFonts w:ascii="Arial" w:cs="Arial" w:eastAsia="Arial" w:hAnsi="Arial"/>
          <w:sz w:val="24"/>
          <w:szCs w:val="24"/>
        </w:rPr>
        <w:t xml:space="preserve">Таким образом, исключительно важным является понимание судьями того, что они не ограничены обязательством принятия только обвинительного приговора, но и имеют возможность в свете конституционных положений при наличии обоснованных сомнений в виновности лица, заключившего соглашение о сотрудничестве, все же вынести оправдательный приговор, так как все сомнения должны толковаться в пользу обвиняемого.</w:t>
      </w:r>
    </w:p>
    <w:p>
      <w:pPr>
        <w:spacing w:after="120"/>
        <w:jc w:val="both"/>
      </w:pPr>
      <w:r>
        <w:rPr>
          <w:rFonts w:ascii="Arial" w:cs="Arial" w:eastAsia="Arial" w:hAnsi="Arial"/>
          <w:sz w:val="24"/>
          <w:szCs w:val="24"/>
        </w:rPr>
        <w:t xml:space="preserve">12. Судебное решение, вынесенное в отношении лица, с которым заключено соглашение о сотрудничестве, не может предрешать вопрос о виновности соучастников, совершивших преступление совместно с таким лицом. Проблематика ситуации заключается в том, что создаются системные основания для негативной тенденции, когда правоохранительные органы могут быть в определенных случаях настроены на повышение уровня доказательственной базы по групповому преступлению через показания того субъекта, который пошел на заключение соглашения о сотрудничестве.</w:t>
      </w:r>
    </w:p>
    <w:p>
      <w:pPr>
        <w:spacing w:after="120"/>
        <w:jc w:val="both"/>
      </w:pPr>
      <w:r>
        <w:rPr>
          <w:rFonts w:ascii="Arial" w:cs="Arial" w:eastAsia="Arial" w:hAnsi="Arial"/>
          <w:sz w:val="24"/>
          <w:szCs w:val="24"/>
        </w:rPr>
        <w:t xml:space="preserve">Как следствие, складывается парадоксальная ситуация, когда осужденное лицо становится в какой-то мере «заинтересованным» свидетелем в следующем деле, хотя данные лица не могут быть свиде­телями в полном смысле этого слова, так как не будут соответствовать требованиям беспристрастности и объективности вследствие того, что они вынуждены давать только те показания, которые полностью соот­ветствуют фабуле ранее постановленного в отношении них приговора.</w:t>
      </w:r>
    </w:p>
    <w:p>
      <w:pPr>
        <w:spacing w:after="120"/>
        <w:jc w:val="both"/>
      </w:pPr>
      <w:r>
        <w:rPr>
          <w:rFonts w:ascii="Arial" w:cs="Arial" w:eastAsia="Arial" w:hAnsi="Arial"/>
          <w:sz w:val="24"/>
          <w:szCs w:val="24"/>
        </w:rPr>
        <w:t xml:space="preserve">Это связано и с тем, что УПК в статье 297 предусматривает возможность пересмотра приговора, вынесенного в отношении обви­няемого, с которым заключено соглашение о сотрудничестве, если после постановления обвинительного приговора будет обнаружено, что обвиняемый умышленно сообщил ложные сведения.</w:t>
      </w:r>
    </w:p>
    <w:p>
      <w:pPr>
        <w:spacing w:after="120"/>
        <w:jc w:val="both"/>
      </w:pPr>
      <w:r>
        <w:rPr>
          <w:rFonts w:ascii="Arial" w:cs="Arial" w:eastAsia="Arial" w:hAnsi="Arial"/>
          <w:sz w:val="24"/>
          <w:szCs w:val="24"/>
        </w:rPr>
        <w:t xml:space="preserve">Существует и вероятность того, что актуальными могут стать также и вопросы, связанные с реализацией принципа преюдиции, и в этом отношении применимыми остаются положения, изложенные в Комментарии к статье 491 УПК, а именно о том, что данный принцип может применяться в полной мере только к лицу, которое заклю­чило соглашение о сотрудничестве, и в отношении которого вынесен приговор суда. Но недопустимо расширительное использование прин­ципа преюдиции в рамках уголовного судопроизводства в отношении других лиц, которые отказались от заключения процессуального соглашения, даже если их прямо касаются обстоятельства, указанные в приговоре суда, вынесенном в отношении заключившего соглашение о сотрудничестве лица.</w:t>
      </w:r>
    </w:p>
    <w:p>
      <w:pPr>
        <w:spacing w:after="120"/>
        <w:jc w:val="both"/>
      </w:pPr>
      <w:r>
        <w:rPr>
          <w:rFonts w:ascii="Arial" w:cs="Arial" w:eastAsia="Arial" w:hAnsi="Arial"/>
          <w:b/>
          <w:bCs/>
          <w:sz w:val="24"/>
          <w:szCs w:val="24"/>
        </w:rPr>
        <w:t xml:space="preserve">Статья 497. Пересмотр приговора, вынесенного в отношении обвиняемого, с которым заключено соглашение о сотрудничестве</w:t>
      </w:r>
    </w:p>
    <w:p>
      <w:pPr>
        <w:spacing w:after="120"/>
        <w:jc w:val="both"/>
      </w:pPr>
      <w:r>
        <w:rPr>
          <w:rFonts w:ascii="Arial" w:cs="Arial" w:eastAsia="Arial" w:hAnsi="Arial"/>
          <w:sz w:val="24"/>
          <w:szCs w:val="24"/>
        </w:rPr>
        <w:t xml:space="preserve">Если после постановления обвинительного приговора в соответствии с положениями настоящей главы будет обнаружено, что обвиняемый умышленно сообщил ложные сведения, то приговор подлежит пере­смотру в порядке, установленном главой 53 настоящего Кодекса.</w:t>
      </w:r>
    </w:p>
    <w:p>
      <w:pPr>
        <w:spacing w:after="120"/>
        <w:jc w:val="both"/>
      </w:pPr>
      <w:r>
        <w:rPr>
          <w:rFonts w:ascii="Arial" w:cs="Arial" w:eastAsia="Arial" w:hAnsi="Arial"/>
          <w:sz w:val="24"/>
          <w:szCs w:val="24"/>
        </w:rPr>
        <w:t xml:space="preserve">УПК закрепляет положение о том, что установление ложных сведений, умышленно сообщенных обвиняемым, а также сокрытие им существенных сведений, повлиявших на законность и справедливость приговора, ведет к пересмотру вынесенного приговора в порядке, установленном главой 53 УПК.</w:t>
      </w:r>
    </w:p>
    <w:p>
      <w:pPr>
        <w:spacing w:after="120"/>
        <w:jc w:val="both"/>
      </w:pPr>
      <w:r>
        <w:rPr>
          <w:rFonts w:ascii="Arial" w:cs="Arial" w:eastAsia="Arial" w:hAnsi="Arial"/>
          <w:sz w:val="24"/>
          <w:szCs w:val="24"/>
        </w:rPr>
        <w:t xml:space="preserve">При этом необходимо отметить также возможность пересмотра судебного решения в сторону, ухудшающую положение обвиняемого, с которым было заключено процессуальное соглашение о сотрудниче­стве, вследствие того, что последний, как обнаружилось, не выполнил его условий.</w:t>
      </w:r>
    </w:p>
    <w:p>
      <w:pPr>
        <w:spacing w:after="120"/>
        <w:jc w:val="both"/>
      </w:pPr>
      <w:r>
        <w:rPr>
          <w:rFonts w:ascii="Arial" w:cs="Arial" w:eastAsia="Arial" w:hAnsi="Arial"/>
          <w:b/>
          <w:bCs/>
          <w:sz w:val="24"/>
          <w:szCs w:val="24"/>
        </w:rPr>
        <w:t xml:space="preserve">Статья 498. Меры безопасности, применяемые в отношении подозреваемого или обвиняемого, с которым заключено соглашение о сотрудничестве</w:t>
      </w:r>
    </w:p>
    <w:p>
      <w:pPr>
        <w:spacing w:after="120"/>
        <w:jc w:val="both"/>
      </w:pPr>
      <w:r>
        <w:rPr>
          <w:rFonts w:ascii="Arial" w:cs="Arial" w:eastAsia="Arial" w:hAnsi="Arial"/>
          <w:sz w:val="24"/>
          <w:szCs w:val="24"/>
        </w:rPr>
        <w:t xml:space="preserve">1. При необходимости обеспечить безопасность подозреваемого или обвиняемого, с которым заключено соглашение о сотрудничестве, его близких родственников, супруга (супруги) применяются меры безопасности, предусмотренные статьей 80 настоящего Кодекса.</w:t>
      </w:r>
    </w:p>
    <w:p>
      <w:pPr>
        <w:spacing w:after="120"/>
        <w:jc w:val="both"/>
      </w:pPr>
      <w:r>
        <w:rPr>
          <w:rFonts w:ascii="Arial" w:cs="Arial" w:eastAsia="Arial" w:hAnsi="Arial"/>
          <w:sz w:val="24"/>
          <w:szCs w:val="24"/>
        </w:rPr>
        <w:t xml:space="preserve">2. На подозреваемого или обвиняемого, с которым заключено согла­шение о сотрудничестве, распространяются все меры государственной защиты потерпевших, свидетелей и иных участников уголовного судопро­изводства, предусмотренные законодательством.</w:t>
      </w:r>
    </w:p>
    <w:p>
      <w:pPr>
        <w:spacing w:after="120"/>
        <w:jc w:val="both"/>
      </w:pPr>
      <w:r>
        <w:rPr>
          <w:rFonts w:ascii="Arial" w:cs="Arial" w:eastAsia="Arial" w:hAnsi="Arial"/>
          <w:sz w:val="24"/>
          <w:szCs w:val="24"/>
        </w:rPr>
        <w:t xml:space="preserve">1. При необходимости обеспечения безопасности подозреваемого или обвиняемого, с которым заключено соглашение о сотрудничестве, его близких родственников, супруга (супруги) применяются меры безопасности, предусмотренные статьей 80 УПК.</w:t>
      </w:r>
    </w:p>
    <w:p>
      <w:pPr>
        <w:spacing w:after="120"/>
        <w:jc w:val="both"/>
      </w:pPr>
      <w:r>
        <w:rPr>
          <w:rFonts w:ascii="Arial" w:cs="Arial" w:eastAsia="Arial" w:hAnsi="Arial"/>
          <w:sz w:val="24"/>
          <w:szCs w:val="24"/>
        </w:rPr>
        <w:t xml:space="preserve">Ограничение доступа к сведениям о защищаемом лице может иметь место с начала уголовного судопроизводства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следователь выносит постановление, в котором изла­гаются причины принятого решения о сохранении в тайне данных о личности, указывается псевдоним и образец подписи защищаемого лица, которые оно будет использовать в протоколах следственных действий с его участием. Процессуальные действия с участием защи­щаемого лица в необходимых случаях могут производиться в усло­виях, исключающих его узнавание.</w:t>
      </w:r>
    </w:p>
    <w:p>
      <w:pPr>
        <w:spacing w:after="120"/>
        <w:jc w:val="both"/>
      </w:pPr>
      <w:r>
        <w:rPr>
          <w:rFonts w:ascii="Arial" w:cs="Arial" w:eastAsia="Arial" w:hAnsi="Arial"/>
          <w:sz w:val="24"/>
          <w:szCs w:val="24"/>
        </w:rPr>
        <w:t xml:space="preserve">Меры безопасности отменяются мотивированным постановлением органа, ведущего уголовное судопроизводство, когда отпадает необхо­димость в их применении.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органа, ведущего уголовный процесс, об отмене мер безопасности приоста­навливает исполнение обжалуемого решения.</w:t>
      </w:r>
    </w:p>
    <w:p>
      <w:pPr>
        <w:spacing w:after="120"/>
        <w:jc w:val="both"/>
      </w:pPr>
      <w:r>
        <w:rPr>
          <w:rFonts w:ascii="Arial" w:cs="Arial" w:eastAsia="Arial" w:hAnsi="Arial"/>
          <w:sz w:val="24"/>
          <w:szCs w:val="24"/>
        </w:rPr>
        <w:t xml:space="preserve">2. На подозреваемого или обвиняемого, с которым заключено соглашение о сотрудничестве, распространяются все меры государственной защиты потерпевших, свидетелей и иных участников уголовного судопроизводства, предусмотренные законодательством.</w:t>
      </w:r>
    </w:p>
    <w:p>
      <w:pPr>
        <w:spacing w:after="120"/>
        <w:jc w:val="both"/>
      </w:pPr>
      <w:r>
        <w:rPr>
          <w:rFonts w:ascii="Arial" w:cs="Arial" w:eastAsia="Arial" w:hAnsi="Arial"/>
          <w:sz w:val="24"/>
          <w:szCs w:val="24"/>
        </w:rPr>
        <w:t xml:space="preserve">В подобных случаях для обеспечения безопасности подозрева­емого, с которым заключено соглашение о сотрудничестве, должны быть применены меры безопасности, предусмотренные УПК, а также Законом КР «О защите прав свидетелей, потерпевших и иных участников уголовного судопроизводства» от 16 августа 2006 года № 170.</w:t>
      </w:r>
    </w:p>
    <w:p>
      <w:pPr>
        <w:spacing w:after="120"/>
        <w:jc w:val="both"/>
      </w:pPr>
      <w:r>
        <w:rPr>
          <w:rFonts w:ascii="Arial" w:cs="Arial" w:eastAsia="Arial" w:hAnsi="Arial"/>
          <w:sz w:val="24"/>
          <w:szCs w:val="24"/>
        </w:rPr>
        <w:t xml:space="preserve">Назначение осужденному наказания в виде лишения свободы не исключает возможности применения в отношении него мер безопас­ности в установленном законом порядке.</w:t>
      </w:r>
    </w:p>
    <w:p>
      <w:pPr>
        <w:spacing w:after="240" w:before="200"/>
        <w:jc w:val="center"/>
      </w:pPr>
      <w:r>
        <w:rPr>
          <w:rFonts w:ascii="Arial" w:cs="Arial" w:eastAsia="Arial" w:hAnsi="Arial"/>
          <w:b/>
          <w:bCs/>
          <w:sz w:val="32"/>
          <w:szCs w:val="32"/>
        </w:rPr>
        <w:t xml:space="preserve">Глава 60. Процессуальное соглашение о примирении сторон</w:t>
      </w:r>
    </w:p>
    <w:p>
      <w:pPr>
        <w:spacing w:after="120"/>
        <w:jc w:val="both"/>
      </w:pPr>
      <w:r>
        <w:rPr>
          <w:rFonts w:ascii="Arial" w:cs="Arial" w:eastAsia="Arial" w:hAnsi="Arial"/>
          <w:b/>
          <w:bCs/>
          <w:sz w:val="24"/>
          <w:szCs w:val="24"/>
        </w:rPr>
        <w:t xml:space="preserve">Статья 499. Порядок примирения</w:t>
      </w:r>
    </w:p>
    <w:p>
      <w:pPr>
        <w:spacing w:after="120"/>
        <w:jc w:val="both"/>
      </w:pPr>
      <w:r>
        <w:rPr>
          <w:rFonts w:ascii="Arial" w:cs="Arial" w:eastAsia="Arial" w:hAnsi="Arial"/>
          <w:sz w:val="24"/>
          <w:szCs w:val="24"/>
        </w:rPr>
        <w:t xml:space="preserve">1. Ходатайство о примирении может быть заявлено потерпевшим, подозреваемым или обвиняемым. Примирение может проводиться самими потерпевшим, подозреваемым или обвиняемым либо с помощью медиатора.</w:t>
      </w:r>
    </w:p>
    <w:p>
      <w:pPr>
        <w:spacing w:after="120"/>
        <w:jc w:val="both"/>
      </w:pPr>
      <w:r>
        <w:rPr>
          <w:rFonts w:ascii="Arial" w:cs="Arial" w:eastAsia="Arial" w:hAnsi="Arial"/>
          <w:sz w:val="24"/>
          <w:szCs w:val="24"/>
        </w:rPr>
        <w:t xml:space="preserve">2. Примирение между потерпевшим и подозреваемым, обвиняемым может быть достигнуто в производстве по делам, предусмотренным частью 3 статьи 23 настоящего Кодекса, и по делам о проступках.</w:t>
      </w:r>
    </w:p>
    <w:p>
      <w:pPr>
        <w:spacing w:after="120"/>
        <w:jc w:val="both"/>
      </w:pPr>
      <w:r>
        <w:rPr>
          <w:rFonts w:ascii="Arial" w:cs="Arial" w:eastAsia="Arial" w:hAnsi="Arial"/>
          <w:sz w:val="24"/>
          <w:szCs w:val="24"/>
        </w:rPr>
        <w:t xml:space="preserve">3. Примирение может быть достигнуто с момента начала досудеб­ного производства до вступления судебного акта в законную силу.</w:t>
      </w:r>
    </w:p>
    <w:p>
      <w:pPr>
        <w:spacing w:after="120"/>
        <w:jc w:val="both"/>
      </w:pPr>
      <w:r>
        <w:rPr>
          <w:rFonts w:ascii="Arial" w:cs="Arial" w:eastAsia="Arial" w:hAnsi="Arial"/>
          <w:sz w:val="24"/>
          <w:szCs w:val="24"/>
        </w:rPr>
        <w:t xml:space="preserve">4. В случае недостижения согласия по ходатайству о примирении факт его заявления не может рассматриваться как отказ от обвинения или как признание своей вины.</w:t>
      </w:r>
    </w:p>
    <w:p>
      <w:pPr>
        <w:spacing w:after="120"/>
        <w:jc w:val="both"/>
      </w:pPr>
      <w:r>
        <w:rPr>
          <w:rFonts w:ascii="Arial" w:cs="Arial" w:eastAsia="Arial" w:hAnsi="Arial"/>
          <w:sz w:val="24"/>
          <w:szCs w:val="24"/>
        </w:rPr>
        <w:t xml:space="preserve">5. Уполномоченное должностное лицо органа дознания, следователь, суд обязаны разъяснить потерпевшему и подозреваемому, обвиняемому об их праве на примирение, разъяснить механизм его реализации и не препятствовать в заключении соглашения о примирении.</w:t>
      </w:r>
    </w:p>
    <w:p>
      <w:pPr>
        <w:spacing w:after="120"/>
        <w:jc w:val="both"/>
      </w:pPr>
      <w:r>
        <w:rPr>
          <w:rFonts w:ascii="Arial" w:cs="Arial" w:eastAsia="Arial" w:hAnsi="Arial"/>
          <w:sz w:val="24"/>
          <w:szCs w:val="24"/>
        </w:rPr>
        <w:t xml:space="preserve">6. В случае если дело осуществляется в отношении нескольких лиц, подозреваемых или обвиняемых в совершении одного или нескольких преступлений и (или) проступков, и согласие относительно заключения соглашения о примирении достигнуто не со всеми подозреваемыми или обвиняемыми, такое соглашение может быть заключено с одним (несколькими) из подозреваемых или обвиняемых. Дело в отношении лица (лиц), с которыми достигнуто соглашение о примирении, подлежит прекращению.</w:t>
      </w:r>
    </w:p>
    <w:p>
      <w:pPr>
        <w:spacing w:after="120"/>
        <w:jc w:val="both"/>
      </w:pPr>
      <w:r>
        <w:rPr>
          <w:rFonts w:ascii="Arial" w:cs="Arial" w:eastAsia="Arial" w:hAnsi="Arial"/>
          <w:sz w:val="24"/>
          <w:szCs w:val="24"/>
        </w:rPr>
        <w:t xml:space="preserve">7. В случае если по делу участвуют несколько потерпевших от одного преступления и (или) проступка, соглашение о примирении может быть заключено и утверждено только со всеми потерпевшими.</w:t>
      </w:r>
    </w:p>
    <w:p>
      <w:pPr>
        <w:spacing w:after="120"/>
        <w:jc w:val="both"/>
      </w:pPr>
      <w:r>
        <w:rPr>
          <w:rFonts w:ascii="Arial" w:cs="Arial" w:eastAsia="Arial" w:hAnsi="Arial"/>
          <w:sz w:val="24"/>
          <w:szCs w:val="24"/>
        </w:rPr>
        <w:t xml:space="preserve">8. В случае если по делу участвуют несколько потерпевших от различных преступлений и (или) проступков и согласие относительно заключения соглашения о примирении достигнуто не со всеми потерпев­шими, такое соглашение может быть заключено с одним (несколькими) из потерпевших. Дело в отношении лица (лиц), которое достигло согла­шения о примирении, подлежит прекращению.</w:t>
      </w:r>
    </w:p>
    <w:p>
      <w:pPr>
        <w:spacing w:after="120"/>
        <w:jc w:val="both"/>
      </w:pPr>
      <w:r>
        <w:rPr>
          <w:rFonts w:ascii="Arial" w:cs="Arial" w:eastAsia="Arial" w:hAnsi="Arial"/>
          <w:sz w:val="24"/>
          <w:szCs w:val="24"/>
        </w:rPr>
        <w:t xml:space="preserve">1. Ходатайство о примирении может быть заявлено потер­певшим, подозреваемым или обвиняемым. Примирение может прово­диться самим потерпевшим, подозреваемым или обвиняемым либо с помощью медиатора.</w:t>
      </w:r>
    </w:p>
    <w:p>
      <w:pPr>
        <w:spacing w:after="120"/>
        <w:jc w:val="both"/>
      </w:pPr>
      <w:r>
        <w:rPr>
          <w:rFonts w:ascii="Arial" w:cs="Arial" w:eastAsia="Arial" w:hAnsi="Arial"/>
          <w:sz w:val="24"/>
          <w:szCs w:val="24"/>
        </w:rPr>
        <w:t xml:space="preserve">Медиатор - это независимое физическое лицо, оказывающее помощь сторонам в проведении медиации. Требования к медиаторам установлены Законом КР «О медиации» от 28 июля 2017 года № 161, который был разработан именно в целях создания правовых основ для применения в Кыргызской Республике медиации по урегулиро­ванию споров, содействия в защите прав, свобод и законных инте­ресов граждан, развития партнерских деловых отношений и формиро­вания этики делового оборота, гармонизации социальных отношений. В вышеуказанном Законе прямо указано, что медиация применяется к спорам, возникающим из уголовно-правовых отношений в случаях, прямо предусмотренных законом.</w:t>
      </w:r>
    </w:p>
    <w:p>
      <w:pPr>
        <w:spacing w:after="120"/>
        <w:jc w:val="both"/>
      </w:pPr>
      <w:r>
        <w:rPr>
          <w:rFonts w:ascii="Arial" w:cs="Arial" w:eastAsia="Arial" w:hAnsi="Arial"/>
          <w:sz w:val="24"/>
          <w:szCs w:val="24"/>
        </w:rPr>
        <w:t xml:space="preserve">2. Примирение между потерпевшим и подозреваемым, обвиняемым может быть достигнуто в производстве по уголовным делам, относящимся к частно-публичному обвинению, согласно части 3 статьи 23 УПК и по делам о проступках.</w:t>
      </w:r>
    </w:p>
    <w:p>
      <w:pPr>
        <w:spacing w:after="120"/>
        <w:jc w:val="both"/>
      </w:pPr>
      <w:r>
        <w:rPr>
          <w:rFonts w:ascii="Arial" w:cs="Arial" w:eastAsia="Arial" w:hAnsi="Arial"/>
          <w:sz w:val="24"/>
          <w:szCs w:val="24"/>
        </w:rPr>
        <w:t xml:space="preserve">Досудебное производство по делам частно-публичного обви­нения начинается не иначе как по заявлению потерпевшего или его законного представителя и может быть прекращено за примирением сторон, в соответствии со статьей 61 УК.</w:t>
      </w:r>
    </w:p>
    <w:p>
      <w:pPr>
        <w:spacing w:after="120"/>
        <w:jc w:val="both"/>
      </w:pPr>
      <w:r>
        <w:rPr>
          <w:rFonts w:ascii="Arial" w:cs="Arial" w:eastAsia="Arial" w:hAnsi="Arial"/>
          <w:sz w:val="24"/>
          <w:szCs w:val="24"/>
        </w:rPr>
        <w:t xml:space="preserve">Анализируя в совокупности нормы УК и УПК, важно отметить, что часть 3 статьи 23 УПК только определяет перечень преступлений, относящийся к делам частно-публичного обвинения. В свою очередь статья 61 УК определяет, что соглашение о примирении сторон можно заключать с лицом, совершившим менее тяжкое преступление.</w:t>
      </w:r>
    </w:p>
    <w:p>
      <w:pPr>
        <w:spacing w:after="120"/>
        <w:jc w:val="both"/>
      </w:pPr>
      <w:r>
        <w:rPr>
          <w:rFonts w:ascii="Arial" w:cs="Arial" w:eastAsia="Arial" w:hAnsi="Arial"/>
          <w:sz w:val="24"/>
          <w:szCs w:val="24"/>
        </w:rPr>
        <w:t xml:space="preserve">Таким образом верным будет подход, что примирение сторон возможно лишь по тем видам преступлений, которые обозначены в части 3 статьи 23 УПК, но при этом относящимся исключительно к менее тяжким преступлениям.</w:t>
      </w:r>
    </w:p>
    <w:p>
      <w:pPr>
        <w:spacing w:after="120"/>
        <w:jc w:val="both"/>
      </w:pPr>
      <w:r>
        <w:rPr>
          <w:rFonts w:ascii="Arial" w:cs="Arial" w:eastAsia="Arial" w:hAnsi="Arial"/>
          <w:sz w:val="24"/>
          <w:szCs w:val="24"/>
        </w:rPr>
        <w:t xml:space="preserve">3. Однако, важным остается вопрос, возможно ли заключение процессуального соглашения о примирении сторон между обвиняемым и потерпевшим в случае, когда инкриминируемая подозреваемому еще на стадии досудебного производства часть, пункт статьи УК КР или в целом вся статья, не входит в перечень, обозначенный частью 3 статьи 23 УПК, но по итогам судебного заседания изменяется. То есть, действия обвиняемого, суд в своем приговоре квалифицирует уже по иной от указанной в обвинительном акте статье, либо по иной части или пункту, которые уже подпадают под условие обозначенные в части 3 статьи 23 УПК и статьи 61 УК КР.</w:t>
      </w:r>
    </w:p>
    <w:p>
      <w:pPr>
        <w:spacing w:after="120"/>
        <w:jc w:val="both"/>
      </w:pPr>
      <w:r>
        <w:rPr>
          <w:rFonts w:ascii="Arial" w:cs="Arial" w:eastAsia="Arial" w:hAnsi="Arial"/>
          <w:sz w:val="24"/>
          <w:szCs w:val="24"/>
        </w:rPr>
        <w:t xml:space="preserve">Анализ норм главы 60 показывает на наличие определенного законодательного пробела в данном вопросе, который, возможно, будет необходимо восполнить, и видится правильным в такой ситуации, чтобы после вынесения судебного акта, которым была применена иная квалификация действий обвиняемого, предоставить сторонам, выразившим желание примириться, возможность обжаловать его в апелляционную инстанцию с приложением соответствующего ходатайства. В свою очередь апелляционной инстанции надлежит проверить законность и обоснованность вынесенного судом первой инстанции решения и в случае нахождения его таковым, отменить судебный акт первой инстанции и прекратить дело.</w:t>
      </w:r>
    </w:p>
    <w:p>
      <w:pPr>
        <w:spacing w:after="120"/>
        <w:jc w:val="both"/>
      </w:pPr>
      <w:r>
        <w:rPr>
          <w:rFonts w:ascii="Arial" w:cs="Arial" w:eastAsia="Arial" w:hAnsi="Arial"/>
          <w:sz w:val="24"/>
          <w:szCs w:val="24"/>
        </w:rPr>
        <w:t xml:space="preserve">4. Проступки, отнесенные УПК к делам частно-публичного обвинения и проступки, предусмотренные статьями 65 «Побои», 66 «Причинение легкого вреда здоровью», 67 «Причинение менее тяжкого вреда здоровью по неосторожности», 68 «Заражение венерической болезнью», 84 «Воспрепятствование осуществлению права на свободу совести и вероисповедания» КоП, относящиеся к делам частного обвинения, подлежат прекращению в связи с примирением сторон.</w:t>
      </w:r>
    </w:p>
    <w:p>
      <w:pPr>
        <w:spacing w:after="120"/>
        <w:jc w:val="both"/>
      </w:pPr>
      <w:r>
        <w:rPr>
          <w:rFonts w:ascii="Arial" w:cs="Arial" w:eastAsia="Arial" w:hAnsi="Arial"/>
          <w:sz w:val="24"/>
          <w:szCs w:val="24"/>
        </w:rPr>
        <w:t xml:space="preserve">5. Согласно комментируемой статье примирение может быть достигнуто с момента начала досудебного производства до вступления судебного акта в законную силу. В этой связи важно понимать, что заключение процессуального соглашения о примирении сторон возможно как на стадии рассмотрения дела в суде первой инстанции, так на стадии апелляции, в случае обжалования приговора одной из сторон. Единственным условием для заключения данного соглашения при согласии сторон, является необходимость его заявления до удаления суда в отдельное помещение для постановления приговора.</w:t>
      </w:r>
    </w:p>
    <w:p>
      <w:pPr>
        <w:spacing w:after="120"/>
        <w:jc w:val="both"/>
      </w:pPr>
      <w:r>
        <w:rPr>
          <w:rFonts w:ascii="Arial" w:cs="Arial" w:eastAsia="Arial" w:hAnsi="Arial"/>
          <w:sz w:val="24"/>
          <w:szCs w:val="24"/>
        </w:rPr>
        <w:t xml:space="preserve">6. Примирение сторон невозможно, если лицо совершило преступление в составе организованной группы или преступной организации. Также примирение сторон не допускается при совершении лицом преступления, предусмотренного статьями 296 и 297 УК в состоянии опьянения.</w:t>
      </w:r>
    </w:p>
    <w:p>
      <w:pPr>
        <w:spacing w:after="120"/>
        <w:jc w:val="both"/>
      </w:pPr>
      <w:r>
        <w:rPr>
          <w:rFonts w:ascii="Arial" w:cs="Arial" w:eastAsia="Arial" w:hAnsi="Arial"/>
          <w:sz w:val="24"/>
          <w:szCs w:val="24"/>
        </w:rPr>
        <w:t xml:space="preserve">7. В случае не достижения согласия по ходатайству о примирении факт его заявления не может рассматриваться как отказ от обвинения или как признание своей вины.</w:t>
      </w:r>
    </w:p>
    <w:p>
      <w:pPr>
        <w:spacing w:after="120"/>
        <w:jc w:val="both"/>
      </w:pPr>
      <w:r>
        <w:rPr>
          <w:rFonts w:ascii="Arial" w:cs="Arial" w:eastAsia="Arial" w:hAnsi="Arial"/>
          <w:sz w:val="24"/>
          <w:szCs w:val="24"/>
        </w:rPr>
        <w:t xml:space="preserve">8. Уполномоченное должностное лицо органа дознания, следователь, суд обязаны разъяснить потерпевшему и подозреваемому, обвиняемому об их праве на примирение, разъяснить механизм его реализации и не препятствовать заключению соглашения о примирении.</w:t>
      </w:r>
    </w:p>
    <w:p>
      <w:pPr>
        <w:spacing w:after="120"/>
        <w:jc w:val="both"/>
      </w:pPr>
      <w:r>
        <w:rPr>
          <w:rFonts w:ascii="Arial" w:cs="Arial" w:eastAsia="Arial" w:hAnsi="Arial"/>
          <w:sz w:val="24"/>
          <w:szCs w:val="24"/>
        </w:rPr>
        <w:t xml:space="preserve">Важно понимать, что при наличии законных оснований к заклю­чению соглашения о примирении сторон должностное лицо, осущест­вляющее досудебное производство, не вправе препятствовать его подписанию сторонами, а после получения подписанного соглашения обязано прекратить дальнейшее досудебное производство, не пере­давая дело в судебные органы.</w:t>
      </w:r>
    </w:p>
    <w:p>
      <w:pPr>
        <w:spacing w:after="120"/>
        <w:jc w:val="both"/>
      </w:pPr>
      <w:r>
        <w:rPr>
          <w:rFonts w:ascii="Arial" w:cs="Arial" w:eastAsia="Arial" w:hAnsi="Arial"/>
          <w:sz w:val="24"/>
          <w:szCs w:val="24"/>
        </w:rPr>
        <w:t xml:space="preserve">В противном случае, такое действие либо бездействие должностного лица подлежит обжалованию в рамках главы 16 УПК, регламентирующей право подозреваемого или обвиняемого и его защитника на обжало­вание действий и решений государственных органов и должностных лиц, осуществляющих уголовное судопроизводство. Более того, такие непра­вомерные действия в каждом случае должны стать предметом рассмо­трения и дачи правовой оценки со стороны органов прокуратуры при поступлении дела для утверждения обвинительного акта.</w:t>
      </w:r>
    </w:p>
    <w:p>
      <w:pPr>
        <w:spacing w:after="120"/>
        <w:jc w:val="both"/>
      </w:pPr>
      <w:r>
        <w:rPr>
          <w:rFonts w:ascii="Arial" w:cs="Arial" w:eastAsia="Arial" w:hAnsi="Arial"/>
          <w:sz w:val="24"/>
          <w:szCs w:val="24"/>
        </w:rPr>
        <w:t xml:space="preserve">9. Глава 60 УПК не содержит каких-либо требований по срокам принятия следователем решения в рамках поступившего к нему ходатайства о заключении процессуального соглашения и самого соглашения о примирении сторон. Тем не менее видится, что они должны быть разумными и, по крайней мере, не превышать установленные главой 15 УПК рамки, поскольку процедура заключения процессуального соглашения о примирении сторон начинается с соответствующего ходатайства и является его логическим завершением.</w:t>
      </w:r>
    </w:p>
    <w:p>
      <w:pPr>
        <w:spacing w:after="120"/>
        <w:jc w:val="both"/>
      </w:pPr>
      <w:r>
        <w:rPr>
          <w:rFonts w:ascii="Arial" w:cs="Arial" w:eastAsia="Arial" w:hAnsi="Arial"/>
          <w:sz w:val="24"/>
          <w:szCs w:val="24"/>
        </w:rPr>
        <w:t xml:space="preserve">10. В случае если дело осуществляется в отношении нескольких лиц, подозреваемых или обвиняемых в совершении одного или нескольких преступлений и (или) проступков, и согласие относительно заключения  соглашения  о  примирении достигнуто не со всеми подозреваемыми или обвиняемыми, такое соглашение может быть заключено с одним (несколькими) из подозреваемых или обвиняемых. Дело в отношении лица (лиц), с которыми заключено соглашение о примирении, подлежит прекращению.</w:t>
      </w:r>
    </w:p>
    <w:p>
      <w:pPr>
        <w:spacing w:after="120"/>
        <w:jc w:val="both"/>
      </w:pPr>
      <w:r>
        <w:rPr>
          <w:rFonts w:ascii="Arial" w:cs="Arial" w:eastAsia="Arial" w:hAnsi="Arial"/>
          <w:sz w:val="24"/>
          <w:szCs w:val="24"/>
        </w:rPr>
        <w:t xml:space="preserve">11. Если по делу участвуют несколько потерпевших от одного преступления и (или) проступка, соглашение о примирении может быть заключено и утверждено только со всеми потерпевшими.</w:t>
      </w:r>
    </w:p>
    <w:p>
      <w:pPr>
        <w:spacing w:after="120"/>
        <w:jc w:val="both"/>
      </w:pPr>
      <w:r>
        <w:rPr>
          <w:rFonts w:ascii="Arial" w:cs="Arial" w:eastAsia="Arial" w:hAnsi="Arial"/>
          <w:sz w:val="24"/>
          <w:szCs w:val="24"/>
        </w:rPr>
        <w:t xml:space="preserve">12. Когда по делу участвуют несколько потерпевших от различных преступлений и (или) проступков и согласие относительно заключения соглашения о примирении достигнуто не со всеми потерпевшими, такое соглашение может быть заключено с одним (несколькими) из потерпевших. Дело в отношении лица (лиц), с которыми заключено соглашение о примирении, подлежит прекращению.</w:t>
      </w:r>
    </w:p>
    <w:p>
      <w:pPr>
        <w:spacing w:after="120"/>
        <w:jc w:val="both"/>
      </w:pPr>
      <w:r>
        <w:rPr>
          <w:rFonts w:ascii="Arial" w:cs="Arial" w:eastAsia="Arial" w:hAnsi="Arial"/>
          <w:b/>
          <w:bCs/>
          <w:sz w:val="24"/>
          <w:szCs w:val="24"/>
        </w:rPr>
        <w:t xml:space="preserve">Статья 500. Содержание соглашения о примирении</w:t>
      </w:r>
    </w:p>
    <w:p>
      <w:pPr>
        <w:spacing w:after="120"/>
        <w:jc w:val="both"/>
      </w:pPr>
      <w:r>
        <w:rPr>
          <w:rFonts w:ascii="Arial" w:cs="Arial" w:eastAsia="Arial" w:hAnsi="Arial"/>
          <w:sz w:val="24"/>
          <w:szCs w:val="24"/>
        </w:rPr>
        <w:t xml:space="preserve">1. На основании ходатайства о примирении, заявленного потерпевшим, его представителем, подозреваемым, обвиняемым, его защитником, составляется соглашение о примирении, в котором должны быть указаны:</w:t>
      </w:r>
    </w:p>
    <w:p>
      <w:pPr>
        <w:spacing w:after="120"/>
        <w:jc w:val="both"/>
      </w:pPr>
      <w:r>
        <w:rPr>
          <w:rFonts w:ascii="Arial" w:cs="Arial" w:eastAsia="Arial" w:hAnsi="Arial"/>
          <w:sz w:val="24"/>
          <w:szCs w:val="24"/>
        </w:rPr>
        <w:t xml:space="preserve">1) дата и место его составления;</w:t>
      </w:r>
    </w:p>
    <w:p>
      <w:pPr>
        <w:spacing w:after="120"/>
        <w:jc w:val="both"/>
      </w:pPr>
      <w:r>
        <w:rPr>
          <w:rFonts w:ascii="Arial" w:cs="Arial" w:eastAsia="Arial" w:hAnsi="Arial"/>
          <w:sz w:val="24"/>
          <w:szCs w:val="24"/>
        </w:rPr>
        <w:t xml:space="preserve">2) фамилия, имя и отчество сторон, заключающих соглашение, меди­атора, если он принимает участие в примирении;</w:t>
      </w:r>
    </w:p>
    <w:p>
      <w:pPr>
        <w:spacing w:after="120"/>
        <w:jc w:val="both"/>
      </w:pPr>
      <w:r>
        <w:rPr>
          <w:rFonts w:ascii="Arial" w:cs="Arial" w:eastAsia="Arial" w:hAnsi="Arial"/>
          <w:sz w:val="24"/>
          <w:szCs w:val="24"/>
        </w:rPr>
        <w:t xml:space="preserve">3) размер ущерба, причиненного преступлением и (или) проступком, или перечень действий, которые подозреваемый или обвиняемый обязан совершить в пользу потерпевшего, сроки возмещения ущерба или совер­шения действий.</w:t>
      </w:r>
    </w:p>
    <w:p>
      <w:pPr>
        <w:spacing w:after="120"/>
        <w:jc w:val="both"/>
      </w:pPr>
      <w:r>
        <w:rPr>
          <w:rFonts w:ascii="Arial" w:cs="Arial" w:eastAsia="Arial" w:hAnsi="Arial"/>
          <w:sz w:val="24"/>
          <w:szCs w:val="24"/>
        </w:rPr>
        <w:t xml:space="preserve">2. Соглашение о примирении подписывается потерпевшим или его представителем, подозреваемым, обвиняемым, его защитником и медиа­тором, если он участвовал в процедуре примирения.</w:t>
      </w:r>
    </w:p>
    <w:p>
      <w:pPr>
        <w:spacing w:after="120"/>
        <w:jc w:val="both"/>
      </w:pPr>
      <w:r>
        <w:rPr>
          <w:rFonts w:ascii="Arial" w:cs="Arial" w:eastAsia="Arial" w:hAnsi="Arial"/>
          <w:sz w:val="24"/>
          <w:szCs w:val="24"/>
        </w:rPr>
        <w:t xml:space="preserve">3. Копия соглашения вручается сторонам, подписавшим соглашение.</w:t>
      </w:r>
    </w:p>
    <w:p>
      <w:pPr>
        <w:spacing w:after="120"/>
        <w:jc w:val="both"/>
      </w:pPr>
      <w:r>
        <w:rPr>
          <w:rFonts w:ascii="Arial" w:cs="Arial" w:eastAsia="Arial" w:hAnsi="Arial"/>
          <w:sz w:val="24"/>
          <w:szCs w:val="24"/>
        </w:rPr>
        <w:t xml:space="preserve">1. На основании ходатайства о примирении, заявленного потер­певшим, его представителем, подозреваемым, обвиняемым, его защит­ником, составляется соглашение о примирении, в котором должны быть отражены сведения и вопросы, определенные комментируемой статьей. Однако важным вопросом остается то, каким образом подо­зреваемый или обвиняемый могут оспаривать наличие ущерба или его размер. Актуальность данного вопроса выражена в том, что подозре­ваемый и обвиняемый может попасть в зависимое положение в рамках ситуационного шантажа, когда его несогласие с наличием ущерба или с его размером будет служить препятствием к заключению процессу­ального соглашения о примирении.</w:t>
      </w:r>
    </w:p>
    <w:p>
      <w:pPr>
        <w:spacing w:after="120"/>
        <w:jc w:val="both"/>
      </w:pPr>
      <w:r>
        <w:rPr>
          <w:rFonts w:ascii="Arial" w:cs="Arial" w:eastAsia="Arial" w:hAnsi="Arial"/>
          <w:sz w:val="24"/>
          <w:szCs w:val="24"/>
        </w:rPr>
        <w:t xml:space="preserve">Данная ситуация также создает риски злоупотребления процессу­альными возможностями со стороны потерпевших, когда заявленный ущерб будет значительно превышать размеры реального ущерба и который не может быть возмещен со стороны подозреваемого и обви­няемого, и это тем самым ограничит право и возможность такого лица к заключению соглашения о примирении.</w:t>
      </w:r>
    </w:p>
    <w:p>
      <w:pPr>
        <w:spacing w:after="120"/>
        <w:jc w:val="both"/>
      </w:pPr>
      <w:r>
        <w:rPr>
          <w:rFonts w:ascii="Arial" w:cs="Arial" w:eastAsia="Arial" w:hAnsi="Arial"/>
          <w:sz w:val="24"/>
          <w:szCs w:val="24"/>
        </w:rPr>
        <w:t xml:space="preserve">Представляется, что в рамках общих процессуальных возможно­стей обжалования решений и действий официальных лиц, стороной защиты до подачи соответствующего ходатайства могут быть постав­лены под сомнение и проверены выводы о размере ущерба, с тем, чтобы исключить возможное злоупотребление и препятствия к заклю­чению соглашения о примирении в будущем.</w:t>
      </w:r>
    </w:p>
    <w:p>
      <w:pPr>
        <w:spacing w:after="120"/>
        <w:jc w:val="both"/>
      </w:pPr>
      <w:r>
        <w:rPr>
          <w:rFonts w:ascii="Arial" w:cs="Arial" w:eastAsia="Arial" w:hAnsi="Arial"/>
          <w:sz w:val="24"/>
          <w:szCs w:val="24"/>
        </w:rPr>
        <w:t xml:space="preserve">2. Соглашение о примирении в обязательном порядке должно быть составлено в письменной форме и подписывается потерпевшим или его представителем, подозреваемым, обвиняемым, его защитником и медиатором, если он участвовал в процедуре примирения. Копия соглашения вручается сторонам, подписавшим соглашение.</w:t>
      </w:r>
    </w:p>
    <w:p>
      <w:pPr>
        <w:spacing w:after="120"/>
        <w:jc w:val="both"/>
      </w:pPr>
      <w:r>
        <w:rPr>
          <w:rFonts w:ascii="Arial" w:cs="Arial" w:eastAsia="Arial" w:hAnsi="Arial"/>
          <w:b/>
          <w:bCs/>
          <w:sz w:val="24"/>
          <w:szCs w:val="24"/>
        </w:rPr>
        <w:t xml:space="preserve">Статья 501. Решение по делу на основании соглашения о примирении</w:t>
      </w:r>
    </w:p>
    <w:p>
      <w:pPr>
        <w:spacing w:after="120"/>
        <w:jc w:val="both"/>
      </w:pPr>
      <w:r>
        <w:rPr>
          <w:rFonts w:ascii="Arial" w:cs="Arial" w:eastAsia="Arial" w:hAnsi="Arial"/>
          <w:sz w:val="24"/>
          <w:szCs w:val="24"/>
        </w:rPr>
        <w:t xml:space="preserve">1. По делам в соответствии с правилами, установленными частью 3 статьи 23 настоящего Кодекса и статьей 39 Кодекса о проступках, упол­номоченное должностное лицо органа дознания, следователь, суд, на основании примирения подозреваемого, обвиняемого с потерпевшим прекращают дела, о чем выносят мотивированное постановление.</w:t>
      </w:r>
    </w:p>
    <w:p>
      <w:pPr>
        <w:spacing w:after="120"/>
        <w:jc w:val="both"/>
      </w:pPr>
      <w:r>
        <w:rPr>
          <w:rFonts w:ascii="Arial" w:cs="Arial" w:eastAsia="Arial" w:hAnsi="Arial"/>
          <w:sz w:val="24"/>
          <w:szCs w:val="24"/>
        </w:rPr>
        <w:t xml:space="preserve">2. Решение по делу на основании соглашения о примирении может быть обжаловано в порядке, предусмотренном настоящим Кодексом.</w:t>
      </w:r>
    </w:p>
    <w:p>
      <w:pPr>
        <w:spacing w:after="120"/>
        <w:jc w:val="both"/>
      </w:pPr>
      <w:r>
        <w:rPr>
          <w:rFonts w:ascii="Arial" w:cs="Arial" w:eastAsia="Arial" w:hAnsi="Arial"/>
          <w:sz w:val="24"/>
          <w:szCs w:val="24"/>
        </w:rPr>
        <w:t xml:space="preserve">1. При наличии законных оснований к заключению соглашения о примирении сторон должностное лицо органа дознания, следова­тель не вправе препятствовать его подписанию сторонами, а после получения подписанного соглашения обязано прекратить дальнейшее досудебное производство, не передавая дело в судебные органы, руко­водствуясь пунктом 13 статьи 26 УПК.</w:t>
      </w:r>
    </w:p>
    <w:p>
      <w:pPr>
        <w:spacing w:after="120"/>
        <w:jc w:val="both"/>
      </w:pPr>
      <w:r>
        <w:rPr>
          <w:rFonts w:ascii="Arial" w:cs="Arial" w:eastAsia="Arial" w:hAnsi="Arial"/>
          <w:sz w:val="24"/>
          <w:szCs w:val="24"/>
        </w:rPr>
        <w:t xml:space="preserve">При этом если со стороны должностного лица органа дознания, следователя обозначенные выше требования пункта 13 статьи 26 УПК будут не выполнены, прокурор в рамках своих полномочий, опреде­ленных в статьях 252, 253 и 508 УПК вправе самостоятельное принять решение о прекращении дела.</w:t>
      </w:r>
    </w:p>
    <w:p>
      <w:pPr>
        <w:spacing w:after="120"/>
        <w:jc w:val="both"/>
      </w:pPr>
      <w:r>
        <w:rPr>
          <w:rFonts w:ascii="Arial" w:cs="Arial" w:eastAsia="Arial" w:hAnsi="Arial"/>
          <w:sz w:val="24"/>
          <w:szCs w:val="24"/>
        </w:rPr>
        <w:t xml:space="preserve">2. Если соглашение о примирении сторон не было рассмотрено в досудебном производстве по существу и предано вместе с обвинительным актом в суд, либо такое ходатайство, с подписанным соглашением, поступило в суд наряду с материалами дела, оно предлежит обязательному рассмотрению судом на стадии проведения предварительного слушания, на основании пунктов 3, 6 части 1 статьи 270 УПК. Порядок проведения предварительного слушания и принятия судом решения о прекращении дела, в связи с заключенным соглашением о примирении сторон определяется статьями 275, 278 и 279 УПК.</w:t>
      </w:r>
    </w:p>
    <w:p>
      <w:pPr>
        <w:spacing w:after="120"/>
        <w:jc w:val="both"/>
      </w:pPr>
      <w:r>
        <w:rPr>
          <w:rFonts w:ascii="Arial" w:cs="Arial" w:eastAsia="Arial" w:hAnsi="Arial"/>
          <w:sz w:val="24"/>
          <w:szCs w:val="24"/>
        </w:rPr>
        <w:t xml:space="preserve">3. В случае заявления ходатайства о примирении непосредственно в судебном заседании, суд с учетом мнения сторон, подписавших такое соглашение, принимает решение о прекращении дела, руководствуясь статьями 292, 294 и 510 УПК. Решение о прекращении дела судом выносится в форме постановления.</w:t>
      </w:r>
    </w:p>
    <w:p>
      <w:pPr>
        <w:spacing w:after="120"/>
        <w:jc w:val="both"/>
      </w:pPr>
      <w:r>
        <w:rPr>
          <w:rFonts w:ascii="Arial" w:cs="Arial" w:eastAsia="Arial" w:hAnsi="Arial"/>
          <w:sz w:val="24"/>
          <w:szCs w:val="24"/>
        </w:rPr>
        <w:t xml:space="preserve">4. Решение по делу на основании соглашения о примирении может быть обжаловано в порядке, определенном главой 46 УПК, с учетом особенностей статьи 394 УПК.</w:t>
      </w:r>
    </w:p>
    <w:p>
      <w:pPr>
        <w:spacing w:after="240" w:before="200"/>
        <w:jc w:val="center"/>
      </w:pPr>
      <w:r>
        <w:rPr>
          <w:rFonts w:ascii="Arial" w:cs="Arial" w:eastAsia="Arial" w:hAnsi="Arial"/>
          <w:b/>
          <w:bCs/>
          <w:sz w:val="32"/>
          <w:szCs w:val="32"/>
        </w:rPr>
        <w:t xml:space="preserve">Раздел XVI. ПРОИЗВОДСТВО ПО ДЕЛАМ О ПРОСТУПКАХ</w:t>
      </w:r>
    </w:p>
    <w:p>
      <w:pPr>
        <w:spacing w:after="240" w:before="200"/>
        <w:jc w:val="center"/>
      </w:pPr>
      <w:r>
        <w:rPr>
          <w:rFonts w:ascii="Arial" w:cs="Arial" w:eastAsia="Arial" w:hAnsi="Arial"/>
          <w:b/>
          <w:bCs/>
          <w:sz w:val="32"/>
          <w:szCs w:val="32"/>
        </w:rPr>
        <w:t xml:space="preserve">Глава 61. Досудебное производство по делам о проступках</w:t>
      </w:r>
    </w:p>
    <w:p>
      <w:pPr>
        <w:spacing w:after="120"/>
        <w:jc w:val="both"/>
      </w:pPr>
      <w:r>
        <w:rPr>
          <w:rFonts w:ascii="Arial" w:cs="Arial" w:eastAsia="Arial" w:hAnsi="Arial"/>
          <w:b/>
          <w:bCs/>
          <w:sz w:val="24"/>
          <w:szCs w:val="24"/>
        </w:rPr>
        <w:t xml:space="preserve">Статья 502. Порядок производства по делам о проступках</w:t>
      </w:r>
    </w:p>
    <w:p>
      <w:pPr>
        <w:spacing w:after="120"/>
        <w:jc w:val="both"/>
      </w:pPr>
      <w:r>
        <w:rPr>
          <w:rFonts w:ascii="Arial" w:cs="Arial" w:eastAsia="Arial" w:hAnsi="Arial"/>
          <w:sz w:val="24"/>
          <w:szCs w:val="24"/>
        </w:rPr>
        <w:t xml:space="preserve">Порядок производства по делам о проступках, предусмотренных Кодексом о проступках, определяется общими правилами настоящего Кодекса с изъятиями, установленными настоящим разделом.</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Наряду с преступлениями в уголовном праве различают проступки. Они регламентированы КоП. Теперь уголовно-правовые деяния классифицируются на преступления и проступки. Отличие между преступлением и проступком состоит в степени общественной опасности причиненного вреда и наказуемости.</w:t>
      </w:r>
    </w:p>
    <w:p>
      <w:pPr>
        <w:spacing w:after="120"/>
        <w:jc w:val="both"/>
      </w:pPr>
      <w:r>
        <w:rPr>
          <w:rFonts w:ascii="Arial" w:cs="Arial" w:eastAsia="Arial" w:hAnsi="Arial"/>
          <w:sz w:val="24"/>
          <w:szCs w:val="24"/>
        </w:rPr>
        <w:t xml:space="preserve">Нормы главы 61 УПК при их реализации опираются на общие правила производства по уголовным делам и регламентируют особен­ности производства по делам о проступках.</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Досудебное производство по делам о проступках начинается, как и по преступлениям, с момента внесения сведений в ЕРПП. Процессуальный порядок начала досудебного производства по делам о проступках определен в главе 20 УПК. Судебное производство по делам о проступках проводится в сокращенной форме.</w:t>
      </w:r>
    </w:p>
    <w:p>
      <w:pPr>
        <w:spacing w:after="120"/>
        <w:jc w:val="both"/>
      </w:pPr>
      <w:r>
        <w:rPr>
          <w:rFonts w:ascii="Arial" w:cs="Arial" w:eastAsia="Arial" w:hAnsi="Arial"/>
          <w:sz w:val="24"/>
          <w:szCs w:val="24"/>
        </w:rPr>
        <w:t xml:space="preserve">В действующем УПК досудебное производство по делам о проступках возлагается на орган дознания (ч.2 ст.37 УПК). По пору­чению начальника органа дознания производство по делу ведет упол­номоченное должностное лицо органа дознания (ст.40 УПК), которое уполномочено проводить следственные действия и принимать процес­суальные решения.</w:t>
      </w:r>
    </w:p>
    <w:p>
      <w:pPr>
        <w:spacing w:after="120"/>
        <w:jc w:val="both"/>
      </w:pPr>
      <w:r>
        <w:rPr>
          <w:rFonts w:ascii="Arial" w:cs="Arial" w:eastAsia="Arial" w:hAnsi="Arial"/>
          <w:b/>
          <w:bCs/>
          <w:sz w:val="24"/>
          <w:szCs w:val="24"/>
        </w:rPr>
        <w:t xml:space="preserve">Статья 503. Органы дознания, уполномоченные осуществлять досудебное производство по делам о проступках</w:t>
      </w:r>
    </w:p>
    <w:p>
      <w:pPr>
        <w:spacing w:after="120"/>
        <w:jc w:val="both"/>
      </w:pPr>
      <w:r>
        <w:rPr>
          <w:rFonts w:ascii="Arial" w:cs="Arial" w:eastAsia="Arial" w:hAnsi="Arial"/>
          <w:sz w:val="24"/>
          <w:szCs w:val="24"/>
        </w:rPr>
        <w:t xml:space="preserve">1. По делам о проступках против здоровья (статьи 65-74 Кодекса о проступках), против интересов несовершеннолетних и уклада семейных отношений (статьи 75-81 Кодекса о проступках), против политических, социально-экономических и трудовых прав личности (статьи 82-84, 86-89 Кодекса о проступках), против собственности (статьи 90-96 Кодекса о проступках), против интересов службы в коммерческих и иных организациях (статья 114 Кодекса о проступках), против безопасности производ­ства (статьи 115, 116, 118 Кодекса о проступках), против общественного порядка (статьи 119-122 Кодекса о проступках), против здоровья насе­ления и общественной нравственности (статьи 125-129, 131, 132 Кодекса о проступках), против экологической безопасности и природной среды (статьи 133-144, 146, 147 Кодекса о проступках), в сельском хозяйстве (статьи 148, 149 Кодекса о проступках), против безопасности движения и эксплуатации транспорта (статьи 150-158 Кодекса о проступках), против судебной власти и процессуального порядка добывания доказа­тельств (статьи 162-167 Кодекса о проступках), против порядка управ­ления (статьи 168-175 Кодекса о проступках) досудебное производ­ство осуществляется уполномоченным должностным лицом органа внутренних дел.</w:t>
      </w:r>
    </w:p>
    <w:p>
      <w:pPr>
        <w:spacing w:after="120"/>
        <w:jc w:val="both"/>
      </w:pPr>
      <w:r>
        <w:rPr>
          <w:rFonts w:ascii="Arial" w:cs="Arial" w:eastAsia="Arial" w:hAnsi="Arial"/>
          <w:sz w:val="24"/>
          <w:szCs w:val="24"/>
        </w:rPr>
        <w:t xml:space="preserve">2. По делам о проступках против политических, социально-эконо­мических и трудовых прав личности (статья 85 Кодекса о проступках), против порядка осуществления экономической деятельности (статьи 97-101, 103-109 Кодекса о проступках), в денежно-кредитной и валютной сфере (статьи 110, 112 Кодекса о проступках), против интересов службы в коммерческих и иных организациях (статья 113 Кодекса о проступках), против информационной безопасности (статьи 159, 160 Кодекса о проступках), против градостроительной и архитектурной деятельности (статья 161 Кодекса о проступках) досудебное производство осуществля­ется уполномоченным должностным лицом органа по борьбе с экономи­ческими преступлениями.</w:t>
      </w:r>
    </w:p>
    <w:p>
      <w:pPr>
        <w:spacing w:after="120"/>
        <w:jc w:val="both"/>
      </w:pPr>
      <w:r>
        <w:rPr>
          <w:rFonts w:ascii="Arial" w:cs="Arial" w:eastAsia="Arial" w:hAnsi="Arial"/>
          <w:sz w:val="24"/>
          <w:szCs w:val="24"/>
        </w:rPr>
        <w:t xml:space="preserve">3. По делам о проступках в сфере оборота наркотических средств, психотропных веществ, их аналогов или прекурсоров (статьи 123, 124 Кодекса о проступках) досудебное производство осуществляется упол­номоченным должностным лицом органа внутренних дел, службы по контролю наркотиков.</w:t>
      </w:r>
    </w:p>
    <w:p>
      <w:pPr>
        <w:spacing w:after="120"/>
        <w:jc w:val="both"/>
      </w:pPr>
      <w:r>
        <w:rPr>
          <w:rFonts w:ascii="Arial" w:cs="Arial" w:eastAsia="Arial" w:hAnsi="Arial"/>
          <w:sz w:val="24"/>
          <w:szCs w:val="24"/>
        </w:rPr>
        <w:t xml:space="preserve">4. По делам о проступках против порядка осуществления экономи­ческой деятельности (статья 102 Кодекса о проступках), в денежно-кре­дитной и валютной сфере (статья 111 Кодекса о проступках), против безопасности производства (статья 117 Кодекса о проступках), против здоровья населения и общественной нравственности (статья 130 Кодекса о проступках), против экологической безопасности и природной среды (статья 145 Кодекса о проступках) досудебное производство осуществля­ется уполномоченным должностным лицом органа по борьбе с экономи­ческими преступлениями, таможенного органа.</w:t>
      </w:r>
    </w:p>
    <w:p>
      <w:pPr>
        <w:spacing w:after="120"/>
        <w:jc w:val="both"/>
      </w:pPr>
      <w:r>
        <w:rPr>
          <w:rFonts w:ascii="Arial" w:cs="Arial" w:eastAsia="Arial" w:hAnsi="Arial"/>
          <w:sz w:val="24"/>
          <w:szCs w:val="24"/>
        </w:rPr>
        <w:t xml:space="preserve">5. По делам о проступках призывников, резервистов и военнообя­занных (статьи 176-178 Кодекса о проступках), проступках военнослу­жащих (статьи 179-186 Кодекса о проступках) досудебное производство осуществляется уполномоченным должностным лицом воинских частей, соединений и военных учреждений, пограничных частей.</w:t>
      </w:r>
    </w:p>
    <w:p>
      <w:pPr>
        <w:spacing w:after="120"/>
        <w:jc w:val="both"/>
      </w:pPr>
      <w:r>
        <w:rPr>
          <w:rFonts w:ascii="Arial" w:cs="Arial" w:eastAsia="Arial" w:hAnsi="Arial"/>
          <w:sz w:val="24"/>
          <w:szCs w:val="24"/>
        </w:rPr>
        <w:t xml:space="preserve">6. По делам о проступках, совершенных на территории учреждений уголовно-исполнительной системы, досудебное производство осущест­вляется уполномоченным должностным лицом учреждений исполнения наказаний и следственных изоляторов.</w:t>
      </w:r>
    </w:p>
    <w:p>
      <w:pPr>
        <w:spacing w:after="120"/>
        <w:jc w:val="both"/>
      </w:pPr>
      <w:r>
        <w:rPr>
          <w:rFonts w:ascii="Arial" w:cs="Arial" w:eastAsia="Arial" w:hAnsi="Arial"/>
          <w:sz w:val="24"/>
          <w:szCs w:val="24"/>
        </w:rPr>
        <w:t xml:space="preserve">7. При совокупности совершенных проступков, предусмотренных настоящей статьей, относящихся к разным органам дознания, полно­мочия по осуществлению досудебного производства определяются по более тяжкому проступку.</w:t>
      </w:r>
    </w:p>
    <w:p>
      <w:pPr>
        <w:spacing w:after="120"/>
        <w:jc w:val="both"/>
      </w:pPr>
      <w:r>
        <w:rPr>
          <w:rFonts w:ascii="Arial" w:cs="Arial" w:eastAsia="Arial" w:hAnsi="Arial"/>
          <w:sz w:val="24"/>
          <w:szCs w:val="24"/>
        </w:rPr>
        <w:t xml:space="preserve">1. В данной статье с учетом возложенных на государственные органы задач и функций и их специфики, определен перечень проступков, отнесенных к их компетенции в качестве органа дознания, уполномоченного осуществлять досудебное производство.</w:t>
      </w:r>
    </w:p>
    <w:p>
      <w:pPr>
        <w:spacing w:after="120"/>
        <w:jc w:val="both"/>
      </w:pPr>
      <w:r>
        <w:rPr>
          <w:rFonts w:ascii="Arial" w:cs="Arial" w:eastAsia="Arial" w:hAnsi="Arial"/>
          <w:sz w:val="24"/>
          <w:szCs w:val="24"/>
        </w:rPr>
        <w:t xml:space="preserve">Часть 1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органа внутренних дел.</w:t>
      </w:r>
    </w:p>
    <w:p>
      <w:pPr>
        <w:spacing w:after="120"/>
        <w:jc w:val="both"/>
      </w:pPr>
      <w:r>
        <w:rPr>
          <w:rFonts w:ascii="Arial" w:cs="Arial" w:eastAsia="Arial" w:hAnsi="Arial"/>
          <w:sz w:val="24"/>
          <w:szCs w:val="24"/>
        </w:rPr>
        <w:t xml:space="preserve">2. Часть 2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органа по борьбе с экономическими преступлениями.</w:t>
      </w:r>
    </w:p>
    <w:p>
      <w:pPr>
        <w:spacing w:after="120"/>
        <w:jc w:val="both"/>
      </w:pPr>
      <w:r>
        <w:rPr>
          <w:rFonts w:ascii="Arial" w:cs="Arial" w:eastAsia="Arial" w:hAnsi="Arial"/>
          <w:sz w:val="24"/>
          <w:szCs w:val="24"/>
        </w:rPr>
        <w:t xml:space="preserve">3. В части 3 комментируемой статьи установлено, что дела о проступках в сфере оборота наркотических средств, психотропных веществ и прекурсоров подследственны как уполномоченному должностному лицу органа внутренних дел, так и службы по контролю наркотиков. В связи с тем, что Государственная служба по контролю наркотиков при Правительстве КР ликвидирована и ее полномочия переданы соответствующим правоохранительным органам, досудебное производство по данным видам проступков будут проводить уполномоченные должностные лица органов внутренних дел.</w:t>
      </w:r>
    </w:p>
    <w:p>
      <w:pPr>
        <w:spacing w:after="120"/>
        <w:jc w:val="both"/>
      </w:pPr>
      <w:r>
        <w:rPr>
          <w:rFonts w:ascii="Arial" w:cs="Arial" w:eastAsia="Arial" w:hAnsi="Arial"/>
          <w:sz w:val="24"/>
          <w:szCs w:val="24"/>
        </w:rPr>
        <w:t xml:space="preserve">4. Часть 4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таможенного органа.</w:t>
      </w:r>
    </w:p>
    <w:p>
      <w:pPr>
        <w:spacing w:after="120"/>
        <w:jc w:val="both"/>
      </w:pPr>
      <w:r>
        <w:rPr>
          <w:rFonts w:ascii="Arial" w:cs="Arial" w:eastAsia="Arial" w:hAnsi="Arial"/>
          <w:sz w:val="24"/>
          <w:szCs w:val="24"/>
        </w:rPr>
        <w:t xml:space="preserve">5. Часть 5 комментируемой статьи определяет исчерпывающий перечень проступков, досудебное производство по которым осуществляется уполномоченным должностным лицом воинских частей, соединений, военных учреждений, пограничных частей.</w:t>
      </w:r>
    </w:p>
    <w:p>
      <w:pPr>
        <w:spacing w:after="120"/>
        <w:jc w:val="both"/>
      </w:pPr>
      <w:r>
        <w:rPr>
          <w:rFonts w:ascii="Arial" w:cs="Arial" w:eastAsia="Arial" w:hAnsi="Arial"/>
          <w:sz w:val="24"/>
          <w:szCs w:val="24"/>
        </w:rPr>
        <w:t xml:space="preserve">6. Часть 6 комментируемой статьи устанавливает, что, если проступки совершены на территории учреждений уголовно-исполнительной системы, то досудебное производство производится уполномоченным должностным лицом учреждений исполнения наказаний и следственных изоляторов.</w:t>
      </w:r>
    </w:p>
    <w:p>
      <w:pPr>
        <w:spacing w:after="120"/>
        <w:jc w:val="both"/>
      </w:pPr>
      <w:r>
        <w:rPr>
          <w:rFonts w:ascii="Arial" w:cs="Arial" w:eastAsia="Arial" w:hAnsi="Arial"/>
          <w:b/>
          <w:bCs/>
          <w:sz w:val="24"/>
          <w:szCs w:val="24"/>
        </w:rPr>
        <w:t xml:space="preserve">7. </w:t>
      </w:r>
      <w:r>
        <w:rPr>
          <w:rFonts w:ascii="Arial" w:cs="Arial" w:eastAsia="Arial" w:hAnsi="Arial"/>
          <w:sz w:val="24"/>
          <w:szCs w:val="24"/>
        </w:rPr>
        <w:t xml:space="preserve">Если лицо совершило проступки, относящиеся к разным органам дознания, то полномочия по осуществлению досудебного производства будут определяться по более тяжкому проступку.</w:t>
      </w:r>
    </w:p>
    <w:p>
      <w:pPr>
        <w:spacing w:after="120"/>
        <w:jc w:val="both"/>
      </w:pPr>
      <w:r>
        <w:rPr>
          <w:rFonts w:ascii="Arial" w:cs="Arial" w:eastAsia="Arial" w:hAnsi="Arial"/>
          <w:b/>
          <w:bCs/>
          <w:sz w:val="24"/>
          <w:szCs w:val="24"/>
        </w:rPr>
        <w:t xml:space="preserve">Статья 504. Общие положения досудебного производства по делам о проступках</w:t>
      </w:r>
    </w:p>
    <w:p>
      <w:pPr>
        <w:spacing w:after="120"/>
        <w:jc w:val="both"/>
      </w:pPr>
      <w:r>
        <w:rPr>
          <w:rFonts w:ascii="Arial" w:cs="Arial" w:eastAsia="Arial" w:hAnsi="Arial"/>
          <w:sz w:val="24"/>
          <w:szCs w:val="24"/>
        </w:rPr>
        <w:t xml:space="preserve">1. В досудебном производстве по делам о проступках уполномо­ченное должностное лицо органа дознания вправе произвести все след­ственные действия, предусмотренные настоящим Кодексом, за исключе­нием специальных следственных действий.</w:t>
      </w:r>
    </w:p>
    <w:p>
      <w:pPr>
        <w:spacing w:after="120"/>
        <w:jc w:val="both"/>
      </w:pPr>
      <w:r>
        <w:rPr>
          <w:rFonts w:ascii="Arial" w:cs="Arial" w:eastAsia="Arial" w:hAnsi="Arial"/>
          <w:sz w:val="24"/>
          <w:szCs w:val="24"/>
        </w:rPr>
        <w:t xml:space="preserve">2. В производстве по делам о проступках не допускается применение мер пресечения в виде заключения под стражу, домашнего ареста в отношении лица, подозреваемого в совершении проступка.</w:t>
      </w:r>
    </w:p>
    <w:p>
      <w:pPr>
        <w:spacing w:after="120"/>
        <w:jc w:val="both"/>
      </w:pPr>
      <w:r>
        <w:rPr>
          <w:rFonts w:ascii="Arial" w:cs="Arial" w:eastAsia="Arial" w:hAnsi="Arial"/>
          <w:sz w:val="24"/>
          <w:szCs w:val="24"/>
        </w:rPr>
        <w:t xml:space="preserve">У лица, подозреваемого в совершении проступка, отбирается подписка о явке по вызовам уполномоченного должностного лица органа дознания и суда и сообщение им о перемене места жительства. В случае неявки к уполномоченному должностному лицу органа дознания или в судебное заседание лицо может быть подвергнуто приводу.</w:t>
      </w:r>
    </w:p>
    <w:p>
      <w:pPr>
        <w:spacing w:after="120"/>
        <w:jc w:val="both"/>
      </w:pPr>
      <w:r>
        <w:rPr>
          <w:rFonts w:ascii="Arial" w:cs="Arial" w:eastAsia="Arial" w:hAnsi="Arial"/>
          <w:sz w:val="24"/>
          <w:szCs w:val="24"/>
        </w:rPr>
        <w:t xml:space="preserve">3. В исключительных случаях, при наличии оснований, указанных в статье 98 настоящего Кодекса, в отношении лица, подозреваемого в совершении проступка, может применяться задержание.</w:t>
      </w:r>
    </w:p>
    <w:p>
      <w:pPr>
        <w:spacing w:after="120"/>
        <w:jc w:val="both"/>
      </w:pPr>
      <w:r>
        <w:rPr>
          <w:rFonts w:ascii="Arial" w:cs="Arial" w:eastAsia="Arial" w:hAnsi="Arial"/>
          <w:sz w:val="24"/>
          <w:szCs w:val="24"/>
        </w:rPr>
        <w:t xml:space="preserve">4. Досудебное производство по делам о проступках должно быть окончено не позднее 20 дней с момента сообщения лицу о подозрении в совершении проступка.</w:t>
      </w:r>
    </w:p>
    <w:p>
      <w:pPr>
        <w:spacing w:after="120"/>
        <w:jc w:val="both"/>
      </w:pPr>
      <w:r>
        <w:rPr>
          <w:rFonts w:ascii="Arial" w:cs="Arial" w:eastAsia="Arial" w:hAnsi="Arial"/>
          <w:sz w:val="24"/>
          <w:szCs w:val="24"/>
        </w:rPr>
        <w:t xml:space="preserve">1. Уполномоченное должностное лицо органа дознания в досу­дебном производстве по делам о проступках вправе произвести все следственные действия. Перечень следственных действий определен в главе 20 УПК. Предусмотренные главой 31 УПК специальные след­ственные действия по делам о проступках не производятся. Данное правило объясняется тем, что специальные следственные действия проводятся только по тяжким, особо тяжким преступлениям.</w:t>
      </w:r>
    </w:p>
    <w:p>
      <w:pPr>
        <w:spacing w:after="120"/>
        <w:jc w:val="both"/>
      </w:pPr>
      <w:r>
        <w:rPr>
          <w:rFonts w:ascii="Arial" w:cs="Arial" w:eastAsia="Arial" w:hAnsi="Arial"/>
          <w:sz w:val="24"/>
          <w:szCs w:val="24"/>
        </w:rPr>
        <w:t xml:space="preserve">2. Заключение под стражу, домашний арест относятся к видам мер пресечения. В теории уголовного судопроизводства они являются исключительными видами мер пресечения. Применяются данные виды меры пресечения к тяжким и особо тяжким видам преступления.</w:t>
      </w:r>
    </w:p>
    <w:p>
      <w:pPr>
        <w:spacing w:after="120"/>
        <w:jc w:val="both"/>
      </w:pPr>
      <w:r>
        <w:rPr>
          <w:rFonts w:ascii="Arial" w:cs="Arial" w:eastAsia="Arial" w:hAnsi="Arial"/>
          <w:sz w:val="24"/>
          <w:szCs w:val="24"/>
        </w:rPr>
        <w:t xml:space="preserve">Следовательно, данные виды мер пресечения в отношении лица, подозреваемого в совершении проступка, не применяются.</w:t>
      </w:r>
    </w:p>
    <w:p>
      <w:pPr>
        <w:spacing w:after="120"/>
        <w:jc w:val="both"/>
      </w:pPr>
      <w:r>
        <w:rPr>
          <w:rFonts w:ascii="Arial" w:cs="Arial" w:eastAsia="Arial" w:hAnsi="Arial"/>
          <w:sz w:val="24"/>
          <w:szCs w:val="24"/>
        </w:rPr>
        <w:t xml:space="preserve">Как и при подозрении в совершении тяжкого, особо тяжкого и менее тяжкого преступления, так и при подозрении в совершении проступка к подозреваемому применяется такая мера процессуального обеспечения уголовного судопроизводства как отбирание подписки о явке по вызову уполномоченного должностного лица органа дознания, суда. Кроме того, он должен сообщать о перемене места жительства, если есть таковое.</w:t>
      </w:r>
    </w:p>
    <w:p>
      <w:pPr>
        <w:spacing w:after="120"/>
        <w:jc w:val="both"/>
      </w:pPr>
      <w:r>
        <w:rPr>
          <w:rFonts w:ascii="Arial" w:cs="Arial" w:eastAsia="Arial" w:hAnsi="Arial"/>
          <w:sz w:val="24"/>
          <w:szCs w:val="24"/>
        </w:rPr>
        <w:t xml:space="preserve">Если подозреваемый нарушает обязательство о явке без уважи­тельной причины, то есть не является к уполномоченному должностному лицу органа дознания, суду в назначенный срок, он подвергается такому виду меры обеспечения уголовного судопроизводства, как привод.</w:t>
      </w:r>
    </w:p>
    <w:p>
      <w:pPr>
        <w:spacing w:after="120"/>
        <w:jc w:val="both"/>
      </w:pPr>
      <w:r>
        <w:rPr>
          <w:rFonts w:ascii="Arial" w:cs="Arial" w:eastAsia="Arial" w:hAnsi="Arial"/>
          <w:sz w:val="24"/>
          <w:szCs w:val="24"/>
        </w:rPr>
        <w:t xml:space="preserve">3. По общему правилу, согласно статье 98 УПК задержание может проводиться в отношении подозреваемого в совершении преступления и (или) проступка. Исходя из части 3 статьи 504 УПК, задержание в отношении лица, подозреваемого в совершении проступка, применяется в исключительных случаях. Например, «Насилие в семье» - статья 75 КоП. Уполномоченное должностное лицо органа дознания, любое иное лицо, сам потерпевший вправе задержать одного из членов семьи, который причиняет другому члену семьи (супруге, детям) физические и психические страдания.</w:t>
      </w:r>
    </w:p>
    <w:p>
      <w:pPr>
        <w:spacing w:after="120"/>
        <w:jc w:val="both"/>
      </w:pPr>
      <w:r>
        <w:rPr>
          <w:rFonts w:ascii="Arial" w:cs="Arial" w:eastAsia="Arial" w:hAnsi="Arial"/>
          <w:sz w:val="24"/>
          <w:szCs w:val="24"/>
        </w:rPr>
        <w:t xml:space="preserve">4. Сообщение лицу о подозрении в совершении проступка осуществляется путем вручения уведомления о подозрении в совершении проступка. С данного момента начинается досудебное производство по делам о проступках, срок которого заканчивается не позднее 20 дней с момента его начала. Определение такого минимального срока досудебного производства по делам о проступках объясняется достаточностью указанного срока для того, чтобы провести дознание по таким общественно-опасным деяниям как проступки, но не являющимся преступлениями.</w:t>
      </w:r>
    </w:p>
    <w:p>
      <w:pPr>
        <w:spacing w:after="120"/>
        <w:jc w:val="both"/>
      </w:pPr>
      <w:r>
        <w:rPr>
          <w:rFonts w:ascii="Arial" w:cs="Arial" w:eastAsia="Arial" w:hAnsi="Arial"/>
          <w:b/>
          <w:bCs/>
          <w:sz w:val="24"/>
          <w:szCs w:val="24"/>
        </w:rPr>
        <w:t xml:space="preserve">Статья 505. Досудебное производство в форме следствия</w:t>
      </w:r>
    </w:p>
    <w:p>
      <w:pPr>
        <w:spacing w:after="120"/>
        <w:jc w:val="both"/>
      </w:pPr>
      <w:r>
        <w:rPr>
          <w:rFonts w:ascii="Arial" w:cs="Arial" w:eastAsia="Arial" w:hAnsi="Arial"/>
          <w:sz w:val="24"/>
          <w:szCs w:val="24"/>
        </w:rPr>
        <w:t xml:space="preserve">Если одним и тем же лицом совершен проступок и преступление, то досудебное производство осуществляется в форме следствия.</w:t>
      </w:r>
    </w:p>
    <w:p>
      <w:pPr>
        <w:spacing w:after="120"/>
        <w:jc w:val="both"/>
      </w:pPr>
      <w:r>
        <w:rPr>
          <w:rFonts w:ascii="Arial" w:cs="Arial" w:eastAsia="Arial" w:hAnsi="Arial"/>
          <w:sz w:val="24"/>
          <w:szCs w:val="24"/>
        </w:rPr>
        <w:t xml:space="preserve">Содержание   комментируемой   статьи   не   допускает осуществление досудебного производства в форме производства по делам о проступках, если одним и тем же лицом совершен и проступок, и преступление. По такому делу досудебное производство осуществля­ется в форме следствия. Содержание комментируемой статьи обязы­вает проводить досудебное производство в форме следствия, если одним и тем же лицом совершен и проступок, и преступление.</w:t>
      </w:r>
    </w:p>
    <w:p>
      <w:pPr>
        <w:spacing w:after="120"/>
        <w:jc w:val="both"/>
      </w:pPr>
      <w:r>
        <w:rPr>
          <w:rFonts w:ascii="Arial" w:cs="Arial" w:eastAsia="Arial" w:hAnsi="Arial"/>
          <w:b/>
          <w:bCs/>
          <w:sz w:val="24"/>
          <w:szCs w:val="24"/>
        </w:rPr>
        <w:t xml:space="preserve">Статья 506. Прекращение производства по делам о проступках</w:t>
      </w:r>
    </w:p>
    <w:p>
      <w:pPr>
        <w:spacing w:after="120"/>
        <w:jc w:val="both"/>
      </w:pPr>
      <w:r>
        <w:rPr>
          <w:rFonts w:ascii="Arial" w:cs="Arial" w:eastAsia="Arial" w:hAnsi="Arial"/>
          <w:sz w:val="24"/>
          <w:szCs w:val="24"/>
        </w:rPr>
        <w:t xml:space="preserve">1. При наличии оснований, предусмотренных в статье 26 настоящего Кодекса уполномоченное должностное лицо органа дознания прекра­щает производство.</w:t>
      </w:r>
    </w:p>
    <w:p>
      <w:pPr>
        <w:spacing w:after="120"/>
        <w:jc w:val="both"/>
      </w:pPr>
      <w:r>
        <w:rPr>
          <w:rFonts w:ascii="Arial" w:cs="Arial" w:eastAsia="Arial" w:hAnsi="Arial"/>
          <w:sz w:val="24"/>
          <w:szCs w:val="24"/>
        </w:rPr>
        <w:t xml:space="preserve">2. При наличии оснований освобождения лица, подозреваемого в совершении проступка от ответственности, предусмотренных в статьях Кодекса о проступках, уполномоченное должностное лицо органа дознания прекращает производство.</w:t>
      </w:r>
    </w:p>
    <w:p>
      <w:pPr>
        <w:spacing w:after="120"/>
        <w:jc w:val="both"/>
      </w:pPr>
      <w:r>
        <w:rPr>
          <w:rFonts w:ascii="Arial" w:cs="Arial" w:eastAsia="Arial" w:hAnsi="Arial"/>
          <w:sz w:val="24"/>
          <w:szCs w:val="24"/>
        </w:rPr>
        <w:t xml:space="preserve">3. О прекращении производства, уполномоченное должностное лицо органа дознания, выносит постановление, копия которого направляется прокурору и лицу, в отношении которого прекращено производство.</w:t>
      </w:r>
    </w:p>
    <w:p>
      <w:pPr>
        <w:spacing w:after="120"/>
        <w:jc w:val="both"/>
      </w:pPr>
      <w:r>
        <w:rPr>
          <w:rFonts w:ascii="Arial" w:cs="Arial" w:eastAsia="Arial" w:hAnsi="Arial"/>
          <w:sz w:val="24"/>
          <w:szCs w:val="24"/>
        </w:rPr>
        <w:t xml:space="preserve">1. Статья 26 УПК предусматривает исчерпывающий перечень обстоятельств, исключающих производство по делу.</w:t>
      </w:r>
    </w:p>
    <w:p>
      <w:pPr>
        <w:spacing w:after="120"/>
        <w:jc w:val="both"/>
      </w:pPr>
      <w:r>
        <w:rPr>
          <w:rFonts w:ascii="Arial" w:cs="Arial" w:eastAsia="Arial" w:hAnsi="Arial"/>
          <w:sz w:val="24"/>
          <w:szCs w:val="24"/>
        </w:rPr>
        <w:t xml:space="preserve">При наличии этих обстоятельств, уполномоченное должностное лицо органа дознания принимает решение о прекращении производ­ства по делу.</w:t>
      </w:r>
    </w:p>
    <w:p>
      <w:pPr>
        <w:spacing w:after="120"/>
        <w:jc w:val="both"/>
      </w:pPr>
      <w:r>
        <w:rPr>
          <w:rFonts w:ascii="Arial" w:cs="Arial" w:eastAsia="Arial" w:hAnsi="Arial"/>
          <w:sz w:val="24"/>
          <w:szCs w:val="24"/>
        </w:rPr>
        <w:t xml:space="preserve">2. УК предусматривает основания освобождения лица, подозреваемого в совершении проступка, от ответственности. Такими основаниями являются:</w:t>
      </w:r>
    </w:p>
    <w:p>
      <w:pPr>
        <w:spacing w:after="120"/>
        <w:jc w:val="both"/>
      </w:pPr>
      <w:r>
        <w:rPr>
          <w:rFonts w:ascii="Arial" w:cs="Arial" w:eastAsia="Arial" w:hAnsi="Arial"/>
          <w:sz w:val="24"/>
          <w:szCs w:val="24"/>
        </w:rPr>
        <w:t xml:space="preserve">1) в связи с примирением сторон;</w:t>
      </w:r>
    </w:p>
    <w:p>
      <w:pPr>
        <w:spacing w:after="120"/>
        <w:jc w:val="both"/>
      </w:pPr>
      <w:r>
        <w:rPr>
          <w:rFonts w:ascii="Arial" w:cs="Arial" w:eastAsia="Arial" w:hAnsi="Arial"/>
          <w:sz w:val="24"/>
          <w:szCs w:val="24"/>
        </w:rPr>
        <w:t xml:space="preserve">2) на основании положений Особенной части КоП;</w:t>
      </w:r>
    </w:p>
    <w:p>
      <w:pPr>
        <w:spacing w:after="120"/>
        <w:jc w:val="both"/>
      </w:pPr>
      <w:r>
        <w:rPr>
          <w:rFonts w:ascii="Arial" w:cs="Arial" w:eastAsia="Arial" w:hAnsi="Arial"/>
          <w:sz w:val="24"/>
          <w:szCs w:val="24"/>
        </w:rPr>
        <w:t xml:space="preserve">3) в связи с истечением сроков давности.</w:t>
      </w:r>
    </w:p>
    <w:p>
      <w:pPr>
        <w:spacing w:after="120"/>
        <w:jc w:val="both"/>
      </w:pPr>
      <w:r>
        <w:rPr>
          <w:rFonts w:ascii="Arial" w:cs="Arial" w:eastAsia="Arial" w:hAnsi="Arial"/>
          <w:sz w:val="24"/>
          <w:szCs w:val="24"/>
        </w:rPr>
        <w:t xml:space="preserve">При наличии данных оснований уполномоченное должностное лицо органа дознания прекращает производство.</w:t>
      </w:r>
    </w:p>
    <w:p>
      <w:pPr>
        <w:spacing w:after="120"/>
        <w:jc w:val="both"/>
      </w:pPr>
      <w:r>
        <w:rPr>
          <w:rFonts w:ascii="Arial" w:cs="Arial" w:eastAsia="Arial" w:hAnsi="Arial"/>
          <w:sz w:val="24"/>
          <w:szCs w:val="24"/>
        </w:rPr>
        <w:t xml:space="preserve">3. При прекращении производства по делу о проступках, предусмотренных частями 1, 2 комментируемой статьи, уполномоченное должностное лицо органа дознания выносит постановление. Копия постановления направляется прокурору, а также подозреваемому или обвиняемому.</w:t>
      </w:r>
    </w:p>
    <w:p>
      <w:pPr>
        <w:spacing w:after="120"/>
        <w:jc w:val="both"/>
      </w:pPr>
      <w:r>
        <w:rPr>
          <w:rFonts w:ascii="Arial" w:cs="Arial" w:eastAsia="Arial" w:hAnsi="Arial"/>
          <w:b/>
          <w:bCs/>
          <w:sz w:val="24"/>
          <w:szCs w:val="24"/>
        </w:rPr>
        <w:t xml:space="preserve">Статья 507. Окончание досудебного производства по делам о проступках</w:t>
      </w:r>
    </w:p>
    <w:p>
      <w:pPr>
        <w:spacing w:after="120"/>
        <w:jc w:val="both"/>
      </w:pPr>
      <w:r>
        <w:rPr>
          <w:rFonts w:ascii="Arial" w:cs="Arial" w:eastAsia="Arial" w:hAnsi="Arial"/>
          <w:sz w:val="24"/>
          <w:szCs w:val="24"/>
        </w:rPr>
        <w:t xml:space="preserve">1. Досудебное производство по делам о проступках завершается ознакомлением подозреваемого, его защитника и потерпевшего с мате­риалами дела и составлением обвинительного акта. В обвинительном акте должны быть указаны:</w:t>
      </w:r>
    </w:p>
    <w:p>
      <w:pPr>
        <w:spacing w:after="120"/>
        <w:jc w:val="both"/>
      </w:pPr>
      <w:r>
        <w:rPr>
          <w:rFonts w:ascii="Arial" w:cs="Arial" w:eastAsia="Arial" w:hAnsi="Arial"/>
          <w:sz w:val="24"/>
          <w:szCs w:val="24"/>
        </w:rPr>
        <w:t xml:space="preserve">1) время и место его составления, кем составлен;</w:t>
      </w:r>
    </w:p>
    <w:p>
      <w:pPr>
        <w:spacing w:after="120"/>
        <w:jc w:val="both"/>
      </w:pPr>
      <w:r>
        <w:rPr>
          <w:rFonts w:ascii="Arial" w:cs="Arial" w:eastAsia="Arial" w:hAnsi="Arial"/>
          <w:sz w:val="24"/>
          <w:szCs w:val="24"/>
        </w:rPr>
        <w:t xml:space="preserve">2) фамилия, имя и отчество подозреваемого, число, месяц, год и место рождения;</w:t>
      </w:r>
    </w:p>
    <w:p>
      <w:pPr>
        <w:spacing w:after="120"/>
        <w:jc w:val="both"/>
      </w:pPr>
      <w:r>
        <w:rPr>
          <w:rFonts w:ascii="Arial" w:cs="Arial" w:eastAsia="Arial" w:hAnsi="Arial"/>
          <w:sz w:val="24"/>
          <w:szCs w:val="24"/>
        </w:rPr>
        <w:t xml:space="preserve">3) описание проступка с указанием времени, места его совершения, а также иных обстоятельств, подлежащих доказыванию в соответствии со статьей 83 настоящего Кодекса;</w:t>
      </w:r>
    </w:p>
    <w:p>
      <w:pPr>
        <w:spacing w:after="120"/>
        <w:jc w:val="both"/>
      </w:pPr>
      <w:r>
        <w:rPr>
          <w:rFonts w:ascii="Arial" w:cs="Arial" w:eastAsia="Arial" w:hAnsi="Arial"/>
          <w:sz w:val="24"/>
          <w:szCs w:val="24"/>
        </w:rPr>
        <w:t xml:space="preserve">4) пункт, часть, статья Кодекса о проступках, предусматривающие ответственность;</w:t>
      </w:r>
    </w:p>
    <w:p>
      <w:pPr>
        <w:spacing w:after="120"/>
        <w:jc w:val="both"/>
      </w:pPr>
      <w:r>
        <w:rPr>
          <w:rFonts w:ascii="Arial" w:cs="Arial" w:eastAsia="Arial" w:hAnsi="Arial"/>
          <w:sz w:val="24"/>
          <w:szCs w:val="24"/>
        </w:rPr>
        <w:t xml:space="preserve">5) данные о потерпевшем, характере и размере причиненного ущерба;</w:t>
      </w:r>
    </w:p>
    <w:p>
      <w:pPr>
        <w:spacing w:after="120"/>
        <w:jc w:val="both"/>
      </w:pPr>
      <w:r>
        <w:rPr>
          <w:rFonts w:ascii="Arial" w:cs="Arial" w:eastAsia="Arial" w:hAnsi="Arial"/>
          <w:sz w:val="24"/>
          <w:szCs w:val="24"/>
        </w:rPr>
        <w:t xml:space="preserve">6) заявления и ходатайства при ознакомлении с материалами дела. К обвинительному акту приобщаются материалы дела, а также</w:t>
      </w:r>
    </w:p>
    <w:p>
      <w:pPr>
        <w:spacing w:after="120"/>
        <w:jc w:val="both"/>
      </w:pPr>
      <w:r>
        <w:rPr>
          <w:rFonts w:ascii="Arial" w:cs="Arial" w:eastAsia="Arial" w:hAnsi="Arial"/>
          <w:sz w:val="24"/>
          <w:szCs w:val="24"/>
        </w:rPr>
        <w:t xml:space="preserve">список лиц, подлежащих вызову в суд.</w:t>
      </w:r>
    </w:p>
    <w:p>
      <w:pPr>
        <w:spacing w:after="120"/>
        <w:jc w:val="both"/>
      </w:pPr>
      <w:r>
        <w:rPr>
          <w:rFonts w:ascii="Arial" w:cs="Arial" w:eastAsia="Arial" w:hAnsi="Arial"/>
          <w:sz w:val="24"/>
          <w:szCs w:val="24"/>
        </w:rPr>
        <w:t xml:space="preserve">2. После утверждения обвинительного акта прокурор обеспечивает вручение обвиняемому копии обвинительного акта. Копия указанного документа вручается потерпевшему, если он об этом ходатайствовал. Расписки обвиняемого и потерпевшего о получении копии указанного документа приобщаются к делу.</w:t>
      </w:r>
    </w:p>
    <w:p>
      <w:pPr>
        <w:spacing w:after="120"/>
        <w:jc w:val="both"/>
      </w:pPr>
      <w:r>
        <w:rPr>
          <w:rFonts w:ascii="Arial" w:cs="Arial" w:eastAsia="Arial" w:hAnsi="Arial"/>
          <w:sz w:val="24"/>
          <w:szCs w:val="24"/>
        </w:rPr>
        <w:t xml:space="preserve">3. С момента утверждения обвинительного акта прокурором лицо, совершившее проступок, именуется обвиняемым.</w:t>
      </w:r>
    </w:p>
    <w:p>
      <w:pPr>
        <w:spacing w:after="120"/>
        <w:jc w:val="both"/>
      </w:pPr>
      <w:r>
        <w:rPr>
          <w:rFonts w:ascii="Arial" w:cs="Arial" w:eastAsia="Arial" w:hAnsi="Arial"/>
          <w:sz w:val="24"/>
          <w:szCs w:val="24"/>
        </w:rPr>
        <w:t xml:space="preserve">1. Итоговым процессуальным документом досудебного производ­ства по делам о проступках является обвинительный акт. Он состав­ляется по результатам ознакомления подозреваемого, его защитника и потерпевшего с материалами дела. Данным процессуальным доку­ментом подводятся итоги исследования обстоятельств совершения проступка и личности подозреваемого. Обвинительный акт по делам о проступках служит основанием для передачи дела прокурору и последующего рассмотрения судом по существу.</w:t>
      </w:r>
    </w:p>
    <w:p>
      <w:pPr>
        <w:spacing w:after="120"/>
        <w:jc w:val="both"/>
      </w:pPr>
      <w:r>
        <w:rPr>
          <w:rFonts w:ascii="Arial" w:cs="Arial" w:eastAsia="Arial" w:hAnsi="Arial"/>
          <w:sz w:val="24"/>
          <w:szCs w:val="24"/>
        </w:rPr>
        <w:t xml:space="preserve">Необходимо иметь в виду, что порядок ознакомления подозре­ваемого и его защитника с делом о проступке идентичен порядку ознакомления подозреваемого и его защитника с материалами окон­ченного в порядке досудебного производства уголовного дела (ст. ст. 243-244 УПК).</w:t>
      </w:r>
    </w:p>
    <w:p>
      <w:pPr>
        <w:spacing w:after="120"/>
        <w:jc w:val="both"/>
      </w:pPr>
      <w:r>
        <w:rPr>
          <w:rFonts w:ascii="Arial" w:cs="Arial" w:eastAsia="Arial" w:hAnsi="Arial"/>
          <w:sz w:val="24"/>
          <w:szCs w:val="24"/>
        </w:rPr>
        <w:t xml:space="preserve">Обвинительный акт состоит из трех частей: вводной, описатель­но-мотивировочной и резолютивной.</w:t>
      </w:r>
    </w:p>
    <w:p>
      <w:pPr>
        <w:spacing w:after="120"/>
        <w:jc w:val="both"/>
      </w:pPr>
      <w:r>
        <w:rPr>
          <w:rFonts w:ascii="Arial" w:cs="Arial" w:eastAsia="Arial" w:hAnsi="Arial"/>
          <w:sz w:val="24"/>
          <w:szCs w:val="24"/>
        </w:rPr>
        <w:t xml:space="preserve">Во вводной части указываются время и место его составления, кем составлен.</w:t>
      </w:r>
    </w:p>
    <w:p>
      <w:pPr>
        <w:spacing w:after="120"/>
        <w:jc w:val="both"/>
      </w:pPr>
      <w:r>
        <w:rPr>
          <w:rFonts w:ascii="Arial" w:cs="Arial" w:eastAsia="Arial" w:hAnsi="Arial"/>
          <w:sz w:val="24"/>
          <w:szCs w:val="24"/>
        </w:rPr>
        <w:t xml:space="preserve">В описательно-мотивировочной части указываются сведения о личности подозреваемого; описание проступка с указанием времени, места его совершения, а также иных обстоятельств, подлежащих дока­зыванию в соответствии со статьей 83 УПК; пункт, часть, статья КоП, предусматривающая ответственность; данные о потерпевшем, харак­тере и размере причиненного ущерба; заявления и ходатайства при ознакомлении с материалами дела.</w:t>
      </w:r>
    </w:p>
    <w:p>
      <w:pPr>
        <w:spacing w:after="120"/>
        <w:jc w:val="both"/>
      </w:pPr>
      <w:r>
        <w:rPr>
          <w:rFonts w:ascii="Arial" w:cs="Arial" w:eastAsia="Arial" w:hAnsi="Arial"/>
          <w:sz w:val="24"/>
          <w:szCs w:val="24"/>
        </w:rPr>
        <w:t xml:space="preserve">В резолютивной части указываются подробные сведения о личности подозреваемого; дате его задержания; применении обяза­тельства о явке, других видов мер обеспечения уголовно-процессуаль­ного судопроизводства.</w:t>
      </w:r>
    </w:p>
    <w:p>
      <w:pPr>
        <w:spacing w:after="120"/>
        <w:jc w:val="both"/>
      </w:pPr>
      <w:r>
        <w:rPr>
          <w:rFonts w:ascii="Arial" w:cs="Arial" w:eastAsia="Arial" w:hAnsi="Arial"/>
          <w:sz w:val="24"/>
          <w:szCs w:val="24"/>
        </w:rPr>
        <w:t xml:space="preserve">Обвинительный акт подписывается уполномоченным долж­ностным лицом органа дознания с указанием даты и решения началь­ника органа дознания передать дело о проступке для утверждения прокурору для направления в суд.</w:t>
      </w:r>
    </w:p>
    <w:p>
      <w:pPr>
        <w:spacing w:after="120"/>
        <w:jc w:val="both"/>
      </w:pPr>
      <w:r>
        <w:rPr>
          <w:rFonts w:ascii="Arial" w:cs="Arial" w:eastAsia="Arial" w:hAnsi="Arial"/>
          <w:sz w:val="24"/>
          <w:szCs w:val="24"/>
        </w:rPr>
        <w:t xml:space="preserve">К обвинительному акту по делам о проступках приобщаются мате­риалы дела, а также список лиц, подлежащих вызову в суд.</w:t>
      </w:r>
    </w:p>
    <w:p>
      <w:pPr>
        <w:spacing w:after="120"/>
        <w:jc w:val="both"/>
      </w:pPr>
      <w:r>
        <w:rPr>
          <w:rFonts w:ascii="Arial" w:cs="Arial" w:eastAsia="Arial" w:hAnsi="Arial"/>
          <w:sz w:val="24"/>
          <w:szCs w:val="24"/>
        </w:rPr>
        <w:t xml:space="preserve">2. Утвердив обвинительный акт, прокурор обеспечивает вручение обвиняемому копии обвинительного акта.</w:t>
      </w:r>
    </w:p>
    <w:p>
      <w:pPr>
        <w:spacing w:after="120"/>
        <w:jc w:val="both"/>
      </w:pPr>
      <w:r>
        <w:rPr>
          <w:rFonts w:ascii="Arial" w:cs="Arial" w:eastAsia="Arial" w:hAnsi="Arial"/>
          <w:sz w:val="24"/>
          <w:szCs w:val="24"/>
        </w:rPr>
        <w:t xml:space="preserve">Вручение копии обвинительного акта потерпевшему не носит обязательный характер. Если со стороны потерпевшего будет заявлено ходатайство, то копия указанного документа ему вручается. В обяза­тельном порядке приобщаются к делу расписки о получении копии обвинительного акта обвиняемым, потерпевшим.</w:t>
      </w:r>
    </w:p>
    <w:p>
      <w:pPr>
        <w:spacing w:after="120"/>
        <w:jc w:val="both"/>
      </w:pPr>
      <w:r>
        <w:rPr>
          <w:rFonts w:ascii="Arial" w:cs="Arial" w:eastAsia="Arial" w:hAnsi="Arial"/>
          <w:sz w:val="24"/>
          <w:szCs w:val="24"/>
        </w:rPr>
        <w:t xml:space="preserve">3. Следует отметить, что с момента утверждения обвинительного акта прокурором, лицо совершившее проступок именуется обвиняемым. До этого оно является подозреваемым.</w:t>
      </w:r>
    </w:p>
    <w:p>
      <w:pPr>
        <w:spacing w:after="120"/>
        <w:jc w:val="both"/>
      </w:pPr>
      <w:r>
        <w:rPr>
          <w:rFonts w:ascii="Arial" w:cs="Arial" w:eastAsia="Arial" w:hAnsi="Arial"/>
          <w:b/>
          <w:bCs/>
          <w:sz w:val="24"/>
          <w:szCs w:val="24"/>
        </w:rPr>
        <w:t xml:space="preserve">Статья 508. Решения прокурора по делам о проступках</w:t>
      </w:r>
    </w:p>
    <w:p>
      <w:pPr>
        <w:spacing w:after="120"/>
        <w:jc w:val="both"/>
      </w:pPr>
      <w:r>
        <w:rPr>
          <w:rFonts w:ascii="Arial" w:cs="Arial" w:eastAsia="Arial" w:hAnsi="Arial"/>
          <w:sz w:val="24"/>
          <w:szCs w:val="24"/>
        </w:rPr>
        <w:t xml:space="preserve">При поступлении дела, оконченного в порядке настоящей главы, прокурор в течение 3 суток обязан проверить поступившие материалы и принять одно из следующих решений:</w:t>
      </w:r>
    </w:p>
    <w:p>
      <w:pPr>
        <w:spacing w:after="120"/>
        <w:jc w:val="both"/>
      </w:pPr>
      <w:r>
        <w:rPr>
          <w:rFonts w:ascii="Arial" w:cs="Arial" w:eastAsia="Arial" w:hAnsi="Arial"/>
          <w:sz w:val="24"/>
          <w:szCs w:val="24"/>
        </w:rPr>
        <w:t xml:space="preserve">1) утвердить обвинительный акт и направить дело в суд;</w:t>
      </w:r>
    </w:p>
    <w:p>
      <w:pPr>
        <w:spacing w:after="120"/>
        <w:jc w:val="both"/>
      </w:pPr>
      <w:r>
        <w:rPr>
          <w:rFonts w:ascii="Arial" w:cs="Arial" w:eastAsia="Arial" w:hAnsi="Arial"/>
          <w:sz w:val="24"/>
          <w:szCs w:val="24"/>
        </w:rPr>
        <w:t xml:space="preserve">2) отказать в утверждении обвинительного акта и направить мате­риалы дела с письменными указаниями уполномоченному должностному лицу органа дознания для проведения дополнительных следственных действий в срок, не превышающий 10 дней;</w:t>
      </w:r>
    </w:p>
    <w:p>
      <w:pPr>
        <w:spacing w:after="120"/>
        <w:jc w:val="both"/>
      </w:pPr>
      <w:r>
        <w:rPr>
          <w:rFonts w:ascii="Arial" w:cs="Arial" w:eastAsia="Arial" w:hAnsi="Arial"/>
          <w:sz w:val="24"/>
          <w:szCs w:val="24"/>
        </w:rPr>
        <w:t xml:space="preserve">3) прекратить дело при наличии оснований, указанных в статье 26 настоящего Кодекса.</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На изучение дела о проступке закон отводит прокурору трое суток с целью принятия им одного из трех решений, указанных в данной статье УПК:</w:t>
      </w:r>
    </w:p>
    <w:p>
      <w:pPr>
        <w:spacing w:after="120"/>
        <w:jc w:val="both"/>
      </w:pPr>
      <w:r>
        <w:rPr>
          <w:rFonts w:ascii="Arial" w:cs="Arial" w:eastAsia="Arial" w:hAnsi="Arial"/>
          <w:sz w:val="24"/>
          <w:szCs w:val="24"/>
        </w:rPr>
        <w:t xml:space="preserve">При согласии с итогами досудебного производства по делу о проступке прокурор утверждает обвинительный акт и направляет его в суд, тем самым обозначает появление в деле обвиняемого (п.1 ст.508 УПК).</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Если по делу о проступке необходимо проведение дополнительных следственных действий, то прокурор отказывает в утверждении обвинительного акта и направляет материалы дела с письменным указанием об их проведении уполномоченному должностному лицу органа дознания (п.2 ст.508 УПК).</w:t>
      </w:r>
    </w:p>
    <w:p>
      <w:pPr>
        <w:spacing w:after="120"/>
        <w:jc w:val="both"/>
      </w:pPr>
      <w:r>
        <w:rPr>
          <w:rFonts w:ascii="Arial" w:cs="Arial" w:eastAsia="Arial" w:hAnsi="Arial"/>
          <w:b/>
          <w:bCs/>
          <w:sz w:val="24"/>
          <w:szCs w:val="24"/>
        </w:rPr>
        <w:t xml:space="preserve">3. </w:t>
      </w:r>
      <w:r>
        <w:rPr>
          <w:rFonts w:ascii="Arial" w:cs="Arial" w:eastAsia="Arial" w:hAnsi="Arial"/>
          <w:sz w:val="24"/>
          <w:szCs w:val="24"/>
        </w:rPr>
        <w:t xml:space="preserve">Если при совершении проступка имеются основания, указанные в статье 26 УПК (Обстоятельства, исключающие производство по делу), то дело прекращается (см. Комментарий к ст.26 УПК).</w:t>
      </w:r>
    </w:p>
    <w:p>
      <w:pPr>
        <w:spacing w:after="120"/>
        <w:jc w:val="both"/>
      </w:pPr>
      <w:r>
        <w:rPr>
          <w:rFonts w:ascii="Arial" w:cs="Arial" w:eastAsia="Arial" w:hAnsi="Arial"/>
          <w:b/>
          <w:bCs/>
          <w:sz w:val="24"/>
          <w:szCs w:val="24"/>
        </w:rPr>
        <w:t xml:space="preserve">Статья 509. Заявление ходатайства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1. Когда факт проступка очевиден, известно лицо, его совершившее, которое признает свою вину, не оспаривает доказательства, характер и размер ущерба, причиненного проступком, уполномоченное должностное лицо органа дознания в обвинительном акте указывает ходатайство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2. К обвинительному акту с ходатайством о постановлении приговора без проведения судебного разбирательства должно быть приложено письменное заявление подозреваемого, составленное в присутствии защитника, о признании своей вины и его согласии на постановление приговора без проведения судебного разбирательства.</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Судебное разбирательство по делам о проступках может быть проведено упрощенно, то есть без соблюдения общих правил судеб­ного разбирательства, при наличии следующих условий: а) факт проступка очевиден; б) известно лицо, его совершившее; в) лицо признает свою вину; г) не оспаривает доказательства; д) не оспаривает характер и размер ущерба, причиненного проступком. В таком случае уполномоченное должностное лицо органа дознания в обвинительном акте указывает ходатайство о постановлении приговора без прове­дения судебного разбирательства.</w:t>
      </w:r>
    </w:p>
    <w:p>
      <w:pPr>
        <w:spacing w:after="120"/>
        <w:jc w:val="both"/>
      </w:pPr>
      <w:r>
        <w:rPr>
          <w:rFonts w:ascii="Arial" w:cs="Arial" w:eastAsia="Arial" w:hAnsi="Arial"/>
          <w:b/>
          <w:bCs/>
          <w:sz w:val="24"/>
          <w:szCs w:val="24"/>
        </w:rPr>
        <w:t xml:space="preserve">2. </w:t>
      </w:r>
      <w:r>
        <w:rPr>
          <w:rFonts w:ascii="Arial" w:cs="Arial" w:eastAsia="Arial" w:hAnsi="Arial"/>
          <w:sz w:val="24"/>
          <w:szCs w:val="24"/>
        </w:rPr>
        <w:t xml:space="preserve">К обвинительному акту с ходатайством о постановлении приговора без проведения судебного разбирательства должно быть приложено письменное заявление обвиняемого, составленное при участии защитника, о признании своей вины и его согласии на проведение упрощенного судебного разбирательства.</w:t>
      </w:r>
    </w:p>
    <w:p>
      <w:pPr>
        <w:spacing w:after="240" w:before="200"/>
        <w:jc w:val="center"/>
      </w:pPr>
      <w:r>
        <w:rPr>
          <w:rFonts w:ascii="Arial" w:cs="Arial" w:eastAsia="Arial" w:hAnsi="Arial"/>
          <w:b/>
          <w:bCs/>
          <w:sz w:val="32"/>
          <w:szCs w:val="32"/>
        </w:rPr>
        <w:t xml:space="preserve">Глава 62. Судебное производство по делам о проступках</w:t>
      </w:r>
    </w:p>
    <w:p>
      <w:pPr>
        <w:spacing w:after="120"/>
        <w:jc w:val="both"/>
      </w:pPr>
      <w:r>
        <w:rPr>
          <w:rFonts w:ascii="Arial" w:cs="Arial" w:eastAsia="Arial" w:hAnsi="Arial"/>
          <w:b/>
          <w:bCs/>
          <w:sz w:val="24"/>
          <w:szCs w:val="24"/>
        </w:rPr>
        <w:t xml:space="preserve">Статья 510. Порядок судебного производства по делам о проступках</w:t>
      </w:r>
    </w:p>
    <w:p>
      <w:pPr>
        <w:spacing w:after="120"/>
        <w:jc w:val="both"/>
      </w:pPr>
      <w:r>
        <w:rPr>
          <w:rFonts w:ascii="Arial" w:cs="Arial" w:eastAsia="Arial" w:hAnsi="Arial"/>
          <w:sz w:val="24"/>
          <w:szCs w:val="24"/>
        </w:rPr>
        <w:t xml:space="preserve">Порядок судебного производства по делам о проступках определя­ется общими правилами судебного разбирательства, предусмотренными настоящим Кодексом.</w:t>
      </w:r>
    </w:p>
    <w:p>
      <w:pPr>
        <w:spacing w:after="120"/>
        <w:jc w:val="both"/>
      </w:pPr>
      <w:r>
        <w:rPr>
          <w:rFonts w:ascii="Arial" w:cs="Arial" w:eastAsia="Arial" w:hAnsi="Arial"/>
          <w:sz w:val="24"/>
          <w:szCs w:val="24"/>
        </w:rPr>
        <w:t xml:space="preserve">1. Комментируемая статья предусматривает порядок судебного производства по делам о проступках и характеризуется тем, что по делам о проступках судебное разбирательство определяется общими правилами, предусмотренными для судопроизводства по делам о преступлениях.</w:t>
      </w:r>
    </w:p>
    <w:p>
      <w:pPr>
        <w:spacing w:after="120"/>
        <w:jc w:val="both"/>
      </w:pPr>
      <w:r>
        <w:rPr>
          <w:rFonts w:ascii="Arial" w:cs="Arial" w:eastAsia="Arial" w:hAnsi="Arial"/>
          <w:sz w:val="24"/>
          <w:szCs w:val="24"/>
        </w:rPr>
        <w:t xml:space="preserve">2. По поступившему делу о проступке, не позднее 3 суток, судья должен принять одно из следующих решений:</w:t>
      </w:r>
    </w:p>
    <w:p>
      <w:pPr>
        <w:spacing w:after="120"/>
        <w:jc w:val="both"/>
      </w:pPr>
      <w:r>
        <w:rPr>
          <w:rFonts w:ascii="Arial" w:cs="Arial" w:eastAsia="Arial" w:hAnsi="Arial"/>
          <w:sz w:val="24"/>
          <w:szCs w:val="24"/>
        </w:rPr>
        <w:t xml:space="preserve">1) о возвращении дела прокурору;</w:t>
      </w:r>
    </w:p>
    <w:p>
      <w:pPr>
        <w:spacing w:after="120"/>
        <w:jc w:val="both"/>
      </w:pPr>
      <w:r>
        <w:rPr>
          <w:rFonts w:ascii="Arial" w:cs="Arial" w:eastAsia="Arial" w:hAnsi="Arial"/>
          <w:sz w:val="24"/>
          <w:szCs w:val="24"/>
        </w:rPr>
        <w:t xml:space="preserve">2) о направлении дела по подсудности;</w:t>
      </w:r>
    </w:p>
    <w:p>
      <w:pPr>
        <w:spacing w:after="120"/>
        <w:jc w:val="both"/>
      </w:pPr>
      <w:r>
        <w:rPr>
          <w:rFonts w:ascii="Arial" w:cs="Arial" w:eastAsia="Arial" w:hAnsi="Arial"/>
          <w:sz w:val="24"/>
          <w:szCs w:val="24"/>
        </w:rPr>
        <w:t xml:space="preserve">3) о назначении судебного заседания (ст.268 УПК).</w:t>
      </w:r>
    </w:p>
    <w:p>
      <w:pPr>
        <w:spacing w:after="120"/>
        <w:jc w:val="both"/>
      </w:pPr>
      <w:r>
        <w:rPr>
          <w:rFonts w:ascii="Arial" w:cs="Arial" w:eastAsia="Arial" w:hAnsi="Arial"/>
          <w:sz w:val="24"/>
          <w:szCs w:val="24"/>
        </w:rPr>
        <w:t xml:space="preserve">Дело о проступке подлежит рассмотрению по существу в срок не позднее 15 дней со дня начала рассмотрения дела в суде (ст.274 УПК).</w:t>
      </w:r>
    </w:p>
    <w:p>
      <w:pPr>
        <w:spacing w:after="120"/>
        <w:jc w:val="both"/>
      </w:pPr>
      <w:r>
        <w:rPr>
          <w:rFonts w:ascii="Arial" w:cs="Arial" w:eastAsia="Arial" w:hAnsi="Arial"/>
          <w:b/>
          <w:bCs/>
          <w:sz w:val="24"/>
          <w:szCs w:val="24"/>
        </w:rPr>
        <w:t xml:space="preserve">3. </w:t>
      </w:r>
      <w:r>
        <w:rPr>
          <w:rFonts w:ascii="Arial" w:cs="Arial" w:eastAsia="Arial" w:hAnsi="Arial"/>
          <w:sz w:val="24"/>
          <w:szCs w:val="24"/>
        </w:rPr>
        <w:t xml:space="preserve">Структура судебного заседания по делу о проступках состоит из стандартных частей: подготовительной части; судебного разбирательства; прений сторон; последнего слова обвиняемого; постановления приговора.</w:t>
      </w:r>
    </w:p>
    <w:p>
      <w:pPr>
        <w:spacing w:after="120"/>
        <w:jc w:val="both"/>
      </w:pPr>
      <w:r>
        <w:rPr>
          <w:rFonts w:ascii="Arial" w:cs="Arial" w:eastAsia="Arial" w:hAnsi="Arial"/>
          <w:b/>
          <w:bCs/>
          <w:sz w:val="24"/>
          <w:szCs w:val="24"/>
        </w:rPr>
        <w:t xml:space="preserve">Статья 511. Упрощенное судебное производство по делам о проступках</w:t>
      </w:r>
    </w:p>
    <w:p>
      <w:pPr>
        <w:spacing w:after="120"/>
        <w:jc w:val="both"/>
      </w:pPr>
      <w:r>
        <w:rPr>
          <w:rFonts w:ascii="Arial" w:cs="Arial" w:eastAsia="Arial" w:hAnsi="Arial"/>
          <w:sz w:val="24"/>
          <w:szCs w:val="24"/>
        </w:rPr>
        <w:t xml:space="preserve">1. Судья в 5-дневный срок изучает поступившее дело с ходатайством о постановлении приговора без проведения судебного разбирательства и постановляет приговор.</w:t>
      </w:r>
    </w:p>
    <w:p>
      <w:pPr>
        <w:spacing w:after="120"/>
        <w:jc w:val="both"/>
      </w:pPr>
      <w:r>
        <w:rPr>
          <w:rFonts w:ascii="Arial" w:cs="Arial" w:eastAsia="Arial" w:hAnsi="Arial"/>
          <w:sz w:val="24"/>
          <w:szCs w:val="24"/>
        </w:rPr>
        <w:t xml:space="preserve">2. Судебное заседание без проведения судебного разбирательства проводится с обязательным участием обвиняемого и его защитника.</w:t>
      </w:r>
    </w:p>
    <w:p>
      <w:pPr>
        <w:spacing w:after="120"/>
        <w:jc w:val="both"/>
      </w:pPr>
      <w:r>
        <w:rPr>
          <w:rFonts w:ascii="Arial" w:cs="Arial" w:eastAsia="Arial" w:hAnsi="Arial"/>
          <w:sz w:val="24"/>
          <w:szCs w:val="24"/>
        </w:rPr>
        <w:t xml:space="preserve">3. Судья опрашивает обвиняемого, понятно ли ему обвинение, согласен ли на постановление приговора без проведения судебного разбирательства, осознает ли он последствия постановления приговора без проведения судебного разбирательства. При участии в судебном заседании потерпевшего судья выясняет у него отношение к ходатайству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4. Если судья придет к выводу, что обвинение, с которым согласился обвиняемый, обосновано, подтверждается доказательствами, собран­ными по делу, то он постановляет обвинительный приговор и назначает обвиняемому наказание, которое не может превышать две трети макси­мального срока или максимального размера штрафа, предусмотренного за совершение проступка.</w:t>
      </w:r>
    </w:p>
    <w:p>
      <w:pPr>
        <w:spacing w:after="120"/>
        <w:jc w:val="both"/>
      </w:pPr>
      <w:r>
        <w:rPr>
          <w:rFonts w:ascii="Arial" w:cs="Arial" w:eastAsia="Arial" w:hAnsi="Arial"/>
          <w:sz w:val="24"/>
          <w:szCs w:val="24"/>
        </w:rPr>
        <w:t xml:space="preserve">5. После провозглашения приговора судья разъясняет сторонам право и порядок его обжалования, в том числе и то, что приговор не может быть обжалован в апелляционном порядке по основанию неис-следованности материалов дела и несоответствия выводов суда факти­ческим обстоятельствам дела.</w:t>
      </w:r>
    </w:p>
    <w:p>
      <w:pPr>
        <w:spacing w:after="120"/>
        <w:jc w:val="both"/>
      </w:pPr>
      <w:r>
        <w:rPr>
          <w:rFonts w:ascii="Arial" w:cs="Arial" w:eastAsia="Arial" w:hAnsi="Arial"/>
          <w:sz w:val="24"/>
          <w:szCs w:val="24"/>
        </w:rPr>
        <w:t xml:space="preserve">6. Процессуальные издержки взысканию с обвиняемого не подлежат.</w:t>
      </w:r>
    </w:p>
    <w:p>
      <w:pPr>
        <w:spacing w:after="120"/>
        <w:jc w:val="both"/>
      </w:pPr>
      <w:r>
        <w:rPr>
          <w:rFonts w:ascii="Arial" w:cs="Arial" w:eastAsia="Arial" w:hAnsi="Arial"/>
          <w:sz w:val="24"/>
          <w:szCs w:val="24"/>
        </w:rPr>
        <w:t xml:space="preserve">1. Действующий УПК предусматривает упрощенный порядок судебного производства по делам о проступках. Данный вид судо­производства имеет место при реализации статьи 509 УПК. В таком случае судья в 5-дневный срок изучает поступившее к нему дело о проступке. В деле обязательно должно быть ходатайство уполномо­ченного должностного лица органа дознания о постановлении приго­вора без проведения судебного разбирательства.</w:t>
      </w:r>
    </w:p>
    <w:p>
      <w:pPr>
        <w:spacing w:after="120"/>
        <w:jc w:val="both"/>
      </w:pPr>
      <w:r>
        <w:rPr>
          <w:rFonts w:ascii="Arial" w:cs="Arial" w:eastAsia="Arial" w:hAnsi="Arial"/>
          <w:sz w:val="24"/>
          <w:szCs w:val="24"/>
        </w:rPr>
        <w:t xml:space="preserve">Изучив материалы дела о проступке и убедившись в том, что выполнены требования статьи 509 УПК, судья постановляет приговор.</w:t>
      </w:r>
    </w:p>
    <w:p>
      <w:pPr>
        <w:spacing w:after="120"/>
        <w:jc w:val="both"/>
      </w:pPr>
      <w:r>
        <w:rPr>
          <w:rFonts w:ascii="Arial" w:cs="Arial" w:eastAsia="Arial" w:hAnsi="Arial"/>
          <w:sz w:val="24"/>
          <w:szCs w:val="24"/>
        </w:rPr>
        <w:t xml:space="preserve">2. В судебном заседании без проведения судебного разбирательства обязательно участвует обвиняемый и его защитник.</w:t>
      </w:r>
    </w:p>
    <w:p>
      <w:pPr>
        <w:spacing w:after="120"/>
        <w:jc w:val="both"/>
      </w:pPr>
      <w:r>
        <w:rPr>
          <w:rFonts w:ascii="Arial" w:cs="Arial" w:eastAsia="Arial" w:hAnsi="Arial"/>
          <w:sz w:val="24"/>
          <w:szCs w:val="24"/>
        </w:rPr>
        <w:t xml:space="preserve">3. В ходе судебного заседания судья опрашивает обвиняемого о ясности вменяемого ему обвинения, согласен ли он на постановление приговора без проведения судебного разбирательства и осознает ли он его последствия.</w:t>
      </w:r>
    </w:p>
    <w:p>
      <w:pPr>
        <w:spacing w:after="120"/>
        <w:jc w:val="both"/>
      </w:pPr>
      <w:r>
        <w:rPr>
          <w:rFonts w:ascii="Arial" w:cs="Arial" w:eastAsia="Arial" w:hAnsi="Arial"/>
          <w:sz w:val="24"/>
          <w:szCs w:val="24"/>
        </w:rPr>
        <w:t xml:space="preserve">Если в судебном заседании участвует потерпевший, то судья выясняет его отношение к ходатайству, составленному уполномоченным должностным лицом органа дознания. Речь идет о ходатайстве без проведения судебного разбирательства.</w:t>
      </w:r>
    </w:p>
    <w:p>
      <w:pPr>
        <w:spacing w:after="120"/>
        <w:jc w:val="both"/>
      </w:pPr>
      <w:r>
        <w:rPr>
          <w:rFonts w:ascii="Arial" w:cs="Arial" w:eastAsia="Arial" w:hAnsi="Arial"/>
          <w:sz w:val="24"/>
          <w:szCs w:val="24"/>
        </w:rPr>
        <w:t xml:space="preserve">4. Если в ходе судебного заседания судья придет к выводу, что обвинение подтверждается доказательствами, собранными по делу в судебном производстве, и обвиняемый согласился с ними, то судья постановляет обвинительный приговор с назначением наказания. Наказание не может превышать две трети максимального срока или максимального размера штрафа, предусмотренного за проступок.</w:t>
      </w:r>
    </w:p>
    <w:p>
      <w:pPr>
        <w:spacing w:after="120"/>
        <w:jc w:val="both"/>
      </w:pPr>
      <w:r>
        <w:rPr>
          <w:rFonts w:ascii="Arial" w:cs="Arial" w:eastAsia="Arial" w:hAnsi="Arial"/>
          <w:sz w:val="24"/>
          <w:szCs w:val="24"/>
        </w:rPr>
        <w:t xml:space="preserve">5. Провозгласив приговор, судья разъясняет сторонам право и порядок его обжалования. Судья разъясняет, что приговор, постановленный без проведения судебного разбирательства, не подлежит обжалованию в апелляционном порядке по основаниям неисследованности материалов дела в суде и несоответствия выводов суда фактическим обстоятельствам дела. Данная оговорка объясняется тем, что судебное разбирательство согласно комментируемой статье проводится по упрощенному порядку. В таком случае отсутствуют общие стандарты структуры судебного заседания по рассмотрению дела о проступках.</w:t>
      </w:r>
    </w:p>
    <w:p>
      <w:pPr>
        <w:spacing w:after="120"/>
        <w:jc w:val="both"/>
      </w:pPr>
      <w:r>
        <w:rPr>
          <w:rFonts w:ascii="Arial" w:cs="Arial" w:eastAsia="Arial" w:hAnsi="Arial"/>
          <w:sz w:val="24"/>
          <w:szCs w:val="24"/>
        </w:rPr>
        <w:t xml:space="preserve">6. При рассмотрении судьей дела о проступке без проведения судебного разбирательства с обвиняемого процессуальные издержки не взыскиваются.</w:t>
      </w:r>
    </w:p>
    <w:p>
      <w:pPr>
        <w:spacing w:after="240" w:before="200"/>
        <w:jc w:val="center"/>
      </w:pPr>
      <w:r>
        <w:rPr>
          <w:rFonts w:ascii="Arial" w:cs="Arial" w:eastAsia="Arial" w:hAnsi="Arial"/>
          <w:b/>
          <w:bCs/>
          <w:sz w:val="32"/>
          <w:szCs w:val="32"/>
        </w:rPr>
        <w:t xml:space="preserve">Раздел XVII. ОСНОВНЫЕ ПОЛОЖЕНИЯ О ПОРЯДКЕ ВЗАИМОДЕЙСТВИЯ СУДОВ, ПРОКУРОРОВ, СЛЕДОВАТЕЛЕЙ С СООТВЕТСТВУЮЩИМИ</w:t>
      </w:r>
    </w:p>
    <w:p>
      <w:pPr>
        <w:spacing w:after="240" w:before="200"/>
        <w:jc w:val="center"/>
      </w:pPr>
      <w:r>
        <w:rPr>
          <w:rFonts w:ascii="Arial" w:cs="Arial" w:eastAsia="Arial" w:hAnsi="Arial"/>
          <w:b/>
          <w:bCs/>
          <w:sz w:val="32"/>
          <w:szCs w:val="32"/>
        </w:rPr>
        <w:t xml:space="preserve">ОРГАНИЗАЦИЯМИ И ДОЛЖНОСТНЫМИ ЛИЦАМИ ИНОСТРАННЫХ ГОСУДАРСТВ</w:t>
      </w:r>
    </w:p>
    <w:p>
      <w:pPr>
        <w:spacing w:after="240" w:before="200"/>
        <w:jc w:val="center"/>
      </w:pPr>
      <w:r>
        <w:rPr>
          <w:rFonts w:ascii="Arial" w:cs="Arial" w:eastAsia="Arial" w:hAnsi="Arial"/>
          <w:b/>
          <w:bCs/>
          <w:sz w:val="32"/>
          <w:szCs w:val="32"/>
        </w:rPr>
        <w:t xml:space="preserve">Глава 63. Взаимодействие судов, прокуроров, следователей с соответствующими организациями и должностными лицами иностранных государств в порядке оказания правовой помощи</w:t>
      </w:r>
    </w:p>
    <w:p>
      <w:pPr>
        <w:spacing w:after="120"/>
        <w:jc w:val="both"/>
      </w:pPr>
      <w:r>
        <w:rPr>
          <w:rFonts w:ascii="Arial" w:cs="Arial" w:eastAsia="Arial" w:hAnsi="Arial"/>
          <w:b/>
          <w:bCs/>
          <w:sz w:val="24"/>
          <w:szCs w:val="24"/>
        </w:rPr>
        <w:t xml:space="preserve">Статья 512. Направление запроса о производстве процессуальных и судебных действий</w:t>
      </w:r>
    </w:p>
    <w:p>
      <w:pPr>
        <w:spacing w:after="120"/>
        <w:jc w:val="both"/>
      </w:pPr>
      <w:r>
        <w:rPr>
          <w:rFonts w:ascii="Arial" w:cs="Arial" w:eastAsia="Arial" w:hAnsi="Arial"/>
          <w:sz w:val="24"/>
          <w:szCs w:val="24"/>
        </w:rPr>
        <w:t xml:space="preserve">1.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запрашивают их производ­ство у соответствующих органов иностранного государства, с которым имеется международный договор об оказании правовой помощи или на основе принципа взаимности.</w:t>
      </w:r>
    </w:p>
    <w:p>
      <w:pPr>
        <w:spacing w:after="120"/>
        <w:jc w:val="both"/>
      </w:pPr>
      <w:r>
        <w:rPr>
          <w:rFonts w:ascii="Arial" w:cs="Arial" w:eastAsia="Arial" w:hAnsi="Arial"/>
          <w:sz w:val="24"/>
          <w:szCs w:val="24"/>
        </w:rPr>
        <w:t xml:space="preserve">2. Запрос о производстве процессуальных и судебных действий направляется через:</w:t>
      </w:r>
    </w:p>
    <w:p>
      <w:pPr>
        <w:spacing w:after="120"/>
        <w:jc w:val="both"/>
      </w:pPr>
      <w:r>
        <w:rPr>
          <w:rFonts w:ascii="Arial" w:cs="Arial" w:eastAsia="Arial" w:hAnsi="Arial"/>
          <w:sz w:val="24"/>
          <w:szCs w:val="24"/>
        </w:rPr>
        <w:t xml:space="preserve">1) Верховный суд - по вопросам судебной деятельности Верховного суда;</w:t>
      </w:r>
    </w:p>
    <w:p>
      <w:pPr>
        <w:spacing w:after="120"/>
        <w:jc w:val="both"/>
      </w:pPr>
      <w:r>
        <w:rPr>
          <w:rFonts w:ascii="Arial" w:cs="Arial" w:eastAsia="Arial" w:hAnsi="Arial"/>
          <w:sz w:val="24"/>
          <w:szCs w:val="24"/>
        </w:rPr>
        <w:t xml:space="preserve">2) Судебный департамент при Верховном суде - по вопросам, связанным с судебной деятельностью всех судов, за исключением Верховного суда;</w:t>
      </w:r>
    </w:p>
    <w:p>
      <w:pPr>
        <w:spacing w:after="120"/>
        <w:jc w:val="both"/>
      </w:pPr>
      <w:r>
        <w:rPr>
          <w:rFonts w:ascii="Arial" w:cs="Arial" w:eastAsia="Arial" w:hAnsi="Arial"/>
          <w:sz w:val="24"/>
          <w:szCs w:val="24"/>
        </w:rPr>
        <w:t xml:space="preserve">3) Генеральную прокуратуру Кыргызской Республики (далее - Гене­ральная прокуратура) - по уголовным делам, находящимся в производ­стве правоохранительных органов.</w:t>
      </w:r>
    </w:p>
    <w:p>
      <w:pPr>
        <w:spacing w:after="120"/>
        <w:jc w:val="both"/>
      </w:pPr>
      <w:r>
        <w:rPr>
          <w:rFonts w:ascii="Arial" w:cs="Arial" w:eastAsia="Arial" w:hAnsi="Arial"/>
          <w:sz w:val="24"/>
          <w:szCs w:val="24"/>
        </w:rPr>
        <w:t xml:space="preserve">3. Запрос оформляется на государственном или официальном языке и переводится на язык того иностранного государства, в которое оно направляется, если иное не предусмотрено международным договором.</w:t>
      </w:r>
    </w:p>
    <w:p>
      <w:pPr>
        <w:spacing w:after="120"/>
        <w:jc w:val="both"/>
      </w:pPr>
      <w:r>
        <w:rPr>
          <w:rFonts w:ascii="Arial" w:cs="Arial" w:eastAsia="Arial" w:hAnsi="Arial"/>
          <w:sz w:val="24"/>
          <w:szCs w:val="24"/>
        </w:rPr>
        <w:t xml:space="preserve">4. При исполнении запроса на территории иностранного государства могут присутствовать должностные лица компетентных государственных органов Кыргызской Республики.</w:t>
      </w:r>
    </w:p>
    <w:p>
      <w:pPr>
        <w:spacing w:after="120"/>
        <w:jc w:val="both"/>
      </w:pPr>
      <w:r>
        <w:rPr>
          <w:rFonts w:ascii="Arial" w:cs="Arial" w:eastAsia="Arial" w:hAnsi="Arial"/>
          <w:sz w:val="24"/>
          <w:szCs w:val="24"/>
        </w:rPr>
        <w:t xml:space="preserve">1. Комментируемая статья УПК закрепляет возможность и основы механизма взаимной правовой помощи между государствами, что выражается в направлении и исполнении запросов о производ­стве процессуальных и судебных действий на территории иностран­ного государства - допроса, осмотра, выемки, обыска, экспертизы и иных отдельных следственных и судебных действий.</w:t>
      </w:r>
    </w:p>
    <w:p>
      <w:pPr>
        <w:spacing w:after="120"/>
        <w:jc w:val="both"/>
      </w:pPr>
      <w:r>
        <w:rPr>
          <w:rFonts w:ascii="Arial" w:cs="Arial" w:eastAsia="Arial" w:hAnsi="Arial"/>
          <w:sz w:val="24"/>
          <w:szCs w:val="24"/>
        </w:rPr>
        <w:t xml:space="preserve">Понятие правовой помощи, если рассматривать ее в отношении уголовных дел, представляет собой деятельность компетентных органов запрашиваемого государства по процедурам согласно их собственному внутреннему законодательству, которое выражается в исполнении поручений судебных и иных компетентных органов запрашивающего государства. Поручения или запросы касаются вопросов о необходимости производства на территории запрашивае­мого государства определенных процессуальных действий и оперативно-розыскных мероприятий по расследуемому или рассматриваемому в суде в запрашивающем государстве уголовному делу. В сущности, правовая помощь по уголовным делам представляет ситуацию того, что запрашивающее государство частично передает свою компе­тенцию по уголовному делу другому (запрашиваемому) государству.</w:t>
      </w:r>
    </w:p>
    <w:p>
      <w:pPr>
        <w:spacing w:after="120"/>
        <w:jc w:val="both"/>
      </w:pPr>
      <w:r>
        <w:rPr>
          <w:rFonts w:ascii="Arial" w:cs="Arial" w:eastAsia="Arial" w:hAnsi="Arial"/>
          <w:sz w:val="24"/>
          <w:szCs w:val="24"/>
        </w:rPr>
        <w:t xml:space="preserve">Важным вопросом является также организационная сторона направления таких запросов, и данные вопросы урегулированы частично национальным законодательством Кыргызской Республики, международными многосторонними и двусторонними соглашениями.</w:t>
      </w:r>
    </w:p>
    <w:p>
      <w:pPr>
        <w:spacing w:after="120"/>
        <w:jc w:val="both"/>
      </w:pPr>
      <w:r>
        <w:rPr>
          <w:rFonts w:ascii="Arial" w:cs="Arial" w:eastAsia="Arial" w:hAnsi="Arial"/>
          <w:sz w:val="24"/>
          <w:szCs w:val="24"/>
        </w:rPr>
        <w:t xml:space="preserve">Например, двусторонним соглашением между Кыргызской Респу­бликой и Республикой Казахстан от 26 августа 1996 года устанавлива­ется, что при обращении с просьбами об оказании правовой помощи по гражданским и уголовным делам суды и другие органы и учреж­дения Договаривающихся Сторон сносятся между собой через свои компетентные учреждения, к которым относятся:</w:t>
      </w:r>
    </w:p>
    <w:p>
      <w:pPr>
        <w:spacing w:after="120"/>
        <w:jc w:val="both"/>
      </w:pPr>
      <w:r>
        <w:rPr>
          <w:rFonts w:ascii="Arial" w:cs="Arial" w:eastAsia="Arial" w:hAnsi="Arial"/>
          <w:sz w:val="24"/>
          <w:szCs w:val="24"/>
        </w:rPr>
        <w:t xml:space="preserve">• со стороны Республики Казахстан - Министерство юстиции Республики Казахстан, Генеральная Прокуратура Республики Казахстан;</w:t>
      </w:r>
    </w:p>
    <w:p>
      <w:pPr>
        <w:spacing w:after="120"/>
        <w:jc w:val="both"/>
      </w:pPr>
      <w:r>
        <w:rPr>
          <w:rFonts w:ascii="Arial" w:cs="Arial" w:eastAsia="Arial" w:hAnsi="Arial"/>
          <w:sz w:val="24"/>
          <w:szCs w:val="24"/>
        </w:rPr>
        <w:t xml:space="preserve">• со стороны Кыргызской Республики - Министерство юстиции КР, Генеральная Прокуратура КР и Судебный департамент при Верховном суде КР.</w:t>
      </w:r>
    </w:p>
    <w:p>
      <w:pPr>
        <w:spacing w:after="120"/>
        <w:jc w:val="both"/>
      </w:pPr>
      <w:r>
        <w:rPr>
          <w:rFonts w:ascii="Arial" w:cs="Arial" w:eastAsia="Arial" w:hAnsi="Arial"/>
          <w:sz w:val="24"/>
          <w:szCs w:val="24"/>
        </w:rPr>
        <w:t xml:space="preserve">2. Устанавливаются специальные субъекты, которые имеют право направления запроса о производстве процессуальных и судебных действий в иностранных государствах, а именно (1) Верховный суд КР - по вопросам судебной деятельности Верховного суда КР, (2) Судебный департамент при Верховном суде КР - по вопросам, связанным с судебной деятельностью всех судов, за исключением Верховного суда КР, и (3) Генеральная прокуратура КР - по уголовным делам, находящимся в производстве правоохранительных органов.</w:t>
      </w:r>
    </w:p>
    <w:p>
      <w:pPr>
        <w:spacing w:after="120"/>
        <w:jc w:val="both"/>
      </w:pPr>
      <w:r>
        <w:rPr>
          <w:rFonts w:ascii="Arial" w:cs="Arial" w:eastAsia="Arial" w:hAnsi="Arial"/>
          <w:sz w:val="24"/>
          <w:szCs w:val="24"/>
        </w:rPr>
        <w:t xml:space="preserve">Как показывает практика, основной массив процессов взаимодействия проходит через органы прокуратуры, что позволяет рассматри­вать Генеральную прокуратуру КР в качестве ведущего полномочного органа в реализации договорных прав и обязательств Кыргызской Республики по международному сотрудничеству в сфере уголовного судопроизводства, в осуществлении взаимодействия правоохрани­тельных органов Кыргызской Республики с компетентными органами иностранных государств по вопросам уголовного судопроизводства.</w:t>
      </w:r>
    </w:p>
    <w:p>
      <w:pPr>
        <w:spacing w:after="120"/>
        <w:jc w:val="both"/>
      </w:pPr>
      <w:r>
        <w:rPr>
          <w:rFonts w:ascii="Arial" w:cs="Arial" w:eastAsia="Arial" w:hAnsi="Arial"/>
          <w:sz w:val="24"/>
          <w:szCs w:val="24"/>
        </w:rPr>
        <w:t xml:space="preserve">3. При этом запрос должен быть оформлен на кыргызском и русском языках, а также переводится на язык того иностранного государства, в которое оно направляется, если иное не предусмотрено международным договором. Дополнительно закрепляется возможность того, чтобы при исполнении запроса на территории иностранного государства могли присутствовать должностные лица компетентных государственных органов Кыргызской Республики.</w:t>
      </w:r>
    </w:p>
    <w:p>
      <w:pPr>
        <w:spacing w:after="120"/>
        <w:jc w:val="both"/>
      </w:pPr>
      <w:r>
        <w:rPr>
          <w:rFonts w:ascii="Arial" w:cs="Arial" w:eastAsia="Arial" w:hAnsi="Arial"/>
          <w:sz w:val="24"/>
          <w:szCs w:val="24"/>
        </w:rPr>
        <w:t xml:space="preserve">4. Данный механизм сотрудничества и взаимодействия по уголовным делам позволяет повысить на международном и региональном уровнях эффективность борьбы с преступностью. При этом поручение или запрос о правовой помощи (о производстве определенных процессуальных действий) представляет собой направленный судом, прокурором или следователем запрос в адрес соответствующего органа другого государства, с которым имеется международный договор об оказании правовой помощи, или на основе принципа взаимности. При этом данный документ оформляется, как минимум, на двух языках (официальных языках государств отправителя и получателя) и содержит просьбу о производстве на территории другого государства уголовно-процессуального действия.</w:t>
      </w:r>
    </w:p>
    <w:p>
      <w:pPr>
        <w:spacing w:after="120"/>
        <w:jc w:val="both"/>
      </w:pPr>
      <w:r>
        <w:rPr>
          <w:rFonts w:ascii="Arial" w:cs="Arial" w:eastAsia="Arial" w:hAnsi="Arial"/>
          <w:sz w:val="24"/>
          <w:szCs w:val="24"/>
        </w:rPr>
        <w:t xml:space="preserve">5. Сотрудничество такого характера может проводиться в соответствии с условиями международного договора или на основе принципа взаимности.</w:t>
      </w:r>
    </w:p>
    <w:p>
      <w:pPr>
        <w:spacing w:after="120"/>
        <w:jc w:val="both"/>
      </w:pPr>
      <w:r>
        <w:rPr>
          <w:rFonts w:ascii="Arial" w:cs="Arial" w:eastAsia="Arial" w:hAnsi="Arial"/>
          <w:sz w:val="24"/>
          <w:szCs w:val="24"/>
        </w:rPr>
        <w:t xml:space="preserve">Согласно Конвенции о правовой помощи и правовых отноше­ниях по гражданским, семейным и уголовным делам от 7 октября 2002 года, Договаривающиеся Стороны оказывают взаимную правовую помощь путем выполнения процессуальных и иных действий, пред­усмотренных законодательством запрашиваемой Договаривающейся Стороны, в частности, составления, пересылки и вручения адресату документов, производства осмотров, обысков, выемок, передачи вещественных доказательств, проведения экспертиз, допроса сторон, третьих лиц, подозреваемых, обвиняемых, потерпевших, свидетелей, гражданских истцов, гражданских ответчиков, их представителей, законных представителей обвиняемых, экспертов, предъявления для опознания, в том числе с использованием видеосвязи, видеозаписи и иных технических средств, розыска лиц, осуществления опера­тивно-розыскных мероприятий в рамках расследуемого уголовного дела, уголовного преследования, выдачи лиц для привлечения их к уголовной ответственности или приведения приговора в исполнение, розыска и ареста (изъятия) денежных средств и имущества, полу­ченных преступным путем, а также доходов от преступной деятельности, розыска имущества и денежных средств гражданских ответ­чиков для исполнения решений по гражданским делам, коммерческим и иным экономическим спорам, признания и исполнения испол­нительных надписей, судебных решений по гражданским делам и приговоров. Договаривающиеся Стороны могут оказывать взаимную правовую помощь и в иных формах и видах, исходя из конкретных обстоятельств, интересов правосудия и общества в целом и в соответ­ствии с внутренним законодательством Договаривающихся Сторон.</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Процедуры направления запросов регулируются УПК и иными законами Кыргызской Республики, общепризнанными принципами и нормами международного права, а также международными конвенциями и двусторонними договорами, к которым присоединилась или является стороной Кыргызская Республика. При этом к таковым относятся не только соглашения и договоры по специфическим вопросам оказания правовой помощи, но также и общие международно-правовые документы, определяющие вопросы международного правового сотрудничества государств.</w:t>
      </w:r>
    </w:p>
    <w:p>
      <w:pPr>
        <w:spacing w:after="120"/>
        <w:jc w:val="both"/>
      </w:pPr>
      <w:r>
        <w:rPr>
          <w:rFonts w:ascii="Arial" w:cs="Arial" w:eastAsia="Arial" w:hAnsi="Arial"/>
          <w:sz w:val="24"/>
          <w:szCs w:val="24"/>
        </w:rPr>
        <w:t xml:space="preserve">Основные международные обязательства Кыргызской Республики в вопросах организации взаимной правовой помощи отражены в следующих международных конвенциях:</w:t>
      </w:r>
    </w:p>
    <w:p>
      <w:pPr>
        <w:spacing w:after="120"/>
        <w:jc w:val="both"/>
      </w:pPr>
      <w:r>
        <w:rPr>
          <w:rFonts w:ascii="Arial" w:cs="Arial" w:eastAsia="Arial" w:hAnsi="Arial"/>
          <w:sz w:val="24"/>
          <w:szCs w:val="24"/>
        </w:rPr>
        <w:t xml:space="preserve">• Конвенция о правовой помощи и правовых отношениях по гражданским, семейным и уголовным делам от 22 января 1993 года (Минская Конвенция 1993 года);</w:t>
      </w:r>
    </w:p>
    <w:p>
      <w:pPr>
        <w:spacing w:after="120"/>
        <w:jc w:val="both"/>
      </w:pPr>
      <w:r>
        <w:rPr>
          <w:rFonts w:ascii="Arial" w:cs="Arial" w:eastAsia="Arial" w:hAnsi="Arial"/>
          <w:sz w:val="24"/>
          <w:szCs w:val="24"/>
        </w:rPr>
        <w:t xml:space="preserve">• Конвенция о правовой помощи и правовых отношениях по гражданским, семейным и уголовным делам от 7 октября 2002 года (Кишиневская Конвенция 2002 года);</w:t>
      </w:r>
    </w:p>
    <w:p>
      <w:pPr>
        <w:spacing w:after="120"/>
        <w:jc w:val="both"/>
      </w:pPr>
      <w:r>
        <w:rPr>
          <w:rFonts w:ascii="Arial" w:cs="Arial" w:eastAsia="Arial" w:hAnsi="Arial"/>
          <w:sz w:val="24"/>
          <w:szCs w:val="24"/>
        </w:rPr>
        <w:t xml:space="preserve">• Конвенция о передаче лиц, осужденных к лишению свободы, для дальнейшего отбывания наказания от 6 марта 1998 года.</w:t>
      </w:r>
    </w:p>
    <w:p>
      <w:pPr>
        <w:spacing w:after="120"/>
        <w:jc w:val="both"/>
      </w:pPr>
      <w:r>
        <w:rPr>
          <w:rFonts w:ascii="Arial" w:cs="Arial" w:eastAsia="Arial" w:hAnsi="Arial"/>
          <w:sz w:val="24"/>
          <w:szCs w:val="24"/>
        </w:rPr>
        <w:t xml:space="preserve">• Также заключен ряд двусторонних договоров Кыргызской Республики по оказанию правовой помощи по уголовным делам:</w:t>
      </w:r>
    </w:p>
    <w:p>
      <w:pPr>
        <w:spacing w:after="120"/>
        <w:jc w:val="both"/>
      </w:pPr>
      <w:r>
        <w:rPr>
          <w:rFonts w:ascii="Arial" w:cs="Arial" w:eastAsia="Arial" w:hAnsi="Arial"/>
          <w:sz w:val="24"/>
          <w:szCs w:val="24"/>
        </w:rPr>
        <w:t xml:space="preserve">• Договор между Кыргызской Республикой и Республикой Казахстан об оказании взаимной правовой помощи и правовых отношениях по гражданским и уголовным делам от 26 августа 1996 года;</w:t>
      </w:r>
    </w:p>
    <w:p>
      <w:pPr>
        <w:spacing w:after="120"/>
        <w:jc w:val="both"/>
      </w:pPr>
      <w:r>
        <w:rPr>
          <w:rFonts w:ascii="Arial" w:cs="Arial" w:eastAsia="Arial" w:hAnsi="Arial"/>
          <w:sz w:val="24"/>
          <w:szCs w:val="24"/>
        </w:rPr>
        <w:t xml:space="preserve">• Договор между Кыргызской Республикой и Республикой Узбекистан о правовой помощи и правовых отношениях по гражданским, семейным и уголовным делам от 24 декабря 1996 года;</w:t>
      </w:r>
    </w:p>
    <w:p>
      <w:pPr>
        <w:spacing w:after="120"/>
        <w:jc w:val="both"/>
      </w:pPr>
      <w:r>
        <w:rPr>
          <w:rFonts w:ascii="Arial" w:cs="Arial" w:eastAsia="Arial" w:hAnsi="Arial"/>
          <w:sz w:val="24"/>
          <w:szCs w:val="24"/>
        </w:rPr>
        <w:t xml:space="preserve">• Договор между Кыргызской Республикой и Российской Федерацией о правовой помощи и правовых отношениях по гражданским, семейным и уголовным делам от 24 января 1994 года;</w:t>
      </w:r>
    </w:p>
    <w:p>
      <w:pPr>
        <w:spacing w:after="120"/>
        <w:jc w:val="both"/>
      </w:pPr>
      <w:r>
        <w:rPr>
          <w:rFonts w:ascii="Arial" w:cs="Arial" w:eastAsia="Arial" w:hAnsi="Arial"/>
          <w:sz w:val="24"/>
          <w:szCs w:val="24"/>
        </w:rPr>
        <w:t xml:space="preserve">• Договор между Кыргызской Республикой и Республикой Таджикистан об оказании взаимной правовой помощи по гражданским, семейным и уголовным делам от 6 мая 1998 года;</w:t>
      </w:r>
    </w:p>
    <w:p>
      <w:pPr>
        <w:spacing w:after="120"/>
        <w:jc w:val="both"/>
      </w:pPr>
      <w:r>
        <w:rPr>
          <w:rFonts w:ascii="Arial" w:cs="Arial" w:eastAsia="Arial" w:hAnsi="Arial"/>
          <w:sz w:val="24"/>
          <w:szCs w:val="24"/>
        </w:rPr>
        <w:t xml:space="preserve">• Договор между Кыргызской Республикой и Азербайджанской Республикой о правовой помощи и правовых отношениях по гражданским, семейным и уголовным делам от 5 августа 1997 года;</w:t>
      </w:r>
    </w:p>
    <w:p>
      <w:pPr>
        <w:spacing w:after="120"/>
        <w:jc w:val="both"/>
      </w:pPr>
      <w:r>
        <w:rPr>
          <w:rFonts w:ascii="Arial" w:cs="Arial" w:eastAsia="Arial" w:hAnsi="Arial"/>
          <w:sz w:val="24"/>
          <w:szCs w:val="24"/>
        </w:rPr>
        <w:t xml:space="preserve">• Договор между Кыргызской Республикой и Латвийской Республикой о правовой помощи и правовых отношениях по гражданским, семейным и уголовным делам от 10 апреля 1997</w:t>
      </w:r>
    </w:p>
    <w:p>
      <w:pPr>
        <w:spacing w:after="120"/>
        <w:jc w:val="both"/>
      </w:pPr>
      <w:r>
        <w:rPr>
          <w:rFonts w:ascii="Arial" w:cs="Arial" w:eastAsia="Arial" w:hAnsi="Arial"/>
          <w:sz w:val="24"/>
          <w:szCs w:val="24"/>
        </w:rPr>
        <w:t xml:space="preserve">года;</w:t>
      </w:r>
    </w:p>
    <w:p>
      <w:pPr>
        <w:spacing w:after="120"/>
        <w:jc w:val="both"/>
      </w:pPr>
      <w:r>
        <w:rPr>
          <w:rFonts w:ascii="Arial" w:cs="Arial" w:eastAsia="Arial" w:hAnsi="Arial"/>
          <w:sz w:val="24"/>
          <w:szCs w:val="24"/>
        </w:rPr>
        <w:t xml:space="preserve">• Договор между Кыргызской Республикой и Китайской Народной Республикой о правовой помощи по гражданским и уголовным делам от 4 июня 1996 года;</w:t>
      </w:r>
    </w:p>
    <w:p>
      <w:pPr>
        <w:spacing w:after="120"/>
        <w:jc w:val="both"/>
      </w:pPr>
      <w:r>
        <w:rPr>
          <w:rFonts w:ascii="Arial" w:cs="Arial" w:eastAsia="Arial" w:hAnsi="Arial"/>
          <w:sz w:val="24"/>
          <w:szCs w:val="24"/>
        </w:rPr>
        <w:t xml:space="preserve">• Договор между Кыргызской Республикой с Республикой Индия об оказании правовой помощи по уголовным делам от 13 апреля 1999 года;</w:t>
      </w:r>
    </w:p>
    <w:p>
      <w:pPr>
        <w:spacing w:after="120"/>
        <w:jc w:val="both"/>
      </w:pPr>
      <w:r>
        <w:rPr>
          <w:rFonts w:ascii="Arial" w:cs="Arial" w:eastAsia="Arial" w:hAnsi="Arial"/>
          <w:sz w:val="24"/>
          <w:szCs w:val="24"/>
        </w:rPr>
        <w:t xml:space="preserve">• Договор между Правительством Кыргызской Республикой и Правительством Монголии о правовой помощи и правовых отношениях по уголовным делам от 4 декабря 1999 года;</w:t>
      </w:r>
    </w:p>
    <w:p>
      <w:pPr>
        <w:spacing w:after="120"/>
        <w:jc w:val="both"/>
      </w:pPr>
      <w:r>
        <w:rPr>
          <w:rFonts w:ascii="Arial" w:cs="Arial" w:eastAsia="Arial" w:hAnsi="Arial"/>
          <w:sz w:val="24"/>
          <w:szCs w:val="24"/>
        </w:rPr>
        <w:t xml:space="preserve">• Договор между Кыргызской Республикой и Исламской Республикой Иран об оказании правовой помощи по уголовным делам 21 декабря 2003 года;</w:t>
      </w:r>
    </w:p>
    <w:p>
      <w:pPr>
        <w:spacing w:after="120"/>
        <w:jc w:val="both"/>
      </w:pPr>
      <w:r>
        <w:rPr>
          <w:rFonts w:ascii="Arial" w:cs="Arial" w:eastAsia="Arial" w:hAnsi="Arial"/>
          <w:sz w:val="24"/>
          <w:szCs w:val="24"/>
        </w:rPr>
        <w:t xml:space="preserve">• Договор между СССР и ЧССР о правовой помощи и правовых отношениях по гражданским, семейным и уголовным делам от 12 августа 1982 года, действует для Кыргызской Республики согласно Указу Президента КР от 21 июля 1999 года № 172;</w:t>
      </w:r>
    </w:p>
    <w:p>
      <w:pPr>
        <w:spacing w:after="120"/>
        <w:jc w:val="both"/>
      </w:pPr>
      <w:r>
        <w:rPr>
          <w:rFonts w:ascii="Arial" w:cs="Arial" w:eastAsia="Arial" w:hAnsi="Arial"/>
          <w:sz w:val="24"/>
          <w:szCs w:val="24"/>
        </w:rPr>
        <w:t xml:space="preserve">• Соглашение между Кыргызской Республикой и Турецкой Республикой о правовой помощи по гражданским, коммерческим и уголовным делам от 5 сентября 2006 года;</w:t>
      </w:r>
    </w:p>
    <w:p>
      <w:pPr>
        <w:spacing w:after="120"/>
        <w:jc w:val="both"/>
      </w:pPr>
      <w:r>
        <w:rPr>
          <w:rFonts w:ascii="Arial" w:cs="Arial" w:eastAsia="Arial" w:hAnsi="Arial"/>
          <w:sz w:val="24"/>
          <w:szCs w:val="24"/>
        </w:rPr>
        <w:t xml:space="preserve">• Договор между Кыргызской Республикой и Республикой Корея о взаимной правовой помощи по уголовным делам (ноябрь 2018</w:t>
      </w:r>
    </w:p>
    <w:p>
      <w:pPr>
        <w:spacing w:after="120"/>
        <w:jc w:val="both"/>
      </w:pPr>
      <w:r>
        <w:rPr>
          <w:rFonts w:ascii="Arial" w:cs="Arial" w:eastAsia="Arial" w:hAnsi="Arial"/>
          <w:sz w:val="24"/>
          <w:szCs w:val="24"/>
        </w:rPr>
        <w:t xml:space="preserve">года).</w:t>
      </w:r>
    </w:p>
    <w:p>
      <w:pPr>
        <w:spacing w:after="120"/>
        <w:jc w:val="both"/>
      </w:pPr>
      <w:r>
        <w:rPr>
          <w:rFonts w:ascii="Arial" w:cs="Arial" w:eastAsia="Arial" w:hAnsi="Arial"/>
          <w:sz w:val="24"/>
          <w:szCs w:val="24"/>
        </w:rPr>
        <w:t xml:space="preserve">Международные обязательства Кыргызской Республики в вопросах межгосударственного правового сотрудничества отра­жены в ряде международных документов, конвенций и соглашений, к которым можно отнести следующие:</w:t>
      </w:r>
    </w:p>
    <w:p>
      <w:pPr>
        <w:spacing w:after="120"/>
        <w:jc w:val="both"/>
      </w:pPr>
      <w:r>
        <w:rPr>
          <w:rFonts w:ascii="Arial" w:cs="Arial" w:eastAsia="Arial" w:hAnsi="Arial"/>
          <w:sz w:val="24"/>
          <w:szCs w:val="24"/>
        </w:rPr>
        <w:t xml:space="preserve">• Конвенция против коррупции от 10 декабря 2003 года, ратифицирована Законом КР от 6 августа 2005 года № 128;</w:t>
      </w:r>
    </w:p>
    <w:p>
      <w:pPr>
        <w:spacing w:after="120"/>
        <w:jc w:val="both"/>
      </w:pPr>
      <w:r>
        <w:rPr>
          <w:rFonts w:ascii="Arial" w:cs="Arial" w:eastAsia="Arial" w:hAnsi="Arial"/>
          <w:sz w:val="24"/>
          <w:szCs w:val="24"/>
        </w:rPr>
        <w:t xml:space="preserve">• Конвенция о борьбе с торговлей людьми и эксплуатацией проституции третьими лицами от 21 марта 1950 года. Кыргызская Республика присоединилась Законом КР от 26 июля</w:t>
      </w:r>
    </w:p>
    <w:p>
      <w:pPr>
        <w:spacing w:after="120"/>
        <w:jc w:val="both"/>
      </w:pPr>
      <w:r>
        <w:rPr>
          <w:rFonts w:ascii="Arial" w:cs="Arial" w:eastAsia="Arial" w:hAnsi="Arial"/>
          <w:sz w:val="24"/>
          <w:szCs w:val="24"/>
        </w:rPr>
        <w:t xml:space="preserve">1996 года № 47;</w:t>
      </w:r>
    </w:p>
    <w:p>
      <w:pPr>
        <w:spacing w:after="120"/>
        <w:jc w:val="both"/>
      </w:pPr>
      <w:r>
        <w:rPr>
          <w:rFonts w:ascii="Arial" w:cs="Arial" w:eastAsia="Arial" w:hAnsi="Arial"/>
          <w:sz w:val="24"/>
          <w:szCs w:val="24"/>
        </w:rPr>
        <w:t xml:space="preserve">• Конвенция о предупреждении преступления геноцида и наказании за него от 9 декабря 1948 года. Кыргызская Республика присоединилась Законом КР от 26 июля 1996 года № 49;</w:t>
      </w:r>
    </w:p>
    <w:p>
      <w:pPr>
        <w:spacing w:after="120"/>
        <w:jc w:val="both"/>
      </w:pPr>
      <w:r>
        <w:rPr>
          <w:rFonts w:ascii="Arial" w:cs="Arial" w:eastAsia="Arial" w:hAnsi="Arial"/>
          <w:sz w:val="24"/>
          <w:szCs w:val="24"/>
        </w:rPr>
        <w:t xml:space="preserve">• Конвенция о борьбе против незаконного оборота наркотических средств и психотропных веществ от 20 декабря 1988 года. Кыргызская Республика присоединилась постановлением Жогорку Кенеша КР от 16 апреля 1994 года № 1500-</w:t>
      </w:r>
      <w:r>
        <w:rPr>
          <w:rFonts w:ascii="Arial" w:cs="Arial" w:eastAsia="Arial" w:hAnsi="Arial"/>
          <w:sz w:val="24"/>
          <w:szCs w:val="24"/>
        </w:rPr>
        <w:t xml:space="preserve">XII</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Конвенция против транснациональной организованной преступности от 15 ноября 2000 года. Ратифицирована Законом КР от 15 апреля 2003 года № 74;</w:t>
      </w:r>
    </w:p>
    <w:p>
      <w:pPr>
        <w:spacing w:after="120"/>
        <w:jc w:val="both"/>
      </w:pPr>
      <w:r>
        <w:rPr>
          <w:rFonts w:ascii="Arial" w:cs="Arial" w:eastAsia="Arial" w:hAnsi="Arial"/>
          <w:sz w:val="24"/>
          <w:szCs w:val="24"/>
        </w:rPr>
        <w:t xml:space="preserve">• Конвенция против пыток и других жестоких, бесчеловечных или унижающих достоинство видов обращения и наказания от 10 декабря 1984 года. Кыргызская Республика присоединилась Законом КР от 26 июля 1996 года № 46;</w:t>
      </w:r>
    </w:p>
    <w:p>
      <w:pPr>
        <w:spacing w:after="120"/>
        <w:jc w:val="both"/>
      </w:pPr>
      <w:r>
        <w:rPr>
          <w:rFonts w:ascii="Arial" w:cs="Arial" w:eastAsia="Arial" w:hAnsi="Arial"/>
          <w:sz w:val="24"/>
          <w:szCs w:val="24"/>
        </w:rPr>
        <w:t xml:space="preserve">• Международная конвенция о борьбе с бомбовым терроризмом от 15 декабря 1997 года. Кыргызская Республика присоединилась Законом КР от 16 января 2001 года № 10;</w:t>
      </w:r>
    </w:p>
    <w:p>
      <w:pPr>
        <w:spacing w:after="120"/>
        <w:jc w:val="both"/>
      </w:pPr>
      <w:r>
        <w:rPr>
          <w:rFonts w:ascii="Arial" w:cs="Arial" w:eastAsia="Arial" w:hAnsi="Arial"/>
          <w:sz w:val="24"/>
          <w:szCs w:val="24"/>
        </w:rPr>
        <w:t xml:space="preserve">• Международная конвенция о борьбе с финансированием терроризма от 9 декабря 1999 года. Кыргызская Республика присоединилась Законом КР от 15 апреля 2003 года № 79.</w:t>
      </w:r>
    </w:p>
    <w:p>
      <w:pPr>
        <w:spacing w:after="120"/>
        <w:jc w:val="both"/>
      </w:pPr>
      <w:r>
        <w:rPr>
          <w:rFonts w:ascii="Arial" w:cs="Arial" w:eastAsia="Arial" w:hAnsi="Arial"/>
          <w:sz w:val="24"/>
          <w:szCs w:val="24"/>
        </w:rPr>
        <w:t xml:space="preserve">Межгосударственные программы, принятые в рамках СНГ (утверждены Решениями Совета глав государств СНГ от 25 октября 2013 года):</w:t>
      </w:r>
    </w:p>
    <w:p>
      <w:pPr>
        <w:spacing w:after="120"/>
        <w:jc w:val="both"/>
      </w:pPr>
      <w:r>
        <w:rPr>
          <w:rFonts w:ascii="Arial" w:cs="Arial" w:eastAsia="Arial" w:hAnsi="Arial"/>
          <w:sz w:val="24"/>
          <w:szCs w:val="24"/>
        </w:rPr>
        <w:t xml:space="preserve">• Межгосударственная программа совместных мер борьбы с преступностью на 2014-2018 годы;</w:t>
      </w:r>
    </w:p>
    <w:p>
      <w:pPr>
        <w:spacing w:after="120"/>
        <w:jc w:val="both"/>
      </w:pPr>
      <w:r>
        <w:rPr>
          <w:rFonts w:ascii="Arial" w:cs="Arial" w:eastAsia="Arial" w:hAnsi="Arial"/>
          <w:sz w:val="24"/>
          <w:szCs w:val="24"/>
        </w:rPr>
        <w:t xml:space="preserve">• Программа сотрудничества государств-участников СНГ в борьбе с терроризмом и иными насильственными проявлениями экстремизма на 2014-2016 годы;</w:t>
      </w:r>
    </w:p>
    <w:p>
      <w:pPr>
        <w:spacing w:after="120"/>
        <w:jc w:val="both"/>
      </w:pPr>
      <w:r>
        <w:rPr>
          <w:rFonts w:ascii="Arial" w:cs="Arial" w:eastAsia="Arial" w:hAnsi="Arial"/>
          <w:sz w:val="24"/>
          <w:szCs w:val="24"/>
        </w:rPr>
        <w:t xml:space="preserve">• Программа сотрудничества государств-участников СНГ в борьбе с незаконным оборотом наркотических средств, психотропных веществ и их прекурсоров и противодействии наркомании на 2014-2018 годы;</w:t>
      </w:r>
    </w:p>
    <w:p>
      <w:pPr>
        <w:spacing w:after="120"/>
        <w:jc w:val="both"/>
      </w:pPr>
      <w:r>
        <w:rPr>
          <w:rFonts w:ascii="Arial" w:cs="Arial" w:eastAsia="Arial" w:hAnsi="Arial"/>
          <w:sz w:val="24"/>
          <w:szCs w:val="24"/>
        </w:rPr>
        <w:t xml:space="preserve">• Программа сотрудничества государств-участников СНГ в борьбе с торговлей людьми на 2014-2018 годы;</w:t>
      </w:r>
    </w:p>
    <w:p>
      <w:pPr>
        <w:spacing w:after="120"/>
        <w:jc w:val="both"/>
      </w:pPr>
      <w:r>
        <w:rPr>
          <w:rFonts w:ascii="Arial" w:cs="Arial" w:eastAsia="Arial" w:hAnsi="Arial"/>
          <w:sz w:val="24"/>
          <w:szCs w:val="24"/>
        </w:rPr>
        <w:t xml:space="preserve">• Планы Координационного совета генеральных прокуроров государств-участников СНГ по реализации вышеуказанных программ.</w:t>
      </w:r>
    </w:p>
    <w:p>
      <w:pPr>
        <w:spacing w:after="120"/>
        <w:jc w:val="both"/>
      </w:pPr>
      <w:r>
        <w:rPr>
          <w:rFonts w:ascii="Arial" w:cs="Arial" w:eastAsia="Arial" w:hAnsi="Arial"/>
          <w:sz w:val="24"/>
          <w:szCs w:val="24"/>
        </w:rPr>
        <w:t xml:space="preserve">7. Специфическим подходом в процессе взаимной правовой помощи является механизм взаимодействия (отправления и исполнения запросов) в форме поручений на условиях взаимности в случаях, когда соответствующие межгосударственные соглашения отсутствуют.</w:t>
      </w:r>
    </w:p>
    <w:p>
      <w:pPr>
        <w:spacing w:after="120"/>
        <w:jc w:val="both"/>
      </w:pPr>
      <w:r>
        <w:rPr>
          <w:rFonts w:ascii="Arial" w:cs="Arial" w:eastAsia="Arial" w:hAnsi="Arial"/>
          <w:sz w:val="24"/>
          <w:szCs w:val="24"/>
        </w:rPr>
        <w:t xml:space="preserve">При этом на практике можно наблюдать наличие не только между­народных конвенций и соглашений по вопросам оказания правовой помощи и двусторонних договоров, к которым присоединилась или выступает стороной Кыргызская Республика, но также и наличие большого количества Межведомственных соглашений (меморан­думы и договоры) с участием Генеральной прокуратуры КР и других ведомств, что составляет дополнительную платформу взаимодействия, которая будет относиться к категории взаимодействия на условиях взаимности.</w:t>
      </w:r>
    </w:p>
    <w:p>
      <w:pPr>
        <w:spacing w:after="120"/>
        <w:jc w:val="both"/>
      </w:pPr>
      <w:r>
        <w:rPr>
          <w:rFonts w:ascii="Arial" w:cs="Arial" w:eastAsia="Arial" w:hAnsi="Arial"/>
          <w:sz w:val="24"/>
          <w:szCs w:val="24"/>
        </w:rPr>
        <w:t xml:space="preserve">Таким образом, принцип взаимности выражается в том, что международная правовая помощь по уголовным делам оказывается на основе письменного обязательства от имени государства оказать аналогичную правовую помощь, и когда ожидается, что в условно аналогичной ситуации такое государство произведет аналогичные ответные действия (например, проведет выдачу Кыргызской Респу­блике лица для осуществления уголовного преследования или испол­нения приговора, передаст гражданина Кыргызской Республики, осужденного судом указанного иностранного государства, для отбы­вания наказания в Кыргызской Республике, признает приговор, выне­сенный судом Кыргызской Республики в отношении своего гражда­нина, для отбывания наказания в данном иностранном государстве и т.д.).</w:t>
      </w:r>
    </w:p>
    <w:p>
      <w:pPr>
        <w:spacing w:after="120"/>
        <w:jc w:val="both"/>
      </w:pPr>
      <w:r>
        <w:rPr>
          <w:rFonts w:ascii="Arial" w:cs="Arial" w:eastAsia="Arial" w:hAnsi="Arial"/>
          <w:sz w:val="24"/>
          <w:szCs w:val="24"/>
        </w:rPr>
        <w:t xml:space="preserve">Межведомственные соглашения (Меморандумы, Договоры) Гене­ральной прокуратуры КР:</w:t>
      </w:r>
    </w:p>
    <w:p>
      <w:pPr>
        <w:spacing w:after="120"/>
        <w:jc w:val="both"/>
      </w:pPr>
      <w:r>
        <w:rPr>
          <w:rFonts w:ascii="Arial" w:cs="Arial" w:eastAsia="Arial" w:hAnsi="Arial"/>
          <w:sz w:val="24"/>
          <w:szCs w:val="24"/>
        </w:rPr>
        <w:t xml:space="preserve">• Соглашение генеральных прокуратур государств-участников СНГ о сотрудничестве между учебными заведениями и научно-исследовательскими учреждениями органов прокуратуры от 21 апреля 2005 года;</w:t>
      </w:r>
    </w:p>
    <w:p>
      <w:pPr>
        <w:spacing w:after="120"/>
        <w:jc w:val="both"/>
      </w:pPr>
      <w:r>
        <w:rPr>
          <w:rFonts w:ascii="Arial" w:cs="Arial" w:eastAsia="Arial" w:hAnsi="Arial"/>
          <w:sz w:val="24"/>
          <w:szCs w:val="24"/>
        </w:rPr>
        <w:t xml:space="preserve">• Соглашение о сотрудничестве генеральных прокуратур государств-участников СНГ в сфере защиты прав и законных интересов несовершеннолетних от 25 мая 2006 года;</w:t>
      </w:r>
    </w:p>
    <w:p>
      <w:pPr>
        <w:spacing w:after="120"/>
        <w:jc w:val="both"/>
      </w:pPr>
      <w:r>
        <w:rPr>
          <w:rFonts w:ascii="Arial" w:cs="Arial" w:eastAsia="Arial" w:hAnsi="Arial"/>
          <w:sz w:val="24"/>
          <w:szCs w:val="24"/>
        </w:rPr>
        <w:t xml:space="preserve">• Соглашение о сотрудничестве генеральных прокуратур государств-участников СНГ в борьбе с торговлей людьми, органами и тканями человека от 3 декабря 2009 года;</w:t>
      </w:r>
    </w:p>
    <w:p>
      <w:pPr>
        <w:spacing w:after="120"/>
        <w:jc w:val="both"/>
      </w:pPr>
      <w:r>
        <w:rPr>
          <w:rFonts w:ascii="Arial" w:cs="Arial" w:eastAsia="Arial" w:hAnsi="Arial"/>
          <w:sz w:val="24"/>
          <w:szCs w:val="24"/>
        </w:rPr>
        <w:t xml:space="preserve">• Соглашение о сотрудничестве генеральных прокуратур государств-участников СНГ в борьбе с коррупцией от 25 апреля 2007 года;</w:t>
      </w:r>
    </w:p>
    <w:p>
      <w:pPr>
        <w:spacing w:after="120"/>
        <w:jc w:val="both"/>
      </w:pPr>
      <w:r>
        <w:rPr>
          <w:rFonts w:ascii="Arial" w:cs="Arial" w:eastAsia="Arial" w:hAnsi="Arial"/>
          <w:sz w:val="24"/>
          <w:szCs w:val="24"/>
        </w:rPr>
        <w:t xml:space="preserve">• Соглашение о правовой помощи и сотрудничестве между органами прокуратуры, подписанное Генпрокурорами Российской Федерации, Кыргызской Республики, Республики Казахстан и Республики Беларусь 8 октября 1992 года;</w:t>
      </w:r>
    </w:p>
    <w:p>
      <w:pPr>
        <w:spacing w:after="120"/>
        <w:jc w:val="both"/>
      </w:pPr>
      <w:r>
        <w:rPr>
          <w:rFonts w:ascii="Arial" w:cs="Arial" w:eastAsia="Arial" w:hAnsi="Arial"/>
          <w:sz w:val="24"/>
          <w:szCs w:val="24"/>
        </w:rPr>
        <w:t xml:space="preserve">• Соглашение о сотрудничестве между генеральными прокуратурами Кыргызской Республики и Российской Федерации от 8 июня 2011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Генеральной прокуратурой Украины от 24 июня 1993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Республики Молдова, 1993 год;</w:t>
      </w:r>
    </w:p>
    <w:p>
      <w:pPr>
        <w:spacing w:after="120"/>
        <w:jc w:val="both"/>
      </w:pPr>
      <w:r>
        <w:rPr>
          <w:rFonts w:ascii="Arial" w:cs="Arial" w:eastAsia="Arial" w:hAnsi="Arial"/>
          <w:sz w:val="24"/>
          <w:szCs w:val="24"/>
        </w:rPr>
        <w:t xml:space="preserve">• Соглашение о сотрудничестве между прокуратурами Жамбылской, Алматинской областей Республики Казахстан и Чуйской, Таласской, Иссык-Кульской областей Кыргызской Республики от 9 августа 2001 года;</w:t>
      </w:r>
    </w:p>
    <w:p>
      <w:pPr>
        <w:spacing w:after="120"/>
        <w:jc w:val="both"/>
      </w:pPr>
      <w:r>
        <w:rPr>
          <w:rFonts w:ascii="Arial" w:cs="Arial" w:eastAsia="Arial" w:hAnsi="Arial"/>
          <w:sz w:val="24"/>
          <w:szCs w:val="24"/>
        </w:rPr>
        <w:t xml:space="preserve">• Соглашения межу Генеральной прокуратурой Кыргызской Республики и Генеральной прокуратурой Республики Узбекистан о правовой помощи и сотрудничестве от 3 октября 2006 года;</w:t>
      </w:r>
    </w:p>
    <w:p>
      <w:pPr>
        <w:spacing w:after="120"/>
        <w:jc w:val="both"/>
      </w:pPr>
      <w:r>
        <w:rPr>
          <w:rFonts w:ascii="Arial" w:cs="Arial" w:eastAsia="Arial" w:hAnsi="Arial"/>
          <w:sz w:val="24"/>
          <w:szCs w:val="24"/>
        </w:rPr>
        <w:t xml:space="preserve">• Соглашение о правовой помощи и сотрудничестве между Генеральной прокуратурой Кыргызской Республики и Генеральной прокуратурой Республики Таджикистан от 27 августа 2015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Туркменистана от 27 июня 1995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Азербайджанской Республики от 21 сентября 1994 года;</w:t>
      </w:r>
    </w:p>
    <w:p>
      <w:pPr>
        <w:spacing w:after="120"/>
        <w:jc w:val="both"/>
      </w:pPr>
      <w:r>
        <w:rPr>
          <w:rFonts w:ascii="Arial" w:cs="Arial" w:eastAsia="Arial" w:hAnsi="Arial"/>
          <w:sz w:val="24"/>
          <w:szCs w:val="24"/>
        </w:rPr>
        <w:t xml:space="preserve">• Соглашение о взаимодействии и сотрудничестве между прокуратурой Латвийской Республики и прокуратурой Кыргызской Республики, 1993 год;</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Литовской Республики от 9 октября 1992 года;</w:t>
      </w:r>
    </w:p>
    <w:p>
      <w:pPr>
        <w:spacing w:after="120"/>
        <w:jc w:val="both"/>
      </w:pPr>
      <w:r>
        <w:rPr>
          <w:rFonts w:ascii="Arial" w:cs="Arial" w:eastAsia="Arial" w:hAnsi="Arial"/>
          <w:sz w:val="24"/>
          <w:szCs w:val="24"/>
        </w:rPr>
        <w:t xml:space="preserve">• Соглашение между Генеральной прокуратурой Кыргызской Республики и Верховной Народной Прокуратурой Китайской Народной Республики от 12 января 2001 года;</w:t>
      </w:r>
    </w:p>
    <w:p>
      <w:pPr>
        <w:spacing w:after="120"/>
        <w:jc w:val="both"/>
      </w:pPr>
      <w:r>
        <w:rPr>
          <w:rFonts w:ascii="Arial" w:cs="Arial" w:eastAsia="Arial" w:hAnsi="Arial"/>
          <w:sz w:val="24"/>
          <w:szCs w:val="24"/>
        </w:rPr>
        <w:t xml:space="preserve">• Меморандум о взаимопонимании между Генеральной прокуратурой Кыргызской Республики и Генеральной прокуратурой Монголии от 27 августа 2015 года;</w:t>
      </w:r>
    </w:p>
    <w:p>
      <w:pPr>
        <w:spacing w:after="120"/>
        <w:jc w:val="both"/>
      </w:pPr>
      <w:r>
        <w:rPr>
          <w:rFonts w:ascii="Arial" w:cs="Arial" w:eastAsia="Arial" w:hAnsi="Arial"/>
          <w:sz w:val="24"/>
          <w:szCs w:val="24"/>
        </w:rPr>
        <w:t xml:space="preserve">• Меморандум о сотрудничестве в борьбе с тяжкими преступлениями, организованной преступностью, незаконным трафиком между Кыргызской Республикой и Великобританией от 26 января 2000 года; • Меморандум о взаимопонимании между Генеральной прокуратурой Кыргызской Республики и Министерством юстиции Турецкой Республики от 5 декабря 2012 года.</w:t>
      </w:r>
    </w:p>
    <w:p>
      <w:pPr>
        <w:spacing w:after="120"/>
        <w:jc w:val="both"/>
      </w:pPr>
      <w:r>
        <w:rPr>
          <w:rFonts w:ascii="Arial" w:cs="Arial" w:eastAsia="Arial" w:hAnsi="Arial"/>
          <w:b/>
          <w:bCs/>
          <w:sz w:val="24"/>
          <w:szCs w:val="24"/>
        </w:rPr>
        <w:t xml:space="preserve">Статья 513. Форма и содержание запроса о производстве процессуальных и судебных действий</w:t>
      </w:r>
    </w:p>
    <w:p>
      <w:pPr>
        <w:spacing w:after="120"/>
        <w:jc w:val="both"/>
      </w:pPr>
      <w:r>
        <w:rPr>
          <w:rFonts w:ascii="Arial" w:cs="Arial" w:eastAsia="Arial" w:hAnsi="Arial"/>
          <w:sz w:val="24"/>
          <w:szCs w:val="24"/>
        </w:rPr>
        <w:t xml:space="preserve">Запрос о производстве процессуальных действий составляется в письменном виде, подписывается должностным лицом, его направля­ющим, удостоверяется гербовой печатью соответствующего органа и должен содержать:</w:t>
      </w:r>
    </w:p>
    <w:p>
      <w:pPr>
        <w:spacing w:after="120"/>
        <w:jc w:val="both"/>
      </w:pPr>
      <w:r>
        <w:rPr>
          <w:rFonts w:ascii="Arial" w:cs="Arial" w:eastAsia="Arial" w:hAnsi="Arial"/>
          <w:sz w:val="24"/>
          <w:szCs w:val="24"/>
        </w:rPr>
        <w:t xml:space="preserve">1) наименование органа, от которого исходит запрос;</w:t>
      </w:r>
    </w:p>
    <w:p>
      <w:pPr>
        <w:spacing w:after="120"/>
        <w:jc w:val="both"/>
      </w:pPr>
      <w:r>
        <w:rPr>
          <w:rFonts w:ascii="Arial" w:cs="Arial" w:eastAsia="Arial" w:hAnsi="Arial"/>
          <w:sz w:val="24"/>
          <w:szCs w:val="24"/>
        </w:rPr>
        <w:t xml:space="preserve">2) наименование и место нахождения органа, в который направля­ется запрос;</w:t>
      </w:r>
    </w:p>
    <w:p>
      <w:pPr>
        <w:spacing w:after="120"/>
        <w:jc w:val="both"/>
      </w:pPr>
      <w:r>
        <w:rPr>
          <w:rFonts w:ascii="Arial" w:cs="Arial" w:eastAsia="Arial" w:hAnsi="Arial"/>
          <w:sz w:val="24"/>
          <w:szCs w:val="24"/>
        </w:rPr>
        <w:t xml:space="preserve">3) наименование уголовного дела и характер запроса;</w:t>
      </w:r>
    </w:p>
    <w:p>
      <w:pPr>
        <w:spacing w:after="120"/>
        <w:jc w:val="both"/>
      </w:pPr>
      <w:r>
        <w:rPr>
          <w:rFonts w:ascii="Arial" w:cs="Arial" w:eastAsia="Arial" w:hAnsi="Arial"/>
          <w:sz w:val="24"/>
          <w:szCs w:val="24"/>
        </w:rPr>
        <w:t xml:space="preserve">4)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w:t>
      </w:r>
    </w:p>
    <w:p>
      <w:pPr>
        <w:spacing w:after="120"/>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spacing w:after="120"/>
        <w:jc w:val="both"/>
      </w:pPr>
      <w:r>
        <w:rPr>
          <w:rFonts w:ascii="Arial" w:cs="Arial" w:eastAsia="Arial" w:hAnsi="Arial"/>
          <w:sz w:val="24"/>
          <w:szCs w:val="24"/>
        </w:rPr>
        <w:t xml:space="preserve">6) сведения о фактических обстоятельствах совершенного преступления, его квалификация, текст соответствующей статьи Уголовного кодекса, а при необходимости - также сведения о размере вреда, причи­ненного данным преступлением.</w:t>
      </w:r>
    </w:p>
    <w:p>
      <w:pPr>
        <w:spacing w:after="120"/>
        <w:jc w:val="both"/>
      </w:pPr>
      <w:r>
        <w:rPr>
          <w:rFonts w:ascii="Arial" w:cs="Arial" w:eastAsia="Arial" w:hAnsi="Arial"/>
          <w:sz w:val="24"/>
          <w:szCs w:val="24"/>
        </w:rPr>
        <w:t xml:space="preserve">1. Закон закрепляет письменную форму запроса о производстве процессуальных действий. Данный запрос подписывается долж­ностным лицом, его направляющим, удостоверяется гербовой печатью соответствующего органа и содержит: наименование органа, от кото­рого исходит запрос; наименование и место нахождения органа, в который направляется запрос; наименование уголовного дела и характер запроса;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 изложение подле­жащих выяснению обстоятельств, а также перечень запрашиваемых документов, вещественных и других доказательств; сведения о факти­ческих обстоятельствах совершенного преступления, его квалифи­кация, текст соответствующей статьи УК, а при необходимости также сведения о размере вреда, причиненного данным преступлением.</w:t>
      </w:r>
    </w:p>
    <w:p>
      <w:pPr>
        <w:spacing w:after="120"/>
        <w:jc w:val="both"/>
      </w:pPr>
      <w:r>
        <w:rPr>
          <w:rFonts w:ascii="Arial" w:cs="Arial" w:eastAsia="Arial" w:hAnsi="Arial"/>
          <w:sz w:val="24"/>
          <w:szCs w:val="24"/>
        </w:rPr>
        <w:t xml:space="preserve">Кроме этого, направляемый запрос об оказании правовой помощи может включать дополнительные сведения о цели запроса, характере расследования или судебного разбирательства, наименовании и компе­тенции органа, осуществляющего производство по делу (особенно это важно для точного выполнения запросов по специфичным катего­риям дел, например, по делам о незаконном обороте наркотических средств и психотропных веществ), о сроках, в течение которых ожида­ется исполнение запроса и т.д.</w:t>
      </w:r>
    </w:p>
    <w:p>
      <w:pPr>
        <w:spacing w:after="120"/>
        <w:jc w:val="both"/>
      </w:pPr>
      <w:r>
        <w:rPr>
          <w:rFonts w:ascii="Arial" w:cs="Arial" w:eastAsia="Arial" w:hAnsi="Arial"/>
          <w:sz w:val="24"/>
          <w:szCs w:val="24"/>
        </w:rPr>
        <w:t xml:space="preserve">2. Устанавливается требование о том, что вместе с направляемым запросом также направляются заверенные должным образом и санкционированные (в требуемых случаях) соответствующим государственным органом постановления о производстве требуемых следственных действий и оперативно-розыскных мероприятий. Направляются оригиналы постановлений касательно вопросов производства обыска, выемки, наложения ареста на имущество, почтово-телеграфную корреспонденцию, тогда как все другие прилагаемые документы и материалы могут предоставляться в копиях, которые также должны быть заверены органами следствия и следователем.</w:t>
      </w:r>
    </w:p>
    <w:p>
      <w:pPr>
        <w:spacing w:after="120"/>
        <w:jc w:val="both"/>
      </w:pPr>
      <w:r>
        <w:rPr>
          <w:rFonts w:ascii="Arial" w:cs="Arial" w:eastAsia="Arial" w:hAnsi="Arial"/>
          <w:b/>
          <w:bCs/>
          <w:sz w:val="24"/>
          <w:szCs w:val="24"/>
        </w:rPr>
        <w:t xml:space="preserve">Статья 514. Юридическая сила доказательств, полученных на территории иностранного государства</w:t>
      </w:r>
    </w:p>
    <w:p>
      <w:pPr>
        <w:spacing w:after="120"/>
        <w:jc w:val="both"/>
      </w:pPr>
      <w:r>
        <w:rPr>
          <w:rFonts w:ascii="Arial" w:cs="Arial" w:eastAsia="Arial" w:hAnsi="Arial"/>
          <w:sz w:val="24"/>
          <w:szCs w:val="24"/>
        </w:rPr>
        <w:t xml:space="preserve">Доказательства, полученные на территории иностранного госу­дарства его должностными лицами в ходе исполнения ими запроса об оказании правовой помощи по уголовным делам или направленные в Кыргызскую Республику в приложении к запросу об осуществлении уголовного преследования в соответствии с международными дого­ворами Кыргызской Республики или на основе принципа взаимности, заверенные и переданные в установленном порядке, пользуются такой же юридической силой, как если бы они были получены на территории Кыргызской Республики в полном соответствии с требованиями настоя­щего Кодекса.</w:t>
      </w:r>
    </w:p>
    <w:p>
      <w:pPr>
        <w:spacing w:after="120"/>
        <w:jc w:val="both"/>
      </w:pPr>
      <w:r>
        <w:rPr>
          <w:rFonts w:ascii="Arial" w:cs="Arial" w:eastAsia="Arial" w:hAnsi="Arial"/>
          <w:sz w:val="24"/>
          <w:szCs w:val="24"/>
        </w:rPr>
        <w:t xml:space="preserve">1. Комментируемая статья УПК содержит положение о презумпции допустимости доказательств, полученных на территории иностранного государства, если они заверены и переданы согласно установленному порядку. При этом эти доказательства пользуются такой же юридической силой, как если бы они были получены на территории Кыргызской Республики в полном соответствии с требо­ваниями УПК.</w:t>
      </w:r>
    </w:p>
    <w:p>
      <w:pPr>
        <w:spacing w:after="120"/>
        <w:jc w:val="both"/>
      </w:pPr>
      <w:r>
        <w:rPr>
          <w:rFonts w:ascii="Arial" w:cs="Arial" w:eastAsia="Arial" w:hAnsi="Arial"/>
          <w:sz w:val="24"/>
          <w:szCs w:val="24"/>
        </w:rPr>
        <w:t xml:space="preserve">Представляется, что требование признания юридической силы указанных доказательств распространяется только на их допусти­мость, тогда как вопросы относимости и применимости их к конкрет­ному уголовному делу и достоверность определяются по общим правилам УПК.</w:t>
      </w:r>
    </w:p>
    <w:p>
      <w:pPr>
        <w:spacing w:after="120"/>
        <w:jc w:val="both"/>
      </w:pPr>
      <w:r>
        <w:rPr>
          <w:rFonts w:ascii="Arial" w:cs="Arial" w:eastAsia="Arial" w:hAnsi="Arial"/>
          <w:sz w:val="24"/>
          <w:szCs w:val="24"/>
        </w:rPr>
        <w:t xml:space="preserve">2. Однако, согласно содержанию и логике данной статьи УПК массив доказательств, полученный на территории иностранного государства его должностными лицами в ходе исполнения ими запроса об оказании правовой помощи по уголовным делам, не только обладает юридической силой в Кыргызской Республике, но также может быть предметом дополнительного анализа и проверки в свете требований, установленных международными договорами и соглашениями.</w:t>
      </w:r>
    </w:p>
    <w:p>
      <w:pPr>
        <w:spacing w:after="120"/>
        <w:jc w:val="both"/>
      </w:pPr>
      <w:r>
        <w:rPr>
          <w:rFonts w:ascii="Arial" w:cs="Arial" w:eastAsia="Arial" w:hAnsi="Arial"/>
          <w:sz w:val="24"/>
          <w:szCs w:val="24"/>
        </w:rPr>
        <w:t xml:space="preserve">В этом случае, если в процессе производства по уголовному делу выяснится, что эти доказательства были получены с нарушениями условий справедливого судебного разбирательства, предусмотренных международными конвенциями и пактами (например, лицо не было своевременно и на понятном ему языке уведомлено о предъявленном ему обвинении или не имело достаточного времени и возможности для подготовки своей защиты, либо возможности защищать себя лично или через выбранного им самим защитника, допрашивать пока­зывающих против него свидетелей и т.д.), то такое доказательство может быть признано недопустимым.</w:t>
      </w:r>
    </w:p>
    <w:p>
      <w:pPr>
        <w:spacing w:after="120"/>
        <w:jc w:val="both"/>
      </w:pPr>
      <w:r>
        <w:rPr>
          <w:rFonts w:ascii="Arial" w:cs="Arial" w:eastAsia="Arial" w:hAnsi="Arial"/>
          <w:sz w:val="24"/>
          <w:szCs w:val="24"/>
        </w:rPr>
        <w:t xml:space="preserve">3. Рассматриваемый массив доказательств, полученный на территории иностранного государства его должностными лицами в ходе исполнения ими запроса об оказании правовой помощи по уголовным делам, также должен быть подвергнут определенной процессуальной адаптации для целей практического использоваться в уголовном судопроизводстве Кыргызской Республики (например, может дополнительно потребоваться перевод протоколов следственных действий и документов на официальный или государственный языки и т.д.).</w:t>
      </w:r>
    </w:p>
    <w:p>
      <w:pPr>
        <w:spacing w:after="120"/>
        <w:jc w:val="both"/>
      </w:pPr>
      <w:r>
        <w:rPr>
          <w:rFonts w:ascii="Arial" w:cs="Arial" w:eastAsia="Arial" w:hAnsi="Arial"/>
          <w:b/>
          <w:bCs/>
          <w:sz w:val="24"/>
          <w:szCs w:val="24"/>
        </w:rPr>
        <w:t xml:space="preserve">Статья 515. Вызов и допрос свидетеля, потерпевшего и его представителя, эксперта, находящихся за пределами территории Кыргызской Республики</w:t>
      </w:r>
    </w:p>
    <w:p>
      <w:pPr>
        <w:spacing w:after="120"/>
        <w:jc w:val="both"/>
      </w:pPr>
      <w:r>
        <w:rPr>
          <w:rFonts w:ascii="Arial" w:cs="Arial" w:eastAsia="Arial" w:hAnsi="Arial"/>
          <w:sz w:val="24"/>
          <w:szCs w:val="24"/>
        </w:rPr>
        <w:t xml:space="preserve">1. Свидетель, потерпевший, его представитель, эксперт, если они являются гражданами иностранного государства, могут быть вызваны с их согласия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jc w:val="both"/>
      </w:pPr>
      <w:r>
        <w:rPr>
          <w:rFonts w:ascii="Arial" w:cs="Arial" w:eastAsia="Arial" w:hAnsi="Arial"/>
          <w:sz w:val="24"/>
          <w:szCs w:val="24"/>
        </w:rPr>
        <w:t xml:space="preserve">2. Запрос о прибытии вызываемого лица направляется в порядке, предусмотренном статьей 512 настоящего Кодекса.</w:t>
      </w:r>
    </w:p>
    <w:p>
      <w:pPr>
        <w:spacing w:after="120"/>
        <w:jc w:val="both"/>
      </w:pPr>
      <w:r>
        <w:rPr>
          <w:rFonts w:ascii="Arial" w:cs="Arial" w:eastAsia="Arial" w:hAnsi="Arial"/>
          <w:sz w:val="24"/>
          <w:szCs w:val="24"/>
        </w:rPr>
        <w:t xml:space="preserve">3. Проведение процессуальных и судебных действий с участием свидетеля, потерпевшего, других участников процесса, указанных в части 1 настоящей статьи, осуществляется по правилам настоящего Кодекса.</w:t>
      </w:r>
    </w:p>
    <w:p>
      <w:pPr>
        <w:spacing w:after="120"/>
        <w:jc w:val="both"/>
      </w:pPr>
      <w:r>
        <w:rPr>
          <w:rFonts w:ascii="Arial" w:cs="Arial" w:eastAsia="Arial" w:hAnsi="Arial"/>
          <w:sz w:val="24"/>
          <w:szCs w:val="24"/>
        </w:rPr>
        <w:t xml:space="preserve">4. Явившиеся по вызову лица, указанные в части 1 настоящей статьи, не могут быть на территории Кыргызской Республики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Кыргызской Республики. Действие иммунитета прекращается, если явившееся по вызову лицо, имея возможность покинуть терри­торию Кыргызской Республики до истечения непрерывного срока в 15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Кыргызскую Республику.</w:t>
      </w:r>
    </w:p>
    <w:p>
      <w:pPr>
        <w:spacing w:after="120"/>
        <w:jc w:val="both"/>
      </w:pPr>
      <w:r>
        <w:rPr>
          <w:rFonts w:ascii="Arial" w:cs="Arial" w:eastAsia="Arial" w:hAnsi="Arial"/>
          <w:sz w:val="24"/>
          <w:szCs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Кыргызской Республики,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w:t>
      </w:r>
    </w:p>
    <w:p>
      <w:pPr>
        <w:spacing w:after="120"/>
        <w:jc w:val="both"/>
      </w:pPr>
      <w:r>
        <w:rPr>
          <w:rFonts w:ascii="Arial" w:cs="Arial" w:eastAsia="Arial" w:hAnsi="Arial"/>
          <w:sz w:val="24"/>
          <w:szCs w:val="24"/>
        </w:rPr>
        <w:t xml:space="preserve">Условия передачи или отказа в ней определяются международными договорами Кыргызской Республики или письменными обязательствами на основе принципа взаимности.</w:t>
      </w:r>
    </w:p>
    <w:p>
      <w:pPr>
        <w:spacing w:after="120"/>
        <w:jc w:val="both"/>
      </w:pPr>
      <w:r>
        <w:rPr>
          <w:rFonts w:ascii="Arial" w:cs="Arial" w:eastAsia="Arial" w:hAnsi="Arial"/>
          <w:sz w:val="24"/>
          <w:szCs w:val="24"/>
        </w:rPr>
        <w:t xml:space="preserve">1. Комментируемая статья УПК устанавливает, что свидетель, потерпевший, его представитель, эксперт, если они являются гражданами иностранного государства, в случае такой необходимости могут быть вызваны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 Согласно содержанию данной статьи, согласие указанных лиц требуется в любом случае, независимо от их гражданства (в т.ч. при наличии гражданства Кыргызской Республики) и места постоянного проживания.</w:t>
      </w:r>
    </w:p>
    <w:p>
      <w:pPr>
        <w:spacing w:after="120"/>
        <w:jc w:val="both"/>
      </w:pPr>
      <w:r>
        <w:rPr>
          <w:rFonts w:ascii="Arial" w:cs="Arial" w:eastAsia="Arial" w:hAnsi="Arial"/>
          <w:sz w:val="24"/>
          <w:szCs w:val="24"/>
        </w:rPr>
        <w:t xml:space="preserve">2. Порядок направления запроса о прибытии вызываемого лица предусмотрен статьей 512 УПК, которой, кроме всего прочего, устанавливаются специальные субъекты, которые имеют право направления запроса о производстве процессуальных и судебных действий в иностранных государствах, а именно Верховный суд КР, Судебный департамент при Верховном суде КР и Генеральная прокуратура КР. По смыслу рассматриваемой статьи, основной массив процессов взаимодействия по вызову и допросу свидетеля, потерпевшего и его представителя, эксперта, находящихся за пределами территории Кыргызской Республики, будет проходить через органы прокуратуры, что позволяет рассматривать Генеральную прокуратуру КР в качестве ведущего полномочного органа в реализации договорных прав и обязательств Кыргызской Республики по международному сотрудничеству в сфере уголовного судопроизводства, в осуществлении взаимодействия правоохранительных органов Кыргызской Республики с компетентными органами иностранных государств по вопросам уголовного судопроизводства.</w:t>
      </w:r>
    </w:p>
    <w:p>
      <w:pPr>
        <w:spacing w:after="120"/>
        <w:jc w:val="both"/>
      </w:pPr>
      <w:r>
        <w:rPr>
          <w:rFonts w:ascii="Arial" w:cs="Arial" w:eastAsia="Arial" w:hAnsi="Arial"/>
          <w:sz w:val="24"/>
          <w:szCs w:val="24"/>
        </w:rPr>
        <w:t xml:space="preserve">Важным практическим организационным моментом является решение вопросов о возмещении расходов вызываемого лица на проезд и проживание на территории Кыргызской Республики, что в целях повышения оперативности процесса может быть изначально оговорено в направляемом запросе.</w:t>
      </w:r>
    </w:p>
    <w:p>
      <w:pPr>
        <w:spacing w:after="120"/>
        <w:jc w:val="both"/>
      </w:pPr>
      <w:r>
        <w:rPr>
          <w:rFonts w:ascii="Arial" w:cs="Arial" w:eastAsia="Arial" w:hAnsi="Arial"/>
          <w:sz w:val="24"/>
          <w:szCs w:val="24"/>
        </w:rPr>
        <w:t xml:space="preserve">Например, согласно положениям Кишиневской конвенции 2002 года, вызванному лицу Договаривающейся Стороной возмещаются расходы, связанные с проездом, а также пребыванием на ее терри­тории и не полученная заработная плата за дни отвлечения от работы; эксперты имеют также право на вознаграждение за проведение экспертиз. В вызове должно быть указано, какие выплаты вправе получить вызванные лица; по их ходатайству учреждение юстиции запрашивающей Договаривающейся Стороны выплачивает аванс на покрытие соответствующих расходов.</w:t>
      </w:r>
    </w:p>
    <w:p>
      <w:pPr>
        <w:spacing w:after="120"/>
        <w:jc w:val="both"/>
      </w:pPr>
      <w:r>
        <w:rPr>
          <w:rFonts w:ascii="Arial" w:cs="Arial" w:eastAsia="Arial" w:hAnsi="Arial"/>
          <w:sz w:val="24"/>
          <w:szCs w:val="24"/>
        </w:rPr>
        <w:t xml:space="preserve">Согласно международной практике и нормам международных договоров запрашиваемая сторона обычно должна незамедлительно сообщить запрашивающей стороне об ответе вызываемого лица. Если лицо согласно прибыть по вызову, оно может обратиться за выдачей аванса, который предоставляется ему через посольство или консуль­ство запрашивающей стороны либо по просьбе запрашивающей стороны может быть выдан государством его пребывания.</w:t>
      </w:r>
    </w:p>
    <w:p>
      <w:pPr>
        <w:spacing w:after="120"/>
        <w:jc w:val="both"/>
      </w:pPr>
      <w:r>
        <w:rPr>
          <w:rFonts w:ascii="Arial" w:cs="Arial" w:eastAsia="Arial" w:hAnsi="Arial"/>
          <w:sz w:val="24"/>
          <w:szCs w:val="24"/>
        </w:rPr>
        <w:t xml:space="preserve">3. Процессуальные и судебные действия с участием свидетеля, потерпевшего, других участников процесса осуществляются в общем порядке по правилам, предусмотренным УПК.</w:t>
      </w:r>
    </w:p>
    <w:p>
      <w:pPr>
        <w:spacing w:after="120"/>
        <w:jc w:val="both"/>
      </w:pPr>
      <w:r>
        <w:rPr>
          <w:rFonts w:ascii="Arial" w:cs="Arial" w:eastAsia="Arial" w:hAnsi="Arial"/>
          <w:sz w:val="24"/>
          <w:szCs w:val="24"/>
        </w:rPr>
        <w:t xml:space="preserve">4. Вызываемые в рамках комментируемой статьи УПК лица обладают определенным иммунитетом от процессуальной юрисдикции страны пребывания, то есть не могут быть привлечены в качестве обвиняемых, взяты под стражу или подвергнуты другим ограничениям личной свободы на территории Кыргызской Республики за деяния или на основании приговоров, которые имели место до пересечения указанными лицами государственной границы Кыргызской Республики.</w:t>
      </w:r>
    </w:p>
    <w:p>
      <w:pPr>
        <w:spacing w:after="120"/>
        <w:jc w:val="both"/>
      </w:pPr>
      <w:r>
        <w:rPr>
          <w:rFonts w:ascii="Arial" w:cs="Arial" w:eastAsia="Arial" w:hAnsi="Arial"/>
          <w:sz w:val="24"/>
          <w:szCs w:val="24"/>
        </w:rPr>
        <w:t xml:space="preserve">Данное положение корреспондирует требованиям международных соглашений, стороной которых выступает Кыргызская Республика, которыми закрепляется общий принцип того, что потерпевший и его представители, а также свидетель, эксперт или другое лицо, которое было вызвано для производства процессуальных или судебных действий на территории Кыргызской Республики соответствующим должностным лицом, не может быть, независимо от своего граж­данства, привлечено на ее территории к уголовной ответственности, взято под стражу и подвергнуто наказанию за деяние, совершенное им до пересечения государственной границы Кыргызской Республики. Такие лица не могут быть также привлечены к ответственности, взяты под стражу или подвергнуты наказанию в связи с их свидетельскими показаниями или заключениями в качестве экспертов по делу, являю­щемуся предметом разбирательства.</w:t>
      </w:r>
    </w:p>
    <w:p>
      <w:pPr>
        <w:spacing w:after="120"/>
        <w:jc w:val="both"/>
      </w:pPr>
      <w:r>
        <w:rPr>
          <w:rFonts w:ascii="Arial" w:cs="Arial" w:eastAsia="Arial" w:hAnsi="Arial"/>
          <w:sz w:val="24"/>
          <w:szCs w:val="24"/>
        </w:rPr>
        <w:t xml:space="preserve">Более того, вызов лиц, проживающих на территории одной Дого­варивающейся Стороны, не должен содержать угрозы принуждения в случае неявки.</w:t>
      </w:r>
    </w:p>
    <w:p>
      <w:pPr>
        <w:spacing w:after="120"/>
        <w:jc w:val="both"/>
      </w:pPr>
      <w:r>
        <w:rPr>
          <w:rFonts w:ascii="Arial" w:cs="Arial" w:eastAsia="Arial" w:hAnsi="Arial"/>
          <w:sz w:val="24"/>
          <w:szCs w:val="24"/>
        </w:rPr>
        <w:t xml:space="preserve">Для примера, соответствующим двусторонним соглашением между Кыргызской Республикой и Республикой Казахстан от 26 августа 1996 года отражено положение о том, что свидетель, потерпевший или эксперт, явившийся по вызову суда или других компетентных учреж­дений запрашивающей Договаривающиеся Стороны, переданному через запрашиваемую Договаривающуюся Сторону, независимо от его гражданства, не может быть в запрашивающем государстве привлечен к административной или уголовной ответственности, либо лишен свободы в любой форме за правонарушение, совершенное им до пере­сечения государственной границы.</w:t>
      </w:r>
    </w:p>
    <w:p>
      <w:pPr>
        <w:spacing w:after="120"/>
        <w:jc w:val="both"/>
      </w:pPr>
      <w:r>
        <w:rPr>
          <w:rFonts w:ascii="Arial" w:cs="Arial" w:eastAsia="Arial" w:hAnsi="Arial"/>
          <w:sz w:val="24"/>
          <w:szCs w:val="24"/>
        </w:rPr>
        <w:t xml:space="preserve">Более того, данным соглашением также закрепляется положение о том, что лицо, вызванное на основании просьбы о правовой помощи в учреждение запрашивающей Договаривающейся Стороны в каче­стве свидетеля, потерпевшего или эксперта, вправе отказаться от дачи показаний или выполнения иных функций, если право или обязан­ность отказаться предусмотрены законодательством запрашиваемой или запрашивающей Договаривающейся Стороны. Учреждения запра­шивающей Договаривающейся Стороны должны в случае необходи­мости приложить к просьбе справку о законодательстве, касающемся вышеупомянутых прав и обязанностей.</w:t>
      </w:r>
    </w:p>
    <w:p>
      <w:pPr>
        <w:spacing w:after="120"/>
        <w:jc w:val="both"/>
      </w:pPr>
      <w:r>
        <w:rPr>
          <w:rFonts w:ascii="Arial" w:cs="Arial" w:eastAsia="Arial" w:hAnsi="Arial"/>
          <w:sz w:val="24"/>
          <w:szCs w:val="24"/>
        </w:rPr>
        <w:t xml:space="preserve">При этом вызванное лицо утрачивает такой иммунитет, если оно, имея для этого возможность, не покинуло территорию запрашива­ющей Договаривающейся Стороны до истечения 15 суток с того дня, когда данному лицу было сообщено об отсутствии необходимости его дальнейшего пребывания на территории Кыргызской Республики. Согласно международно-правовым положениям в этот срок не засчитывается время, в течение которого это лицо по не зависящим от его воли причинам не могло покинуть территорию Кыргызской Респу­блики.</w:t>
      </w:r>
    </w:p>
    <w:p>
      <w:pPr>
        <w:spacing w:after="120"/>
        <w:jc w:val="both"/>
      </w:pPr>
      <w:r>
        <w:rPr>
          <w:rFonts w:ascii="Arial" w:cs="Arial" w:eastAsia="Arial" w:hAnsi="Arial"/>
          <w:b/>
          <w:bCs/>
          <w:sz w:val="24"/>
          <w:szCs w:val="24"/>
        </w:rPr>
        <w:t xml:space="preserve">5. </w:t>
      </w:r>
      <w:r>
        <w:rPr>
          <w:rFonts w:ascii="Arial" w:cs="Arial" w:eastAsia="Arial" w:hAnsi="Arial"/>
          <w:sz w:val="24"/>
          <w:szCs w:val="24"/>
        </w:rPr>
        <w:t xml:space="preserve">Лицо, находящееся под стражей на территории иностранного государства, вызывается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запросе о вызове.</w:t>
      </w:r>
    </w:p>
    <w:p>
      <w:pPr>
        <w:spacing w:after="120"/>
        <w:jc w:val="both"/>
      </w:pPr>
      <w:r>
        <w:rPr>
          <w:rFonts w:ascii="Arial" w:cs="Arial" w:eastAsia="Arial" w:hAnsi="Arial"/>
          <w:sz w:val="24"/>
          <w:szCs w:val="24"/>
        </w:rPr>
        <w:t xml:space="preserve">Таким образом, если вызванное для совершения следственных действий лицо находится под стражей на территории иностранного государства, то оно продолжает оставаться под стражей в течение всего времени пребывания его на территории Кыргызской Респу­блики, и юридическим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Условия передачи или отказа в ней определяются международными договорами Кыргызской Республики или письмен­ными обязательствами на основе принципа взаимности.</w:t>
      </w:r>
    </w:p>
    <w:p>
      <w:pPr>
        <w:spacing w:after="120"/>
        <w:jc w:val="both"/>
      </w:pPr>
      <w:r>
        <w:rPr>
          <w:rFonts w:ascii="Arial" w:cs="Arial" w:eastAsia="Arial" w:hAnsi="Arial"/>
          <w:sz w:val="24"/>
          <w:szCs w:val="24"/>
        </w:rPr>
        <w:t xml:space="preserve">Срок передачи устанавливается в специальном соглашении, которое каждый раз особо заключается сторонами. Единственным основанием содержания такого лица под стражей на территории Кыргызской Республики служит соответствующее решение компетентного органа иностранного государства.</w:t>
      </w:r>
    </w:p>
    <w:p>
      <w:pPr>
        <w:spacing w:after="120"/>
        <w:jc w:val="both"/>
      </w:pPr>
      <w:r>
        <w:rPr>
          <w:rFonts w:ascii="Arial" w:cs="Arial" w:eastAsia="Arial" w:hAnsi="Arial"/>
          <w:sz w:val="24"/>
          <w:szCs w:val="24"/>
        </w:rPr>
        <w:t xml:space="preserve">Таким образом, если иное не установлено межгосударственным договором, срок содержания под стражей временно переданного по запросу кыргызской стороны лица может превышать максимальные сроки содержания под стражей по законодательству Кыргызской Республики.</w:t>
      </w:r>
    </w:p>
    <w:p>
      <w:pPr>
        <w:spacing w:after="120"/>
        <w:jc w:val="both"/>
      </w:pPr>
      <w:r>
        <w:rPr>
          <w:rFonts w:ascii="Arial" w:cs="Arial" w:eastAsia="Arial" w:hAnsi="Arial"/>
          <w:b/>
          <w:bCs/>
          <w:sz w:val="24"/>
          <w:szCs w:val="24"/>
        </w:rPr>
        <w:t xml:space="preserve">6. </w:t>
      </w:r>
      <w:r>
        <w:rPr>
          <w:rFonts w:ascii="Arial" w:cs="Arial" w:eastAsia="Arial" w:hAnsi="Arial"/>
          <w:sz w:val="24"/>
          <w:szCs w:val="24"/>
        </w:rPr>
        <w:t xml:space="preserve">Временная передача лиц, содержащихся под стражей на территории иностранного государства, предусмотрена рядом международных документов, в том числе Конвенцией ООН против транснациональной организованной преступности 2000 года, а также двусторонними международными договорами Кыргызской Республики. Например, Договор между Республикой Казахстан и Кыргызской Республикой об оказании взаимной правовой помощи по гражданским и уголовным делам, подписанный 26 августа 1996 года в г.Алматы устанавливает положение о том, что лицо, находящееся под стражей на территории запрашиваемой Договаривающейся Стороны, которое вызвано в суд или другое компетентное учреждение запрашивающей Стороны в качестве свидетеля или потерпевшего, выдается временно этой стороне при соблюдении следующих условий:</w:t>
      </w:r>
    </w:p>
    <w:p>
      <w:pPr>
        <w:spacing w:after="120"/>
        <w:jc w:val="both"/>
      </w:pPr>
      <w:r>
        <w:rPr>
          <w:rFonts w:ascii="Arial" w:cs="Arial" w:eastAsia="Arial" w:hAnsi="Arial"/>
          <w:sz w:val="24"/>
          <w:szCs w:val="24"/>
        </w:rPr>
        <w:t xml:space="preserve">• лицо, в отношении которого имеется вызов, согласно на такую выдачу;</w:t>
      </w:r>
    </w:p>
    <w:p>
      <w:pPr>
        <w:spacing w:after="120"/>
        <w:jc w:val="both"/>
      </w:pPr>
      <w:r>
        <w:rPr>
          <w:rFonts w:ascii="Arial" w:cs="Arial" w:eastAsia="Arial" w:hAnsi="Arial"/>
          <w:sz w:val="24"/>
          <w:szCs w:val="24"/>
        </w:rPr>
        <w:t xml:space="preserve">• выданное на время лицо должно быть возвращено запрашиваемой Договаривающейся Стороне после проведения необходимого процессуального действия по уголовному делу, для которого оно было выдано, но не позднее чем через три месяца со дня передачи лица. В необходимых случаях, при представлении соответствующего обоснования, срок может быть продлен по согласованию Договаривающихся Сторон; • выданное лицо должно содержаться на территории запрашивающей Договаривающейся Стороны в условиях, исключающих его побег.</w:t>
      </w:r>
    </w:p>
    <w:p>
      <w:pPr>
        <w:spacing w:after="120"/>
        <w:jc w:val="both"/>
      </w:pPr>
      <w:r>
        <w:rPr>
          <w:rFonts w:ascii="Arial" w:cs="Arial" w:eastAsia="Arial" w:hAnsi="Arial"/>
          <w:sz w:val="24"/>
          <w:szCs w:val="24"/>
        </w:rPr>
        <w:t xml:space="preserve">При этом срок нахождения лица под стражей на территории запрашиваемой Договаривающейся Стороны не может быть продлен из-за этой выдачи.</w:t>
      </w:r>
    </w:p>
    <w:p>
      <w:pPr>
        <w:spacing w:after="120"/>
        <w:jc w:val="both"/>
      </w:pPr>
      <w:r>
        <w:rPr>
          <w:rFonts w:ascii="Arial" w:cs="Arial" w:eastAsia="Arial" w:hAnsi="Arial"/>
          <w:b/>
          <w:bCs/>
          <w:sz w:val="24"/>
          <w:szCs w:val="24"/>
        </w:rPr>
        <w:t xml:space="preserve">Статья 516. Исполнение запроса о производстве процессуальных и судебных действий</w:t>
      </w:r>
    </w:p>
    <w:p>
      <w:pPr>
        <w:spacing w:after="120"/>
        <w:jc w:val="both"/>
      </w:pPr>
      <w:r>
        <w:rPr>
          <w:rFonts w:ascii="Arial" w:cs="Arial" w:eastAsia="Arial" w:hAnsi="Arial"/>
          <w:sz w:val="24"/>
          <w:szCs w:val="24"/>
        </w:rPr>
        <w:t xml:space="preserve">1. Суд, прокурор, следователь исполняют в установленном порядке запрос компетентных органов иностранных государств о производстве процессуальных или судебных действий по общим правилам настоящего Кодекса.</w:t>
      </w:r>
    </w:p>
    <w:p>
      <w:pPr>
        <w:spacing w:after="120"/>
        <w:jc w:val="both"/>
      </w:pPr>
      <w:r>
        <w:rPr>
          <w:rFonts w:ascii="Arial" w:cs="Arial" w:eastAsia="Arial" w:hAnsi="Arial"/>
          <w:sz w:val="24"/>
          <w:szCs w:val="24"/>
        </w:rPr>
        <w:t xml:space="preserve">2. При исполнении запроса могут быть применены процессуальные нормы иностранного государства, если это предусмотрено междуна­родным договором с этим государством,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запроса может присутствовать представитель соответствующей организации иностранного государства.</w:t>
      </w:r>
    </w:p>
    <w:p>
      <w:pPr>
        <w:spacing w:after="120"/>
        <w:jc w:val="both"/>
      </w:pPr>
      <w:r>
        <w:rPr>
          <w:rFonts w:ascii="Arial" w:cs="Arial" w:eastAsia="Arial" w:hAnsi="Arial"/>
          <w:sz w:val="24"/>
          <w:szCs w:val="24"/>
        </w:rPr>
        <w:t xml:space="preserve">4. Если исполнение запроса отнесено к компетенции другого ведом­ства, то он передается данному ведомству с обязательным уведомле­нием об этом компетентного органа или должностного лица иностран­ного государства, от которого исходит запрос.</w:t>
      </w:r>
    </w:p>
    <w:p>
      <w:pPr>
        <w:spacing w:after="120"/>
        <w:jc w:val="both"/>
      </w:pPr>
      <w:r>
        <w:rPr>
          <w:rFonts w:ascii="Arial" w:cs="Arial" w:eastAsia="Arial" w:hAnsi="Arial"/>
          <w:sz w:val="24"/>
          <w:szCs w:val="24"/>
        </w:rPr>
        <w:t xml:space="preserve">5. Если запрос не может быть исполнен, то полученные документы возвращаются с указанием причин, воспрепятствовавших его испол­нению, через орган, его получивший, либо в тот компетентный орган иностранного государства, от которого исходил запрос. Запрос возвра­щается без исполнения, если он противоречит законодательству Кыргыз­ской Республики либо его исполнение может нанести ущерб ее суверени­тету или безопасности.</w:t>
      </w:r>
    </w:p>
    <w:p>
      <w:pPr>
        <w:spacing w:after="120"/>
        <w:jc w:val="both"/>
      </w:pPr>
      <w:r>
        <w:rPr>
          <w:rFonts w:ascii="Arial" w:cs="Arial" w:eastAsia="Arial" w:hAnsi="Arial"/>
          <w:sz w:val="24"/>
          <w:szCs w:val="24"/>
        </w:rPr>
        <w:t xml:space="preserve">1. Соответствующие субъекты (суд, прокурор, следователь) исполняют в установленном порядке запрос компетентных органов иностранных государств о производстве процессуальных или судебных действий по общим правилам уголовно-процессуального законодательства Кыргызской Республики.</w:t>
      </w:r>
    </w:p>
    <w:p>
      <w:pPr>
        <w:spacing w:after="120"/>
        <w:jc w:val="both"/>
      </w:pPr>
      <w:r>
        <w:rPr>
          <w:rFonts w:ascii="Arial" w:cs="Arial" w:eastAsia="Arial" w:hAnsi="Arial"/>
          <w:sz w:val="24"/>
          <w:szCs w:val="24"/>
        </w:rPr>
        <w:t xml:space="preserve">Таким образом, при исполнении запросов (поручений, ходатайств) иностранных компетентных органов и должностных лиц, как правило, применяется законодательство Кыргызской Республики, если иное не предусмотрено международным договором или же не заявлена соот­ветствующая просьба запрашивающего учреждения (такие случаи регулируются частью 2 комментируемой статьи).</w:t>
      </w:r>
    </w:p>
    <w:p>
      <w:pPr>
        <w:spacing w:after="120"/>
        <w:jc w:val="both"/>
      </w:pPr>
      <w:r>
        <w:rPr>
          <w:rFonts w:ascii="Arial" w:cs="Arial" w:eastAsia="Arial" w:hAnsi="Arial"/>
          <w:sz w:val="24"/>
          <w:szCs w:val="24"/>
        </w:rPr>
        <w:t xml:space="preserve">В Кыргызской Республике нет практики того, чтобы вопрос практической реализации правовой помощи подтверждался дополнитель­ными документами, тогда как в других странах есть такие правила. Например, Российская Федерация представляет специальный доку­мент (письменное обязательство), подтверждающий возможность оказать правовую помощь иностранному государству в производстве отдельных процессуальных действий на территории Российской Феде­рации. При этом такие письменные обязательства могут быт представ­лены со стороны Верховного Суда Российской Федерации, Следствен­ного комитета Российской Федерации, Министерства иностранных дел Российской Федерации, Министерства юстиции Российской Феде­рации, Министерства внутренних дел Российской Федерации, Феде­ральной службы безопасности Российской Федерации, Федеральной службы Российской Федерации по контролю за оборотом наркоти­ческих средств и психотропных веществ, Генеральной прокуратуры Российской Федерации.</w:t>
      </w:r>
    </w:p>
    <w:p>
      <w:pPr>
        <w:spacing w:after="120"/>
        <w:jc w:val="both"/>
      </w:pPr>
      <w:r>
        <w:rPr>
          <w:rFonts w:ascii="Arial" w:cs="Arial" w:eastAsia="Arial" w:hAnsi="Arial"/>
          <w:sz w:val="24"/>
          <w:szCs w:val="24"/>
        </w:rPr>
        <w:t xml:space="preserve">2. Данной статьей в свете международных многосторонних и двусторонних соглашений закрепляется положение о том, что при исполнении запроса могут быть применены процессуальные нормы иностранного государства, если это предусмотрено международным договором с этим государством,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jc w:val="both"/>
      </w:pPr>
      <w:r>
        <w:rPr>
          <w:rFonts w:ascii="Arial" w:cs="Arial" w:eastAsia="Arial" w:hAnsi="Arial"/>
          <w:sz w:val="24"/>
          <w:szCs w:val="24"/>
        </w:rPr>
        <w:t xml:space="preserve">Так, в рамках Кишиневской Конвенции 2002 года устанавлива­ется, что при исполнении поручения об оказании правовой помощи учреждение юстиции запрашиваемой Договаривающейся Стороны применяет законодательство своей Договаривающейся Стороны, но по просьбе учреждения юстиции запрашивающей Стороны оно может применить процессуальные нормы запрашивающей Стороны, если они не противоречат законодательству запрашиваемой Догова­ривающейся Стороны. При этом запрашивающая Договаривающаяся Сторона должна представить текст процессуального закона.</w:t>
      </w:r>
    </w:p>
    <w:p>
      <w:pPr>
        <w:spacing w:after="120"/>
        <w:jc w:val="both"/>
      </w:pPr>
      <w:r>
        <w:rPr>
          <w:rFonts w:ascii="Arial" w:cs="Arial" w:eastAsia="Arial" w:hAnsi="Arial"/>
          <w:sz w:val="24"/>
          <w:szCs w:val="24"/>
        </w:rPr>
        <w:t xml:space="preserve">В рамках соответствующего двустороннего соглашения между Кыргызской Республикой и Республикой Казахстан от 26 августа 1996 года содержится аналогичное положение о первоочередном исполь­зовании законодательства своего государства, но с возможностью согласно соответствующей просьбе использовать процессуальные нормы запрашивающей Стороны.</w:t>
      </w:r>
    </w:p>
    <w:p>
      <w:pPr>
        <w:spacing w:after="120"/>
        <w:jc w:val="both"/>
      </w:pPr>
      <w:r>
        <w:rPr>
          <w:rFonts w:ascii="Arial" w:cs="Arial" w:eastAsia="Arial" w:hAnsi="Arial"/>
          <w:sz w:val="24"/>
          <w:szCs w:val="24"/>
        </w:rPr>
        <w:t xml:space="preserve">В любом случае, возможно и наличие необходимости по прове­дению дополнительных мер процессуальной адаптации, например, по вопросу обеспечения соответствующего перевода документов, подле­жащих вручению на территории Кыргызской Республики.</w:t>
      </w:r>
    </w:p>
    <w:p>
      <w:pPr>
        <w:spacing w:after="120"/>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запроса может присутствовать представитель соответствующей организации иностранного государства.</w:t>
      </w:r>
    </w:p>
    <w:p>
      <w:pPr>
        <w:spacing w:after="120"/>
        <w:jc w:val="both"/>
      </w:pPr>
      <w:r>
        <w:rPr>
          <w:rFonts w:ascii="Arial" w:cs="Arial" w:eastAsia="Arial" w:hAnsi="Arial"/>
          <w:sz w:val="24"/>
          <w:szCs w:val="24"/>
        </w:rPr>
        <w:t xml:space="preserve">Согласно общему правилу представители иностранного госу­дарства не участвуют в проводимых по запросу процессуальных действиях, но часть 3 комментируемой статьи УПК закрепляет осно­вание для исключения из такого правила, когда такое участие пред­усмотрено международными договорами Кыргызской Республики или письменным обязательством о взаимодействии на основе принципа взаимности.</w:t>
      </w:r>
    </w:p>
    <w:p>
      <w:pPr>
        <w:spacing w:after="120"/>
        <w:jc w:val="both"/>
      </w:pPr>
      <w:r>
        <w:rPr>
          <w:rFonts w:ascii="Arial" w:cs="Arial" w:eastAsia="Arial" w:hAnsi="Arial"/>
          <w:sz w:val="24"/>
          <w:szCs w:val="24"/>
        </w:rPr>
        <w:t xml:space="preserve">В качестве примера может быть приведено положение, закре­пленное соответствующим двусторонним соглашением между Кыргы­зской Республикой и Республикой Казахстан от 26 августа 1996 года, которое оговаривает возможность присутствия представителей Сторон при оказании правовой помощи по уголовным делам в случае наличия согласия другой Стороны присутствовать при выполнении ходатайства об оказании правовой помощи.</w:t>
      </w:r>
    </w:p>
    <w:p>
      <w:pPr>
        <w:spacing w:after="120"/>
        <w:jc w:val="both"/>
      </w:pPr>
      <w:r>
        <w:rPr>
          <w:rFonts w:ascii="Arial" w:cs="Arial" w:eastAsia="Arial" w:hAnsi="Arial"/>
          <w:sz w:val="24"/>
          <w:szCs w:val="24"/>
        </w:rPr>
        <w:t xml:space="preserve">Данное положение также отражено в Кишиневской конвенции 2002 года, которое закрепляет также организационные основы такого взаимодействия. В частности отмечается, что по просьбе учреждения юстиции запрашивающей Договаривающейся Стороны учреждение юстиции запрашиваемой Договаривающейся Стороны своевременно сообщает ему о времени и месте исполнения поручения, с тем чтобы уполномоченные им представители могли с согласия учреждения юстиции запрашиваемой Договаривающейся Стороны и в соответ­ствии с ее законодательством присутствовать при исполнении пору­чения, а также, если это не противоречит законодательству запраши­ваемой Договаривающейся Стороны, принимать участие в выполнении процессуальных действий и розыскных мероприятий.</w:t>
      </w:r>
    </w:p>
    <w:p>
      <w:pPr>
        <w:spacing w:after="120"/>
        <w:jc w:val="both"/>
      </w:pPr>
      <w:r>
        <w:rPr>
          <w:rFonts w:ascii="Arial" w:cs="Arial" w:eastAsia="Arial" w:hAnsi="Arial"/>
          <w:sz w:val="24"/>
          <w:szCs w:val="24"/>
        </w:rPr>
        <w:t xml:space="preserve">4. Если исполнение запроса отнесено к компетенции другого ведомства, то оно передается данному ведомству с обязательным уведомлением об этом компетентного органа или должностного лица иностранного государства, от которого исходит запрос.</w:t>
      </w:r>
    </w:p>
    <w:p>
      <w:pPr>
        <w:spacing w:after="120"/>
        <w:jc w:val="both"/>
      </w:pPr>
      <w:r>
        <w:rPr>
          <w:rFonts w:ascii="Arial" w:cs="Arial" w:eastAsia="Arial" w:hAnsi="Arial"/>
          <w:sz w:val="24"/>
          <w:szCs w:val="24"/>
        </w:rPr>
        <w:t xml:space="preserve">Данное положение также отражено в положениях международных документов, где отмечается (в рамках Кишиневской конвенции 2002 года), что если учреждение юстиции запрашиваемой Договарива­ющейся Стороны некомпетентно исполнить поручение, то оно в 5-дневный срок пересылает его компетентному учреждению юстиции и уведомляет об этом учреждение юстиции запрашивающей Догова­ривающейся Стороны.</w:t>
      </w:r>
    </w:p>
    <w:p>
      <w:pPr>
        <w:spacing w:after="120"/>
        <w:jc w:val="both"/>
      </w:pPr>
      <w:r>
        <w:rPr>
          <w:rFonts w:ascii="Arial" w:cs="Arial" w:eastAsia="Arial" w:hAnsi="Arial"/>
          <w:sz w:val="24"/>
          <w:szCs w:val="24"/>
        </w:rPr>
        <w:t xml:space="preserve">5. Важным вопросом является также организационная сторона уведомления об исполнении таких запросов, и данные вопросы урегулированы частично национальным законодательством Кыргызской Республики, международными многосторонними и двусторонними соглашениями.</w:t>
      </w:r>
    </w:p>
    <w:p>
      <w:pPr>
        <w:spacing w:after="120"/>
        <w:jc w:val="both"/>
      </w:pPr>
      <w:r>
        <w:rPr>
          <w:rFonts w:ascii="Arial" w:cs="Arial" w:eastAsia="Arial" w:hAnsi="Arial"/>
          <w:sz w:val="24"/>
          <w:szCs w:val="24"/>
        </w:rPr>
        <w:t xml:space="preserve">Например, двусторонним соглашением между Кыргызской Респу­бликой и Республикой Казахстан от 26 августа 1996 года устанавли­вается, что запрашиваемое учреждение обязано в письменной форме уведомить запрашивающее учреждение о результатах исполнения поручения, а также направить документы, подтверждающие испол­нение с указанием времени и места исполнения поручения. В таком документе, подтверждающем исполнение поручения о вручении доку­ментов, должны быть указаны дата получения, подпись получателя и подпись лица, исполнявшего поручение. Если получатель отказы­вается от получения, должны быть также указаны мотивы отказа от получения. Документ, подтверждающий исполнение поручения, также должен быть скреплен официальной печатью запрашиваемого учреждения, исполнившего поручение. После выполнения поручения учреждение юстиции запрашиваемой Договаривающейся Стороны направляет полученные документы, предметы и материалы учреж­дению юстиции запрашивающей Договаривающейся Стороны. В том случае, если правовая помощь не могла быть оказана, учреждение юстиции запрашивающей Договаривающейся Стороны уведомляется об обстоятельствах, которые препятствуют исполнению поручения.</w:t>
      </w:r>
    </w:p>
    <w:p>
      <w:pPr>
        <w:spacing w:after="120"/>
        <w:jc w:val="both"/>
      </w:pPr>
      <w:r>
        <w:rPr>
          <w:rFonts w:ascii="Arial" w:cs="Arial" w:eastAsia="Arial" w:hAnsi="Arial"/>
          <w:sz w:val="24"/>
          <w:szCs w:val="24"/>
        </w:rPr>
        <w:t xml:space="preserve">6. В случае наличия причин, препятствующих исполнению запроса, все полученные документы возвращаются с указанием причин, воспрепятствовавших исполнению запроса. Возврат происходит через орган, получивший данный запрос, либо по дипломатическим каналам в тот компетентный орган иностранного государства, от которого исходил такой запрос.</w:t>
      </w:r>
    </w:p>
    <w:p>
      <w:pPr>
        <w:spacing w:after="120"/>
        <w:jc w:val="both"/>
      </w:pPr>
      <w:r>
        <w:rPr>
          <w:rFonts w:ascii="Arial" w:cs="Arial" w:eastAsia="Arial" w:hAnsi="Arial"/>
          <w:sz w:val="24"/>
          <w:szCs w:val="24"/>
        </w:rPr>
        <w:t xml:space="preserve">Таким образом ожидается, что в случае отказа в исполнении запроса о правовой помощи стороны должны представить опреде­ленное обоснование с указанием причин, воспрепятствовавших его исполнению, то есть такой отказ должен быть мотивированным.</w:t>
      </w:r>
    </w:p>
    <w:p>
      <w:pPr>
        <w:spacing w:after="120"/>
        <w:jc w:val="both"/>
      </w:pPr>
      <w:r>
        <w:rPr>
          <w:rFonts w:ascii="Arial" w:cs="Arial" w:eastAsia="Arial" w:hAnsi="Arial"/>
          <w:sz w:val="24"/>
          <w:szCs w:val="24"/>
        </w:rPr>
        <w:t xml:space="preserve">Двусторонним соглашением между Кыргызской Республикой и Республикой Казахстан от 26 августа 1996 года устанавливается, что если правовая помощь не могла быть оказана, то учреждение юстиции запрашивающей Договаривающейся Стороны уведомляется об обстоятельствах, которые препятствуют исполнению поручения.</w:t>
      </w:r>
    </w:p>
    <w:p>
      <w:pPr>
        <w:spacing w:after="120"/>
        <w:jc w:val="both"/>
      </w:pPr>
      <w:r>
        <w:rPr>
          <w:rFonts w:ascii="Arial" w:cs="Arial" w:eastAsia="Arial" w:hAnsi="Arial"/>
          <w:sz w:val="24"/>
          <w:szCs w:val="24"/>
        </w:rPr>
        <w:t xml:space="preserve">Кроме отказа в исполнении запроса о правовой помощи может быть принято решение об отсрочке его исполнения, когда немед­ленное исполнение может помешать проведению досудебного произ­водства или судебного разбирательства в Кыргызской Республике.</w:t>
      </w:r>
    </w:p>
    <w:p>
      <w:pPr>
        <w:spacing w:after="120"/>
        <w:jc w:val="both"/>
      </w:pPr>
      <w:r>
        <w:rPr>
          <w:rFonts w:ascii="Arial" w:cs="Arial" w:eastAsia="Arial" w:hAnsi="Arial"/>
          <w:sz w:val="24"/>
          <w:szCs w:val="24"/>
        </w:rPr>
        <w:t xml:space="preserve">7. Общепринятое правило, отраженное в международных соглашениях, отражено в положении комментируемой статьи о том, что запрос возвращается без исполнения, если он противоречит законодательству Кыргызской Республики либо его исполнение может нанести ущерб ее суверенитету или безопасности.</w:t>
      </w:r>
    </w:p>
    <w:p>
      <w:pPr>
        <w:spacing w:after="120"/>
        <w:jc w:val="both"/>
      </w:pPr>
      <w:r>
        <w:rPr>
          <w:rFonts w:ascii="Arial" w:cs="Arial" w:eastAsia="Arial" w:hAnsi="Arial"/>
          <w:sz w:val="24"/>
          <w:szCs w:val="24"/>
        </w:rPr>
        <w:t xml:space="preserve">Двусторонним соглашением между Кыргызской Республикой и Республикой Казахстан от 26 августа 1996 года устанавливается, что отказ от правовой помощи может быть произведен, если запрашива­емая Сторона считает, что предоставление правовой помощи наносит ущерб ее суверенитету, безопасности, общественному порядку или противоречит ее национальному законодательству, а также если деяние, указанное в поручении, по национальному законодательству запраши­ваемой Договаривающейся Стороны не является преступлением.</w:t>
      </w:r>
    </w:p>
    <w:p>
      <w:pPr>
        <w:spacing w:after="120"/>
        <w:jc w:val="both"/>
      </w:pPr>
      <w:r>
        <w:rPr>
          <w:rFonts w:ascii="Arial" w:cs="Arial" w:eastAsia="Arial" w:hAnsi="Arial"/>
          <w:sz w:val="24"/>
          <w:szCs w:val="24"/>
        </w:rPr>
        <w:t xml:space="preserve">Международными документами также предусматриваются допол­нительные основания такого отказа. Например, отказ в оказании правовой помощи по уголовным делам может касаться следующих оснований:</w:t>
      </w:r>
    </w:p>
    <w:p>
      <w:pPr>
        <w:spacing w:after="120"/>
        <w:jc w:val="both"/>
      </w:pPr>
      <w:r>
        <w:rPr>
          <w:rFonts w:ascii="Arial" w:cs="Arial" w:eastAsia="Arial" w:hAnsi="Arial"/>
          <w:sz w:val="24"/>
          <w:szCs w:val="24"/>
        </w:rPr>
        <w:t xml:space="preserve">- запрос касается политического преступления или престу­пления, связанного с политическим;</w:t>
      </w:r>
    </w:p>
    <w:p>
      <w:pPr>
        <w:spacing w:after="120"/>
        <w:jc w:val="both"/>
      </w:pPr>
      <w:r>
        <w:rPr>
          <w:rFonts w:ascii="Arial" w:cs="Arial" w:eastAsia="Arial" w:hAnsi="Arial"/>
          <w:sz w:val="24"/>
          <w:szCs w:val="24"/>
        </w:rPr>
        <w:t xml:space="preserve">- имеются достаточные основания полагать, что запрос об оказании правовой помощи сделан в интересах уголовного преследования, наказания или иного давления на обвиняемого в связи с его политическими убеждениями, религиозной, наци­ональной, расовой или групповой принадлежностью;</w:t>
      </w:r>
    </w:p>
    <w:p>
      <w:pPr>
        <w:spacing w:after="120"/>
        <w:jc w:val="both"/>
      </w:pPr>
      <w:r>
        <w:rPr>
          <w:rFonts w:ascii="Arial" w:cs="Arial" w:eastAsia="Arial" w:hAnsi="Arial"/>
          <w:sz w:val="24"/>
          <w:szCs w:val="24"/>
        </w:rPr>
        <w:t xml:space="preserve">- лицо, в отношении которого ведется производство по уголов­ному делу в иностранном государстве, предстало перед судом или осуждено либо оправдано в связи с тем же самым престу­плением в Кыргызской Республике или в третьем государстве;</w:t>
      </w:r>
    </w:p>
    <w:p>
      <w:pPr>
        <w:spacing w:after="120"/>
        <w:jc w:val="both"/>
      </w:pPr>
      <w:r>
        <w:rPr>
          <w:rFonts w:ascii="Arial" w:cs="Arial" w:eastAsia="Arial" w:hAnsi="Arial"/>
          <w:sz w:val="24"/>
          <w:szCs w:val="24"/>
        </w:rPr>
        <w:t xml:space="preserve">- согласно уголовному законодательству Кыргызской Республики по данному делу истек срок давности уголовного преследо­вания или исполнения приговора;</w:t>
      </w:r>
    </w:p>
    <w:p>
      <w:pPr>
        <w:spacing w:after="120"/>
        <w:jc w:val="both"/>
      </w:pPr>
      <w:r>
        <w:rPr>
          <w:rFonts w:ascii="Arial" w:cs="Arial" w:eastAsia="Arial" w:hAnsi="Arial"/>
          <w:sz w:val="24"/>
          <w:szCs w:val="24"/>
        </w:rPr>
        <w:t xml:space="preserve">- в Кыргызской Республике или третьем государстве принято решение об отказе или прекращении уголовного преследования в связи с тем же самым преступлением;</w:t>
      </w:r>
    </w:p>
    <w:p>
      <w:pPr>
        <w:spacing w:after="120"/>
        <w:jc w:val="both"/>
      </w:pPr>
      <w:r>
        <w:rPr>
          <w:rFonts w:ascii="Arial" w:cs="Arial" w:eastAsia="Arial" w:hAnsi="Arial"/>
          <w:sz w:val="24"/>
          <w:szCs w:val="24"/>
        </w:rPr>
        <w:t xml:space="preserve">- деяние, в связи с которым ведется производство по уголовному делу на территории запрашивающего государства, не является преступлением по уголовному законодательству Кыргызской Республики.</w:t>
      </w:r>
    </w:p>
    <w:p>
      <w:pPr>
        <w:spacing w:after="120"/>
        <w:jc w:val="both"/>
      </w:pPr>
      <w:r>
        <w:rPr>
          <w:rFonts w:ascii="Arial" w:cs="Arial" w:eastAsia="Arial" w:hAnsi="Arial"/>
          <w:b/>
          <w:bCs/>
          <w:sz w:val="24"/>
          <w:szCs w:val="24"/>
        </w:rPr>
        <w:t xml:space="preserve">Статья 517. Направление материалов дела для продолжения уголовного преследования</w:t>
      </w:r>
    </w:p>
    <w:p>
      <w:pPr>
        <w:spacing w:after="120"/>
        <w:jc w:val="both"/>
      </w:pPr>
      <w:r>
        <w:rPr>
          <w:rFonts w:ascii="Arial" w:cs="Arial" w:eastAsia="Arial" w:hAnsi="Arial"/>
          <w:sz w:val="24"/>
          <w:szCs w:val="24"/>
        </w:rPr>
        <w:t xml:space="preserve">В случае совершения преступления на территории Кыргызской Республики гражданином иностранного государства, выехавшим за пределы Кыргызской Республики, все материалы досудебного производства пере­даются в Генеральную прокуратуру, которая решает вопрос об их направлении соответствующим органам иностранного государства для продол­жения уголовного преследования.</w:t>
      </w:r>
    </w:p>
    <w:p>
      <w:pPr>
        <w:spacing w:after="120"/>
        <w:jc w:val="both"/>
      </w:pPr>
      <w:r>
        <w:rPr>
          <w:rFonts w:ascii="Arial" w:cs="Arial" w:eastAsia="Arial" w:hAnsi="Arial"/>
          <w:sz w:val="24"/>
          <w:szCs w:val="24"/>
        </w:rPr>
        <w:t xml:space="preserve">Данная статья регулирует вопросы направления материалов дела для продолжения уголовного преследования в случаях, если гражданин иностранного государства совершил преступление на территории Кыргызской Республики, после чего оказался за ее пределами, и невозможно производство процессуальных действий с его участием на территории Кыргызской Республики.</w:t>
      </w:r>
    </w:p>
    <w:p>
      <w:pPr>
        <w:spacing w:after="120"/>
        <w:jc w:val="both"/>
      </w:pPr>
      <w:r>
        <w:rPr>
          <w:rFonts w:ascii="Arial" w:cs="Arial" w:eastAsia="Arial" w:hAnsi="Arial"/>
          <w:sz w:val="24"/>
          <w:szCs w:val="24"/>
        </w:rPr>
        <w:t xml:space="preserve">В таком случае, все материалы расследуемого уголовного дела передаются в Генеральную прокуратуру КР, которая решает вопрос об их направлении в компетентные органы иностранного государства для осуществления уголовного преследования.</w:t>
      </w:r>
    </w:p>
    <w:p>
      <w:pPr>
        <w:spacing w:after="120"/>
        <w:jc w:val="both"/>
      </w:pPr>
      <w:r>
        <w:rPr>
          <w:rFonts w:ascii="Arial" w:cs="Arial" w:eastAsia="Arial" w:hAnsi="Arial"/>
          <w:sz w:val="24"/>
          <w:szCs w:val="24"/>
        </w:rPr>
        <w:t xml:space="preserve">Уголовное преследование иностранных граждан, совершивших преступление на территории Кыргызской Республики, может быть предпринято иностранным государством на основании поручения Генеральной прокуратуры КР о производстве уголовного преследо­вания: а) если это предусмотрено международным договором или на основе принципа взаимности; б) по законодательству иностранного государства выдача данного лица невозможна.</w:t>
      </w:r>
    </w:p>
    <w:p>
      <w:pPr>
        <w:spacing w:after="120"/>
        <w:jc w:val="both"/>
      </w:pPr>
      <w:r>
        <w:rPr>
          <w:rFonts w:ascii="Arial" w:cs="Arial" w:eastAsia="Arial" w:hAnsi="Arial"/>
          <w:sz w:val="24"/>
          <w:szCs w:val="24"/>
        </w:rPr>
        <w:t xml:space="preserve">Минская конвенция 1993 года, Кишиневская конвенция 2002 года, а также большинство двусторонних соглашений о правовой помощи содержат положения о возможности уголовного преследования против собственных граждан, подозреваемых или обвиняемых в совершении преступлений на территории другой Договаривающейся стороны.</w:t>
      </w:r>
    </w:p>
    <w:p>
      <w:pPr>
        <w:spacing w:after="120"/>
        <w:jc w:val="both"/>
      </w:pPr>
      <w:r>
        <w:rPr>
          <w:rFonts w:ascii="Arial" w:cs="Arial" w:eastAsia="Arial" w:hAnsi="Arial"/>
          <w:b/>
          <w:bCs/>
          <w:sz w:val="24"/>
          <w:szCs w:val="24"/>
        </w:rPr>
        <w:t xml:space="preserve">Статья 518. Исполнение запроса о продолжении уголовного преследования или начале досудебного производства</w:t>
      </w:r>
    </w:p>
    <w:p>
      <w:pPr>
        <w:spacing w:after="120"/>
        <w:jc w:val="both"/>
      </w:pPr>
      <w:r>
        <w:rPr>
          <w:rFonts w:ascii="Arial" w:cs="Arial" w:eastAsia="Arial" w:hAnsi="Arial"/>
          <w:sz w:val="24"/>
          <w:szCs w:val="24"/>
        </w:rPr>
        <w:t xml:space="preserve">1. Передача иностранным государством уголовного дела для даль­нейшего проведения досудебного производства в отношении гражданина Кыргызской Республики, совершившего преступление на территории иностранного государства и вернувшегося в Кыргызскую Республику, рассматривается Генеральной прокуратурой. Судебное разбирательство в таких случаях проводится в порядке, предусмотренном настоящим Кодексом.</w:t>
      </w:r>
    </w:p>
    <w:p>
      <w:pPr>
        <w:spacing w:after="120"/>
        <w:jc w:val="both"/>
      </w:pPr>
      <w:r>
        <w:rPr>
          <w:rFonts w:ascii="Arial" w:cs="Arial" w:eastAsia="Arial" w:hAnsi="Arial"/>
          <w:sz w:val="24"/>
          <w:szCs w:val="24"/>
        </w:rPr>
        <w:t xml:space="preserve">2. В случае совершения на территории иностранного государства преступления лицом, имеющим кыргызское гражданство и возвратив­шимся затем в Кыргызскую Республику до начала в отношении него уголовного преследования по месту совершения преступления, досу­дебное производство может быть начато компетентными органами Кыргызской Республики по материалам об этом преступлении, представ­ленным компетентным органом иностранного государства в Генеральную прокуратуру.</w:t>
      </w:r>
    </w:p>
    <w:p>
      <w:pPr>
        <w:spacing w:after="120"/>
        <w:jc w:val="both"/>
      </w:pPr>
      <w:r>
        <w:rPr>
          <w:rFonts w:ascii="Arial" w:cs="Arial" w:eastAsia="Arial" w:hAnsi="Arial"/>
          <w:sz w:val="24"/>
          <w:szCs w:val="24"/>
        </w:rPr>
        <w:t xml:space="preserve">1. Часть 1 комментируемой статьи УПК определяет, что в ситуациях, когда гражданин Кыргызской Республики совершил престу­пление на территории иностранного государства и возвратился в Кыргызскую Республику, то передача иностранным государством уголовного дела для дальнейшего проведения досудебного производ­ства в отношении гражданина Кыргызской Республики рассматрива­ется Генеральной прокуратурой КР, а возможное досудебное произ­водство и судебное разбирательство в таких случаях проводится в порядке, предусмотренном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Согласно статье 14 УК, которая определяет пределы действия уголовного закона в отношении лиц, совершивших преступление за пределами Кыргызской Республики, граждане Кыргызской Республики, а также постоянно проживающие в Кыргызской Республике лица без гражданства, совершившие преступление за пределами Кыргызской Республики, подлежат ответственности в соответствии с УПК, если они не понесли наказания по приговору суда другого госу­дарства. Дополнительным требованием можно обозначить то, что совершенное ими деяние должно быть признано преступлением в государстве, на территории которого оно было совершено.</w:t>
      </w:r>
    </w:p>
    <w:p>
      <w:pPr>
        <w:spacing w:after="120"/>
        <w:jc w:val="both"/>
      </w:pPr>
      <w:r>
        <w:rPr>
          <w:rFonts w:ascii="Arial" w:cs="Arial" w:eastAsia="Arial" w:hAnsi="Arial"/>
          <w:sz w:val="24"/>
          <w:szCs w:val="24"/>
        </w:rPr>
        <w:t xml:space="preserve">2. Если в отношении гражданина Кыргызской Республики, совершившего преступление на территории иностранного государства и возвратившегося затем в Кыргызскую Республику до начала в отношении него уголовного преследования по месту совершения преступления, уголовное преследование не начато, то досудебное производство может быть начато компетентными органами Кыргызской Республики по материалам, представленным об этом преступлении компетентным органом иностранного государства в Генеральную прокуратуру КР.</w:t>
      </w:r>
    </w:p>
    <w:p>
      <w:pPr>
        <w:spacing w:after="120"/>
        <w:jc w:val="both"/>
      </w:pPr>
      <w:r>
        <w:rPr>
          <w:rFonts w:ascii="Arial" w:cs="Arial" w:eastAsia="Arial" w:hAnsi="Arial"/>
          <w:sz w:val="24"/>
          <w:szCs w:val="24"/>
        </w:rPr>
        <w:t xml:space="preserve">Таким образом, просьба соответствующих органов иностранного государства об уголовном преследовании указанных лиц на территории Кыргызской Республики рассматривается как основание к инициированию досудебного производства согласно положениям УПК, и при этом соответствующие органы Кыргызской Республики не связаны пределами требования об уголовном преследовании данного лица, а также имеют правомочие принимать решение об отказе в уголовном преследовании лица или же расширить объем уголовного дела и предъявленного подозрения, а также дать иную юридическую оценку совершенному деянию, прекратить уголовное преследование (в т.ч. если обстоятельства, установленные по делу, дадут основание не считать деяние преступлением по закону государства, на территории которого оно было совершено).</w:t>
      </w:r>
    </w:p>
    <w:p>
      <w:pPr>
        <w:spacing w:after="240" w:before="200"/>
        <w:jc w:val="center"/>
      </w:pPr>
      <w:r>
        <w:rPr>
          <w:rFonts w:ascii="Arial" w:cs="Arial" w:eastAsia="Arial" w:hAnsi="Arial"/>
          <w:b/>
          <w:bCs/>
          <w:sz w:val="32"/>
          <w:szCs w:val="32"/>
        </w:rPr>
        <w:t xml:space="preserve">Глава 64. Выдача лица для привлечения к уголовной ответственности или для исполнения приговора</w:t>
      </w:r>
    </w:p>
    <w:p>
      <w:pPr>
        <w:spacing w:after="120"/>
        <w:jc w:val="both"/>
      </w:pPr>
      <w:r>
        <w:rPr>
          <w:rFonts w:ascii="Arial" w:cs="Arial" w:eastAsia="Arial" w:hAnsi="Arial"/>
          <w:b/>
          <w:bCs/>
          <w:sz w:val="24"/>
          <w:szCs w:val="24"/>
        </w:rPr>
        <w:t xml:space="preserve">Статья 519. Направление запроса о выдаче гражданина Кыргызской Республики</w:t>
      </w:r>
    </w:p>
    <w:p>
      <w:pPr>
        <w:spacing w:after="120"/>
        <w:jc w:val="both"/>
      </w:pPr>
      <w:r>
        <w:rPr>
          <w:rFonts w:ascii="Arial" w:cs="Arial" w:eastAsia="Arial" w:hAnsi="Arial"/>
          <w:sz w:val="24"/>
          <w:szCs w:val="24"/>
        </w:rPr>
        <w:t xml:space="preserve">1. В случае и порядке, предусмотренных законодательством Кыргызской Республики, на основании международного договора или на условиях принципа взаимности Генеральная прокуратура обращается к компетентному органу иностранного государства с запросом о выдаче лица, являющегося гражданином Кыргызской Республики, совершившего преступление на территории Кыргызской Республики, если в отно­шении этого лица вынесены обвинительный приговор или уведомление о подозрении (постановление о привлечении его в качестве обвиняемого).</w:t>
      </w:r>
    </w:p>
    <w:p>
      <w:pPr>
        <w:spacing w:after="120"/>
        <w:jc w:val="both"/>
      </w:pPr>
      <w:r>
        <w:rPr>
          <w:rFonts w:ascii="Arial" w:cs="Arial" w:eastAsia="Arial" w:hAnsi="Arial"/>
          <w:sz w:val="24"/>
          <w:szCs w:val="24"/>
        </w:rPr>
        <w:t xml:space="preserve">2. Направление запроса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 запрос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6 месяцев - в случае выдачи для исполнения приговора.</w:t>
      </w:r>
    </w:p>
    <w:p>
      <w:pPr>
        <w:spacing w:after="120"/>
        <w:jc w:val="both"/>
      </w:pPr>
      <w:r>
        <w:rPr>
          <w:rFonts w:ascii="Arial" w:cs="Arial" w:eastAsia="Arial" w:hAnsi="Arial"/>
          <w:sz w:val="24"/>
          <w:szCs w:val="24"/>
        </w:rPr>
        <w:t xml:space="preserve">3. Запрос о выдаче должен содержать:</w:t>
      </w:r>
    </w:p>
    <w:p>
      <w:pPr>
        <w:spacing w:after="120"/>
        <w:jc w:val="both"/>
      </w:pPr>
      <w:r>
        <w:rPr>
          <w:rFonts w:ascii="Arial" w:cs="Arial" w:eastAsia="Arial" w:hAnsi="Arial"/>
          <w:sz w:val="24"/>
          <w:szCs w:val="24"/>
        </w:rPr>
        <w:t xml:space="preserve">1) фамилию, имя, отчество лица, в отношении которого направлен запрос, дата и место его рождения, гражданство, место жительства или пребывания, по возможности описание внешности, фотографию, отпе­чатки пальцев и другие сведения о его личности;</w:t>
      </w:r>
    </w:p>
    <w:p>
      <w:pPr>
        <w:spacing w:after="120"/>
        <w:jc w:val="both"/>
      </w:pPr>
      <w:r>
        <w:rPr>
          <w:rFonts w:ascii="Arial" w:cs="Arial" w:eastAsia="Arial" w:hAnsi="Arial"/>
          <w:sz w:val="24"/>
          <w:szCs w:val="24"/>
        </w:rPr>
        <w:t xml:space="preserve">2)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jc w:val="both"/>
      </w:pPr>
      <w:r>
        <w:rPr>
          <w:rFonts w:ascii="Arial" w:cs="Arial" w:eastAsia="Arial" w:hAnsi="Arial"/>
          <w:sz w:val="24"/>
          <w:szCs w:val="24"/>
        </w:rPr>
        <w:t xml:space="preserve">3) размер имущественного ущерба, причиненного преступлением;</w:t>
      </w:r>
    </w:p>
    <w:p>
      <w:pPr>
        <w:spacing w:after="120"/>
        <w:jc w:val="both"/>
      </w:pPr>
      <w:r>
        <w:rPr>
          <w:rFonts w:ascii="Arial" w:cs="Arial" w:eastAsia="Arial" w:hAnsi="Arial"/>
          <w:sz w:val="24"/>
          <w:szCs w:val="24"/>
        </w:rPr>
        <w:t xml:space="preserve">4) сведения о месте и времени вынесения приговора, вступившего в законную силу, либо уведомления о подозрении (постановления о привлечении в качестве обвиняемого) с приложением заверенных копий соответствующих документов;</w:t>
      </w:r>
    </w:p>
    <w:p>
      <w:pPr>
        <w:spacing w:after="120"/>
        <w:jc w:val="both"/>
      </w:pPr>
      <w:r>
        <w:rPr>
          <w:rFonts w:ascii="Arial" w:cs="Arial" w:eastAsia="Arial" w:hAnsi="Arial"/>
          <w:sz w:val="24"/>
          <w:szCs w:val="24"/>
        </w:rPr>
        <w:t xml:space="preserve">5) иные сведения, предусмотренные международными договорами.</w:t>
      </w:r>
    </w:p>
    <w:p>
      <w:pPr>
        <w:spacing w:after="120"/>
        <w:jc w:val="both"/>
      </w:pPr>
      <w:r>
        <w:rPr>
          <w:rFonts w:ascii="Arial" w:cs="Arial" w:eastAsia="Arial" w:hAnsi="Arial"/>
          <w:sz w:val="24"/>
          <w:szCs w:val="24"/>
        </w:rPr>
        <w:t xml:space="preserve">4. К запросу о выдаче для уголовного преследования должна быть приложена заверенная копия постановления судьи об избрании в каче­стве меры пресечения заключения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jc w:val="both"/>
      </w:pPr>
      <w:r>
        <w:rPr>
          <w:rFonts w:ascii="Arial" w:cs="Arial" w:eastAsia="Arial" w:hAnsi="Arial"/>
          <w:sz w:val="24"/>
          <w:szCs w:val="24"/>
        </w:rPr>
        <w:t xml:space="preserve">1. Комментируемая статья регламентирует вопросы направления запроса о выдаче гражданина Кыргызской Республики. Отмечается, что такие запросы должны быть направлены в случае и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Устанавливается единственный субъект направления такого запроса в компетентный орган иностранного государства, которым является Генеральная прокуратура КР, и также определены требо­вания, которые должны быть при этом соблюдены:</w:t>
      </w:r>
    </w:p>
    <w:p>
      <w:pPr>
        <w:spacing w:after="120"/>
        <w:jc w:val="both"/>
      </w:pPr>
      <w:r>
        <w:rPr>
          <w:rFonts w:ascii="Arial" w:cs="Arial" w:eastAsia="Arial" w:hAnsi="Arial"/>
          <w:sz w:val="24"/>
          <w:szCs w:val="24"/>
        </w:rPr>
        <w:t xml:space="preserve">• направление запроса о выдаче возможно в отношении лица, являющегося гражданином Кыргызской Республики;</w:t>
      </w:r>
    </w:p>
    <w:p>
      <w:pPr>
        <w:spacing w:after="120"/>
        <w:jc w:val="both"/>
      </w:pPr>
      <w:r>
        <w:rPr>
          <w:rFonts w:ascii="Arial" w:cs="Arial" w:eastAsia="Arial" w:hAnsi="Arial"/>
          <w:sz w:val="24"/>
          <w:szCs w:val="24"/>
        </w:rPr>
        <w:t xml:space="preserve">• данное лицо совершило преступление на территории Кыргызской Республики;</w:t>
      </w:r>
    </w:p>
    <w:p>
      <w:pPr>
        <w:spacing w:after="120"/>
        <w:jc w:val="both"/>
      </w:pPr>
      <w:r>
        <w:rPr>
          <w:rFonts w:ascii="Arial" w:cs="Arial" w:eastAsia="Arial" w:hAnsi="Arial"/>
          <w:sz w:val="24"/>
          <w:szCs w:val="24"/>
        </w:rPr>
        <w:t xml:space="preserve">• в отношении данного лица вынесен обвинительный приговор или уведомление о подозрении (постановление о привлечении его в качестве обвиняемого).</w:t>
      </w:r>
    </w:p>
    <w:p>
      <w:pPr>
        <w:spacing w:after="120"/>
        <w:jc w:val="both"/>
      </w:pPr>
      <w:r>
        <w:rPr>
          <w:rFonts w:ascii="Arial" w:cs="Arial" w:eastAsia="Arial" w:hAnsi="Arial"/>
          <w:sz w:val="24"/>
          <w:szCs w:val="24"/>
        </w:rPr>
        <w:t xml:space="preserve">В Кишиневской конвенции 2002 года устанавливается следующий порядок сношений по вопросам выдачи: «...сношения по вопросам выдачи осуществляются генеральными прокурорами (прокурорами) Договаривающихся Сторон, если иной порядок не установлен их внутренним законодательством».</w:t>
      </w:r>
    </w:p>
    <w:p>
      <w:pPr>
        <w:spacing w:after="120"/>
        <w:jc w:val="both"/>
      </w:pPr>
      <w:r>
        <w:rPr>
          <w:rFonts w:ascii="Arial" w:cs="Arial" w:eastAsia="Arial" w:hAnsi="Arial"/>
          <w:sz w:val="24"/>
          <w:szCs w:val="24"/>
        </w:rPr>
        <w:t xml:space="preserve">Основаниями направления таких запросов являются положения международного договора или принцип взаимности. Процедуры выдачи регулируются УПК и иными законами Кыргызской Респу­блики, общепризнанными принципами и нормами международного права, а также международными конвенциями и двусторонними дого­ворами, к которым присоединилась или является стороной Кыргыз­ская Республика. Вопросы выдачи лиц для привлечения к уголовной ответственности или для исполнения приговора регулируются соответствующими положениями Минской конвенции 1993 года и Киши­невской конвенции 2002 года, которые содержат практически анало­гичные положения (в Кишиневской конвенции 2002 года представлена некоторая дополнительная детализация).</w:t>
      </w:r>
    </w:p>
    <w:p>
      <w:pPr>
        <w:spacing w:after="120"/>
        <w:jc w:val="both"/>
      </w:pPr>
      <w:r>
        <w:rPr>
          <w:rFonts w:ascii="Arial" w:cs="Arial" w:eastAsia="Arial" w:hAnsi="Arial"/>
          <w:sz w:val="24"/>
          <w:szCs w:val="24"/>
        </w:rPr>
        <w:t xml:space="preserve">Также существует ряд двусторонних договоров Кыргызской Респу­блики по специфическим вопросам выдачи лиц для привлечения к уголовной ответственности или для исполнения приговора. В част­ности, Кыргызская Республика заключила следующие двусторонние договоры о выдаче:</w:t>
      </w:r>
    </w:p>
    <w:p>
      <w:pPr>
        <w:spacing w:after="120"/>
        <w:jc w:val="both"/>
      </w:pPr>
      <w:r>
        <w:rPr>
          <w:rFonts w:ascii="Arial" w:cs="Arial" w:eastAsia="Arial" w:hAnsi="Arial"/>
          <w:sz w:val="24"/>
          <w:szCs w:val="24"/>
        </w:rPr>
        <w:t xml:space="preserve">• Договор между Кыргызской Республикой и Китайской Народной Республикой о выдаче от 27 апреля 1998 года;</w:t>
      </w:r>
    </w:p>
    <w:p>
      <w:pPr>
        <w:spacing w:after="120"/>
        <w:jc w:val="both"/>
      </w:pPr>
      <w:r>
        <w:rPr>
          <w:rFonts w:ascii="Arial" w:cs="Arial" w:eastAsia="Arial" w:hAnsi="Arial"/>
          <w:sz w:val="24"/>
          <w:szCs w:val="24"/>
        </w:rPr>
        <w:t xml:space="preserve">• Договор между Кыргызской Республикой и Азербайджанской Республикой от 5 августа 1997 года;</w:t>
      </w:r>
    </w:p>
    <w:p>
      <w:pPr>
        <w:spacing w:after="120"/>
        <w:jc w:val="both"/>
      </w:pPr>
      <w:r>
        <w:rPr>
          <w:rFonts w:ascii="Arial" w:cs="Arial" w:eastAsia="Arial" w:hAnsi="Arial"/>
          <w:sz w:val="24"/>
          <w:szCs w:val="24"/>
        </w:rPr>
        <w:t xml:space="preserve">• Договор между Кыргызской Республикой и Республикой Казахстан о выдаче лиц, совершивших преступления и осуществлении уголовного преследования от 8 апреля 1997 года;</w:t>
      </w:r>
    </w:p>
    <w:p>
      <w:pPr>
        <w:spacing w:after="120"/>
        <w:jc w:val="both"/>
      </w:pPr>
      <w:r>
        <w:rPr>
          <w:rFonts w:ascii="Arial" w:cs="Arial" w:eastAsia="Arial" w:hAnsi="Arial"/>
          <w:sz w:val="24"/>
          <w:szCs w:val="24"/>
        </w:rPr>
        <w:t xml:space="preserve">• Соглашение между Кыргызской Республикой и Исламской Республикой Иран о выдаче преступников от 24 июня 2003 года,</w:t>
      </w:r>
    </w:p>
    <w:p>
      <w:pPr>
        <w:spacing w:after="120"/>
        <w:jc w:val="both"/>
      </w:pPr>
      <w:r>
        <w:rPr>
          <w:rFonts w:ascii="Arial" w:cs="Arial" w:eastAsia="Arial" w:hAnsi="Arial"/>
          <w:sz w:val="24"/>
          <w:szCs w:val="24"/>
        </w:rPr>
        <w:t xml:space="preserve">• Договор между Кыргызской Республикой и Объединенными Арабскими Эмиратами о выдаче от 7 декабря 2014 года;</w:t>
      </w:r>
    </w:p>
    <w:p>
      <w:pPr>
        <w:spacing w:after="120"/>
        <w:jc w:val="both"/>
      </w:pPr>
      <w:r>
        <w:rPr>
          <w:rFonts w:ascii="Arial" w:cs="Arial" w:eastAsia="Arial" w:hAnsi="Arial"/>
          <w:sz w:val="24"/>
          <w:szCs w:val="24"/>
        </w:rPr>
        <w:t xml:space="preserve">• Соглашение между Кыргызской Республикой и Турецкой Республикой о правовой помощи по гражданским, коммерческим и уголовным делам от 5 сентября 2006 года;</w:t>
      </w:r>
    </w:p>
    <w:p>
      <w:pPr>
        <w:spacing w:after="120"/>
        <w:jc w:val="both"/>
      </w:pPr>
      <w:r>
        <w:rPr>
          <w:rFonts w:ascii="Arial" w:cs="Arial" w:eastAsia="Arial" w:hAnsi="Arial"/>
          <w:sz w:val="24"/>
          <w:szCs w:val="24"/>
        </w:rPr>
        <w:t xml:space="preserve">• Договор между Кыргызской Республикой и Республикой Корея о выдаче (ноябрь 2018 года).</w:t>
      </w:r>
    </w:p>
    <w:p>
      <w:pPr>
        <w:spacing w:after="120"/>
        <w:jc w:val="both"/>
      </w:pPr>
      <w:r>
        <w:rPr>
          <w:rFonts w:ascii="Arial" w:cs="Arial" w:eastAsia="Arial" w:hAnsi="Arial"/>
          <w:sz w:val="24"/>
          <w:szCs w:val="24"/>
        </w:rPr>
        <w:t xml:space="preserve">Кыргызская Республика может направить иностранному госу­дарству запрос о выдаче гражданина Кыргызской Республики для уголовного преследования или исполнения приговора на основании принципа взаимности, что может быть выражено в наличии межве­домственных соглашений Генеральной прокуратуры КР, в случае если прямо оговаривают вопросы выдачи лиц для привлечения к уголовной ответственности или для исполнения приговора. Как было ранее отме­чено, Генеральная прокуратура КР подписала ряд многосторонних и двусторонних межведомственных соглашений:</w:t>
      </w:r>
    </w:p>
    <w:p>
      <w:pPr>
        <w:spacing w:after="120"/>
        <w:jc w:val="both"/>
      </w:pPr>
      <w:r>
        <w:rPr>
          <w:rFonts w:ascii="Arial" w:cs="Arial" w:eastAsia="Arial" w:hAnsi="Arial"/>
          <w:sz w:val="24"/>
          <w:szCs w:val="24"/>
        </w:rPr>
        <w:t xml:space="preserve">• Соглашение о правовой помощи и сотрудничестве между органами прокуратуры от 8 октября 1992 года, подписано Генпрокурорами Российской Федерации, Кыргызской Республики, Республики Казахстан и Республики Беларусь;</w:t>
      </w:r>
    </w:p>
    <w:p>
      <w:pPr>
        <w:spacing w:after="120"/>
        <w:jc w:val="both"/>
      </w:pPr>
      <w:r>
        <w:rPr>
          <w:rFonts w:ascii="Arial" w:cs="Arial" w:eastAsia="Arial" w:hAnsi="Arial"/>
          <w:sz w:val="24"/>
          <w:szCs w:val="24"/>
        </w:rPr>
        <w:t xml:space="preserve">• Соглашение о сотрудничестве между генеральными прокуратурами Кыргызской Республики и Российской Федерации от 8 июня 2011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Генеральной прокуратурой Украины от 24 июня 1993 года;</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Республики Молдова;</w:t>
      </w:r>
    </w:p>
    <w:p>
      <w:pPr>
        <w:spacing w:after="120"/>
        <w:jc w:val="both"/>
      </w:pPr>
      <w:r>
        <w:rPr>
          <w:rFonts w:ascii="Arial" w:cs="Arial" w:eastAsia="Arial" w:hAnsi="Arial"/>
          <w:sz w:val="24"/>
          <w:szCs w:val="24"/>
        </w:rPr>
        <w:t xml:space="preserve">• Соглашение о сотрудничестве между прокуратурами Жамбылской, Алматинской областей Республики Казахстан и Чуйской, Таласской, Иссык-Кульской областей Кыргызской Республики от 9 августа 2001 года;</w:t>
      </w:r>
    </w:p>
    <w:p>
      <w:pPr>
        <w:spacing w:after="120"/>
        <w:jc w:val="both"/>
      </w:pPr>
      <w:r>
        <w:rPr>
          <w:rFonts w:ascii="Arial" w:cs="Arial" w:eastAsia="Arial" w:hAnsi="Arial"/>
          <w:sz w:val="24"/>
          <w:szCs w:val="24"/>
        </w:rPr>
        <w:t xml:space="preserve">• Соглашение межу Генеральной прокуратурой Кыргызской Республики и Генеральной прокуратурой Республики Узбекистан о правовой помощи и сотрудничестве от 3 октября 2006 года;</w:t>
      </w:r>
    </w:p>
    <w:p>
      <w:pPr>
        <w:spacing w:after="120"/>
        <w:jc w:val="both"/>
      </w:pPr>
      <w:r>
        <w:rPr>
          <w:rFonts w:ascii="Arial" w:cs="Arial" w:eastAsia="Arial" w:hAnsi="Arial"/>
          <w:sz w:val="24"/>
          <w:szCs w:val="24"/>
        </w:rPr>
        <w:t xml:space="preserve">• Соглашение о правовой помощи и сотрудничестве между Генеральной прокуратурой Кыргызской Республики и Генеральной прокуратурой Республики Таджикистан от 27 августа 2015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Туркменистана от 27 июня 1995 года;</w:t>
      </w:r>
    </w:p>
    <w:p>
      <w:pPr>
        <w:spacing w:after="120"/>
        <w:jc w:val="both"/>
      </w:pPr>
      <w:r>
        <w:rPr>
          <w:rFonts w:ascii="Arial" w:cs="Arial" w:eastAsia="Arial" w:hAnsi="Arial"/>
          <w:sz w:val="24"/>
          <w:szCs w:val="24"/>
        </w:rPr>
        <w:t xml:space="preserve">• Соглашение о правовой помощи и сотрудничеству между прокуратурой Кыргызской Республики и прокуратурой Азербайджанской Республики от 21 сентября 1994 года;</w:t>
      </w:r>
    </w:p>
    <w:p>
      <w:pPr>
        <w:spacing w:after="120"/>
        <w:jc w:val="both"/>
      </w:pPr>
      <w:r>
        <w:rPr>
          <w:rFonts w:ascii="Arial" w:cs="Arial" w:eastAsia="Arial" w:hAnsi="Arial"/>
          <w:sz w:val="24"/>
          <w:szCs w:val="24"/>
        </w:rPr>
        <w:t xml:space="preserve">• Соглашение о взаимодействии и сотрудничестве между прокуратурой Латвийской Республики и прокуратурой Кыргызской Республики;</w:t>
      </w:r>
    </w:p>
    <w:p>
      <w:pPr>
        <w:spacing w:after="120"/>
        <w:jc w:val="both"/>
      </w:pPr>
      <w:r>
        <w:rPr>
          <w:rFonts w:ascii="Arial" w:cs="Arial" w:eastAsia="Arial" w:hAnsi="Arial"/>
          <w:sz w:val="24"/>
          <w:szCs w:val="24"/>
        </w:rPr>
        <w:t xml:space="preserve">• Соглашение о правовой помощи и сотрудничестве между прокуратурой Кыргызской Республики и прокуратурой Литовской Республики от 9 октября 1992 года;</w:t>
      </w:r>
    </w:p>
    <w:p>
      <w:pPr>
        <w:spacing w:after="120"/>
        <w:jc w:val="both"/>
      </w:pPr>
      <w:r>
        <w:rPr>
          <w:rFonts w:ascii="Arial" w:cs="Arial" w:eastAsia="Arial" w:hAnsi="Arial"/>
          <w:sz w:val="24"/>
          <w:szCs w:val="24"/>
        </w:rPr>
        <w:t xml:space="preserve">• Соглашение между Генеральной прокуратурой Кыргызской Республики и Верховной Народной Прокуратурой Китайской Народной Республики от 12 января 2001 года;</w:t>
      </w:r>
    </w:p>
    <w:p>
      <w:pPr>
        <w:spacing w:after="120"/>
        <w:jc w:val="both"/>
      </w:pPr>
      <w:r>
        <w:rPr>
          <w:rFonts w:ascii="Arial" w:cs="Arial" w:eastAsia="Arial" w:hAnsi="Arial"/>
          <w:sz w:val="24"/>
          <w:szCs w:val="24"/>
        </w:rPr>
        <w:t xml:space="preserve">• Меморандум о взаимопонимании между Генеральной прокуратурой Кыргызской Республики и Генеральной прокуратурой Монголии от 27 августа 2015 года;</w:t>
      </w:r>
    </w:p>
    <w:p>
      <w:pPr>
        <w:spacing w:after="120"/>
        <w:jc w:val="both"/>
      </w:pPr>
      <w:r>
        <w:rPr>
          <w:rFonts w:ascii="Arial" w:cs="Arial" w:eastAsia="Arial" w:hAnsi="Arial"/>
          <w:sz w:val="24"/>
          <w:szCs w:val="24"/>
        </w:rPr>
        <w:t xml:space="preserve">• Меморандум о сотрудничестве в борьбе с тяжкими преступлениями, организованной преступностью, незаконным трафиком между Кыргызской Республикой и Великобританией от 26 января 2000 года;</w:t>
      </w:r>
    </w:p>
    <w:p>
      <w:pPr>
        <w:spacing w:after="120"/>
        <w:jc w:val="both"/>
      </w:pPr>
      <w:r>
        <w:rPr>
          <w:rFonts w:ascii="Arial" w:cs="Arial" w:eastAsia="Arial" w:hAnsi="Arial"/>
          <w:sz w:val="24"/>
          <w:szCs w:val="24"/>
        </w:rPr>
        <w:t xml:space="preserve">• Меморандум о взаимопонимании между Генеральной прокуратурой Кыргызской Республики и Министерством юстиции Турецкой Республики от 5 декабря 2012 года.</w:t>
      </w:r>
    </w:p>
    <w:p>
      <w:pPr>
        <w:spacing w:after="120"/>
        <w:jc w:val="both"/>
      </w:pPr>
      <w:r>
        <w:rPr>
          <w:rFonts w:ascii="Arial" w:cs="Arial" w:eastAsia="Arial" w:hAnsi="Arial"/>
          <w:sz w:val="24"/>
          <w:szCs w:val="24"/>
        </w:rPr>
        <w:t xml:space="preserve">2. Устанавливаются следующие требования к вопросу направления запросов о выдаче лица на основе принципа взаимности:</w:t>
      </w:r>
    </w:p>
    <w:p>
      <w:pPr>
        <w:spacing w:after="120"/>
        <w:jc w:val="both"/>
      </w:pPr>
      <w:r>
        <w:rPr>
          <w:rFonts w:ascii="Arial" w:cs="Arial" w:eastAsia="Arial" w:hAnsi="Arial"/>
          <w:sz w:val="24"/>
          <w:szCs w:val="24"/>
        </w:rPr>
        <w:t xml:space="preserve">• в соответствии с законодательством обоих государств деяние, в связи с которым направлен запрос о выдаче, является уголовно наказуемым;</w:t>
      </w:r>
    </w:p>
    <w:p>
      <w:pPr>
        <w:spacing w:after="120"/>
        <w:jc w:val="both"/>
      </w:pPr>
      <w:r>
        <w:rPr>
          <w:rFonts w:ascii="Arial" w:cs="Arial" w:eastAsia="Arial" w:hAnsi="Arial"/>
          <w:sz w:val="24"/>
          <w:szCs w:val="24"/>
        </w:rPr>
        <w:t xml:space="preserve">• в случае выдачи для уголовного преследования - за его совершение предусматривается наказание в виде лишения свободы на срок не менее одного года или более тяжкое наказание;</w:t>
      </w:r>
    </w:p>
    <w:p>
      <w:pPr>
        <w:spacing w:after="120"/>
        <w:jc w:val="both"/>
      </w:pPr>
      <w:r>
        <w:rPr>
          <w:rFonts w:ascii="Arial" w:cs="Arial" w:eastAsia="Arial" w:hAnsi="Arial"/>
          <w:sz w:val="24"/>
          <w:szCs w:val="24"/>
        </w:rPr>
        <w:t xml:space="preserve">• в случае выдачи для исполнения приговора - если лицо осуждено к лишению свободы на срок не менее 6 месяцев или к более тяжкому наказанию.</w:t>
      </w:r>
    </w:p>
    <w:p>
      <w:pPr>
        <w:spacing w:after="120"/>
        <w:jc w:val="both"/>
      </w:pPr>
      <w:r>
        <w:rPr>
          <w:rFonts w:ascii="Arial" w:cs="Arial" w:eastAsia="Arial" w:hAnsi="Arial"/>
          <w:sz w:val="24"/>
          <w:szCs w:val="24"/>
        </w:rPr>
        <w:t xml:space="preserve">Согласно Минской конвенции 1993 года, обязанность выдачи выражается в том, что Договаривающиеся Стороны обязуются в соот­ветствии с условиями Конвенции, по требованию выдавать друг другу лиц, находящихся на их территории, для привлечения к уголовной ответственности или для приведения приговора в исполнение. Выдача для привлечения к уголовной ответственности производится за такие деяния, которые по законам запрашивающей и запрашива­емой Договаривающихся Сторон являются наказуемыми и за совер­шение которых предусматривается наказание в виде лишения свободы на срок не менее одного года или более тяжкое наказание.</w:t>
      </w:r>
    </w:p>
    <w:p>
      <w:pPr>
        <w:spacing w:after="120"/>
        <w:jc w:val="both"/>
      </w:pPr>
      <w:r>
        <w:rPr>
          <w:rFonts w:ascii="Arial" w:cs="Arial" w:eastAsia="Arial" w:hAnsi="Arial"/>
          <w:sz w:val="24"/>
          <w:szCs w:val="24"/>
        </w:rPr>
        <w:t xml:space="preserve">Выдача для приведения приговора в исполнение производится за такие деяния, которые в соответствии с законодательством запра­шивающей и запрашиваемой Договаривающихся Сторон являются наказуемыми и за совершение которых лицо, выдача которого требу­ется, было приговорено к лишению свободы на срок не менее шести месяцев или к более тяжкому наказанию.</w:t>
      </w:r>
    </w:p>
    <w:p>
      <w:pPr>
        <w:spacing w:after="120"/>
        <w:jc w:val="both"/>
      </w:pPr>
      <w:r>
        <w:rPr>
          <w:rFonts w:ascii="Arial" w:cs="Arial" w:eastAsia="Arial" w:hAnsi="Arial"/>
          <w:sz w:val="24"/>
          <w:szCs w:val="24"/>
        </w:rPr>
        <w:t xml:space="preserve">Согласно Кишиневской конвенции 2002 года, обязанность выдачи выражается в аналогичных положениях, закрепленных в Минской конвенции 1993 года, также дополнительно отмечается, что при решении вопроса о том, является ли деяние, за совершение которого запрашивается выдача, уголовно наказуемым по внутреннему зако­нодательству запрашиваемой и запрашивающей Договаривающихся Сторон, не имеют значения различия в описании отдельных признаков преступления и в используемой терминологии.</w:t>
      </w:r>
    </w:p>
    <w:p>
      <w:pPr>
        <w:spacing w:after="120"/>
        <w:jc w:val="both"/>
      </w:pPr>
      <w:r>
        <w:rPr>
          <w:rFonts w:ascii="Arial" w:cs="Arial" w:eastAsia="Arial" w:hAnsi="Arial"/>
          <w:sz w:val="24"/>
          <w:szCs w:val="24"/>
        </w:rPr>
        <w:t xml:space="preserve">Таким образом, международная практика, выраженная в обозна­ченных конвенциях и в других международных документах, предус­матривает два вида выдачи лиц другому государству: для уголовного преследования и для исполнения приговора.</w:t>
      </w:r>
    </w:p>
    <w:p>
      <w:pPr>
        <w:spacing w:after="120"/>
        <w:jc w:val="both"/>
      </w:pPr>
      <w:r>
        <w:rPr>
          <w:rFonts w:ascii="Arial" w:cs="Arial" w:eastAsia="Arial" w:hAnsi="Arial"/>
          <w:sz w:val="24"/>
          <w:szCs w:val="24"/>
        </w:rPr>
        <w:t xml:space="preserve">3. Определяется содержание запроса о выдаче, который должен содержать следующие сведения:</w:t>
      </w:r>
    </w:p>
    <w:p>
      <w:pPr>
        <w:spacing w:after="120"/>
        <w:jc w:val="both"/>
      </w:pPr>
      <w:r>
        <w:rPr>
          <w:rFonts w:ascii="Arial" w:cs="Arial" w:eastAsia="Arial" w:hAnsi="Arial"/>
          <w:sz w:val="24"/>
          <w:szCs w:val="24"/>
        </w:rPr>
        <w:t xml:space="preserve">• фамилию, имя, отчество лица, в отношении которого направлен запрос, дату и место его рождения, гражданство, место жительства или пребывания, по возможности описание внешности, фотографию, отпечатки пальцев и другие сведения о его личности;</w:t>
      </w:r>
    </w:p>
    <w:p>
      <w:pPr>
        <w:spacing w:after="120"/>
        <w:jc w:val="both"/>
      </w:pPr>
      <w:r>
        <w:rPr>
          <w:rFonts w:ascii="Arial" w:cs="Arial" w:eastAsia="Arial" w:hAnsi="Arial"/>
          <w:sz w:val="24"/>
          <w:szCs w:val="24"/>
        </w:rPr>
        <w:t xml:space="preserve">•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jc w:val="both"/>
      </w:pPr>
      <w:r>
        <w:rPr>
          <w:rFonts w:ascii="Arial" w:cs="Arial" w:eastAsia="Arial" w:hAnsi="Arial"/>
          <w:sz w:val="24"/>
          <w:szCs w:val="24"/>
        </w:rPr>
        <w:t xml:space="preserve">• размер имущественного ущерба, причиненного преступлением;</w:t>
      </w:r>
    </w:p>
    <w:p>
      <w:pPr>
        <w:spacing w:after="120"/>
        <w:jc w:val="both"/>
      </w:pPr>
      <w:r>
        <w:rPr>
          <w:rFonts w:ascii="Arial" w:cs="Arial" w:eastAsia="Arial" w:hAnsi="Arial"/>
          <w:sz w:val="24"/>
          <w:szCs w:val="24"/>
        </w:rPr>
        <w:t xml:space="preserve">• сведения о месте и времени вынесения приговора, вступившего в законную силу, либо уведомления о подозрении (постановления о привлечении в качестве обвиняемого) с приложением заверенных копий соответствующих документов;</w:t>
      </w:r>
    </w:p>
    <w:p>
      <w:pPr>
        <w:spacing w:after="120"/>
        <w:jc w:val="both"/>
      </w:pPr>
      <w:r>
        <w:rPr>
          <w:rFonts w:ascii="Arial" w:cs="Arial" w:eastAsia="Arial" w:hAnsi="Arial"/>
          <w:sz w:val="24"/>
          <w:szCs w:val="24"/>
        </w:rPr>
        <w:t xml:space="preserve">• иные сведения, предусмотренные международными договорами. Минская конвенция 1993 года определяет следующие сведения для</w:t>
      </w:r>
    </w:p>
    <w:p>
      <w:pPr>
        <w:spacing w:after="120"/>
        <w:jc w:val="both"/>
      </w:pPr>
      <w:r>
        <w:rPr>
          <w:rFonts w:ascii="Arial" w:cs="Arial" w:eastAsia="Arial" w:hAnsi="Arial"/>
          <w:sz w:val="24"/>
          <w:szCs w:val="24"/>
        </w:rPr>
        <w:t xml:space="preserve">включения в требование о выдаче: наименование запрашивающего и запрашиваемого учреждений, описание фактических обстоятельств деяния и текст закона запрашивающей Договаривающейся Стороны, на основании которого это деяние признается преступлением с указа­нием предусматриваемой этим законом меры наказания, фамилию, имя, отчество лица, которое подлежит выдаче, его год рождения, граждан­ство, место жительства или пребывания, по возможности - описание внешности, фотографию, отпечатки пальцев и другие сведения о его личности, данные о размере ущерба, причиненного преступлением.</w:t>
      </w:r>
    </w:p>
    <w:p>
      <w:pPr>
        <w:spacing w:after="120"/>
        <w:jc w:val="both"/>
      </w:pPr>
      <w:r>
        <w:rPr>
          <w:rFonts w:ascii="Arial" w:cs="Arial" w:eastAsia="Arial" w:hAnsi="Arial"/>
          <w:sz w:val="24"/>
          <w:szCs w:val="24"/>
        </w:rPr>
        <w:t xml:space="preserve">При этом определяется, что если требование о выдаче не содержит всех необходимых данных, то запрашиваемая Договаривающаяся Сторона может затребовать дополнительные сведения, для чего устанавливает срок до одного месяца. Этот срок может быть продлен еще до одного месяца по ходатайству запрашивающей Договаривающейся Стороны. Если запраши­вающая Договаривающаяся Сторона не представит в установленный срок дополнительных сведений, то запрашиваемая Договаривающаяся Сторона должна освободить лицо, взятое под стражу.</w:t>
      </w:r>
    </w:p>
    <w:p>
      <w:pPr>
        <w:spacing w:after="120"/>
        <w:jc w:val="both"/>
      </w:pPr>
      <w:r>
        <w:rPr>
          <w:rFonts w:ascii="Arial" w:cs="Arial" w:eastAsia="Arial" w:hAnsi="Arial"/>
          <w:sz w:val="24"/>
          <w:szCs w:val="24"/>
        </w:rPr>
        <w:t xml:space="preserve">Кишиневская конвенция 2002 года также определяет в качестве требования аналогичные сведения для включения в запрос о выдаче.</w:t>
      </w:r>
    </w:p>
    <w:p>
      <w:pPr>
        <w:spacing w:after="120"/>
        <w:jc w:val="both"/>
      </w:pPr>
      <w:r>
        <w:rPr>
          <w:rFonts w:ascii="Arial" w:cs="Arial" w:eastAsia="Arial" w:hAnsi="Arial"/>
          <w:sz w:val="24"/>
          <w:szCs w:val="24"/>
        </w:rPr>
        <w:t xml:space="preserve">4. Определяется, что к запросу о выдаче для уголовного преследования должна быть приложена заверенная копия постановления судьи об избрании в качестве меры пресечения заключение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jc w:val="both"/>
      </w:pPr>
      <w:r>
        <w:rPr>
          <w:rFonts w:ascii="Arial" w:cs="Arial" w:eastAsia="Arial" w:hAnsi="Arial"/>
          <w:sz w:val="24"/>
          <w:szCs w:val="24"/>
        </w:rPr>
        <w:t xml:space="preserve">Минская конвенция 1993 года (в отношении требования о выдаче) и Кишиневская конвенция 2002 года (в отношении запроса о выдаче) содержат схожие положения о том, что к требованию о выдаче для осуществления уголовного преследования должны быть приложены заверенные копии постановлений о заключении под стражу и привлечении в качестве обвиняемого.</w:t>
      </w:r>
    </w:p>
    <w:p>
      <w:pPr>
        <w:spacing w:after="120"/>
        <w:jc w:val="both"/>
      </w:pPr>
      <w:r>
        <w:rPr>
          <w:rFonts w:ascii="Arial" w:cs="Arial" w:eastAsia="Arial" w:hAnsi="Arial"/>
          <w:sz w:val="24"/>
          <w:szCs w:val="24"/>
        </w:rPr>
        <w:t xml:space="preserve">При этом к требованию о выдаче для приведения приговора в исполнение должны быть приложены заверенная копия приговора с отметкой о вступлении его в законную силу и текст положения уголов­ного закона, на основании которого лицо осуждено. Если осужденный уже отбыл часть наказания, сообщаются также данные об этом.</w:t>
      </w:r>
    </w:p>
    <w:p>
      <w:pPr>
        <w:spacing w:after="120"/>
        <w:jc w:val="both"/>
      </w:pPr>
      <w:r>
        <w:rPr>
          <w:rFonts w:ascii="Arial" w:cs="Arial" w:eastAsia="Arial" w:hAnsi="Arial"/>
          <w:b/>
          <w:bCs/>
          <w:sz w:val="24"/>
          <w:szCs w:val="24"/>
        </w:rPr>
        <w:t xml:space="preserve">Статья 520. Пределы уголовной ответственности выданного лица</w:t>
      </w:r>
    </w:p>
    <w:p>
      <w:pPr>
        <w:spacing w:after="120"/>
        <w:jc w:val="both"/>
      </w:pPr>
      <w:r>
        <w:rPr>
          <w:rFonts w:ascii="Arial" w:cs="Arial" w:eastAsia="Arial" w:hAnsi="Arial"/>
          <w:sz w:val="24"/>
          <w:szCs w:val="24"/>
        </w:rPr>
        <w:t xml:space="preserve">1.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jc w:val="both"/>
      </w:pPr>
      <w:r>
        <w:rPr>
          <w:rFonts w:ascii="Arial" w:cs="Arial" w:eastAsia="Arial" w:hAnsi="Arial"/>
          <w:sz w:val="24"/>
          <w:szCs w:val="24"/>
        </w:rPr>
        <w:t xml:space="preserve">2. Правила части 1 настоящей статьи не распространяются на случаи совершения преступления лицом после его выдачи.</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Закрепляется общее правило о том, что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jc w:val="both"/>
      </w:pPr>
      <w:r>
        <w:rPr>
          <w:rFonts w:ascii="Arial" w:cs="Arial" w:eastAsia="Arial" w:hAnsi="Arial"/>
          <w:sz w:val="24"/>
          <w:szCs w:val="24"/>
        </w:rPr>
        <w:t xml:space="preserve">Таким образом, органы следствия и суд связаны формулировкой обвинения, указанной в запросе о выдаче, и ее изменение, а также передача лица третьему государству за преступление, не указанное в запросе о выдаче, возможны только с согласия государства, осуще­ствившего выдачу.</w:t>
      </w:r>
    </w:p>
    <w:p>
      <w:pPr>
        <w:spacing w:after="120"/>
        <w:jc w:val="both"/>
      </w:pPr>
      <w:r>
        <w:rPr>
          <w:rFonts w:ascii="Arial" w:cs="Arial" w:eastAsia="Arial" w:hAnsi="Arial"/>
          <w:sz w:val="24"/>
          <w:szCs w:val="24"/>
        </w:rPr>
        <w:t xml:space="preserve">Дополнительные гарантии выражены в том, что запрос о выдаче не должен использоваться для привлечения лица к уголовной ответствен­ности за преступления, совершенные им до выдачи и не указанные в запросе о выдаче. Но если лицо совершило преступление после его выдачи, то общее правило, сформулированное в части 1 комментиру­емой статьи, на него не распространяется.</w:t>
      </w:r>
    </w:p>
    <w:p>
      <w:pPr>
        <w:spacing w:after="120"/>
        <w:jc w:val="both"/>
      </w:pPr>
      <w:r>
        <w:rPr>
          <w:rFonts w:ascii="Arial" w:cs="Arial" w:eastAsia="Arial" w:hAnsi="Arial"/>
          <w:sz w:val="24"/>
          <w:szCs w:val="24"/>
        </w:rPr>
        <w:t xml:space="preserve">В случае, когда описание преступления в предъявленном обви­нении изменяется по сравнению с тем, которое было приведено в запросе о выдаче данного лица, продолжение уголовного пресле­дования или вынесение ему приговора возможно лишь постольку, поскольку новое описание преступления образует элементы престу­пления, позволившие произвести его выдачу.</w:t>
      </w:r>
    </w:p>
    <w:p>
      <w:pPr>
        <w:spacing w:after="120"/>
        <w:jc w:val="both"/>
      </w:pPr>
      <w:r>
        <w:rPr>
          <w:rFonts w:ascii="Arial" w:cs="Arial" w:eastAsia="Arial" w:hAnsi="Arial"/>
          <w:sz w:val="24"/>
          <w:szCs w:val="24"/>
        </w:rPr>
        <w:t xml:space="preserve">2. Правила части 1 комментируемой статьи не распространяются на случаи совершения преступления лицом после его выдачи.</w:t>
      </w:r>
    </w:p>
    <w:p>
      <w:pPr>
        <w:spacing w:after="120"/>
        <w:jc w:val="both"/>
      </w:pPr>
      <w:r>
        <w:rPr>
          <w:rFonts w:ascii="Arial" w:cs="Arial" w:eastAsia="Arial" w:hAnsi="Arial"/>
          <w:sz w:val="24"/>
          <w:szCs w:val="24"/>
        </w:rPr>
        <w:t xml:space="preserve">В Минской и Кишиневской конвенциях 1993 и 2002 гг. также уста­новлен срок для вторичного привлечения выданного лица к ответ­ственности за преступление, не указанное в запросе о выдаче, а именно 1 месяц, если лицо не покинуло территорию Кыргызской Республики по окончании досудебного производства или отбытия наказания.</w:t>
      </w:r>
    </w:p>
    <w:p>
      <w:pPr>
        <w:spacing w:after="120"/>
        <w:jc w:val="both"/>
      </w:pPr>
      <w:r>
        <w:rPr>
          <w:rFonts w:ascii="Arial" w:cs="Arial" w:eastAsia="Arial" w:hAnsi="Arial"/>
          <w:sz w:val="24"/>
          <w:szCs w:val="24"/>
        </w:rPr>
        <w:t xml:space="preserve">В частности, Минская конвенция 1993 года закрепляет положение о том, что без согласия запрашиваемой Стороны выданное лицо нельзя привлечь к уголовной ответственности или подвергнуть наказанию за совершенное до его выдачи преступление, за которое оно не было выдано, а также данное лицо не может быть выдано третьему государству.</w:t>
      </w:r>
    </w:p>
    <w:p>
      <w:pPr>
        <w:spacing w:after="120"/>
        <w:jc w:val="both"/>
      </w:pPr>
      <w:r>
        <w:rPr>
          <w:rFonts w:ascii="Arial" w:cs="Arial" w:eastAsia="Arial" w:hAnsi="Arial"/>
          <w:sz w:val="24"/>
          <w:szCs w:val="24"/>
        </w:rPr>
        <w:t xml:space="preserve">При этом согласия запрашиваемой Договаривающейся Стороны не требуется, если выданное лицо до истечения одного месяца после окончания уголовного производства, а в случае осуждения до истечения одного месяца после отбытия наказания или освобождения от него не покинет территорию запрашивающей Договаривающейся Стороны или если оно туда добровольно возвратится. В этот срок не засчитывается время, в течение которого выданное лицо не могло покинуть территорию запрашивающей Договаривающейся Стороны не по своей вине.</w:t>
      </w:r>
    </w:p>
    <w:p>
      <w:pPr>
        <w:spacing w:after="120"/>
        <w:jc w:val="both"/>
      </w:pPr>
      <w:r>
        <w:rPr>
          <w:rFonts w:ascii="Arial" w:cs="Arial" w:eastAsia="Arial" w:hAnsi="Arial"/>
          <w:sz w:val="24"/>
          <w:szCs w:val="24"/>
        </w:rPr>
        <w:t xml:space="preserve">Кишиневская конвенция 2002 года закрепляет аналогичное поло­жение, а также дополнительно отмечается правило неприменения смертной казни, то есть то, что для целей Конвенции и без ущерба для законодательства запрашиваемой и запрашивающей Договари­вающихся Сторон смертная казнь не применяется запрашивающей Договаривающейся Стороной в отношении выданного лица, если такое наказание не применяется запрашиваемой Договаривающейся Стороной.</w:t>
      </w:r>
    </w:p>
    <w:p>
      <w:pPr>
        <w:spacing w:after="120"/>
        <w:jc w:val="both"/>
      </w:pPr>
      <w:r>
        <w:rPr>
          <w:rFonts w:ascii="Arial" w:cs="Arial" w:eastAsia="Arial" w:hAnsi="Arial"/>
          <w:b/>
          <w:bCs/>
          <w:sz w:val="24"/>
          <w:szCs w:val="24"/>
        </w:rPr>
        <w:t xml:space="preserve">Статья 521. Исполнение запроса о выдаче гражданина иностранного государства</w:t>
      </w:r>
    </w:p>
    <w:p>
      <w:pPr>
        <w:spacing w:after="120"/>
        <w:jc w:val="both"/>
      </w:pPr>
      <w:r>
        <w:rPr>
          <w:rFonts w:ascii="Arial" w:cs="Arial" w:eastAsia="Arial" w:hAnsi="Arial"/>
          <w:sz w:val="24"/>
          <w:szCs w:val="24"/>
        </w:rPr>
        <w:t xml:space="preserve">1. Запрос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или его заместителями в соответствии с международным договором или на основе принципа взаимности. При наличии требований нескольких государств о выдаче лица решение какому государству лицо подлежит выдаче принимают Генеральный прокурор или его заместители.</w:t>
      </w:r>
    </w:p>
    <w:p>
      <w:pPr>
        <w:spacing w:after="120"/>
        <w:jc w:val="both"/>
      </w:pPr>
      <w:r>
        <w:rPr>
          <w:rFonts w:ascii="Arial" w:cs="Arial" w:eastAsia="Arial" w:hAnsi="Arial"/>
          <w:sz w:val="24"/>
          <w:szCs w:val="24"/>
        </w:rPr>
        <w:t xml:space="preserve">2. Выдача лица может быть произведена в случаях:</w:t>
      </w:r>
    </w:p>
    <w:p>
      <w:pPr>
        <w:spacing w:after="120"/>
        <w:jc w:val="both"/>
      </w:pPr>
      <w:r>
        <w:rPr>
          <w:rFonts w:ascii="Arial" w:cs="Arial" w:eastAsia="Arial" w:hAnsi="Arial"/>
          <w:sz w:val="24"/>
          <w:szCs w:val="24"/>
        </w:rPr>
        <w:t xml:space="preserve">1) если уголовный закон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jc w:val="both"/>
      </w:pPr>
      <w:r>
        <w:rPr>
          <w:rFonts w:ascii="Arial" w:cs="Arial" w:eastAsia="Arial" w:hAnsi="Arial"/>
          <w:sz w:val="24"/>
          <w:szCs w:val="24"/>
        </w:rPr>
        <w:t xml:space="preserve">2) если лицо, в отношении которого направлен запрос о выдаче, осуждено к лишению свободы на срок не менее 6 месяцев или к более тяжкому наказанию;</w:t>
      </w:r>
    </w:p>
    <w:p>
      <w:pPr>
        <w:spacing w:after="120"/>
        <w:jc w:val="both"/>
      </w:pPr>
      <w:r>
        <w:rPr>
          <w:rFonts w:ascii="Arial" w:cs="Arial" w:eastAsia="Arial" w:hAnsi="Arial"/>
          <w:sz w:val="24"/>
          <w:szCs w:val="24"/>
        </w:rPr>
        <w:t xml:space="preserve">3)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3. Решение о выдаче иностранного гражданина или лица без гражданства, находящихся на территории Кыргызской Республики, обвиня­емых в совершении преступления или осужденных судом иностранного государства, принимается Генеральным прокурором или его заместите­лями в виде постановления.</w:t>
      </w:r>
    </w:p>
    <w:p>
      <w:pPr>
        <w:spacing w:after="120"/>
        <w:jc w:val="both"/>
      </w:pPr>
      <w:r>
        <w:rPr>
          <w:rFonts w:ascii="Arial" w:cs="Arial" w:eastAsia="Arial" w:hAnsi="Arial"/>
          <w:sz w:val="24"/>
          <w:szCs w:val="24"/>
        </w:rPr>
        <w:t xml:space="preserve">4. Лицу, в отношении которого принято решение о выдаче, вручается копия постановления.</w:t>
      </w:r>
    </w:p>
    <w:p>
      <w:pPr>
        <w:spacing w:after="120"/>
        <w:jc w:val="both"/>
      </w:pPr>
      <w:r>
        <w:rPr>
          <w:rFonts w:ascii="Arial" w:cs="Arial" w:eastAsia="Arial" w:hAnsi="Arial"/>
          <w:sz w:val="24"/>
          <w:szCs w:val="24"/>
        </w:rPr>
        <w:t xml:space="preserve">5. В случае, когда гражданин иностранного государства, в отно­шении которого поступил запрос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 Если отсрочка выдачи может повлечь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jc w:val="both"/>
      </w:pPr>
      <w:r>
        <w:rPr>
          <w:rFonts w:ascii="Arial" w:cs="Arial" w:eastAsia="Arial" w:hAnsi="Arial"/>
          <w:sz w:val="24"/>
          <w:szCs w:val="24"/>
        </w:rPr>
        <w:t xml:space="preserve">1. Комментируемая статья в части 1 охватывает ситуацию, когда в Кыргызскую Республику поступает запрос о выдаче гражданина иностранного государства, обвиняемого в совершении преступления или осужденного на территории иностранного государства. Речь идет именно о лице, имеющем гражданство иностранного государства, так как согласно статье 50 Конституции, гражданин Кыргызской Респу­блики не может быть выдворен за пределы республики или выдан другому государству.</w:t>
      </w:r>
    </w:p>
    <w:p>
      <w:pPr>
        <w:spacing w:after="120"/>
        <w:jc w:val="both"/>
      </w:pPr>
      <w:r>
        <w:rPr>
          <w:rFonts w:ascii="Arial" w:cs="Arial" w:eastAsia="Arial" w:hAnsi="Arial"/>
          <w:sz w:val="24"/>
          <w:szCs w:val="24"/>
        </w:rPr>
        <w:t xml:space="preserve">Поступивший запрос рассматривается Генеральным прокурором КР или его заместителями в соответствии с применимым междуна­родным договором или на основе принципа взаимности.</w:t>
      </w:r>
    </w:p>
    <w:p>
      <w:pPr>
        <w:spacing w:after="120"/>
        <w:jc w:val="both"/>
      </w:pPr>
      <w:r>
        <w:rPr>
          <w:rFonts w:ascii="Arial" w:cs="Arial" w:eastAsia="Arial" w:hAnsi="Arial"/>
          <w:sz w:val="24"/>
          <w:szCs w:val="24"/>
        </w:rPr>
        <w:t xml:space="preserve">Данные вопросы о выдаче или передаче лица иностранному госу­дарству и о признании приговора суда иностранного государства отражены в положениях двусторонних и многосторонних между­народных договоров, стороной в которых выступает Кыргызская Республика. Отдельные аспекты обозначенных вопросов могут быть отражены и в таких многосторонних договорах, которые касаются процессов межгосударственного сотрудничества в сфере борьбы с отдельными видами преступлений (Конвенция Организации Объеди­ненных Наций о борьбе против незаконного оборота наркотических средств и психотропных веществ от 20 декабря 1988 года, Конвенция Организации Объединенных Наций против коррупции от 31 октября 2003 года и др.).</w:t>
      </w:r>
    </w:p>
    <w:p>
      <w:pPr>
        <w:spacing w:after="120"/>
        <w:jc w:val="both"/>
      </w:pPr>
      <w:r>
        <w:rPr>
          <w:rFonts w:ascii="Arial" w:cs="Arial" w:eastAsia="Arial" w:hAnsi="Arial"/>
          <w:sz w:val="24"/>
          <w:szCs w:val="24"/>
        </w:rPr>
        <w:t xml:space="preserve">Отдельно урегулирован вопрос о коллизии запросов о выдаче, и при наличии требований нескольких государств о выдаче лица решение, какому государству лицо подлежит выдаче, принимает Гене­ральный прокурор КР или его заместители. Это положение корре­спондирует положению Минской конвенции 1993 года и Кишиневской конвенции 2002 года, где устанавливается, что, если требования о выдаче поступят от нескольких государств, запрашиваемая Договари­вающаяся Сторона самостоятельно решает, какое из этих требований должно быть удовлетворено.</w:t>
      </w:r>
    </w:p>
    <w:p>
      <w:pPr>
        <w:spacing w:after="120"/>
        <w:jc w:val="both"/>
      </w:pPr>
      <w:r>
        <w:rPr>
          <w:rFonts w:ascii="Arial" w:cs="Arial" w:eastAsia="Arial" w:hAnsi="Arial"/>
          <w:sz w:val="24"/>
          <w:szCs w:val="24"/>
        </w:rPr>
        <w:t xml:space="preserve">2. Часть 2 комментируемой статьи регламентирует требования, которые должны быть соблюдены при выдаче лица иностранному государству:</w:t>
      </w:r>
    </w:p>
    <w:p>
      <w:pPr>
        <w:spacing w:after="120"/>
        <w:jc w:val="both"/>
      </w:pPr>
      <w:r>
        <w:rPr>
          <w:rFonts w:ascii="Arial" w:cs="Arial" w:eastAsia="Arial" w:hAnsi="Arial"/>
          <w:sz w:val="24"/>
          <w:szCs w:val="24"/>
        </w:rPr>
        <w:t xml:space="preserve">• если выдача лица производится для его уголовного преследования, то за совершение вменяемых ему деяний уголовным законом должно быть предусмотрено наказание в виде лишения свободы на срок свыше одного года или более тяжкое наказание;</w:t>
      </w:r>
    </w:p>
    <w:p>
      <w:pPr>
        <w:spacing w:after="120"/>
        <w:jc w:val="both"/>
      </w:pPr>
      <w:r>
        <w:rPr>
          <w:rFonts w:ascii="Arial" w:cs="Arial" w:eastAsia="Arial" w:hAnsi="Arial"/>
          <w:sz w:val="24"/>
          <w:szCs w:val="24"/>
        </w:rPr>
        <w:t xml:space="preserve">• если лицо, в отношении которого направлен запрос о выдаче, осуждено к лишению свободы на срок не менее 6 месяцев или к более тяжкому наказанию;</w:t>
      </w:r>
    </w:p>
    <w:p>
      <w:pPr>
        <w:spacing w:after="120"/>
        <w:jc w:val="both"/>
      </w:pPr>
      <w:r>
        <w:rPr>
          <w:rFonts w:ascii="Arial" w:cs="Arial" w:eastAsia="Arial" w:hAnsi="Arial"/>
          <w:sz w:val="24"/>
          <w:szCs w:val="24"/>
        </w:rPr>
        <w:t xml:space="preserve">•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3. Устанавливается компетентный субъект для рассмотрения и принятия решения по рассматриваемым запросам о выдаче иностранного гражданина или лица без гражданства иностранному государству, которым является Генеральная прокуратура КР, то есть все решения о выдаче лиц, находящихся на территории Кыргызской Республики, обвиняемых в совершении преступления или осужденных судом иностранного государства, принимаются Генеральным прокурором КР или его заместителями в виде постановления.</w:t>
      </w:r>
    </w:p>
    <w:p>
      <w:pPr>
        <w:spacing w:after="120"/>
        <w:jc w:val="both"/>
      </w:pPr>
      <w:r>
        <w:rPr>
          <w:rFonts w:ascii="Arial" w:cs="Arial" w:eastAsia="Arial" w:hAnsi="Arial"/>
          <w:sz w:val="24"/>
          <w:szCs w:val="24"/>
        </w:rPr>
        <w:t xml:space="preserve">В случае если к рассмотрению поступит сразу несколько хода­тайств по запросам в отношении одних и тех же лиц со стороны сразу нескольких государств, то решение также принимает Генеральный прокурор КР или его заместители.</w:t>
      </w:r>
    </w:p>
    <w:p>
      <w:pPr>
        <w:spacing w:after="120"/>
        <w:jc w:val="both"/>
      </w:pPr>
      <w:r>
        <w:rPr>
          <w:rFonts w:ascii="Arial" w:cs="Arial" w:eastAsia="Arial" w:hAnsi="Arial"/>
          <w:sz w:val="24"/>
          <w:szCs w:val="24"/>
        </w:rPr>
        <w:t xml:space="preserve">4. В случае, когда гражданин иностранного государства, в отношении которого поступил запрос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w:t>
      </w:r>
    </w:p>
    <w:p>
      <w:pPr>
        <w:spacing w:after="120"/>
        <w:jc w:val="both"/>
      </w:pPr>
      <w:r>
        <w:rPr>
          <w:rFonts w:ascii="Arial" w:cs="Arial" w:eastAsia="Arial" w:hAnsi="Arial"/>
          <w:sz w:val="24"/>
          <w:szCs w:val="24"/>
        </w:rPr>
        <w:t xml:space="preserve">В данной части комментируемой статьи регулируются ситуации, когда речь идет о возможности выдачи лица, в отношении которого ведется досудебное производство и судебное разбирательство или которое отбывает наказание на территории Кыргызской Республики за совершение другого преступления, нежели то, по поводу которого со стороны иностранного государства представлен запрос о выдаче. Если оно подвергается уголовному преследованию или наказанию за то же самое преступление, в выдаче должно или может быть отказано.</w:t>
      </w:r>
    </w:p>
    <w:p>
      <w:pPr>
        <w:spacing w:after="120"/>
        <w:jc w:val="both"/>
      </w:pPr>
      <w:r>
        <w:rPr>
          <w:rFonts w:ascii="Arial" w:cs="Arial" w:eastAsia="Arial" w:hAnsi="Arial"/>
          <w:sz w:val="24"/>
          <w:szCs w:val="24"/>
        </w:rPr>
        <w:t xml:space="preserve">Данное положение является общеустановленной нормой в свете международных соглашений и конвенций о вопросах правовой помощи. Так, Минской конвенцией 1993 года устанавливается, что если лицо, выдача которого требуется, привлечено к уголовной ответ­ственности или осуждено за другое преступление на территории запрашиваемой Договаривающейся Стороны, его выдача может быть отсрочена до прекращения уголовного преследования, приведения приговора в исполнение или до освобождения от наказания.</w:t>
      </w:r>
    </w:p>
    <w:p>
      <w:pPr>
        <w:spacing w:after="120"/>
        <w:jc w:val="both"/>
      </w:pPr>
      <w:r>
        <w:rPr>
          <w:rFonts w:ascii="Arial" w:cs="Arial" w:eastAsia="Arial" w:hAnsi="Arial"/>
          <w:sz w:val="24"/>
          <w:szCs w:val="24"/>
        </w:rPr>
        <w:t xml:space="preserve">Однако, если отсрочка выдачи может повлечь за собой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 При этом данное лицо должно быть возвращено после проведения действия по уголовному делу, для которого оно было выдано, и не позднее, чем через три месяца со дня передачи лица. В обоснованных случаях срок может быть продлен.</w:t>
      </w:r>
    </w:p>
    <w:p>
      <w:pPr>
        <w:spacing w:after="120"/>
        <w:jc w:val="both"/>
      </w:pPr>
      <w:r>
        <w:rPr>
          <w:rFonts w:ascii="Arial" w:cs="Arial" w:eastAsia="Arial" w:hAnsi="Arial"/>
          <w:sz w:val="24"/>
          <w:szCs w:val="24"/>
        </w:rPr>
        <w:t xml:space="preserve">Кишиневская конвенция 2002 года закрепляет схожие положения, дополнительно оговаривая, что об отсрочке выдачи уведомляется запрашивающая Договаривающаяся Сторона, и выданное на время лицо должно быть возвращено запрашиваемой Стороне не позднее чем через 90 дней со дня передачи лица. В обоснованных случаях этот срок может быть продлен компетентным учреждением юстиции запрашиваемой Договаривающейся Стороны по ходатайству компе­тентного учреждения юстиции запрашивающей Договаривающейся Стороны.</w:t>
      </w:r>
    </w:p>
    <w:p>
      <w:pPr>
        <w:spacing w:after="120"/>
        <w:jc w:val="both"/>
      </w:pPr>
      <w:r>
        <w:rPr>
          <w:rFonts w:ascii="Arial" w:cs="Arial" w:eastAsia="Arial" w:hAnsi="Arial"/>
          <w:sz w:val="24"/>
          <w:szCs w:val="24"/>
        </w:rPr>
        <w:t xml:space="preserve">5. Также отмечается, что, если отсрочка выдачи может повлечь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jc w:val="both"/>
      </w:pPr>
      <w:r>
        <w:rPr>
          <w:rFonts w:ascii="Arial" w:cs="Arial" w:eastAsia="Arial" w:hAnsi="Arial"/>
          <w:sz w:val="24"/>
          <w:szCs w:val="24"/>
        </w:rPr>
        <w:t xml:space="preserve">В таких ситуациях, когда наличествует возможность негативных последствий вследствие отсрочки выдачи иностранного гражданина, например, истечение срока давности уголовного преследования или причинение ущерба расследованию преступления, то на запрашива­ющей стороне лежит обязательство включить в направляемый запрос все необходимые сведения.</w:t>
      </w:r>
    </w:p>
    <w:p>
      <w:pPr>
        <w:spacing w:after="120"/>
        <w:jc w:val="both"/>
      </w:pPr>
      <w:r>
        <w:rPr>
          <w:rFonts w:ascii="Arial" w:cs="Arial" w:eastAsia="Arial" w:hAnsi="Arial"/>
          <w:sz w:val="24"/>
          <w:szCs w:val="24"/>
        </w:rPr>
        <w:t xml:space="preserve">Условиями, которыми Генеральная прокуратура КР может опреде­лить возможность временной выдачи такого лица, могут быть опреде­ленные сроки возвращения данного лица для продолжения уголовного преследования или отбывания наказания на территории Кыргызской Республики, определенные меры пресечения, которые должны быть применены к этому лицу, и т.д.</w:t>
      </w:r>
    </w:p>
    <w:p>
      <w:pPr>
        <w:spacing w:after="120"/>
        <w:jc w:val="both"/>
      </w:pPr>
      <w:r>
        <w:rPr>
          <w:rFonts w:ascii="Arial" w:cs="Arial" w:eastAsia="Arial" w:hAnsi="Arial"/>
          <w:b/>
          <w:bCs/>
          <w:sz w:val="24"/>
          <w:szCs w:val="24"/>
        </w:rPr>
        <w:t xml:space="preserve">Статья 522. Транзитная перевозка выданных лиц</w:t>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jc w:val="both"/>
      </w:pPr>
      <w:r>
        <w:rPr>
          <w:rFonts w:ascii="Arial" w:cs="Arial" w:eastAsia="Arial" w:hAnsi="Arial"/>
          <w:sz w:val="24"/>
          <w:szCs w:val="24"/>
        </w:rPr>
        <w:t xml:space="preserve">2. Решение по запросу о транзитной перевозке лица по территории Кыргызской Республики принимают Генеральный прокурор или его заме­стители.</w:t>
      </w:r>
    </w:p>
    <w:p>
      <w:pPr>
        <w:spacing w:after="120"/>
        <w:jc w:val="both"/>
      </w:pPr>
      <w:r>
        <w:rPr>
          <w:rFonts w:ascii="Arial" w:cs="Arial" w:eastAsia="Arial" w:hAnsi="Arial"/>
          <w:sz w:val="24"/>
          <w:szCs w:val="24"/>
        </w:rPr>
        <w:t xml:space="preserve">3. Основанием для содержания под стражей лица при транзитной перевозке по территории Кыргызской Республики являются разрешение Генерального прокурора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jc w:val="both"/>
      </w:pPr>
      <w:r>
        <w:rPr>
          <w:rFonts w:ascii="Arial" w:cs="Arial" w:eastAsia="Arial" w:hAnsi="Arial"/>
          <w:sz w:val="24"/>
          <w:szCs w:val="24"/>
        </w:rPr>
        <w:t xml:space="preserve">4. В разрешении на транзитную перевозку по территории Кыргызской Республики может быть отказано при наличии оснований, предусмо­тренных статьей 524 настоящего Кодекса.</w:t>
      </w:r>
    </w:p>
    <w:p>
      <w:pPr>
        <w:spacing w:after="120"/>
        <w:jc w:val="both"/>
      </w:pPr>
      <w:r>
        <w:rPr>
          <w:rFonts w:ascii="Arial" w:cs="Arial" w:eastAsia="Arial" w:hAnsi="Arial"/>
          <w:sz w:val="24"/>
          <w:szCs w:val="24"/>
        </w:rPr>
        <w:t xml:space="preserve">5. При транзитной перевозке воздушным путем разрешения на ее осуществление требуется только в случае промежуточной посадки воздушного судна на территории Кыргызской Республики. В этом случае запрос о транзитной перевозке лица по территории Кыргызской Респу­блики рассматривается в общем порядке.</w:t>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jc w:val="both"/>
      </w:pPr>
      <w:r>
        <w:rPr>
          <w:rFonts w:ascii="Arial" w:cs="Arial" w:eastAsia="Arial" w:hAnsi="Arial"/>
          <w:sz w:val="24"/>
          <w:szCs w:val="24"/>
        </w:rPr>
        <w:t xml:space="preserve">Минская конвенция 1993 года отмечает, что договаривающаяся Сторона по ходатайству другой Стороны разрешает транзитную пере­возку по своей территории лиц, выданных другой Стороне или пере­данных на время третьим государством. Ходатайство о разрешении такой перевозки рассматривается в том же порядке, что и требование о выдаче, а запрашиваемая Договаривающаяся Сторона разрешает транзитную перевозку таким способом, какой она считает наиболее целесообразным.</w:t>
      </w:r>
    </w:p>
    <w:p>
      <w:pPr>
        <w:spacing w:after="120"/>
        <w:jc w:val="both"/>
      </w:pPr>
      <w:r>
        <w:rPr>
          <w:rFonts w:ascii="Arial" w:cs="Arial" w:eastAsia="Arial" w:hAnsi="Arial"/>
          <w:sz w:val="24"/>
          <w:szCs w:val="24"/>
        </w:rPr>
        <w:t xml:space="preserve">При этом расходы, связанные с выдачей, несет Договаривающаяся Сторона, на территории которой они возникли, а расходы, связанные с транзитной перевозкой, - Договаривающаяся Сторона, обратившаяся с ходатайством о такой перевозке.</w:t>
      </w:r>
    </w:p>
    <w:p>
      <w:pPr>
        <w:spacing w:after="120"/>
        <w:jc w:val="both"/>
      </w:pPr>
      <w:r>
        <w:rPr>
          <w:rFonts w:ascii="Arial" w:cs="Arial" w:eastAsia="Arial" w:hAnsi="Arial"/>
          <w:sz w:val="24"/>
          <w:szCs w:val="24"/>
        </w:rPr>
        <w:t xml:space="preserve">Кишиневская конвенция 2002 года также касается данного вопроса, закрепляя в целом схожие положения с некоторыми допол­нениями. Так, согласно данной Конвенции, одна Договариваю­щаяся Сторона по ходатайству другой Договаривающейся Стороны разрешает транзитную перевозку, а также в установленном порядке осуществляет этапирование по своей территории лиц, выданных или переданных на время другой Стороне третьим государством. Разре­шение на транзитную перевозку не требуется, если она осуществля­ется воздушным транспортом без промежуточной посадки на территории Договаривающейся Стороны, через которую осуществляется транзит. Запрашиваемая Договаривающаяся Сторона разрешает тран­зитную перевозку выданного лица таким способом и по такому марш­руту, какой она считает наиболее целесообразным.</w:t>
      </w:r>
    </w:p>
    <w:p>
      <w:pPr>
        <w:spacing w:after="120"/>
        <w:jc w:val="both"/>
      </w:pPr>
      <w:r>
        <w:rPr>
          <w:rFonts w:ascii="Arial" w:cs="Arial" w:eastAsia="Arial" w:hAnsi="Arial"/>
          <w:sz w:val="24"/>
          <w:szCs w:val="24"/>
        </w:rPr>
        <w:t xml:space="preserve">2. Принятие решения по запросу о транзитной перевозке лица по территории Кыргызской Республики относится к исключительной компетенции Генерального прокурора КР и его заместителей.</w:t>
      </w:r>
    </w:p>
    <w:p>
      <w:pPr>
        <w:spacing w:after="120"/>
        <w:jc w:val="both"/>
      </w:pPr>
      <w:r>
        <w:rPr>
          <w:rFonts w:ascii="Arial" w:cs="Arial" w:eastAsia="Arial" w:hAnsi="Arial"/>
          <w:sz w:val="24"/>
          <w:szCs w:val="24"/>
        </w:rPr>
        <w:t xml:space="preserve">Таким образом, основанием для содержания под стражей лица при транзитной перевозке по территории Кыргызской Республики явля­ются разрешение Генерального прокурора КР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jc w:val="both"/>
      </w:pPr>
      <w:r>
        <w:rPr>
          <w:rFonts w:ascii="Arial" w:cs="Arial" w:eastAsia="Arial" w:hAnsi="Arial"/>
          <w:sz w:val="24"/>
          <w:szCs w:val="24"/>
        </w:rPr>
        <w:t xml:space="preserve">При этом сторона, получившая запрос о транзитной перевозке, может содержать осужденного под стражей лишь столько времени, сколько требуется для транзитной перевозки по ее территории.</w:t>
      </w:r>
    </w:p>
    <w:p>
      <w:pPr>
        <w:spacing w:after="120"/>
        <w:jc w:val="both"/>
      </w:pPr>
      <w:r>
        <w:rPr>
          <w:rFonts w:ascii="Arial" w:cs="Arial" w:eastAsia="Arial" w:hAnsi="Arial"/>
          <w:sz w:val="24"/>
          <w:szCs w:val="24"/>
        </w:rPr>
        <w:t xml:space="preserve">Более того, стороне, получившей запрос о транзитной перевозке, может быть предложено дать заверения в том, что осужденный не подвергнется судебному преследованию или, за исключением сторого оговоренных случаев, не будет взят под стражу или иным образом подвергнут любому ограничению свободы на территории государства транзита в связи с любым совершенным им преступлением или назна­ченным ему наказанием, предшествовавшим его отбытию с терри­тории государства вынесения приговора.</w:t>
      </w:r>
    </w:p>
    <w:p>
      <w:pPr>
        <w:spacing w:after="120"/>
        <w:jc w:val="both"/>
      </w:pPr>
      <w:r>
        <w:rPr>
          <w:rFonts w:ascii="Arial" w:cs="Arial" w:eastAsia="Arial" w:hAnsi="Arial"/>
          <w:sz w:val="24"/>
          <w:szCs w:val="24"/>
        </w:rPr>
        <w:t xml:space="preserve">3. В разрешении на транзитную перевозку по территории Кыргызской Республики может быть отказано при наличии оснований, предусмотренных статьей 524 УПК, где представлены соответствующие основания (данный вопрос более подробно представлен в Комментарии к статье 524 УПК).</w:t>
      </w:r>
    </w:p>
    <w:p>
      <w:pPr>
        <w:spacing w:after="120"/>
        <w:jc w:val="both"/>
      </w:pPr>
      <w:r>
        <w:rPr>
          <w:rFonts w:ascii="Arial" w:cs="Arial" w:eastAsia="Arial" w:hAnsi="Arial"/>
          <w:sz w:val="24"/>
          <w:szCs w:val="24"/>
        </w:rPr>
        <w:t xml:space="preserve">4. Не требуется запроса на транзитную перевозку в случае транспортировки самолетом над территорией какой-либо стороны, если не предусматривается посадка на ней. При транзитной перевозке воздушным путем, в случае промежуточной посадки воздушного судна на территории Кыргызской Республики, требуется получение разрешения на ее осуществление, и соответствующий запрос рассматривается в общем порядке.</w:t>
      </w:r>
    </w:p>
    <w:p>
      <w:pPr>
        <w:spacing w:after="120"/>
        <w:jc w:val="both"/>
      </w:pPr>
      <w:r>
        <w:rPr>
          <w:rFonts w:ascii="Arial" w:cs="Arial" w:eastAsia="Arial" w:hAnsi="Arial"/>
          <w:b/>
          <w:bCs/>
          <w:sz w:val="24"/>
          <w:szCs w:val="24"/>
        </w:rPr>
        <w:t xml:space="preserve">Статья 523. Обжалование решения о выдаче лица в судебном порядке</w:t>
      </w:r>
    </w:p>
    <w:p>
      <w:pPr>
        <w:spacing w:after="120"/>
        <w:jc w:val="both"/>
      </w:pPr>
      <w:r>
        <w:rPr>
          <w:rFonts w:ascii="Arial" w:cs="Arial" w:eastAsia="Arial" w:hAnsi="Arial"/>
          <w:sz w:val="24"/>
          <w:szCs w:val="24"/>
        </w:rPr>
        <w:t xml:space="preserve">1. Постановление Генерального прокурора или его заместителей о выдаче может быть обжаловано в суде по месту нахождения лица, в отношении которого принято это решение, или его защитником в течение 10 суток с момента получения постановления.</w:t>
      </w:r>
    </w:p>
    <w:p>
      <w:pPr>
        <w:spacing w:after="120"/>
        <w:jc w:val="both"/>
      </w:pPr>
      <w:r>
        <w:rPr>
          <w:rFonts w:ascii="Arial" w:cs="Arial" w:eastAsia="Arial" w:hAnsi="Arial"/>
          <w:sz w:val="24"/>
          <w:szCs w:val="24"/>
        </w:rPr>
        <w:t xml:space="preserve">2.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pPr>
        <w:spacing w:after="120"/>
        <w:jc w:val="both"/>
      </w:pPr>
      <w:r>
        <w:rPr>
          <w:rFonts w:ascii="Arial" w:cs="Arial" w:eastAsia="Arial" w:hAnsi="Arial"/>
          <w:sz w:val="24"/>
          <w:szCs w:val="24"/>
        </w:rPr>
        <w:t xml:space="preserve">3. Прокурор в течение 10 суток направляет в суд материалы, подтверждающие законность и обоснованность решения о выдаче лица.</w:t>
      </w:r>
    </w:p>
    <w:p>
      <w:pPr>
        <w:spacing w:after="120"/>
        <w:jc w:val="both"/>
      </w:pPr>
      <w:r>
        <w:rPr>
          <w:rFonts w:ascii="Arial" w:cs="Arial" w:eastAsia="Arial" w:hAnsi="Arial"/>
          <w:sz w:val="24"/>
          <w:szCs w:val="24"/>
        </w:rPr>
        <w:t xml:space="preserve">4.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защитника, если он участвует в уголовном деле.</w:t>
      </w:r>
    </w:p>
    <w:p>
      <w:pPr>
        <w:spacing w:after="120"/>
        <w:jc w:val="both"/>
      </w:pPr>
      <w:r>
        <w:rPr>
          <w:rFonts w:ascii="Arial" w:cs="Arial" w:eastAsia="Arial" w:hAnsi="Arial"/>
          <w:sz w:val="24"/>
          <w:szCs w:val="24"/>
        </w:rPr>
        <w:t xml:space="preserve">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Затем заявитель и (или) его защитник обосновывают жалобу, после чего слово предоставляется прокурору.</w:t>
      </w:r>
    </w:p>
    <w:p>
      <w:pPr>
        <w:spacing w:after="120"/>
        <w:jc w:val="both"/>
      </w:pPr>
      <w:r>
        <w:rPr>
          <w:rFonts w:ascii="Arial" w:cs="Arial" w:eastAsia="Arial" w:hAnsi="Arial"/>
          <w:sz w:val="24"/>
          <w:szCs w:val="24"/>
        </w:rPr>
        <w:t xml:space="preserve">6. В ходе судебного рассмотрения суд не обсуждает вопросы вино­вности лица, принесшего жалобу, ограничиваясь проверкой соответствия решения о выдаче данного лица законодательству и международным договорам Кыргызской Республики.</w:t>
      </w:r>
    </w:p>
    <w:p>
      <w:pPr>
        <w:spacing w:after="120"/>
        <w:jc w:val="both"/>
      </w:pPr>
      <w:r>
        <w:rPr>
          <w:rFonts w:ascii="Arial" w:cs="Arial" w:eastAsia="Arial" w:hAnsi="Arial"/>
          <w:sz w:val="24"/>
          <w:szCs w:val="24"/>
        </w:rPr>
        <w:t xml:space="preserve">7. В результате проверки судья выносит одно из следующих поста­новлений:</w:t>
      </w:r>
    </w:p>
    <w:p>
      <w:pPr>
        <w:spacing w:after="120"/>
        <w:jc w:val="both"/>
      </w:pPr>
      <w:r>
        <w:rPr>
          <w:rFonts w:ascii="Arial" w:cs="Arial" w:eastAsia="Arial" w:hAnsi="Arial"/>
          <w:sz w:val="24"/>
          <w:szCs w:val="24"/>
        </w:rPr>
        <w:t xml:space="preserve">1) о признании решения о выдаче лица незаконным или необосно­ванным и его отмене;</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8. В случае отмены решения о выдаче лица судья отменяет и меру пресечения, избранную в отношении лица, подавшего жалобу.</w:t>
      </w:r>
    </w:p>
    <w:p>
      <w:pPr>
        <w:spacing w:after="120"/>
        <w:jc w:val="both"/>
      </w:pPr>
      <w:r>
        <w:rPr>
          <w:rFonts w:ascii="Arial" w:cs="Arial" w:eastAsia="Arial" w:hAnsi="Arial"/>
          <w:sz w:val="24"/>
          <w:szCs w:val="24"/>
        </w:rPr>
        <w:t xml:space="preserve">9. Постановление судьи об удовлетворении жалобы или отказе в этом может быть обжаловано в апелляционном порядке в течение 10 суток со дня его вынесения.</w:t>
      </w:r>
    </w:p>
    <w:p>
      <w:pPr>
        <w:spacing w:after="120"/>
        <w:jc w:val="both"/>
      </w:pPr>
      <w:r>
        <w:rPr>
          <w:rFonts w:ascii="Arial" w:cs="Arial" w:eastAsia="Arial" w:hAnsi="Arial"/>
          <w:sz w:val="24"/>
          <w:szCs w:val="24"/>
        </w:rPr>
        <w:t xml:space="preserve">1. Комментируемая статья устанавливает особую процедуру судебного обжалования постановления Генерального прокурора КР или его заместителей о выдаче, и при этом обозначенное поста­новление будет рассмотрено судом, действующим в качестве суда первой инстанции, по месту нахождения лица, в отношении которого принято это решение Генерального прокурора КР или его замести­телей.</w:t>
      </w:r>
    </w:p>
    <w:p>
      <w:pPr>
        <w:spacing w:after="120"/>
        <w:jc w:val="both"/>
      </w:pPr>
      <w:r>
        <w:rPr>
          <w:rFonts w:ascii="Arial" w:cs="Arial" w:eastAsia="Arial" w:hAnsi="Arial"/>
          <w:sz w:val="24"/>
          <w:szCs w:val="24"/>
        </w:rPr>
        <w:t xml:space="preserve">Постановление Генерального прокурора КР или его заместителей о выдаче может быть обжаловано самим лицом, в отношении кото­рого принято это решение, или его защитником в течение 10 суток с момента получения постановления.</w:t>
      </w:r>
    </w:p>
    <w:p>
      <w:pPr>
        <w:spacing w:after="120"/>
        <w:jc w:val="both"/>
      </w:pPr>
      <w:r>
        <w:rPr>
          <w:rFonts w:ascii="Arial" w:cs="Arial" w:eastAsia="Arial" w:hAnsi="Arial"/>
          <w:sz w:val="24"/>
          <w:szCs w:val="24"/>
        </w:rPr>
        <w:t xml:space="preserve">В судебном рассмотрении предметом изучения будут законность и обоснованность решения о выдаче, тогда как вопросы о виновности лица в инкриминируемом деянии обсуждению не подлежат.</w:t>
      </w:r>
    </w:p>
    <w:p>
      <w:pPr>
        <w:spacing w:after="120"/>
        <w:jc w:val="both"/>
      </w:pPr>
      <w:r>
        <w:rPr>
          <w:rFonts w:ascii="Arial" w:cs="Arial" w:eastAsia="Arial" w:hAnsi="Arial"/>
          <w:sz w:val="24"/>
          <w:szCs w:val="24"/>
        </w:rPr>
        <w:t xml:space="preserve">Вместе с тем, суд может исследовать некоторые вопросы для принятия решения вопроса об обоснованности обжалуемого решения, например, о наличии самого деяния, в связи с которым сделан запрос, его месте, времени и характере.</w:t>
      </w:r>
    </w:p>
    <w:p>
      <w:pPr>
        <w:spacing w:after="120"/>
        <w:jc w:val="both"/>
      </w:pPr>
      <w:r>
        <w:rPr>
          <w:rFonts w:ascii="Arial" w:cs="Arial" w:eastAsia="Arial" w:hAnsi="Arial"/>
          <w:sz w:val="24"/>
          <w:szCs w:val="24"/>
        </w:rPr>
        <w:t xml:space="preserve">2.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pPr>
        <w:spacing w:after="120"/>
        <w:jc w:val="both"/>
      </w:pPr>
      <w:r>
        <w:rPr>
          <w:rFonts w:ascii="Arial" w:cs="Arial" w:eastAsia="Arial" w:hAnsi="Arial"/>
          <w:sz w:val="24"/>
          <w:szCs w:val="24"/>
        </w:rPr>
        <w:t xml:space="preserve">3. Данная статья в рассматриваемой части закрепляет обязательство прокурора по обоснованию обстоятельств, свидетельствующих об уклонении лица от правоохранительных органов и суда запрашивающего государства. При наличии соответствующей жалобы, прокурор в течение 10 суток направляет в суд материалы, подтверждающие законность и обоснованность решения о выдаче лица.</w:t>
      </w:r>
    </w:p>
    <w:p>
      <w:pPr>
        <w:spacing w:after="120"/>
        <w:jc w:val="both"/>
      </w:pPr>
      <w:r>
        <w:rPr>
          <w:rFonts w:ascii="Arial" w:cs="Arial" w:eastAsia="Arial" w:hAnsi="Arial"/>
          <w:sz w:val="24"/>
          <w:szCs w:val="24"/>
        </w:rPr>
        <w:t xml:space="preserve">4.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защитника, если он участвует в уголовном деле.</w:t>
      </w:r>
    </w:p>
    <w:p>
      <w:pPr>
        <w:spacing w:after="120"/>
        <w:jc w:val="both"/>
      </w:pPr>
      <w:r>
        <w:rPr>
          <w:rFonts w:ascii="Arial" w:cs="Arial" w:eastAsia="Arial" w:hAnsi="Arial"/>
          <w:sz w:val="24"/>
          <w:szCs w:val="24"/>
        </w:rPr>
        <w:t xml:space="preserve">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После этого, последовательно заявитель и (или) его защитник обосновывают жалобу и далее слово предоставляется прокурору, который несет бремя доказывания наличия оснований для выдачи.</w:t>
      </w:r>
    </w:p>
    <w:p>
      <w:pPr>
        <w:spacing w:after="120"/>
        <w:jc w:val="both"/>
      </w:pPr>
      <w:r>
        <w:rPr>
          <w:rFonts w:ascii="Arial" w:cs="Arial" w:eastAsia="Arial" w:hAnsi="Arial"/>
          <w:sz w:val="24"/>
          <w:szCs w:val="24"/>
        </w:rPr>
        <w:t xml:space="preserve">6. Важным является то, что в ходе судебного рассмотрения суд не обсуждает вопросы виновности лица, принесшего жалобу, ограничивая пределы рассмотрения вопросами проверки соответствия решения о выдаче данного лица законодательству и международным договорам Кыргызской Республики.</w:t>
      </w:r>
    </w:p>
    <w:p>
      <w:pPr>
        <w:spacing w:after="120"/>
        <w:jc w:val="both"/>
      </w:pPr>
      <w:r>
        <w:rPr>
          <w:rFonts w:ascii="Arial" w:cs="Arial" w:eastAsia="Arial" w:hAnsi="Arial"/>
          <w:sz w:val="24"/>
          <w:szCs w:val="24"/>
        </w:rPr>
        <w:t xml:space="preserve">При судебном рассмотрении жалобы на решение Генерального прокурора КР или его заместителей о выдаче на органы прокуратуры Кыргызской Республики возлагается обязательство разумной аргумен­тации и обоснования обстоятельств, свидетельствующих об отсут­ствии препятствий к выдаче данного лица. К таким препятствиям могут быть отнесены основания полагать, что к лицу может быть применено наказание в виде пытки, бесчеловечного или унижающего человеческое достоинство обращения или смертной казни, а также что лицо может быть подвергнуто преследованию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Согласно положениям Конвенции против пыток и других жестоких, бесчеловечных или унижающих достоинство видов обра­щения и наказания, при оценке наличия или отсутствия указанных выше обстоятельств, суду необходимо принимать во внимание как общую ситуацию, касающуюся соблюдения прав и свобод человека в запрашивающем государстве, так и конкретные обстоятельства дела, которые в своей совокупности могут свидетельствовать о наличии или об отсутствии серьезных оснований полагать, что лицо может быть подвергнуто вышеупомянутому обращению или наказанию.</w:t>
      </w:r>
    </w:p>
    <w:p>
      <w:pPr>
        <w:spacing w:after="120"/>
        <w:jc w:val="both"/>
      </w:pPr>
      <w:r>
        <w:rPr>
          <w:rFonts w:ascii="Arial" w:cs="Arial" w:eastAsia="Arial" w:hAnsi="Arial"/>
          <w:sz w:val="24"/>
          <w:szCs w:val="24"/>
        </w:rPr>
        <w:t xml:space="preserve">В судебном рассмотрении могут учитываться как прямые пока­зания лица, в отношении которого принято решение о выдаче, экспертные заключения и позиция государственных органов, включая, например, позицию Министерства иностранных дел КР о ситуации с соблюдением прав и свобод человека в запрашивающем государстве, а также доклады и иные документы, принятые в отношении запрашивающего государства международными правозащитными органами, в том числе в рамках международных организаций, и также конвен­ционными органами - Комитетами, созданными в рамках междуна­родных соглашений, включая Международный пакт о гражданских и политических правах, Конвенцию против пыток и других жестоких, бесчеловечных или унижающих достоинство видов обращения и наказания и т.д. Причем суду следует оценить доводы лица, подлежа­щего выдаче, с учетом совокупности всех имеющихся доказательств, включая оценку общей ситуации, касающейся соблюдения прав и свобод человека в запрашивающем государстве.</w:t>
      </w:r>
    </w:p>
    <w:p>
      <w:pPr>
        <w:spacing w:after="120"/>
        <w:jc w:val="both"/>
      </w:pPr>
      <w:r>
        <w:rPr>
          <w:rFonts w:ascii="Arial" w:cs="Arial" w:eastAsia="Arial" w:hAnsi="Arial"/>
          <w:sz w:val="24"/>
          <w:szCs w:val="24"/>
        </w:rPr>
        <w:t xml:space="preserve">7. В результате проверки судья выносит одно из следующих постановлений:</w:t>
      </w:r>
    </w:p>
    <w:p>
      <w:pPr>
        <w:spacing w:after="120"/>
        <w:jc w:val="both"/>
      </w:pPr>
      <w:r>
        <w:rPr>
          <w:rFonts w:ascii="Arial" w:cs="Arial" w:eastAsia="Arial" w:hAnsi="Arial"/>
          <w:sz w:val="24"/>
          <w:szCs w:val="24"/>
        </w:rPr>
        <w:t xml:space="preserve">1) о признании решения о выдаче лица незаконным или</w:t>
      </w:r>
    </w:p>
    <w:p>
      <w:pPr>
        <w:spacing w:after="120"/>
        <w:jc w:val="both"/>
      </w:pPr>
      <w:r>
        <w:rPr>
          <w:rFonts w:ascii="Arial" w:cs="Arial" w:eastAsia="Arial" w:hAnsi="Arial"/>
          <w:sz w:val="24"/>
          <w:szCs w:val="24"/>
        </w:rPr>
        <w:t xml:space="preserve">необоснованным и его отмене;</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В случае отмены решения о выдаче лица судья отменяет и меру пресечения, избранную в отношении лица, подавшего жалобу.</w:t>
      </w:r>
    </w:p>
    <w:p>
      <w:pPr>
        <w:spacing w:after="120"/>
        <w:jc w:val="both"/>
      </w:pPr>
      <w:r>
        <w:rPr>
          <w:rFonts w:ascii="Arial" w:cs="Arial" w:eastAsia="Arial" w:hAnsi="Arial"/>
          <w:sz w:val="24"/>
          <w:szCs w:val="24"/>
        </w:rPr>
        <w:t xml:space="preserve">8. Постановление судьи об удовлетворении жалобы или об отказе в этом может быть обжаловано в апелляционном порядке в течение 10 суток со дня его вынесения.</w:t>
      </w:r>
    </w:p>
    <w:p>
      <w:pPr>
        <w:spacing w:after="120"/>
        <w:jc w:val="both"/>
      </w:pPr>
      <w:r>
        <w:rPr>
          <w:rFonts w:ascii="Arial" w:cs="Arial" w:eastAsia="Arial" w:hAnsi="Arial"/>
          <w:b/>
          <w:bCs/>
          <w:sz w:val="24"/>
          <w:szCs w:val="24"/>
        </w:rPr>
        <w:t xml:space="preserve">Статья 524. Отказ в выдаче</w:t>
      </w:r>
    </w:p>
    <w:p>
      <w:pPr>
        <w:spacing w:after="120"/>
        <w:jc w:val="both"/>
      </w:pPr>
      <w:r>
        <w:rPr>
          <w:rFonts w:ascii="Arial" w:cs="Arial" w:eastAsia="Arial" w:hAnsi="Arial"/>
          <w:sz w:val="24"/>
          <w:szCs w:val="24"/>
        </w:rPr>
        <w:t xml:space="preserve">1. Выдача не допускается:</w:t>
      </w:r>
    </w:p>
    <w:p>
      <w:pPr>
        <w:spacing w:after="120"/>
        <w:jc w:val="both"/>
      </w:pPr>
      <w:r>
        <w:rPr>
          <w:rFonts w:ascii="Arial" w:cs="Arial" w:eastAsia="Arial" w:hAnsi="Arial"/>
          <w:sz w:val="24"/>
          <w:szCs w:val="24"/>
        </w:rPr>
        <w:t xml:space="preserve">1) если лицо, в отношении которого поступил запрос иностранного государства о выдаче, является гражданином Кыргызской Республики;</w:t>
      </w:r>
    </w:p>
    <w:p>
      <w:pPr>
        <w:spacing w:after="120"/>
        <w:jc w:val="both"/>
      </w:pPr>
      <w:r>
        <w:rPr>
          <w:rFonts w:ascii="Arial" w:cs="Arial" w:eastAsia="Arial" w:hAnsi="Arial"/>
          <w:sz w:val="24"/>
          <w:szCs w:val="24"/>
        </w:rPr>
        <w:t xml:space="preserve">2) если лицу в Кыргызской Республике предоставлено убежище в связи с возможностью преследования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3) если деяние, послужившее основанием требования о выдаче, не признается в Кыргызской Республике преступлением;</w:t>
      </w:r>
    </w:p>
    <w:p>
      <w:pPr>
        <w:spacing w:after="120"/>
        <w:jc w:val="both"/>
      </w:pPr>
      <w:r>
        <w:rPr>
          <w:rFonts w:ascii="Arial" w:cs="Arial" w:eastAsia="Arial" w:hAnsi="Arial"/>
          <w:sz w:val="24"/>
          <w:szCs w:val="24"/>
        </w:rPr>
        <w:t xml:space="preserve">4) если в отношении лица имеется вступивший в законную силу приговор за то же преступление или прекращено производство по делу;</w:t>
      </w:r>
    </w:p>
    <w:p>
      <w:pPr>
        <w:spacing w:after="120"/>
        <w:jc w:val="both"/>
      </w:pPr>
      <w:r>
        <w:rPr>
          <w:rFonts w:ascii="Arial" w:cs="Arial" w:eastAsia="Arial" w:hAnsi="Arial"/>
          <w:sz w:val="24"/>
          <w:szCs w:val="24"/>
        </w:rPr>
        <w:t xml:space="preserve">5) если по законодательству Кыргызской Республики уголовное дело не может быть начато или приговор не может быть приведен в испол­нение вследствие истечения сроков давности или по иному законному основанию;</w:t>
      </w:r>
    </w:p>
    <w:p>
      <w:pPr>
        <w:spacing w:after="120"/>
        <w:jc w:val="both"/>
      </w:pPr>
      <w:r>
        <w:rPr>
          <w:rFonts w:ascii="Arial" w:cs="Arial" w:eastAsia="Arial" w:hAnsi="Arial"/>
          <w:sz w:val="24"/>
          <w:szCs w:val="24"/>
        </w:rPr>
        <w:t xml:space="preserve">6) если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7) если имеются основания полагать, что лицо может быть подвергнуто угрозе применения пыток в запрашивающем государстве.</w:t>
      </w:r>
    </w:p>
    <w:p>
      <w:pPr>
        <w:spacing w:after="120"/>
        <w:jc w:val="both"/>
      </w:pPr>
      <w:r>
        <w:rPr>
          <w:rFonts w:ascii="Arial" w:cs="Arial" w:eastAsia="Arial" w:hAnsi="Arial"/>
          <w:sz w:val="24"/>
          <w:szCs w:val="24"/>
        </w:rPr>
        <w:t xml:space="preserve">2. В выдаче лица может быть отказано:</w:t>
      </w:r>
    </w:p>
    <w:p>
      <w:pPr>
        <w:spacing w:after="120"/>
        <w:jc w:val="both"/>
      </w:pPr>
      <w:r>
        <w:rPr>
          <w:rFonts w:ascii="Arial" w:cs="Arial" w:eastAsia="Arial" w:hAnsi="Arial"/>
          <w:sz w:val="24"/>
          <w:szCs w:val="24"/>
        </w:rPr>
        <w:t xml:space="preserve">1)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jc w:val="both"/>
      </w:pPr>
      <w:r>
        <w:rPr>
          <w:rFonts w:ascii="Arial" w:cs="Arial" w:eastAsia="Arial" w:hAnsi="Arial"/>
          <w:sz w:val="24"/>
          <w:szCs w:val="24"/>
        </w:rPr>
        <w:t xml:space="preserve">2)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jc w:val="both"/>
      </w:pPr>
      <w:r>
        <w:rPr>
          <w:rFonts w:ascii="Arial" w:cs="Arial" w:eastAsia="Arial" w:hAnsi="Arial"/>
          <w:sz w:val="24"/>
          <w:szCs w:val="24"/>
        </w:rPr>
        <w:t xml:space="preserve">3) если выдаваемое лицо привлекается к уголовной ответственности за совершение преступления, санкция которого предусматривает нака­зание в виде смертной казни;</w:t>
      </w:r>
    </w:p>
    <w:p>
      <w:pPr>
        <w:spacing w:after="120"/>
        <w:jc w:val="both"/>
      </w:pPr>
      <w:r>
        <w:rPr>
          <w:rFonts w:ascii="Arial" w:cs="Arial" w:eastAsia="Arial" w:hAnsi="Arial"/>
          <w:sz w:val="24"/>
          <w:szCs w:val="24"/>
        </w:rPr>
        <w:t xml:space="preserve">4) если ходатайство лица о предоставлении статуса беженца нахо­дится на рассмотрении до принятия окончательного решения о статусе беженца;</w:t>
      </w:r>
    </w:p>
    <w:p>
      <w:pPr>
        <w:spacing w:after="120"/>
        <w:jc w:val="both"/>
      </w:pPr>
      <w:r>
        <w:rPr>
          <w:rFonts w:ascii="Arial" w:cs="Arial" w:eastAsia="Arial" w:hAnsi="Arial"/>
          <w:sz w:val="24"/>
          <w:szCs w:val="24"/>
        </w:rPr>
        <w:t xml:space="preserve">5) если компетентный орган иностранного государства по требо­ванию Генеральной прокуратуры не представил дополнительных матери­алов или данных, без которых невозможно принятие решения по запросу о выдаче;</w:t>
      </w:r>
    </w:p>
    <w:p>
      <w:pPr>
        <w:spacing w:after="120"/>
        <w:jc w:val="both"/>
      </w:pPr>
      <w:r>
        <w:rPr>
          <w:rFonts w:ascii="Arial" w:cs="Arial" w:eastAsia="Arial" w:hAnsi="Arial"/>
          <w:sz w:val="24"/>
          <w:szCs w:val="24"/>
        </w:rPr>
        <w:t xml:space="preserve">6) если имеются иные основания, предусмотренные международным договором Кыргызской Республики.</w:t>
      </w:r>
    </w:p>
    <w:p>
      <w:pPr>
        <w:spacing w:after="120"/>
        <w:jc w:val="both"/>
      </w:pPr>
      <w:r>
        <w:rPr>
          <w:rFonts w:ascii="Arial" w:cs="Arial" w:eastAsia="Arial" w:hAnsi="Arial"/>
          <w:sz w:val="24"/>
          <w:szCs w:val="24"/>
        </w:rPr>
        <w:t xml:space="preserve">3. Если выдача лица не производится, то Генеральная прокуратура уведомляет об этом компетентные органы соответствующего иностран­ного государства с указанием оснований отказа.</w:t>
      </w:r>
    </w:p>
    <w:p>
      <w:pPr>
        <w:spacing w:after="120"/>
        <w:jc w:val="both"/>
      </w:pPr>
      <w:r>
        <w:rPr>
          <w:rFonts w:ascii="Arial" w:cs="Arial" w:eastAsia="Arial" w:hAnsi="Arial"/>
          <w:sz w:val="24"/>
          <w:szCs w:val="24"/>
        </w:rPr>
        <w:t xml:space="preserve">1. Комментируемая статья УПК устанавливает ряд императивных препятствий к проведению выдачи согласно запросу и, в частности, отмечаются следующие случаи, в которых выдача не допускается:</w:t>
      </w:r>
    </w:p>
    <w:p>
      <w:pPr>
        <w:spacing w:after="120"/>
        <w:jc w:val="both"/>
      </w:pPr>
      <w:r>
        <w:rPr>
          <w:rFonts w:ascii="Arial" w:cs="Arial" w:eastAsia="Arial" w:hAnsi="Arial"/>
          <w:sz w:val="24"/>
          <w:szCs w:val="24"/>
        </w:rPr>
        <w:t xml:space="preserve">• лицо, в отношении которого поступил запрос о выдаче, является гражданином Кыргызской Республики;</w:t>
      </w:r>
    </w:p>
    <w:p>
      <w:pPr>
        <w:spacing w:after="120"/>
        <w:jc w:val="both"/>
      </w:pPr>
      <w:r>
        <w:rPr>
          <w:rFonts w:ascii="Arial" w:cs="Arial" w:eastAsia="Arial" w:hAnsi="Arial"/>
          <w:sz w:val="24"/>
          <w:szCs w:val="24"/>
        </w:rPr>
        <w:t xml:space="preserve">• лицо официально получило убежище в Кыргызской Республике в связи с возможностью преследования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 деяние, послужившее основанием требования о выдаче, не признается в Кыргызской Республике преступлением;</w:t>
      </w:r>
    </w:p>
    <w:p>
      <w:pPr>
        <w:spacing w:after="120"/>
        <w:jc w:val="both"/>
      </w:pPr>
      <w:r>
        <w:rPr>
          <w:rFonts w:ascii="Arial" w:cs="Arial" w:eastAsia="Arial" w:hAnsi="Arial"/>
          <w:sz w:val="24"/>
          <w:szCs w:val="24"/>
        </w:rPr>
        <w:t xml:space="preserve">• в отношении лица имеется вступивший в законную силу приговор за то же преступление или прекращено производство</w:t>
      </w:r>
    </w:p>
    <w:p>
      <w:pPr>
        <w:spacing w:after="120"/>
        <w:jc w:val="both"/>
      </w:pPr>
      <w:r>
        <w:rPr>
          <w:rFonts w:ascii="Arial" w:cs="Arial" w:eastAsia="Arial" w:hAnsi="Arial"/>
          <w:sz w:val="24"/>
          <w:szCs w:val="24"/>
        </w:rPr>
        <w:t xml:space="preserve">по делу;</w:t>
      </w:r>
    </w:p>
    <w:p>
      <w:pPr>
        <w:spacing w:after="120"/>
        <w:jc w:val="both"/>
      </w:pPr>
      <w:r>
        <w:rPr>
          <w:rFonts w:ascii="Arial" w:cs="Arial" w:eastAsia="Arial" w:hAnsi="Arial"/>
          <w:sz w:val="24"/>
          <w:szCs w:val="24"/>
        </w:rPr>
        <w:t xml:space="preserve">• если по законодательству Кыргызской Республики уголовное дело не может быть начато, или приговор не может быть приведен в исполнение вследствие истечения сроков давности или по иному законному основанию;</w:t>
      </w:r>
    </w:p>
    <w:p>
      <w:pPr>
        <w:spacing w:after="120"/>
        <w:jc w:val="both"/>
      </w:pPr>
      <w:r>
        <w:rPr>
          <w:rFonts w:ascii="Arial" w:cs="Arial" w:eastAsia="Arial" w:hAnsi="Arial"/>
          <w:sz w:val="24"/>
          <w:szCs w:val="24"/>
        </w:rPr>
        <w:t xml:space="preserve">•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 если имеются основания полагать, что лицо может быть подвергнуто угрозе применения пыток в запрашивающем государстве.</w:t>
      </w:r>
    </w:p>
    <w:p>
      <w:pPr>
        <w:spacing w:after="120"/>
        <w:jc w:val="both"/>
      </w:pPr>
      <w:r>
        <w:rPr>
          <w:rFonts w:ascii="Arial" w:cs="Arial" w:eastAsia="Arial" w:hAnsi="Arial"/>
          <w:sz w:val="24"/>
          <w:szCs w:val="24"/>
        </w:rPr>
        <w:t xml:space="preserve">Убежище — это признанные международным правом возмож­ность и право определенного лица (обладающего иностранным граж­данством или являющегося лицом без гражданства) временно пребы­вать на территории Кыргызской Республики.</w:t>
      </w:r>
    </w:p>
    <w:p>
      <w:pPr>
        <w:spacing w:after="120"/>
        <w:jc w:val="both"/>
      </w:pPr>
      <w:r>
        <w:rPr>
          <w:rFonts w:ascii="Arial" w:cs="Arial" w:eastAsia="Arial" w:hAnsi="Arial"/>
          <w:sz w:val="24"/>
          <w:szCs w:val="24"/>
        </w:rPr>
        <w:t xml:space="preserve">Статья 19 Конституции отмечает, что иностранные граждане и лица без гражданства пользуются правами и исполняют обязанности наравне с гражданами Кыргызской Республики, и в соответствии с международными обязательствами. Кыргызская Республика предо­ставляет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120"/>
        <w:jc w:val="both"/>
      </w:pPr>
      <w:r>
        <w:rPr>
          <w:rFonts w:ascii="Arial" w:cs="Arial" w:eastAsia="Arial" w:hAnsi="Arial"/>
          <w:sz w:val="24"/>
          <w:szCs w:val="24"/>
        </w:rPr>
        <w:t xml:space="preserve">Закон КР от 25 марта 2002 года № 44 «О беженцах» устанавли­вает условия и основания предоставления, утраты и лишения статуса беженца, права, обязанности и ответственность беженцев, а также опре­деляет правовые, экономические и социальные гарантии защиты прав беженцев в Кыргызской Республике. Согласно обозначенному Закону, лицо, которое может претендовать на получение убежища и статус беженца, должно соответствовать некоторым критериям, а именно:</w:t>
      </w:r>
    </w:p>
    <w:p>
      <w:pPr>
        <w:spacing w:after="120"/>
        <w:jc w:val="both"/>
      </w:pPr>
      <w:r>
        <w:rPr>
          <w:rFonts w:ascii="Arial" w:cs="Arial" w:eastAsia="Arial" w:hAnsi="Arial"/>
          <w:sz w:val="24"/>
          <w:szCs w:val="24"/>
        </w:rPr>
        <w:t xml:space="preserve">• лицо не является гражданином Кыргызской Республики;</w:t>
      </w:r>
    </w:p>
    <w:p>
      <w:pPr>
        <w:spacing w:after="120"/>
        <w:jc w:val="both"/>
      </w:pPr>
      <w:r>
        <w:rPr>
          <w:rFonts w:ascii="Arial" w:cs="Arial" w:eastAsia="Arial" w:hAnsi="Arial"/>
          <w:sz w:val="24"/>
          <w:szCs w:val="24"/>
        </w:rPr>
        <w:t xml:space="preserve">• лицо ходатайствует перед Кыргызской Республикой о признании себя беженцем;</w:t>
      </w:r>
    </w:p>
    <w:p>
      <w:pPr>
        <w:spacing w:after="120"/>
        <w:jc w:val="both"/>
      </w:pPr>
      <w:r>
        <w:rPr>
          <w:rFonts w:ascii="Arial" w:cs="Arial" w:eastAsia="Arial" w:hAnsi="Arial"/>
          <w:sz w:val="24"/>
          <w:szCs w:val="24"/>
        </w:rPr>
        <w:t xml:space="preserve">• лицо находится вне страны своей гражданской принадлежности или места своего постоянного проживания;</w:t>
      </w:r>
    </w:p>
    <w:p>
      <w:pPr>
        <w:spacing w:after="120"/>
        <w:jc w:val="both"/>
      </w:pPr>
      <w:r>
        <w:rPr>
          <w:rFonts w:ascii="Arial" w:cs="Arial" w:eastAsia="Arial" w:hAnsi="Arial"/>
          <w:sz w:val="24"/>
          <w:szCs w:val="24"/>
        </w:rPr>
        <w:t xml:space="preserve">• есть обоснованные опасения полагать, что данное лицо может стать жертвой дискриминационных преследований по признаку расы, религии, национальности, политических убеждений, принадлежности к конкретной социальной группе;</w:t>
      </w:r>
    </w:p>
    <w:p>
      <w:pPr>
        <w:spacing w:after="120"/>
        <w:jc w:val="both"/>
      </w:pPr>
      <w:r>
        <w:rPr>
          <w:rFonts w:ascii="Arial" w:cs="Arial" w:eastAsia="Arial" w:hAnsi="Arial"/>
          <w:sz w:val="24"/>
          <w:szCs w:val="24"/>
        </w:rPr>
        <w:t xml:space="preserve">• есть реальная опасность для лица подвергнуться преследованию в вооруженных и межнациональных конфликтах, и лицо не может, в силу таких опасений, или не желает воспользоваться защитой своей страны.</w:t>
      </w:r>
    </w:p>
    <w:p>
      <w:pPr>
        <w:spacing w:after="120"/>
        <w:jc w:val="both"/>
      </w:pPr>
      <w:r>
        <w:rPr>
          <w:rFonts w:ascii="Arial" w:cs="Arial" w:eastAsia="Arial" w:hAnsi="Arial"/>
          <w:sz w:val="24"/>
          <w:szCs w:val="24"/>
        </w:rPr>
        <w:t xml:space="preserve">2. В выдаче лица также может быть отказано:</w:t>
      </w:r>
    </w:p>
    <w:p>
      <w:pPr>
        <w:spacing w:after="120"/>
        <w:jc w:val="both"/>
      </w:pPr>
      <w:r>
        <w:rPr>
          <w:rFonts w:ascii="Arial" w:cs="Arial" w:eastAsia="Arial" w:hAnsi="Arial"/>
          <w:sz w:val="24"/>
          <w:szCs w:val="24"/>
        </w:rPr>
        <w:t xml:space="preserve">•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jc w:val="both"/>
      </w:pPr>
      <w:r>
        <w:rPr>
          <w:rFonts w:ascii="Arial" w:cs="Arial" w:eastAsia="Arial" w:hAnsi="Arial"/>
          <w:sz w:val="24"/>
          <w:szCs w:val="24"/>
        </w:rPr>
        <w:t xml:space="preserve">•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jc w:val="both"/>
      </w:pPr>
      <w:r>
        <w:rPr>
          <w:rFonts w:ascii="Arial" w:cs="Arial" w:eastAsia="Arial" w:hAnsi="Arial"/>
          <w:sz w:val="24"/>
          <w:szCs w:val="24"/>
        </w:rPr>
        <w:t xml:space="preserve">• если выдаваемое лицо привлекается к уголовной ответственности за совершение преступления, санкция которого предусматривает наказание в виде смертной казни;</w:t>
      </w:r>
    </w:p>
    <w:p>
      <w:pPr>
        <w:spacing w:after="120"/>
        <w:jc w:val="both"/>
      </w:pPr>
      <w:r>
        <w:rPr>
          <w:rFonts w:ascii="Arial" w:cs="Arial" w:eastAsia="Arial" w:hAnsi="Arial"/>
          <w:sz w:val="24"/>
          <w:szCs w:val="24"/>
        </w:rPr>
        <w:t xml:space="preserve">• если ходатайство лица о предоставлении статуса беженца находится на рассмотрении до принятия окончательного решения о статусе беженца;</w:t>
      </w:r>
    </w:p>
    <w:p>
      <w:pPr>
        <w:spacing w:after="120"/>
        <w:jc w:val="both"/>
      </w:pPr>
      <w:r>
        <w:rPr>
          <w:rFonts w:ascii="Arial" w:cs="Arial" w:eastAsia="Arial" w:hAnsi="Arial"/>
          <w:sz w:val="24"/>
          <w:szCs w:val="24"/>
        </w:rPr>
        <w:t xml:space="preserve">• если компетентный орган иностранного государства по требованию Генеральной прокуратуры КР не представил дополнительных материалов или данных, без которых невозможно принятие решения по запросу о выдаче;</w:t>
      </w:r>
    </w:p>
    <w:p>
      <w:pPr>
        <w:spacing w:after="120"/>
        <w:jc w:val="both"/>
      </w:pPr>
      <w:r>
        <w:rPr>
          <w:rFonts w:ascii="Arial" w:cs="Arial" w:eastAsia="Arial" w:hAnsi="Arial"/>
          <w:sz w:val="24"/>
          <w:szCs w:val="24"/>
        </w:rPr>
        <w:t xml:space="preserve">• если имеются иные основания, предусмотренные международным договором Кыргызской Республики.</w:t>
      </w:r>
    </w:p>
    <w:p>
      <w:pPr>
        <w:spacing w:after="120"/>
        <w:jc w:val="both"/>
      </w:pPr>
      <w:r>
        <w:rPr>
          <w:rFonts w:ascii="Arial" w:cs="Arial" w:eastAsia="Arial" w:hAnsi="Arial"/>
          <w:sz w:val="24"/>
          <w:szCs w:val="24"/>
        </w:rPr>
        <w:t xml:space="preserve">Согласно Минской конвенции 1993 года выдача не произво­дится при наличии вышеуказанных обстоятельств. В Кишиневской конвенции 2002 года также закреплены данные положения и допол­нительно перечислены следующие обстоятельства, препятствующие выдаче лица:</w:t>
      </w:r>
    </w:p>
    <w:p>
      <w:pPr>
        <w:spacing w:after="120"/>
        <w:jc w:val="both"/>
      </w:pPr>
      <w:r>
        <w:rPr>
          <w:rFonts w:ascii="Arial" w:cs="Arial" w:eastAsia="Arial" w:hAnsi="Arial"/>
          <w:sz w:val="24"/>
          <w:szCs w:val="24"/>
        </w:rPr>
        <w:t xml:space="preserve">• деяние, в связи с которым запрашивается выдача, в соответствии с законодательством запрашивающей или запрашиваемой Договаривающейся Стороны преследуется только в порядке частного обвинения (по заявлению потерпевшего);</w:t>
      </w:r>
    </w:p>
    <w:p>
      <w:pPr>
        <w:spacing w:after="120"/>
        <w:jc w:val="both"/>
      </w:pPr>
      <w:r>
        <w:rPr>
          <w:rFonts w:ascii="Arial" w:cs="Arial" w:eastAsia="Arial" w:hAnsi="Arial"/>
          <w:sz w:val="24"/>
          <w:szCs w:val="24"/>
        </w:rPr>
        <w:t xml:space="preserve">• выдача может нанести ущерб суверенитету, безопасности запрашиваемой Договаривающейся Стороны;</w:t>
      </w:r>
    </w:p>
    <w:p>
      <w:pPr>
        <w:spacing w:after="120"/>
        <w:jc w:val="both"/>
      </w:pPr>
      <w:r>
        <w:rPr>
          <w:rFonts w:ascii="Arial" w:cs="Arial" w:eastAsia="Arial" w:hAnsi="Arial"/>
          <w:sz w:val="24"/>
          <w:szCs w:val="24"/>
        </w:rPr>
        <w:t xml:space="preserve">• имеются веские основания полагать, что запрос о выдаче связан с преследованием лица по признаку расы, пола, вероисповедания, этнической принадлежности или политических убеждений;</w:t>
      </w:r>
    </w:p>
    <w:p>
      <w:pPr>
        <w:spacing w:after="120"/>
        <w:jc w:val="both"/>
      </w:pPr>
      <w:r>
        <w:rPr>
          <w:rFonts w:ascii="Arial" w:cs="Arial" w:eastAsia="Arial" w:hAnsi="Arial"/>
          <w:sz w:val="24"/>
          <w:szCs w:val="24"/>
        </w:rPr>
        <w:t xml:space="preserve">• деяние, в связи с которым запрашивается выдача, относится по законодательству запрашиваемой Договаривающейся Стороны к воинским преступлениям, не являющимся преступлениями в соответствии с обычным уголовным правом;</w:t>
      </w:r>
    </w:p>
    <w:p>
      <w:pPr>
        <w:spacing w:after="120"/>
        <w:jc w:val="both"/>
      </w:pPr>
      <w:r>
        <w:rPr>
          <w:rFonts w:ascii="Arial" w:cs="Arial" w:eastAsia="Arial" w:hAnsi="Arial"/>
          <w:sz w:val="24"/>
          <w:szCs w:val="24"/>
        </w:rPr>
        <w:t xml:space="preserve">• лицо, выдача которого запрашивается, было ранее выдано запрашиваемой Договаривающейся Стороне третьим государством и согласие этого государства на выдачу не получено.</w:t>
      </w:r>
    </w:p>
    <w:p>
      <w:pPr>
        <w:spacing w:after="120"/>
        <w:jc w:val="both"/>
      </w:pPr>
      <w:r>
        <w:rPr>
          <w:rFonts w:ascii="Arial" w:cs="Arial" w:eastAsia="Arial" w:hAnsi="Arial"/>
          <w:sz w:val="24"/>
          <w:szCs w:val="24"/>
        </w:rPr>
        <w:t xml:space="preserve">3. Часть 3 комментируемой статьи УПК корреспондирует положениям международных конвенций и закрепляет обязательство направления Генеральной прокуратурой КР, в случае если выдача лица не производится, соответствующего уведомления с указанием оснований отказа в компетентные органы иностранного государства. В Кишиневской конвенции 2002 года устанавливается срок такого уведомления и отмечается, что в случае отказа в выдаче запрашивающая Договаривающаяся Сторона должна быть информирована об основаниях отказа в течение 10 дней с момента принятия решения об этом.</w:t>
      </w:r>
    </w:p>
    <w:p>
      <w:pPr>
        <w:spacing w:after="120"/>
        <w:jc w:val="both"/>
      </w:pPr>
      <w:r>
        <w:rPr>
          <w:rFonts w:ascii="Arial" w:cs="Arial" w:eastAsia="Arial" w:hAnsi="Arial"/>
          <w:b/>
          <w:bCs/>
          <w:sz w:val="24"/>
          <w:szCs w:val="24"/>
        </w:rPr>
        <w:t xml:space="preserve">Статья 525. Заключение под стражу для выдачи</w:t>
      </w:r>
    </w:p>
    <w:p>
      <w:pPr>
        <w:spacing w:after="120"/>
        <w:jc w:val="both"/>
      </w:pPr>
      <w:r>
        <w:rPr>
          <w:rFonts w:ascii="Arial" w:cs="Arial" w:eastAsia="Arial" w:hAnsi="Arial"/>
          <w:sz w:val="24"/>
          <w:szCs w:val="24"/>
        </w:rPr>
        <w:t xml:space="preserve">1. При получении от компетентной организации иностранного госу­дарства надлежаще оформленного запроса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статьей 116 настоящего Кодекса.</w:t>
      </w:r>
    </w:p>
    <w:p>
      <w:pPr>
        <w:spacing w:after="120"/>
        <w:jc w:val="both"/>
      </w:pPr>
      <w:r>
        <w:rPr>
          <w:rFonts w:ascii="Arial" w:cs="Arial" w:eastAsia="Arial" w:hAnsi="Arial"/>
          <w:sz w:val="24"/>
          <w:szCs w:val="24"/>
        </w:rPr>
        <w:t xml:space="preserve">2. О заключении лица под стражу немедленно уведомляется компе­тентный орган иностранного государства, направивший просьбу о выдаче, с предложением о времени и месте выдачи.</w:t>
      </w:r>
    </w:p>
    <w:p>
      <w:pPr>
        <w:spacing w:after="120"/>
        <w:jc w:val="both"/>
      </w:pPr>
      <w:r>
        <w:rPr>
          <w:rFonts w:ascii="Arial" w:cs="Arial" w:eastAsia="Arial" w:hAnsi="Arial"/>
          <w:sz w:val="24"/>
          <w:szCs w:val="24"/>
        </w:rPr>
        <w:t xml:space="preserve">3. Если в течение 30 суток выдача не состоялась, лицо, содержа­щееся под стражей, подлежит освобождению по постановлению проку­рора. Повторное заключение под стражу допускается только после рассмотрения нового требования о выдаче в соответствии с частью 1 настоящей статьи.</w:t>
      </w:r>
    </w:p>
    <w:p>
      <w:pPr>
        <w:spacing w:after="120"/>
        <w:jc w:val="both"/>
      </w:pPr>
      <w:r>
        <w:rPr>
          <w:rFonts w:ascii="Arial" w:cs="Arial" w:eastAsia="Arial" w:hAnsi="Arial"/>
          <w:b/>
          <w:bCs/>
          <w:sz w:val="24"/>
          <w:szCs w:val="24"/>
        </w:rPr>
        <w:t xml:space="preserve">1. </w:t>
      </w:r>
      <w:r>
        <w:rPr>
          <w:rFonts w:ascii="Arial" w:cs="Arial" w:eastAsia="Arial" w:hAnsi="Arial"/>
          <w:sz w:val="24"/>
          <w:szCs w:val="24"/>
        </w:rPr>
        <w:t xml:space="preserve">Устанавливается положение о том, что при получении от компе­тентной организации иностранного государства надлежаще оформ­ленного запроса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статьей 116 УПК, которая определяет, что заключение под стражу в качестве меры пресечения применяется при невозможности применения иной, более мягкой, меры пресечения.</w:t>
      </w:r>
    </w:p>
    <w:p>
      <w:pPr>
        <w:spacing w:after="120"/>
        <w:jc w:val="both"/>
      </w:pPr>
      <w:r>
        <w:rPr>
          <w:rFonts w:ascii="Arial" w:cs="Arial" w:eastAsia="Arial" w:hAnsi="Arial"/>
          <w:sz w:val="24"/>
          <w:szCs w:val="24"/>
        </w:rPr>
        <w:t xml:space="preserve">Применение заключения под стражу к лицу, в отношении которого решается вопрос о его выдаче по запросу иностранного госу­дарства для уголовного преследования, если не представлено решение судебного органа этого государства об избрании в отношении данного лица меры пресечения в виде заключения под стражу, допускается лишь по судебному постановлению, принятому на основании ходатай­ства прокурора в общем порядке, предусмотренном УПК. Принимая решение о применении меры пресечения в виде заключения под стражу, судье надлежит проверить фактические и правовые основания для избрания такой меры пресечения.</w:t>
      </w:r>
    </w:p>
    <w:p>
      <w:pPr>
        <w:spacing w:after="120"/>
        <w:jc w:val="both"/>
      </w:pPr>
      <w:r>
        <w:rPr>
          <w:rFonts w:ascii="Arial" w:cs="Arial" w:eastAsia="Arial" w:hAnsi="Arial"/>
          <w:sz w:val="24"/>
          <w:szCs w:val="24"/>
        </w:rPr>
        <w:t xml:space="preserve">Таким образом, прокурор должен немедленно по получении запроса приступить к рассмотрению вопроса о том, есть ли необходи­мость для избрания меры пресечения в виде заключения под стражу к лицу, в отношении которого направлен запрос о выдаче. Если осно­вания для избрания такой меры пресечения имеются, и выдача не может быть произведена, прокурор обязан незамедлительно принять меры к взятию под стражу лица, выдача которого требуется, или избранию в отношении него иной меры пресечения в порядке, уста­новленном статьей 116 УПК.</w:t>
      </w:r>
    </w:p>
    <w:p>
      <w:pPr>
        <w:spacing w:after="120"/>
        <w:jc w:val="both"/>
      </w:pPr>
      <w:r>
        <w:rPr>
          <w:rFonts w:ascii="Arial" w:cs="Arial" w:eastAsia="Arial" w:hAnsi="Arial"/>
          <w:sz w:val="24"/>
          <w:szCs w:val="24"/>
        </w:rPr>
        <w:t xml:space="preserve">2. При этом лицо, в отношении которого поступил запрос, обладает также всеми процессуальными гарантиями, представленными УПК в обозначенной статье. Время содержания под стражей лица, взятого под стражу, в случае его выдачи, засчитывается в общий срок содержания под стражей, предусмотренный законодательством Договаривающейся Стороны, которой это лицо выдано.</w:t>
      </w:r>
    </w:p>
    <w:p>
      <w:pPr>
        <w:spacing w:after="120"/>
        <w:jc w:val="both"/>
      </w:pPr>
      <w:r>
        <w:rPr>
          <w:rFonts w:ascii="Arial" w:cs="Arial" w:eastAsia="Arial" w:hAnsi="Arial"/>
          <w:sz w:val="24"/>
          <w:szCs w:val="24"/>
        </w:rPr>
        <w:t xml:space="preserve">Кишиневская конвенция 2002 года устанавливает, что лица, взятые под стражу (задержанные) имеют право на защиту на территории каждой из Договаривающихся Сторон в соответствии с их законода­тельством. Жалобы лиц, содержащихся под стражей, их защитников или законных представителей на применение меры пресечения в виде заключения под стражу, продление срока содержания под стражей подаются в суд, иное компетентное учреждение юстиции запра­шивающей Договаривающейся Стороны. Суд, иное компетентное учреждение юстиции запрашиваемой Договаривающейся Стороны по месту взятия под стражу (задержания) разыскиваемого лица при рассмотрении жалоб указанных лиц проводит проверку соблюдения положений Кишиневской конвенции 2002 года.</w:t>
      </w:r>
    </w:p>
    <w:p>
      <w:pPr>
        <w:spacing w:after="120"/>
        <w:jc w:val="both"/>
      </w:pPr>
      <w:r>
        <w:rPr>
          <w:rFonts w:ascii="Arial" w:cs="Arial" w:eastAsia="Arial" w:hAnsi="Arial"/>
          <w:sz w:val="24"/>
          <w:szCs w:val="24"/>
        </w:rPr>
        <w:t xml:space="preserve">3. Международные договоры могут предусматривать не только избрание меры пресечения лицу, в отношении которого ставится вопрос о выдаче, но и его задержание, розыск (в том числе еще и до получения запроса о выдаче).</w:t>
      </w:r>
    </w:p>
    <w:p>
      <w:pPr>
        <w:spacing w:after="120"/>
        <w:jc w:val="both"/>
      </w:pPr>
      <w:r>
        <w:rPr>
          <w:rFonts w:ascii="Arial" w:cs="Arial" w:eastAsia="Arial" w:hAnsi="Arial"/>
          <w:sz w:val="24"/>
          <w:szCs w:val="24"/>
        </w:rPr>
        <w:t xml:space="preserve">Так, лицо может быть задержано, если имеются предусмотренные внутренним законодательством основания подозревать, что оно совершило на территории другой страны преступление, потенциально влекущее выдачу.</w:t>
      </w:r>
    </w:p>
    <w:p>
      <w:pPr>
        <w:spacing w:after="120"/>
        <w:jc w:val="both"/>
      </w:pPr>
      <w:r>
        <w:rPr>
          <w:rFonts w:ascii="Arial" w:cs="Arial" w:eastAsia="Arial" w:hAnsi="Arial"/>
          <w:sz w:val="24"/>
          <w:szCs w:val="24"/>
        </w:rPr>
        <w:t xml:space="preserve">Минской конвенцией 1993 года урегулированы также вопросы возможного розыска лиц и взятия их под стражу еще до получения требования (запроса) о выдаче, если имеются предусмотренные зако­нодательством основания подозревать, что оно совершило на терри­тории иностранного государства преступление, влекущее выдачу. Договаривающиеся Стороны осуществляют по поручению розыск лица до получения требования о его выдаче при наличии оснований полагать, что это лицо может находиться на территории запрашива­емой Договаривающейся Стороны, и данное поручение об осущест­влении розыска должно содержать как можно более полное описание разыскиваемого лица наряду с любой другой информацией, позво­ляющей установить его местонахождение, просьбу о взятии его под стражу с указанием о том, что требование о выдаче этого лица будет представлено. К поручению об осуществлении розыска прилагается заверенная копия решения компетентного органа о заключении под стражу либо вступившего в законную силу приговора, сведения о неотбытой части наказания, а также фотография и отпечатки пальцев рук (если таковые имеются).</w:t>
      </w:r>
    </w:p>
    <w:p>
      <w:pPr>
        <w:spacing w:after="120"/>
        <w:jc w:val="both"/>
      </w:pPr>
      <w:r>
        <w:rPr>
          <w:rFonts w:ascii="Arial" w:cs="Arial" w:eastAsia="Arial" w:hAnsi="Arial"/>
          <w:sz w:val="24"/>
          <w:szCs w:val="24"/>
        </w:rPr>
        <w:t xml:space="preserve">Кишиневская конвенция 2002 года также устанавливает, что лицо, выдача которого запрашивается, по ходатайству может быть взято под стражу и до получения запроса о выдаче. В ходатайстве должна содержаться ссылка на решение компетентного учреждения юстиции запрашивающей Договаривающейся Стороны о заключении под стражу или на приговор, вступивший в законную силу, и указание на то, что запрос о выдаче будет представлен дополнительно. Ходатай­ство о взятии под стражу до получения запроса о выдаче может быть передано с использованием технических средств коммуникации с одновременным направлением оригинала почтой или курьером. Лицо, выдача которого запрашивается, может быть взято под стражу до получения запроса о выдаче и в связи с объявлением его в международный (межгосударственный) розыск. Так, запрашивающая сторона может направить просьбу о предварительном аресте по почте, теле­графу, через Интерпол или через дипломатических представителей.</w:t>
      </w:r>
    </w:p>
    <w:p>
      <w:pPr>
        <w:spacing w:after="120"/>
        <w:jc w:val="both"/>
      </w:pPr>
      <w:r>
        <w:rPr>
          <w:rFonts w:ascii="Arial" w:cs="Arial" w:eastAsia="Arial" w:hAnsi="Arial"/>
          <w:sz w:val="24"/>
          <w:szCs w:val="24"/>
        </w:rPr>
        <w:t xml:space="preserve">4. О заключении лица под стражу немедленно уведомляется компетентный орган иностранного государства, направивший просьбу о выдаче, с предложением о времени и месте выдачи.</w:t>
      </w:r>
    </w:p>
    <w:p>
      <w:pPr>
        <w:spacing w:after="120"/>
        <w:jc w:val="both"/>
      </w:pPr>
      <w:r>
        <w:rPr>
          <w:rFonts w:ascii="Arial" w:cs="Arial" w:eastAsia="Arial" w:hAnsi="Arial"/>
          <w:sz w:val="24"/>
          <w:szCs w:val="24"/>
        </w:rPr>
        <w:t xml:space="preserve">Данное положение корреспондирует положениям Минской конвенции 1993 года и Кишиневской конвенции 2002 года, в которых отражено схожее обязательство стороны немедленно информировать запрашивающее государство о взятии под стражу разыскиваемого лица или других результатах розыска.</w:t>
      </w:r>
    </w:p>
    <w:p>
      <w:pPr>
        <w:spacing w:after="120"/>
        <w:jc w:val="both"/>
      </w:pPr>
      <w:r>
        <w:rPr>
          <w:rFonts w:ascii="Arial" w:cs="Arial" w:eastAsia="Arial" w:hAnsi="Arial"/>
          <w:sz w:val="24"/>
          <w:szCs w:val="24"/>
        </w:rPr>
        <w:t xml:space="preserve">5. УПК устанавливает определенные гарантии защиты прав лица, содержащегося под стражей, от возможных случаев затягивания процесса выдачи.</w:t>
      </w:r>
    </w:p>
    <w:p>
      <w:pPr>
        <w:spacing w:after="120"/>
        <w:jc w:val="both"/>
      </w:pPr>
      <w:r>
        <w:rPr>
          <w:rFonts w:ascii="Arial" w:cs="Arial" w:eastAsia="Arial" w:hAnsi="Arial"/>
          <w:sz w:val="24"/>
          <w:szCs w:val="24"/>
        </w:rPr>
        <w:t xml:space="preserve">Так, если в течение 30 суток выдача не состоялась, лицо, содер­жащееся под стражей, подлежит освобождению по постановлению прокурора. Повторное заключение под стражу допускается только после рассмотрения нового требования о выдаче.</w:t>
      </w:r>
    </w:p>
    <w:p>
      <w:pPr>
        <w:spacing w:after="120"/>
        <w:jc w:val="both"/>
      </w:pPr>
      <w:r>
        <w:rPr>
          <w:rFonts w:ascii="Arial" w:cs="Arial" w:eastAsia="Arial" w:hAnsi="Arial"/>
          <w:sz w:val="24"/>
          <w:szCs w:val="24"/>
        </w:rPr>
        <w:t xml:space="preserve">Минская конвенция 1993 года определяет, что лицо, задержанное в связи с наличием оснований подозревать, что оно совершило на территории иностранного государства преступление, влекущее выдачу, должно быть освобождено, если требование о его выдаче не поступит в течение срока, предусмотренного законодательством для задержания.</w:t>
      </w:r>
    </w:p>
    <w:p>
      <w:pPr>
        <w:spacing w:after="120"/>
        <w:jc w:val="both"/>
      </w:pPr>
      <w:r>
        <w:rPr>
          <w:rFonts w:ascii="Arial" w:cs="Arial" w:eastAsia="Arial" w:hAnsi="Arial"/>
          <w:sz w:val="24"/>
          <w:szCs w:val="24"/>
        </w:rPr>
        <w:t xml:space="preserve">Кишиневская конвенция 2002 года определяет, что содержание лица, взятого под стражу (задержанного), осуществляется в соот­ветствии с законодательством запрашиваемой Договаривающейся Стороны. В случае возникновения обстоятельств, препятствующих выдаче лица в установленные данной Конвенцией сроки, компе­тентное учреждение юстиции запрашивающей Договаривающейся Стороны, в производстве которого находится уголовное дело, решает в соответствии с внутренним законодательством вопрос о продлении срока содержания выдаваемого лица под стражей и направляет учреж­дению юстиции запрашиваемой Договаривающейся Стороны удосто­веренную надлежащим образом копию решения об этом.</w:t>
      </w:r>
    </w:p>
    <w:p>
      <w:pPr>
        <w:spacing w:after="120"/>
        <w:jc w:val="both"/>
      </w:pPr>
      <w:r>
        <w:rPr>
          <w:rFonts w:ascii="Arial" w:cs="Arial" w:eastAsia="Arial" w:hAnsi="Arial"/>
          <w:sz w:val="24"/>
          <w:szCs w:val="24"/>
        </w:rPr>
        <w:t xml:space="preserve">При этом лицо, взятое под стражу на территории запрашиваемой Договаривающейся Стороны в соответствии с Кишиневской Конвенцией 2002 года, должно быть незамедлительно освобождено, если:</w:t>
      </w:r>
    </w:p>
    <w:p>
      <w:pPr>
        <w:spacing w:after="120"/>
        <w:jc w:val="both"/>
      </w:pPr>
      <w:r>
        <w:rPr>
          <w:rFonts w:ascii="Arial" w:cs="Arial" w:eastAsia="Arial" w:hAnsi="Arial"/>
          <w:sz w:val="24"/>
          <w:szCs w:val="24"/>
        </w:rPr>
        <w:t xml:space="preserve">• поступило уведомление компетентного учреждения юстиции запрашивающей Договаривающей Стороны о необходимости освобождения данного лица;</w:t>
      </w:r>
    </w:p>
    <w:p>
      <w:pPr>
        <w:spacing w:after="120"/>
        <w:jc w:val="both"/>
      </w:pPr>
      <w:r>
        <w:rPr>
          <w:rFonts w:ascii="Arial" w:cs="Arial" w:eastAsia="Arial" w:hAnsi="Arial"/>
          <w:sz w:val="24"/>
          <w:szCs w:val="24"/>
        </w:rPr>
        <w:t xml:space="preserve">• запрос о выдаче и прилагаемые к нему документы не представлены в течение 40 дней с момента задержания и взятия под стражу разыскиваемого лица;</w:t>
      </w:r>
    </w:p>
    <w:p>
      <w:pPr>
        <w:spacing w:after="120"/>
        <w:jc w:val="both"/>
      </w:pPr>
      <w:r>
        <w:rPr>
          <w:rFonts w:ascii="Arial" w:cs="Arial" w:eastAsia="Arial" w:hAnsi="Arial"/>
          <w:sz w:val="24"/>
          <w:szCs w:val="24"/>
        </w:rPr>
        <w:t xml:space="preserve">• дополнительные сведения к запросу о выдаче, запрошенные запрашиваемой Договаривающейся Стороной не представлены в установленный срок;</w:t>
      </w:r>
    </w:p>
    <w:p>
      <w:pPr>
        <w:spacing w:after="120"/>
        <w:jc w:val="both"/>
      </w:pPr>
      <w:r>
        <w:rPr>
          <w:rFonts w:ascii="Arial" w:cs="Arial" w:eastAsia="Arial" w:hAnsi="Arial"/>
          <w:sz w:val="24"/>
          <w:szCs w:val="24"/>
        </w:rPr>
        <w:t xml:space="preserve">• указанный в решении о заключении под стражу срок содержания под стражей подлежащего выдаче лица истек, и запрашивающая Договаривающаяся Сторона не представила копию решения о продлении этого срока.</w:t>
      </w:r>
    </w:p>
    <w:p>
      <w:pPr>
        <w:spacing w:after="120"/>
        <w:jc w:val="both"/>
      </w:pPr>
      <w:r>
        <w:rPr>
          <w:rFonts w:ascii="Arial" w:cs="Arial" w:eastAsia="Arial" w:hAnsi="Arial"/>
          <w:b/>
          <w:bCs/>
          <w:sz w:val="24"/>
          <w:szCs w:val="24"/>
        </w:rPr>
        <w:t xml:space="preserve">Статья 526. Передача выдаваемого лица</w:t>
      </w:r>
    </w:p>
    <w:p>
      <w:pPr>
        <w:spacing w:after="120"/>
        <w:jc w:val="both"/>
      </w:pPr>
      <w:r>
        <w:rPr>
          <w:rFonts w:ascii="Arial" w:cs="Arial" w:eastAsia="Arial" w:hAnsi="Arial"/>
          <w:sz w:val="24"/>
          <w:szCs w:val="24"/>
        </w:rPr>
        <w:t xml:space="preserve">1. Кыргызская Республика уведомляет иностранное государство о месте, дате и времени передачи выдаваемого лица. Если данное лицо не будет принято в течение 15 суток со дня, установленного для передачи, то оно может быть освобождено из-под стражи.</w:t>
      </w:r>
    </w:p>
    <w:p>
      <w:pPr>
        <w:spacing w:after="120"/>
        <w:jc w:val="both"/>
      </w:pPr>
      <w:r>
        <w:rPr>
          <w:rFonts w:ascii="Arial" w:cs="Arial" w:eastAsia="Arial" w:hAnsi="Arial"/>
          <w:sz w:val="24"/>
          <w:szCs w:val="24"/>
        </w:rPr>
        <w:t xml:space="preserve">2. В случае если иностранное государство по не зависящим от него обстоятельствам не может принять лицо, подлежащее выдаче, и уведом­ляет об этом Кыргызскую Республику, дата передачи может быть пере­несена. В том же порядке может быть перенесена дата передачи, если Кыргызская Республика по не зависящим от нее обстоятельствам не может передать лицо, подлежащее выдаче.</w:t>
      </w:r>
    </w:p>
    <w:p>
      <w:pPr>
        <w:spacing w:after="120"/>
        <w:jc w:val="both"/>
      </w:pPr>
      <w:r>
        <w:rPr>
          <w:rFonts w:ascii="Arial" w:cs="Arial" w:eastAsia="Arial" w:hAnsi="Arial"/>
          <w:sz w:val="24"/>
          <w:szCs w:val="24"/>
        </w:rPr>
        <w:t xml:space="preserve">3. В любом случае лицо подлежит освобождению по истечении 30 суток со дня, установленного для его передачи.</w:t>
      </w:r>
    </w:p>
    <w:p>
      <w:pPr>
        <w:spacing w:after="120"/>
        <w:jc w:val="both"/>
      </w:pPr>
      <w:r>
        <w:rPr>
          <w:rFonts w:ascii="Arial" w:cs="Arial" w:eastAsia="Arial" w:hAnsi="Arial"/>
          <w:sz w:val="24"/>
          <w:szCs w:val="24"/>
        </w:rPr>
        <w:t xml:space="preserve">1. При положительном решении вопроса по запросу иностран­ного государства о выдаче Генеральная прокуратура КР уведомляет запрашивающую сторону о принятом решении и определяет формат организации передачи выдаваемых лиц представителям правоохрани­тельных органов запрашивающей стороны. Если данное лицо не будет принято в течение 15 суток со дня, установленного для передачи, то оно может быть освобождено из-под стражи.</w:t>
      </w:r>
    </w:p>
    <w:p>
      <w:pPr>
        <w:spacing w:after="120"/>
        <w:jc w:val="both"/>
      </w:pPr>
      <w:r>
        <w:rPr>
          <w:rFonts w:ascii="Arial" w:cs="Arial" w:eastAsia="Arial" w:hAnsi="Arial"/>
          <w:sz w:val="24"/>
          <w:szCs w:val="24"/>
        </w:rPr>
        <w:t xml:space="preserve">Согласно Минской конвенции 1993 года, расходы, связанные с выдачей, несет то государство, на территории которого они возникли, а расходы, связанные с транзитной перевозкой, - государство, обра­тившееся с ходатайством о такой перевозке.</w:t>
      </w:r>
    </w:p>
    <w:p>
      <w:pPr>
        <w:spacing w:after="120"/>
        <w:jc w:val="both"/>
      </w:pPr>
      <w:r>
        <w:rPr>
          <w:rFonts w:ascii="Arial" w:cs="Arial" w:eastAsia="Arial" w:hAnsi="Arial"/>
          <w:sz w:val="24"/>
          <w:szCs w:val="24"/>
        </w:rPr>
        <w:t xml:space="preserve">2. Дата передачи может быть перенесена в следующих случаях:</w:t>
      </w:r>
    </w:p>
    <w:p>
      <w:pPr>
        <w:spacing w:after="120"/>
        <w:jc w:val="both"/>
      </w:pPr>
      <w:r>
        <w:rPr>
          <w:rFonts w:ascii="Arial" w:cs="Arial" w:eastAsia="Arial" w:hAnsi="Arial"/>
          <w:sz w:val="24"/>
          <w:szCs w:val="24"/>
        </w:rPr>
        <w:t xml:space="preserve">• если иностранное государство по не зависящим от него обстоятельствам не может принять лицо, подлежащее выдаче, и уведомляет об этом Кыргызскую Республику;</w:t>
      </w:r>
    </w:p>
    <w:p>
      <w:pPr>
        <w:spacing w:after="120"/>
        <w:jc w:val="both"/>
      </w:pPr>
      <w:r>
        <w:rPr>
          <w:rFonts w:ascii="Arial" w:cs="Arial" w:eastAsia="Arial" w:hAnsi="Arial"/>
          <w:sz w:val="24"/>
          <w:szCs w:val="24"/>
        </w:rPr>
        <w:t xml:space="preserve">• если Кыргызская Республика по не зависящим от нее обстоятельствам не может передать лицо, подлежащее выдаче.</w:t>
      </w:r>
    </w:p>
    <w:p>
      <w:pPr>
        <w:spacing w:after="120"/>
        <w:jc w:val="both"/>
      </w:pPr>
      <w:r>
        <w:rPr>
          <w:rFonts w:ascii="Arial" w:cs="Arial" w:eastAsia="Arial" w:hAnsi="Arial"/>
          <w:sz w:val="24"/>
          <w:szCs w:val="24"/>
        </w:rPr>
        <w:t xml:space="preserve">3. В любом случае лицо подлежит освобождению по истечении 30 суток со дня, установленного для его передачи.</w:t>
      </w:r>
    </w:p>
    <w:p>
      <w:pPr>
        <w:spacing w:after="120"/>
        <w:jc w:val="both"/>
      </w:pPr>
      <w:r>
        <w:rPr>
          <w:rFonts w:ascii="Arial" w:cs="Arial" w:eastAsia="Arial" w:hAnsi="Arial"/>
          <w:b/>
          <w:bCs/>
          <w:sz w:val="24"/>
          <w:szCs w:val="24"/>
        </w:rPr>
        <w:t xml:space="preserve">Статья 527. Передача предметов</w:t>
      </w:r>
    </w:p>
    <w:p>
      <w:pPr>
        <w:spacing w:after="120"/>
        <w:jc w:val="both"/>
      </w:pPr>
      <w:r>
        <w:rPr>
          <w:rFonts w:ascii="Arial" w:cs="Arial" w:eastAsia="Arial" w:hAnsi="Arial"/>
          <w:sz w:val="24"/>
          <w:szCs w:val="24"/>
        </w:rPr>
        <w:t xml:space="preserve">1. При выдаче гражданина компетентному органу иностранного госу­дарства передаются предметы, являющиеся орудиями преступления, а также предметы, имеющие следы преступления. Эти предметы пере­даются по просьбе и в том случае, когда выдача лица вследствие его смерти или по другим причинам не может состояться.</w:t>
      </w:r>
    </w:p>
    <w:p>
      <w:pPr>
        <w:spacing w:after="120"/>
        <w:jc w:val="both"/>
      </w:pPr>
      <w:r>
        <w:rPr>
          <w:rFonts w:ascii="Arial" w:cs="Arial" w:eastAsia="Arial" w:hAnsi="Arial"/>
          <w:sz w:val="24"/>
          <w:szCs w:val="24"/>
        </w:rPr>
        <w:t xml:space="preserve">2. Указанные в части 1 настоящей статьи предметы могут быть задержаны на время, если они необходимы для производства по другому уголовному делу.</w:t>
      </w:r>
    </w:p>
    <w:p>
      <w:pPr>
        <w:spacing w:after="120"/>
        <w:jc w:val="both"/>
      </w:pPr>
      <w:r>
        <w:rPr>
          <w:rFonts w:ascii="Arial" w:cs="Arial" w:eastAsia="Arial" w:hAnsi="Arial"/>
          <w:sz w:val="24"/>
          <w:szCs w:val="24"/>
        </w:rPr>
        <w:t xml:space="preserve">3. Для обеспечения законных прав третьих лиц передача указанных в части 1 настоящей статьи предметов производится лишь при наличии обязательства организации иностранного государства о возврате пред­метов по окончании производства по делу.</w:t>
      </w:r>
    </w:p>
    <w:p>
      <w:pPr>
        <w:spacing w:after="120"/>
        <w:jc w:val="both"/>
      </w:pPr>
      <w:r>
        <w:rPr>
          <w:rFonts w:ascii="Arial" w:cs="Arial" w:eastAsia="Arial" w:hAnsi="Arial"/>
          <w:sz w:val="24"/>
          <w:szCs w:val="24"/>
        </w:rPr>
        <w:t xml:space="preserve">1. Передача предметов, являющихся орудиями, оборудованием или иными средствами совершения преступления, а также пред­метов, несущих на себе следы преступления или добытых преступным путем, производится при выдаче гражданина компетентному органу иностранного государства. Эти предметы передаются по просьбе и в том случае, когда выдача лица вследствие его смерти или по другим причинам не может состояться.</w:t>
      </w:r>
    </w:p>
    <w:p>
      <w:pPr>
        <w:spacing w:after="120"/>
        <w:jc w:val="both"/>
      </w:pPr>
      <w:r>
        <w:rPr>
          <w:rFonts w:ascii="Arial" w:cs="Arial" w:eastAsia="Arial" w:hAnsi="Arial"/>
          <w:sz w:val="24"/>
          <w:szCs w:val="24"/>
        </w:rPr>
        <w:t xml:space="preserve">Представляется, что вместе с передаваемыми предметами, которые обладают признаками вещественных доказательств, могут переда­ваться копии протоколов следственных действий, если таковые прово­дились по уголовному делу, ведущемуся на территории Кыргызской Республики, с описанием названных предметов и указанием на обсто­ятельства их получения. Если следственные действия не проводились, то указанные обстоятельства должны быть изложены в сопроводи­тельных документах прокуратуры.</w:t>
      </w:r>
    </w:p>
    <w:p>
      <w:pPr>
        <w:spacing w:after="120"/>
        <w:jc w:val="both"/>
      </w:pPr>
      <w:r>
        <w:rPr>
          <w:rFonts w:ascii="Arial" w:cs="Arial" w:eastAsia="Arial" w:hAnsi="Arial"/>
          <w:sz w:val="24"/>
          <w:szCs w:val="24"/>
        </w:rPr>
        <w:t xml:space="preserve">2. Согласно Минской конвенции 1993 года при передаче выдаваемого лица запрашиваемая сторона может передавать другой стороне предметы, использованные при совершении преступления, влекущего выдачу лица, в т.ч. орудия преступления, предметы, которые могли быть приобретены в результате преступления или в качестве вознаграждения за него, или же предметы, которые преступник получил взамен предметов, приобретенных таким образом; иные предметы, которые могут иметь значение доказательств в уголовном деле.</w:t>
      </w:r>
    </w:p>
    <w:p>
      <w:pPr>
        <w:spacing w:after="120"/>
        <w:jc w:val="both"/>
      </w:pPr>
      <w:r>
        <w:rPr>
          <w:rFonts w:ascii="Arial" w:cs="Arial" w:eastAsia="Arial" w:hAnsi="Arial"/>
          <w:sz w:val="24"/>
          <w:szCs w:val="24"/>
        </w:rPr>
        <w:t xml:space="preserve">Государства, подписавшие Минскую конвенцию о правовой помощи и правовых отношениях по гражданским, семейным и уголовным делам 1993 года, обязуются по просьбе передавать друг другу:</w:t>
      </w:r>
    </w:p>
    <w:p>
      <w:pPr>
        <w:spacing w:after="120"/>
        <w:jc w:val="both"/>
      </w:pPr>
      <w:r>
        <w:rPr>
          <w:rFonts w:ascii="Arial" w:cs="Arial" w:eastAsia="Arial" w:hAnsi="Arial"/>
          <w:sz w:val="24"/>
          <w:szCs w:val="24"/>
        </w:rPr>
        <w:t xml:space="preserve">а) предметы, которые были использованы при совершении престу­пления, влекущего выдачу лица в соответствии с данной Конвенцией, в том числе орудия преступления; предметы, которые были приоб­ретены в результате преступления или в качестве вознаграждения за него, или же предметы, которые преступник получил взамен пред­метов, приобретенных таким образом;</w:t>
      </w:r>
    </w:p>
    <w:p>
      <w:pPr>
        <w:spacing w:after="120"/>
        <w:jc w:val="both"/>
      </w:pPr>
      <w:r>
        <w:rPr>
          <w:rFonts w:ascii="Arial" w:cs="Arial" w:eastAsia="Arial" w:hAnsi="Arial"/>
          <w:sz w:val="24"/>
          <w:szCs w:val="24"/>
        </w:rPr>
        <w:t xml:space="preserve">б) предметы, которые могут иметь значение доказательств в уголовном деле; эти предметы передаются и в том случае, если выдача преступника не может быть осуществлена из-за его смерти, побега или по иным обстоятельствам.</w:t>
      </w:r>
    </w:p>
    <w:p>
      <w:pPr>
        <w:spacing w:after="120"/>
        <w:jc w:val="both"/>
      </w:pPr>
      <w:r>
        <w:rPr>
          <w:rFonts w:ascii="Arial" w:cs="Arial" w:eastAsia="Arial" w:hAnsi="Arial"/>
          <w:sz w:val="24"/>
          <w:szCs w:val="24"/>
        </w:rPr>
        <w:t xml:space="preserve">Указанные в части 1 комментируемой статьи предметы могут быть задержаны на время, если они необходимы для производства по другому уголовному делу.</w:t>
      </w:r>
    </w:p>
    <w:p>
      <w:pPr>
        <w:spacing w:after="120"/>
        <w:jc w:val="both"/>
      </w:pPr>
      <w:r>
        <w:rPr>
          <w:rFonts w:ascii="Arial" w:cs="Arial" w:eastAsia="Arial" w:hAnsi="Arial"/>
          <w:sz w:val="24"/>
          <w:szCs w:val="24"/>
        </w:rPr>
        <w:t xml:space="preserve">3. В исключительных случаях возможна передача предметов, указанных в части 1 комментируемой статьи, для обеспечения законных прав третьих лиц. В этой связи УПК устанавливает, что для обеспечения законных прав третьих лиц передача таких предметов производится лишь при наличии обязательства организации иностранного государства о возврате предметов по окончании производства по делу, то есть соответствующее учреждение иностранного государства обязано предоставить письменное обязательство о возврате предметов по окончании производства по уголовному делу.</w:t>
      </w:r>
    </w:p>
    <w:p>
      <w:pPr>
        <w:spacing w:after="120"/>
        <w:jc w:val="both"/>
      </w:pPr>
      <w:r>
        <w:rPr>
          <w:rFonts w:ascii="Arial" w:cs="Arial" w:eastAsia="Arial" w:hAnsi="Arial"/>
          <w:sz w:val="24"/>
          <w:szCs w:val="24"/>
        </w:rPr>
        <w:t xml:space="preserve">Таким образом, права третьих лиц на переданные предметы оста­ются в силе. После окончания производства по делу эти предметы должны быть безвозмездно возвращены государственному органу Кыргызской Республики, который их передал.</w:t>
      </w:r>
    </w:p>
    <w:p>
      <w:pPr>
        <w:spacing w:after="240" w:before="200"/>
        <w:jc w:val="center"/>
      </w:pPr>
      <w:r>
        <w:rPr>
          <w:rFonts w:ascii="Arial" w:cs="Arial" w:eastAsia="Arial" w:hAnsi="Arial"/>
          <w:b/>
          <w:bCs/>
          <w:sz w:val="32"/>
          <w:szCs w:val="32"/>
        </w:rPr>
        <w:t xml:space="preserve">Глава 65. Передача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b/>
          <w:bCs/>
          <w:sz w:val="24"/>
          <w:szCs w:val="24"/>
        </w:rPr>
        <w:t xml:space="preserve">Статья 528. Основания для передачи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Основанием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либо лица без гражданства, постоянно прожи­вающего на территории Кыргызской Республики, осужденного судом иностранного государства к лишению свободы, для отбывания нака­зания в Кыргызской Республике является решение суда по результатам рассмотрения представления Генеральной прокуратуры, а равно компе­тентных органов иностранного государства в соответствии с междуна­родным договором Кыргызской Республики либо письменным соглаше­нием компетентных органов Кыргызской Республики с компетентными органами иностранного государства на основе принципа взаимности.</w:t>
      </w:r>
    </w:p>
    <w:p>
      <w:pPr>
        <w:spacing w:after="120"/>
        <w:jc w:val="both"/>
      </w:pPr>
      <w:r>
        <w:rPr>
          <w:rFonts w:ascii="Arial" w:cs="Arial" w:eastAsia="Arial" w:hAnsi="Arial"/>
          <w:sz w:val="24"/>
          <w:szCs w:val="24"/>
        </w:rPr>
        <w:t xml:space="preserve">1. Комментируемая статья устанавливает возможность и основания для передачи лица, которое было осуждено судом на терри­тории Кыргызской Республики к лишению свободы, для отбывания наказания в то государство, гражданином которого осужденное лицо является, и наоборот, то есть происходит направление осужденного для отбывания наказания в государство, гражданином которого он является.</w:t>
      </w:r>
    </w:p>
    <w:p>
      <w:pPr>
        <w:spacing w:after="120"/>
        <w:jc w:val="both"/>
      </w:pPr>
      <w:r>
        <w:rPr>
          <w:rFonts w:ascii="Arial" w:cs="Arial" w:eastAsia="Arial" w:hAnsi="Arial"/>
          <w:sz w:val="24"/>
          <w:szCs w:val="24"/>
        </w:rPr>
        <w:t xml:space="preserve">Основанием для передачи является решение суда по результатам рассмотрения представления Генеральной прокуратуры КР, а равно компетентных органов иностранного государства в соответствии с международным договором Кыргызской Республики либо письменным соглашением компетентных органов Кыргызской Республики с компетентными органами иностранного государства на основе принципа взаимности. Может быть передано лицо, осужденное судом Кыргызской Республики к лишению свободы, для отбывания нака­зания в государстве, гражданином которого оно является, а также для отбывания наказания в Кыргызской Республике может быть передан гражданин Кыргызской Республики либо лицо без гражданства, постоянно проживающие на территории Кыргызской Республики, осужденные судом иностранного государства к лишению свободы.</w:t>
      </w:r>
    </w:p>
    <w:p>
      <w:pPr>
        <w:spacing w:after="120"/>
        <w:jc w:val="both"/>
      </w:pPr>
      <w:r>
        <w:rPr>
          <w:rFonts w:ascii="Arial" w:cs="Arial" w:eastAsia="Arial" w:hAnsi="Arial"/>
          <w:sz w:val="24"/>
          <w:szCs w:val="24"/>
        </w:rPr>
        <w:t xml:space="preserve">Передача осужденного лица для отбывания наказания допу­скается, если наказание ему назначено в виде лишения свободы; приговор вступил в законную силу; данное лицо еще не отбыло нака­зание; соблюдены процедурные правила, и сам процесс рассмотрения вопроса инициирован соответствующим субъектом, то есть имеется надлежащее представление или обращение о передаче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2. Конвенция о передаче осужденных к лишению свободы для дальнейшего отбывания наказания от 6 марта 1998 года (Московская конвенция 1998 года), утвержденная постановлением Правительства КР от 17 января 2001 года № 9, отмечает, что вопросы о передаче осужденных исходят из принципа государственного суверенитета для развития сложившихся отношений взаимного уважения и сотрудничества и должны быть рассмотрены с учетом того, что отбывание осужденными наказания в государстве, гражданами которого они являются, и лицами без гражданства, постоянно проживающими на его территории, способствует более эффективному достижению цели исполнения наказания, руководствуясь принципом гуманности. В Московской конвенции 1998 года закреплено общее положение о том, что граждане каждой из Договаривающихся Сторон, а также лица без гражданства, постоянно проживающие на ее территории, осужденные к лишению свободы в другой Договаривающейся Стороне, могут в соответствии с положениями Конвенции передаваться для отбывания наказания Договаривающейся Стороне, гражданами которой они являются, или на территории которой постоянно проживают (если являются лицами без гражданства).</w:t>
      </w:r>
    </w:p>
    <w:p>
      <w:pPr>
        <w:spacing w:after="120"/>
        <w:jc w:val="both"/>
      </w:pPr>
      <w:r>
        <w:rPr>
          <w:rFonts w:ascii="Arial" w:cs="Arial" w:eastAsia="Arial" w:hAnsi="Arial"/>
          <w:sz w:val="24"/>
          <w:szCs w:val="24"/>
        </w:rPr>
        <w:t xml:space="preserve">3. Основания передачи лица для исполнения наказания должны базироваться на принципе взаимности. Принцип взаимности представляет собой принцип международного права и обозначает определенную деятельность государственных органов, в рамках которой они должны предоставлять друг другу на своей территории аналогичные права и принимать на себя аналогичные обязательства.</w:t>
      </w:r>
    </w:p>
    <w:p>
      <w:pPr>
        <w:spacing w:after="120"/>
        <w:jc w:val="both"/>
      </w:pPr>
      <w:r>
        <w:rPr>
          <w:rFonts w:ascii="Arial" w:cs="Arial" w:eastAsia="Arial" w:hAnsi="Arial"/>
          <w:sz w:val="24"/>
          <w:szCs w:val="24"/>
        </w:rPr>
        <w:t xml:space="preserve">Кыргызская Республика заключила следующие двусторонние международные договоры о передаче осужденных лиц:</w:t>
      </w:r>
    </w:p>
    <w:p>
      <w:pPr>
        <w:spacing w:after="120"/>
        <w:jc w:val="both"/>
      </w:pPr>
      <w:r>
        <w:rPr>
          <w:rFonts w:ascii="Arial" w:cs="Arial" w:eastAsia="Arial" w:hAnsi="Arial"/>
          <w:sz w:val="24"/>
          <w:szCs w:val="24"/>
        </w:rPr>
        <w:t xml:space="preserve">• Договор между Кыргызской Республикой и Китайской Народной Республикой о передаче осужденных лиц от 5 июня 2012 года;</w:t>
      </w:r>
    </w:p>
    <w:p>
      <w:pPr>
        <w:spacing w:after="120"/>
        <w:jc w:val="both"/>
      </w:pPr>
      <w:r>
        <w:rPr>
          <w:rFonts w:ascii="Arial" w:cs="Arial" w:eastAsia="Arial" w:hAnsi="Arial"/>
          <w:sz w:val="24"/>
          <w:szCs w:val="24"/>
        </w:rPr>
        <w:t xml:space="preserve">• Договор между Кыргызской Республикой и Азербайджанской Республикой о передаче лиц, осужденных к лишению свободы, для дальнейшего отбывания наказания от 5 августа 1997 года;</w:t>
      </w:r>
    </w:p>
    <w:p>
      <w:pPr>
        <w:spacing w:after="120"/>
        <w:jc w:val="both"/>
      </w:pPr>
      <w:r>
        <w:rPr>
          <w:rFonts w:ascii="Arial" w:cs="Arial" w:eastAsia="Arial" w:hAnsi="Arial"/>
          <w:sz w:val="24"/>
          <w:szCs w:val="24"/>
        </w:rPr>
        <w:t xml:space="preserve">• Соглашение о передаче осужденных лиц между Кыргызской Республикой и Исламской Республикой Иран от 5 сентября 2015 года;</w:t>
      </w:r>
    </w:p>
    <w:p>
      <w:pPr>
        <w:spacing w:after="120"/>
        <w:jc w:val="both"/>
      </w:pPr>
      <w:r>
        <w:rPr>
          <w:rFonts w:ascii="Arial" w:cs="Arial" w:eastAsia="Arial" w:hAnsi="Arial"/>
          <w:sz w:val="24"/>
          <w:szCs w:val="24"/>
        </w:rPr>
        <w:t xml:space="preserve">• Договор между Кыргызской Республикой и Республикой Корея о передаче осужденных (ноябрь 2018 года).</w:t>
      </w:r>
    </w:p>
    <w:p>
      <w:pPr>
        <w:spacing w:after="120"/>
        <w:jc w:val="both"/>
      </w:pPr>
      <w:r>
        <w:rPr>
          <w:rFonts w:ascii="Arial" w:cs="Arial" w:eastAsia="Arial" w:hAnsi="Arial"/>
          <w:sz w:val="24"/>
          <w:szCs w:val="24"/>
        </w:rPr>
        <w:t xml:space="preserve">4. Московская конвенция 1998 года закрепляет обязательство сторон, выраженное в положении о том, что об осуждении лица и его местонахождении суд и орган государства, исполняющий наказание, должны письменно уведомить соответствующие дипломатические представительства или консульские учреждения Договаривающейся Стороны, гражданином которой осужденный является или на территории которой постоянно проживает (если является лицом без гражданства), а также его близких родственников, законного представителя и адвоката для реализации их прав на обращение с ходатайством о передаче.</w:t>
      </w:r>
    </w:p>
    <w:p>
      <w:pPr>
        <w:spacing w:after="120"/>
        <w:jc w:val="both"/>
      </w:pPr>
      <w:r>
        <w:rPr>
          <w:rFonts w:ascii="Arial" w:cs="Arial" w:eastAsia="Arial" w:hAnsi="Arial"/>
          <w:sz w:val="24"/>
          <w:szCs w:val="24"/>
        </w:rPr>
        <w:t xml:space="preserve">Минская конвенция 1993 года также закрепляет обязательство о направлении уведомления об обвинительных приговорах и сведениях о судимости, то есть каждое государство должно ежегодно сообщать другим сторонам Конвенции сведения о вступивших в законную силу обвинительных приговорах, вынесенных ее судами в отно­шении граждан соответствующей стороны, одновременно пересылая имеющиеся отпечатки пальцев осужденных. Каждая из Договарива­ющихся Сторон предоставляет другим Договаривающимся Сторонам бесплатно по их просьбе сведения о судимости лиц, осужденных ранее ее судами, если эти лица привлекаются к уголовной ответственности на территории запрашивающей Договаривающейся Стороны.</w:t>
      </w:r>
    </w:p>
    <w:p>
      <w:pPr>
        <w:spacing w:after="120"/>
        <w:jc w:val="both"/>
      </w:pPr>
      <w:r>
        <w:rPr>
          <w:rFonts w:ascii="Arial" w:cs="Arial" w:eastAsia="Arial" w:hAnsi="Arial"/>
          <w:sz w:val="24"/>
          <w:szCs w:val="24"/>
        </w:rPr>
        <w:t xml:space="preserve">5. Московской конвенцией 1998 года устанавливается, что в целях передачи осужденного для отбывания наказания компетентный орган одной Договаривающейся Стороны обращается с просьбой в письменном виде к компетентному органу другой Договаривающейся Стороны, к которой прилагаются:</w:t>
      </w:r>
    </w:p>
    <w:p>
      <w:pPr>
        <w:spacing w:after="120"/>
        <w:jc w:val="both"/>
      </w:pPr>
      <w:r>
        <w:rPr>
          <w:rFonts w:ascii="Arial" w:cs="Arial" w:eastAsia="Arial" w:hAnsi="Arial"/>
          <w:sz w:val="24"/>
          <w:szCs w:val="24"/>
        </w:rPr>
        <w:t xml:space="preserve">• сведения о личности осужденного (фамилия, имя, отчество, дата и место рождения);</w:t>
      </w:r>
    </w:p>
    <w:p>
      <w:pPr>
        <w:spacing w:after="120"/>
        <w:jc w:val="both"/>
      </w:pPr>
      <w:r>
        <w:rPr>
          <w:rFonts w:ascii="Arial" w:cs="Arial" w:eastAsia="Arial" w:hAnsi="Arial"/>
          <w:sz w:val="24"/>
          <w:szCs w:val="24"/>
        </w:rPr>
        <w:t xml:space="preserve">• сведения о гражданстве осужденного или его постоянном месте жительства;</w:t>
      </w:r>
    </w:p>
    <w:p>
      <w:pPr>
        <w:spacing w:after="120"/>
        <w:jc w:val="both"/>
      </w:pPr>
      <w:r>
        <w:rPr>
          <w:rFonts w:ascii="Arial" w:cs="Arial" w:eastAsia="Arial" w:hAnsi="Arial"/>
          <w:sz w:val="24"/>
          <w:szCs w:val="24"/>
        </w:rPr>
        <w:t xml:space="preserve">• текст статей закона, из которых видно, что деяния, за которые лицо осуждено к лишению свободы, являются преступлением в Государстве исполнения приговора;</w:t>
      </w:r>
    </w:p>
    <w:p>
      <w:pPr>
        <w:spacing w:after="120"/>
        <w:jc w:val="both"/>
      </w:pPr>
      <w:r>
        <w:rPr>
          <w:rFonts w:ascii="Arial" w:cs="Arial" w:eastAsia="Arial" w:hAnsi="Arial"/>
          <w:sz w:val="24"/>
          <w:szCs w:val="24"/>
        </w:rPr>
        <w:t xml:space="preserve">• письменное согласие осужденного на его передачу для исполнения приговора на территории Договаривающейся Стороны, гражданином которой он является или на территории которой имеет постоянное место жительства (если является лицом без гражданства), а в случае неспособности осужденного к свободному волеизъявлению - согласие его законного представителя.</w:t>
      </w:r>
    </w:p>
    <w:p>
      <w:pPr>
        <w:spacing w:after="120"/>
        <w:jc w:val="both"/>
      </w:pPr>
      <w:r>
        <w:rPr>
          <w:rFonts w:ascii="Arial" w:cs="Arial" w:eastAsia="Arial" w:hAnsi="Arial"/>
          <w:sz w:val="24"/>
          <w:szCs w:val="24"/>
        </w:rPr>
        <w:t xml:space="preserve">Компетентный орган Государства вынесения приговора, кроме того, прилагает к просьбе удостоверенные:</w:t>
      </w:r>
    </w:p>
    <w:p>
      <w:pPr>
        <w:spacing w:after="120"/>
        <w:jc w:val="both"/>
      </w:pPr>
      <w:r>
        <w:rPr>
          <w:rFonts w:ascii="Arial" w:cs="Arial" w:eastAsia="Arial" w:hAnsi="Arial"/>
          <w:sz w:val="24"/>
          <w:szCs w:val="24"/>
        </w:rPr>
        <w:t xml:space="preserve">• копии приговора и имеющихся по делу решений вышестоящих судебных органов, документов о вступлении приговора в законную силу;</w:t>
      </w:r>
    </w:p>
    <w:p>
      <w:pPr>
        <w:spacing w:after="120"/>
        <w:jc w:val="both"/>
      </w:pPr>
      <w:r>
        <w:rPr>
          <w:rFonts w:ascii="Arial" w:cs="Arial" w:eastAsia="Arial" w:hAnsi="Arial"/>
          <w:sz w:val="24"/>
          <w:szCs w:val="24"/>
        </w:rPr>
        <w:t xml:space="preserve">• текст статей уголовного закона, на основании которых лицо осуждено;</w:t>
      </w:r>
    </w:p>
    <w:p>
      <w:pPr>
        <w:spacing w:after="120"/>
        <w:jc w:val="both"/>
      </w:pPr>
      <w:r>
        <w:rPr>
          <w:rFonts w:ascii="Arial" w:cs="Arial" w:eastAsia="Arial" w:hAnsi="Arial"/>
          <w:sz w:val="24"/>
          <w:szCs w:val="24"/>
        </w:rPr>
        <w:t xml:space="preserve">• документ об отбытой части наказания и той части наказания, которая подлежит дальнейшему отбыванию;</w:t>
      </w:r>
    </w:p>
    <w:p>
      <w:pPr>
        <w:spacing w:after="120"/>
        <w:jc w:val="both"/>
      </w:pPr>
      <w:r>
        <w:rPr>
          <w:rFonts w:ascii="Arial" w:cs="Arial" w:eastAsia="Arial" w:hAnsi="Arial"/>
          <w:sz w:val="24"/>
          <w:szCs w:val="24"/>
        </w:rPr>
        <w:t xml:space="preserve">• документ об исполнении дополнительного наказания, если оно было назначено;</w:t>
      </w:r>
    </w:p>
    <w:p>
      <w:pPr>
        <w:spacing w:after="120"/>
        <w:jc w:val="both"/>
      </w:pPr>
      <w:r>
        <w:rPr>
          <w:rFonts w:ascii="Arial" w:cs="Arial" w:eastAsia="Arial" w:hAnsi="Arial"/>
          <w:sz w:val="24"/>
          <w:szCs w:val="24"/>
        </w:rPr>
        <w:t xml:space="preserve">• сведения о состоянии здоровья и особенностях поведения осужденного;</w:t>
      </w:r>
    </w:p>
    <w:p>
      <w:pPr>
        <w:spacing w:after="120"/>
        <w:jc w:val="both"/>
      </w:pPr>
      <w:r>
        <w:rPr>
          <w:rFonts w:ascii="Arial" w:cs="Arial" w:eastAsia="Arial" w:hAnsi="Arial"/>
          <w:sz w:val="24"/>
          <w:szCs w:val="24"/>
        </w:rPr>
        <w:t xml:space="preserve">• сведения об ущербе и его возмещении;</w:t>
      </w:r>
    </w:p>
    <w:p>
      <w:pPr>
        <w:spacing w:after="120"/>
        <w:jc w:val="both"/>
      </w:pPr>
      <w:r>
        <w:rPr>
          <w:rFonts w:ascii="Arial" w:cs="Arial" w:eastAsia="Arial" w:hAnsi="Arial"/>
          <w:sz w:val="24"/>
          <w:szCs w:val="24"/>
        </w:rPr>
        <w:t xml:space="preserve">• иные документы, если это сочтет необходимым Государство вынесения приговора.</w:t>
      </w:r>
    </w:p>
    <w:p>
      <w:pPr>
        <w:spacing w:after="120"/>
        <w:jc w:val="both"/>
      </w:pPr>
      <w:r>
        <w:rPr>
          <w:rFonts w:ascii="Arial" w:cs="Arial" w:eastAsia="Arial" w:hAnsi="Arial"/>
          <w:sz w:val="24"/>
          <w:szCs w:val="24"/>
        </w:rPr>
        <w:t xml:space="preserve">При этом просьба о передаче осужденного должна быть заверена подписью и скреплена гербовой печатью компетентного органа.</w:t>
      </w:r>
    </w:p>
    <w:p>
      <w:pPr>
        <w:spacing w:after="120"/>
        <w:jc w:val="both"/>
      </w:pPr>
      <w:r>
        <w:rPr>
          <w:rFonts w:ascii="Arial" w:cs="Arial" w:eastAsia="Arial" w:hAnsi="Arial"/>
          <w:b/>
          <w:bCs/>
          <w:sz w:val="24"/>
          <w:szCs w:val="24"/>
        </w:rPr>
        <w:t xml:space="preserve">Статья 529. Порядок рассмотрения судом вопросов, связанных с передачей лица, осужденного к лишению свободы</w:t>
      </w:r>
    </w:p>
    <w:p>
      <w:pPr>
        <w:spacing w:after="120"/>
        <w:jc w:val="both"/>
      </w:pPr>
      <w:r>
        <w:rPr>
          <w:rFonts w:ascii="Arial" w:cs="Arial" w:eastAsia="Arial" w:hAnsi="Arial"/>
          <w:sz w:val="24"/>
          <w:szCs w:val="24"/>
        </w:rPr>
        <w:t xml:space="preserve">1. Представление Генеральной прокуратуры,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рассматриваются судом в порядке и сроки, которые установ­лены настоящим Кодексом.</w:t>
      </w:r>
    </w:p>
    <w:p>
      <w:pPr>
        <w:spacing w:after="120"/>
        <w:jc w:val="both"/>
      </w:pPr>
      <w:r>
        <w:rPr>
          <w:rFonts w:ascii="Arial" w:cs="Arial" w:eastAsia="Arial" w:hAnsi="Arial"/>
          <w:sz w:val="24"/>
          <w:szCs w:val="24"/>
        </w:rPr>
        <w:t xml:space="preserve">2. 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Кыргызской Республики для сбора необходимой информации в соответствии с положениями международного договора Кыргызской Республики, а также для предварительного согласования вопроса о передаче осужденного с компетентным органом иностранного государства.</w:t>
      </w:r>
    </w:p>
    <w:p>
      <w:pPr>
        <w:spacing w:after="120"/>
        <w:jc w:val="both"/>
      </w:pPr>
      <w:r>
        <w:rPr>
          <w:rFonts w:ascii="Arial" w:cs="Arial" w:eastAsia="Arial" w:hAnsi="Arial"/>
          <w:sz w:val="24"/>
          <w:szCs w:val="24"/>
        </w:rPr>
        <w:t xml:space="preserve">1. Комментируемая статься определяет, что представление Гене­ральной прокуратуры КР,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являются основаниями для инициирования процесса рассмотрения судом вопросов, связанных с передачей лица, осужденного к лишению свободы. Данные вопросы рассматриваются судом в порядке и сроки, которые установлены для разрешения вопросов, связанных с исполне­нием приговора.</w:t>
      </w:r>
    </w:p>
    <w:p>
      <w:pPr>
        <w:spacing w:after="120"/>
        <w:jc w:val="both"/>
      </w:pPr>
      <w:r>
        <w:rPr>
          <w:rFonts w:ascii="Arial" w:cs="Arial" w:eastAsia="Arial" w:hAnsi="Arial"/>
          <w:sz w:val="24"/>
          <w:szCs w:val="24"/>
        </w:rPr>
        <w:t xml:space="preserve">В соответствии с положениями Московской конвенции 1998 года о решении, принятом по просьбе (ходатайству) о передаче осужден­ного для отбывания наказания, должно быть сообщено запрашивающему государству (осужденному) в срок, не превышающий 40 дней с момента получения необходимых документов.</w:t>
      </w:r>
    </w:p>
    <w:p>
      <w:pPr>
        <w:spacing w:after="120"/>
        <w:jc w:val="both"/>
      </w:pPr>
      <w:r>
        <w:rPr>
          <w:rFonts w:ascii="Arial" w:cs="Arial" w:eastAsia="Arial" w:hAnsi="Arial"/>
          <w:sz w:val="24"/>
          <w:szCs w:val="24"/>
        </w:rPr>
        <w:t xml:space="preserve">2. 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Кыргызской Республики для сбора необходимой информации в соответствии с положениями международного договора Кыргызской Республики, а также для предварительного согласования вопроса о передаче осужденного с компетентным органом иностранного государства.</w:t>
      </w:r>
    </w:p>
    <w:p>
      <w:pPr>
        <w:spacing w:after="120"/>
        <w:jc w:val="both"/>
      </w:pPr>
      <w:r>
        <w:rPr>
          <w:rFonts w:ascii="Arial" w:cs="Arial" w:eastAsia="Arial" w:hAnsi="Arial"/>
          <w:sz w:val="24"/>
          <w:szCs w:val="24"/>
        </w:rPr>
        <w:t xml:space="preserve">При этом если судья решит, что необходимы дополнительные сведения для решения вопроса о передаче, рассмотрение может быть отложено и недостающие сведения запрошены дополнительно, или же обращение осужденного может быть направлено без рассмотрения в компетентный орган Кыргызской Республики для сбора необходимой информации в соответствии с положениями международного дого­вора, а также для предварительного согласования вопроса о передаче осужденного с компетентным органом иностранного государства.</w:t>
      </w:r>
    </w:p>
    <w:p>
      <w:pPr>
        <w:spacing w:after="120"/>
        <w:jc w:val="both"/>
      </w:pPr>
      <w:r>
        <w:rPr>
          <w:rFonts w:ascii="Arial" w:cs="Arial" w:eastAsia="Arial" w:hAnsi="Arial"/>
          <w:sz w:val="24"/>
          <w:szCs w:val="24"/>
        </w:rPr>
        <w:t xml:space="preserve">Информация, необходимая для рассмотрения судом, содержится в обращении-просьбе в письменном виде, подаваемой согласно поло­жениям Московской конвенции 1998 года или других международных договоров и на основе принципа взаимности, то есть такая информация может содержаться в прилагаемых к просьбе удостоверенных документах, например, в копиях приговора и имеющихся по делу решений вышестоящих судебных органов, документов о вступлении приговора в законную силу; в документах об исполнении дополнительного наказания, если оно было назначено, в медицинских доку­ментах, содержащих сведения о состоянии здоровья и особенностях поведения осужденного, и других документах, прикрепленных к обра­щению компетентного органа Государства вынесения приговора.</w:t>
      </w:r>
    </w:p>
    <w:p>
      <w:pPr>
        <w:spacing w:after="120"/>
        <w:jc w:val="both"/>
      </w:pPr>
      <w:r>
        <w:rPr>
          <w:rFonts w:ascii="Arial" w:cs="Arial" w:eastAsia="Arial" w:hAnsi="Arial"/>
          <w:sz w:val="24"/>
          <w:szCs w:val="24"/>
        </w:rPr>
        <w:t xml:space="preserve">Конвенция также устанавливает, что каждая из Договаривающихся Сторон может истребовать документы до обращения с просьбой о передаче или принятия решения о согласии принять осужденного.</w:t>
      </w:r>
    </w:p>
    <w:p>
      <w:pPr>
        <w:spacing w:after="120"/>
        <w:jc w:val="both"/>
      </w:pPr>
      <w:r>
        <w:rPr>
          <w:rFonts w:ascii="Arial" w:cs="Arial" w:eastAsia="Arial" w:hAnsi="Arial"/>
          <w:b/>
          <w:bCs/>
          <w:sz w:val="24"/>
          <w:szCs w:val="24"/>
        </w:rPr>
        <w:t xml:space="preserve">Статья 530. Условия и порядок передачи осужденного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 до отбытия им наказания в виде лишения свободы по хода­тайству осужденного, его законного представителя или близких родственников, супруга (супруги), а также по просьбе компетентного органа соот­ветствующего государства с согласия осужденного.</w:t>
      </w:r>
    </w:p>
    <w:p>
      <w:pPr>
        <w:spacing w:after="120"/>
        <w:jc w:val="both"/>
      </w:pPr>
      <w:r>
        <w:rPr>
          <w:rFonts w:ascii="Arial" w:cs="Arial" w:eastAsia="Arial" w:hAnsi="Arial"/>
          <w:sz w:val="24"/>
          <w:szCs w:val="24"/>
        </w:rPr>
        <w:t xml:space="preserve">В случае если осужденный в силу возраста, физического или психи­ческого состояния не может свободно выражать свою волю, передача осуществляется с письменного согласия его представителя.</w:t>
      </w:r>
    </w:p>
    <w:p>
      <w:pPr>
        <w:spacing w:after="120"/>
        <w:jc w:val="both"/>
      </w:pPr>
      <w:r>
        <w:rPr>
          <w:rFonts w:ascii="Arial" w:cs="Arial" w:eastAsia="Arial" w:hAnsi="Arial"/>
          <w:sz w:val="24"/>
          <w:szCs w:val="24"/>
        </w:rPr>
        <w:t xml:space="preserve">2. Передача может быть осуществлена только после вступления приговора в законную силу по решению Генерального прокурора или его заместителей, которые сообщают о состоявшейся передаче суду, вынесшему приговор.</w:t>
      </w:r>
    </w:p>
    <w:p>
      <w:pPr>
        <w:spacing w:after="120"/>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w:t>
      </w:r>
    </w:p>
    <w:p>
      <w:pPr>
        <w:spacing w:after="120"/>
        <w:jc w:val="both"/>
      </w:pPr>
      <w:r>
        <w:rPr>
          <w:rFonts w:ascii="Arial" w:cs="Arial" w:eastAsia="Arial" w:hAnsi="Arial"/>
          <w:sz w:val="24"/>
          <w:szCs w:val="24"/>
        </w:rPr>
        <w:t xml:space="preserve">• до отбытия им наказания в виде лишения свободы;</w:t>
      </w:r>
    </w:p>
    <w:p>
      <w:pPr>
        <w:spacing w:after="120"/>
        <w:jc w:val="both"/>
      </w:pPr>
      <w:r>
        <w:rPr>
          <w:rFonts w:ascii="Arial" w:cs="Arial" w:eastAsia="Arial" w:hAnsi="Arial"/>
          <w:sz w:val="24"/>
          <w:szCs w:val="24"/>
        </w:rPr>
        <w:t xml:space="preserve">• при наличии соответствующего обращения или обращений по ходатайству осужденного, его законного представителя или близких родственников, супруга (супруги), а также по просьбе компетентного органа соответствующего государства с согласия осужденного.</w:t>
      </w:r>
    </w:p>
    <w:p>
      <w:pPr>
        <w:spacing w:after="120"/>
        <w:jc w:val="both"/>
      </w:pPr>
      <w:r>
        <w:rPr>
          <w:rFonts w:ascii="Arial" w:cs="Arial" w:eastAsia="Arial" w:hAnsi="Arial"/>
          <w:sz w:val="24"/>
          <w:szCs w:val="24"/>
        </w:rPr>
        <w:t xml:space="preserve">В случае если осужденный в силу возраста, физического или психического состояния не может свободно выражать свою волю, передача осуществляется с письменного согласия его законного пред­ставителя.</w:t>
      </w:r>
    </w:p>
    <w:p>
      <w:pPr>
        <w:spacing w:after="120"/>
        <w:jc w:val="both"/>
      </w:pPr>
      <w:r>
        <w:rPr>
          <w:rFonts w:ascii="Arial" w:cs="Arial" w:eastAsia="Arial" w:hAnsi="Arial"/>
          <w:sz w:val="24"/>
          <w:szCs w:val="24"/>
        </w:rPr>
        <w:t xml:space="preserve">2. При этом передача может быть осуществлена только по решению Генерального прокурора КР или его заместителей, и только после вступления приговора в законную силу.</w:t>
      </w:r>
    </w:p>
    <w:p>
      <w:pPr>
        <w:spacing w:after="120"/>
        <w:jc w:val="both"/>
      </w:pPr>
      <w:r>
        <w:rPr>
          <w:rFonts w:ascii="Arial" w:cs="Arial" w:eastAsia="Arial" w:hAnsi="Arial"/>
          <w:sz w:val="24"/>
          <w:szCs w:val="24"/>
        </w:rPr>
        <w:t xml:space="preserve">Отдельно закрепляется обязательство органов прокуратуры сооб­щить о состоявшейся передаче суду, вынесшему приговор.</w:t>
      </w:r>
    </w:p>
    <w:p>
      <w:pPr>
        <w:spacing w:after="120"/>
        <w:jc w:val="both"/>
      </w:pPr>
      <w:r>
        <w:rPr>
          <w:rFonts w:ascii="Arial" w:cs="Arial" w:eastAsia="Arial" w:hAnsi="Arial"/>
          <w:sz w:val="24"/>
          <w:szCs w:val="24"/>
        </w:rPr>
        <w:t xml:space="preserve">Московская конвенция 1998 года закрепляет то, что передача осужденного к лишению свободы может быть осуществлена при наличии следующих условий:</w:t>
      </w:r>
    </w:p>
    <w:p>
      <w:pPr>
        <w:spacing w:after="120"/>
        <w:jc w:val="both"/>
      </w:pPr>
      <w:r>
        <w:rPr>
          <w:rFonts w:ascii="Arial" w:cs="Arial" w:eastAsia="Arial" w:hAnsi="Arial"/>
          <w:sz w:val="24"/>
          <w:szCs w:val="24"/>
        </w:rPr>
        <w:t xml:space="preserve">• приговор суда об осуждении лица к лишению свободы вступил в законную силу;</w:t>
      </w:r>
    </w:p>
    <w:p>
      <w:pPr>
        <w:spacing w:after="120"/>
        <w:jc w:val="both"/>
      </w:pPr>
      <w:r>
        <w:rPr>
          <w:rFonts w:ascii="Arial" w:cs="Arial" w:eastAsia="Arial" w:hAnsi="Arial"/>
          <w:sz w:val="24"/>
          <w:szCs w:val="24"/>
        </w:rPr>
        <w:t xml:space="preserve">• имеется соответствующее ходатайство о передаче;</w:t>
      </w:r>
    </w:p>
    <w:p>
      <w:pPr>
        <w:spacing w:after="120"/>
        <w:jc w:val="both"/>
      </w:pPr>
      <w:r>
        <w:rPr>
          <w:rFonts w:ascii="Arial" w:cs="Arial" w:eastAsia="Arial" w:hAnsi="Arial"/>
          <w:sz w:val="24"/>
          <w:szCs w:val="24"/>
        </w:rPr>
        <w:t xml:space="preserve">• имеется письменное согласие осужденного, или в случае, если осужденный в силу возраста, физического или психического состояния не может свободно выражать свою волю, - согласие его законного представителя;</w:t>
      </w:r>
    </w:p>
    <w:p>
      <w:pPr>
        <w:spacing w:after="120"/>
        <w:jc w:val="both"/>
      </w:pPr>
      <w:r>
        <w:rPr>
          <w:rFonts w:ascii="Arial" w:cs="Arial" w:eastAsia="Arial" w:hAnsi="Arial"/>
          <w:sz w:val="24"/>
          <w:szCs w:val="24"/>
        </w:rPr>
        <w:t xml:space="preserve">• лицо осуждено за такие деяния, которые по законам Договаривающихся Сторон, осуществляющих прием-передачу, являются преступлениями, влекущими наказание в виде лишения свободы;</w:t>
      </w:r>
    </w:p>
    <w:p>
      <w:pPr>
        <w:spacing w:after="120"/>
        <w:jc w:val="both"/>
      </w:pPr>
      <w:r>
        <w:rPr>
          <w:rFonts w:ascii="Arial" w:cs="Arial" w:eastAsia="Arial" w:hAnsi="Arial"/>
          <w:sz w:val="24"/>
          <w:szCs w:val="24"/>
        </w:rPr>
        <w:t xml:space="preserve">• на момент получения просьбы о передаче срок лишения свободы, который не отбыт, составляет не менее шести месяцев;</w:t>
      </w:r>
    </w:p>
    <w:p>
      <w:pPr>
        <w:spacing w:after="120"/>
        <w:jc w:val="both"/>
      </w:pPr>
      <w:r>
        <w:rPr>
          <w:rFonts w:ascii="Arial" w:cs="Arial" w:eastAsia="Arial" w:hAnsi="Arial"/>
          <w:sz w:val="24"/>
          <w:szCs w:val="24"/>
        </w:rPr>
        <w:t xml:space="preserve">• имеется согласие Государства вынесения приговора и Государства исполнения приговора о передаче и приеме осужденного.</w:t>
      </w:r>
    </w:p>
    <w:p>
      <w:pPr>
        <w:spacing w:after="120"/>
        <w:jc w:val="both"/>
      </w:pPr>
      <w:r>
        <w:rPr>
          <w:rFonts w:ascii="Arial" w:cs="Arial" w:eastAsia="Arial" w:hAnsi="Arial"/>
          <w:sz w:val="24"/>
          <w:szCs w:val="24"/>
        </w:rPr>
        <w:t xml:space="preserve">В Конвенции также отмечается, что место, время и порядок передачи осужденного определяются по договоренности между компетентными органами Договаривающихся Сторон.</w:t>
      </w:r>
    </w:p>
    <w:p>
      <w:pPr>
        <w:spacing w:after="120"/>
        <w:jc w:val="both"/>
      </w:pPr>
      <w:r>
        <w:rPr>
          <w:rFonts w:ascii="Arial" w:cs="Arial" w:eastAsia="Arial" w:hAnsi="Arial"/>
          <w:b/>
          <w:bCs/>
          <w:sz w:val="24"/>
          <w:szCs w:val="24"/>
        </w:rPr>
        <w:t xml:space="preserve">Статья 531. Отказ иностранному государству в передаче осужденного к лишению свободы для отбывания наказания</w:t>
      </w:r>
    </w:p>
    <w:p>
      <w:pPr>
        <w:spacing w:after="120"/>
        <w:jc w:val="both"/>
      </w:pPr>
      <w:r>
        <w:rPr>
          <w:rFonts w:ascii="Arial" w:cs="Arial" w:eastAsia="Arial" w:hAnsi="Arial"/>
          <w:sz w:val="24"/>
          <w:szCs w:val="24"/>
        </w:rPr>
        <w:t xml:space="preserve">В передаче осужденного к лишению свободы для отбывания наказания в государстве, гражданином которого он является, может быть отказано в случаях:</w:t>
      </w:r>
    </w:p>
    <w:p>
      <w:pPr>
        <w:spacing w:after="120"/>
        <w:jc w:val="both"/>
      </w:pPr>
      <w:r>
        <w:rPr>
          <w:rFonts w:ascii="Arial" w:cs="Arial" w:eastAsia="Arial" w:hAnsi="Arial"/>
          <w:sz w:val="24"/>
          <w:szCs w:val="24"/>
        </w:rPr>
        <w:t xml:space="preserve">1) если деяние, за которое лицо осуждено, не признается преступлением по законодательству государства, гражданином которого оно явля­ется;</w:t>
      </w:r>
    </w:p>
    <w:p>
      <w:pPr>
        <w:spacing w:after="120"/>
        <w:jc w:val="both"/>
      </w:pPr>
      <w:r>
        <w:rPr>
          <w:rFonts w:ascii="Arial" w:cs="Arial" w:eastAsia="Arial" w:hAnsi="Arial"/>
          <w:sz w:val="24"/>
          <w:szCs w:val="24"/>
        </w:rPr>
        <w:t xml:space="preserve">2)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jc w:val="both"/>
      </w:pPr>
      <w:r>
        <w:rPr>
          <w:rFonts w:ascii="Arial" w:cs="Arial" w:eastAsia="Arial" w:hAnsi="Arial"/>
          <w:sz w:val="24"/>
          <w:szCs w:val="24"/>
        </w:rPr>
        <w:t xml:space="preserve">3) если от осужденного или от иностранного государства не полу­чены гарантии исполнения приговора в части гражданского иска;</w:t>
      </w:r>
    </w:p>
    <w:p>
      <w:pPr>
        <w:spacing w:after="120"/>
        <w:jc w:val="both"/>
      </w:pPr>
      <w:r>
        <w:rPr>
          <w:rFonts w:ascii="Arial" w:cs="Arial" w:eastAsia="Arial" w:hAnsi="Arial"/>
          <w:sz w:val="24"/>
          <w:szCs w:val="24"/>
        </w:rPr>
        <w:t xml:space="preserve">4) если не достигнуто согласие о передаче осужденного на условиях, предусмотренных международным договором;</w:t>
      </w:r>
    </w:p>
    <w:p>
      <w:pPr>
        <w:spacing w:after="120"/>
        <w:jc w:val="both"/>
      </w:pPr>
      <w:r>
        <w:rPr>
          <w:rFonts w:ascii="Arial" w:cs="Arial" w:eastAsia="Arial" w:hAnsi="Arial"/>
          <w:sz w:val="24"/>
          <w:szCs w:val="24"/>
        </w:rPr>
        <w:t xml:space="preserve">5) если осужденный имеет постоянное место жительства в Кыргызской Республике;</w:t>
      </w:r>
    </w:p>
    <w:p>
      <w:pPr>
        <w:spacing w:after="120"/>
        <w:jc w:val="both"/>
      </w:pPr>
      <w:r>
        <w:rPr>
          <w:rFonts w:ascii="Arial" w:cs="Arial" w:eastAsia="Arial" w:hAnsi="Arial"/>
          <w:sz w:val="24"/>
          <w:szCs w:val="24"/>
        </w:rPr>
        <w:t xml:space="preserve">6)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7) если осужденный страдает неизлечимой или особо тяжелой болезнью;</w:t>
      </w:r>
    </w:p>
    <w:p>
      <w:pPr>
        <w:spacing w:after="120"/>
        <w:jc w:val="both"/>
      </w:pPr>
      <w:r>
        <w:rPr>
          <w:rFonts w:ascii="Arial" w:cs="Arial" w:eastAsia="Arial" w:hAnsi="Arial"/>
          <w:sz w:val="24"/>
          <w:szCs w:val="24"/>
        </w:rPr>
        <w:t xml:space="preserve">8) если на момент получения просьбы о передаче осужденного срок лишения свободы, который не отбыт, составляет менее 6 месяцев;</w:t>
      </w:r>
    </w:p>
    <w:p>
      <w:pPr>
        <w:spacing w:after="120"/>
        <w:jc w:val="both"/>
      </w:pPr>
      <w:r>
        <w:rPr>
          <w:rFonts w:ascii="Arial" w:cs="Arial" w:eastAsia="Arial" w:hAnsi="Arial"/>
          <w:sz w:val="24"/>
          <w:szCs w:val="24"/>
        </w:rPr>
        <w:t xml:space="preserve">9) если суд или компетентный орган иностранного государства не признал приговор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jc w:val="both"/>
      </w:pPr>
      <w:r>
        <w:rPr>
          <w:rFonts w:ascii="Arial" w:cs="Arial" w:eastAsia="Arial" w:hAnsi="Arial"/>
          <w:sz w:val="24"/>
          <w:szCs w:val="24"/>
        </w:rPr>
        <w:t xml:space="preserve">1. В положениях комментируемой статьи закреплены основания отказа в передаче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Устанавливаются следующие случаи, когда в передаче осужден­ного к лишению свободы для отбывания наказания в иностранном государстве может быть отказано:</w:t>
      </w:r>
    </w:p>
    <w:p>
      <w:pPr>
        <w:spacing w:after="120"/>
        <w:jc w:val="both"/>
      </w:pPr>
      <w:r>
        <w:rPr>
          <w:rFonts w:ascii="Arial" w:cs="Arial" w:eastAsia="Arial" w:hAnsi="Arial"/>
          <w:sz w:val="24"/>
          <w:szCs w:val="24"/>
        </w:rPr>
        <w:t xml:space="preserve">• если деяние, за которое лицо осуждено, не признается преступлением по законодательству государства, гражданином которого оно является;</w:t>
      </w:r>
    </w:p>
    <w:p>
      <w:pPr>
        <w:spacing w:after="120"/>
        <w:jc w:val="both"/>
      </w:pPr>
      <w:r>
        <w:rPr>
          <w:rFonts w:ascii="Arial" w:cs="Arial" w:eastAsia="Arial" w:hAnsi="Arial"/>
          <w:sz w:val="24"/>
          <w:szCs w:val="24"/>
        </w:rPr>
        <w:t xml:space="preserve">•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jc w:val="both"/>
      </w:pPr>
      <w:r>
        <w:rPr>
          <w:rFonts w:ascii="Arial" w:cs="Arial" w:eastAsia="Arial" w:hAnsi="Arial"/>
          <w:sz w:val="24"/>
          <w:szCs w:val="24"/>
        </w:rPr>
        <w:t xml:space="preserve">• если от осужденного или от иностранного государства не получены гарантии исполнения приговора в части гражданского иска;</w:t>
      </w:r>
    </w:p>
    <w:p>
      <w:pPr>
        <w:spacing w:after="120"/>
        <w:jc w:val="both"/>
      </w:pPr>
      <w:r>
        <w:rPr>
          <w:rFonts w:ascii="Arial" w:cs="Arial" w:eastAsia="Arial" w:hAnsi="Arial"/>
          <w:sz w:val="24"/>
          <w:szCs w:val="24"/>
        </w:rPr>
        <w:t xml:space="preserve">• если не достигнуто согласие о передаче осужденного на условиях, предусмотренных международным договором;</w:t>
      </w:r>
    </w:p>
    <w:p>
      <w:pPr>
        <w:spacing w:after="120"/>
        <w:jc w:val="both"/>
      </w:pPr>
      <w:r>
        <w:rPr>
          <w:rFonts w:ascii="Arial" w:cs="Arial" w:eastAsia="Arial" w:hAnsi="Arial"/>
          <w:sz w:val="24"/>
          <w:szCs w:val="24"/>
        </w:rPr>
        <w:t xml:space="preserve">• если осужденный имеет постоянное место жительства в Кыргызской Республике;</w:t>
      </w:r>
    </w:p>
    <w:p>
      <w:pPr>
        <w:spacing w:after="120"/>
        <w:jc w:val="both"/>
      </w:pPr>
      <w:r>
        <w:rPr>
          <w:rFonts w:ascii="Arial" w:cs="Arial" w:eastAsia="Arial" w:hAnsi="Arial"/>
          <w:sz w:val="24"/>
          <w:szCs w:val="24"/>
        </w:rPr>
        <w:t xml:space="preserve">•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 если осужденный страдает неизлечимой или особо тяжелой болезнью;</w:t>
      </w:r>
    </w:p>
    <w:p>
      <w:pPr>
        <w:spacing w:after="120"/>
        <w:jc w:val="both"/>
      </w:pPr>
      <w:r>
        <w:rPr>
          <w:rFonts w:ascii="Arial" w:cs="Arial" w:eastAsia="Arial" w:hAnsi="Arial"/>
          <w:sz w:val="24"/>
          <w:szCs w:val="24"/>
        </w:rPr>
        <w:t xml:space="preserve">• если на момент получения просьбы о передаче осужденного срок лишения свободы, который не отбыт, составляет менее 6 месяцев;</w:t>
      </w:r>
    </w:p>
    <w:p>
      <w:pPr>
        <w:spacing w:after="120"/>
        <w:jc w:val="both"/>
      </w:pPr>
      <w:r>
        <w:rPr>
          <w:rFonts w:ascii="Arial" w:cs="Arial" w:eastAsia="Arial" w:hAnsi="Arial"/>
          <w:sz w:val="24"/>
          <w:szCs w:val="24"/>
        </w:rPr>
        <w:t xml:space="preserve">• если суд или компетентный орган иностранного государства не признал приговор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jc w:val="both"/>
      </w:pPr>
      <w:r>
        <w:rPr>
          <w:rFonts w:ascii="Arial" w:cs="Arial" w:eastAsia="Arial" w:hAnsi="Arial"/>
          <w:sz w:val="24"/>
          <w:szCs w:val="24"/>
        </w:rPr>
        <w:t xml:space="preserve">Таким образом, можно условно разделить указанные в данной статье основания для отказа иностранному государству на следующие группы:</w:t>
      </w:r>
    </w:p>
    <w:p>
      <w:pPr>
        <w:spacing w:after="120"/>
        <w:jc w:val="both"/>
      </w:pPr>
      <w:r>
        <w:rPr>
          <w:rFonts w:ascii="Arial" w:cs="Arial" w:eastAsia="Arial" w:hAnsi="Arial"/>
          <w:sz w:val="24"/>
          <w:szCs w:val="24"/>
        </w:rPr>
        <w:t xml:space="preserve">• основания, касающиеся вопроса о полноценном продолжении в иностранном государстве исполнения того наказания, которое было назначено осужденному в Кыргызской Республике, в том числе и в соответствии с условиями всех применимых международных соглашений, касающихся прав человека и осужденных;</w:t>
      </w:r>
    </w:p>
    <w:p>
      <w:pPr>
        <w:spacing w:after="120"/>
        <w:jc w:val="both"/>
      </w:pPr>
      <w:r>
        <w:rPr>
          <w:rFonts w:ascii="Arial" w:cs="Arial" w:eastAsia="Arial" w:hAnsi="Arial"/>
          <w:sz w:val="24"/>
          <w:szCs w:val="24"/>
        </w:rPr>
        <w:t xml:space="preserve">• основания, касающиеся возможности того, что в случае передачи не произойдет полноценного возмещения материального или морального вреда, то есть когда от осужденного или от иностранного государства не получены соответствующие гарантии возмещения;</w:t>
      </w:r>
    </w:p>
    <w:p>
      <w:pPr>
        <w:spacing w:after="120"/>
        <w:jc w:val="both"/>
      </w:pPr>
      <w:r>
        <w:rPr>
          <w:rFonts w:ascii="Arial" w:cs="Arial" w:eastAsia="Arial" w:hAnsi="Arial"/>
          <w:sz w:val="24"/>
          <w:szCs w:val="24"/>
        </w:rPr>
        <w:t xml:space="preserve">• основания, касающиеся интересов Кыргызской Республики, в том числе, если речь идет о передаче осужденного, имеющего постоянное место пребывания (жительства) на территории Кыргызской Республики, или если передача наносит вред национальным интересам Кыргызской Республики.</w:t>
      </w:r>
    </w:p>
    <w:p>
      <w:pPr>
        <w:spacing w:after="120"/>
        <w:jc w:val="both"/>
      </w:pPr>
      <w:r>
        <w:rPr>
          <w:rFonts w:ascii="Arial" w:cs="Arial" w:eastAsia="Arial" w:hAnsi="Arial"/>
          <w:sz w:val="24"/>
          <w:szCs w:val="24"/>
        </w:rPr>
        <w:t xml:space="preserve">При наличии данных оснований суд принимает процессуальное решение об отказе в передаче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2. Необходимо учитывать, что условия передачи лица для отбывания наказания в иностранном государстве, а также основания для отказа в такой передаче содержатся не только в уголовно-процессуальном законодательстве, но и в международных договорах, стороной в которых выступает Кыргызская Республика. Как отмечалось ранее, в статье 5 Московской конвенции 1998 года указаны следующие условия:</w:t>
      </w:r>
    </w:p>
    <w:p>
      <w:pPr>
        <w:spacing w:after="120"/>
        <w:jc w:val="both"/>
      </w:pPr>
      <w:r>
        <w:rPr>
          <w:rFonts w:ascii="Arial" w:cs="Arial" w:eastAsia="Arial" w:hAnsi="Arial"/>
          <w:sz w:val="24"/>
          <w:szCs w:val="24"/>
        </w:rPr>
        <w:t xml:space="preserve">• приговор суда об осуждении лица к лишению свободы вступил в законную силу;</w:t>
      </w:r>
    </w:p>
    <w:p>
      <w:pPr>
        <w:spacing w:after="120"/>
        <w:jc w:val="both"/>
      </w:pPr>
      <w:r>
        <w:rPr>
          <w:rFonts w:ascii="Arial" w:cs="Arial" w:eastAsia="Arial" w:hAnsi="Arial"/>
          <w:sz w:val="24"/>
          <w:szCs w:val="24"/>
        </w:rPr>
        <w:t xml:space="preserve">• имеется ходатайство о передаче со стороны самого осужденного, его близких родственников, законных представителей и адвоката;</w:t>
      </w:r>
    </w:p>
    <w:p>
      <w:pPr>
        <w:spacing w:after="120"/>
        <w:jc w:val="both"/>
      </w:pPr>
      <w:r>
        <w:rPr>
          <w:rFonts w:ascii="Arial" w:cs="Arial" w:eastAsia="Arial" w:hAnsi="Arial"/>
          <w:sz w:val="24"/>
          <w:szCs w:val="24"/>
        </w:rPr>
        <w:t xml:space="preserve">• имеется письменное согласие осужденного или в случае, если осужденный в силу возраста, физического или психического состояния не может свободно выражать свою волю, то согласие его законного представителя;</w:t>
      </w:r>
    </w:p>
    <w:p>
      <w:pPr>
        <w:spacing w:after="120"/>
        <w:jc w:val="both"/>
      </w:pPr>
      <w:r>
        <w:rPr>
          <w:rFonts w:ascii="Arial" w:cs="Arial" w:eastAsia="Arial" w:hAnsi="Arial"/>
          <w:sz w:val="24"/>
          <w:szCs w:val="24"/>
        </w:rPr>
        <w:t xml:space="preserve">• лицо осуждено за такие деяния, которые по законам Договаривающихся Сторон, осуществляющих прием-передачу, являются преступлениями, влекущими наказание в виде лишения свободы;</w:t>
      </w:r>
    </w:p>
    <w:p>
      <w:pPr>
        <w:spacing w:after="120"/>
        <w:jc w:val="both"/>
      </w:pPr>
      <w:r>
        <w:rPr>
          <w:rFonts w:ascii="Arial" w:cs="Arial" w:eastAsia="Arial" w:hAnsi="Arial"/>
          <w:sz w:val="24"/>
          <w:szCs w:val="24"/>
        </w:rPr>
        <w:t xml:space="preserve">• на момент получения просьбы о передаче срок лишения свободы, который не отбыт, составляет не менее шести месяцев;</w:t>
      </w:r>
    </w:p>
    <w:p>
      <w:pPr>
        <w:spacing w:after="120"/>
        <w:jc w:val="both"/>
      </w:pPr>
      <w:r>
        <w:rPr>
          <w:rFonts w:ascii="Arial" w:cs="Arial" w:eastAsia="Arial" w:hAnsi="Arial"/>
          <w:sz w:val="24"/>
          <w:szCs w:val="24"/>
        </w:rPr>
        <w:t xml:space="preserve">• имеется согласие Государства вынесения приговора и Государства исполнения приговора о передаче и приеме осужденного.</w:t>
      </w:r>
    </w:p>
    <w:p>
      <w:pPr>
        <w:spacing w:after="120"/>
        <w:jc w:val="both"/>
      </w:pPr>
      <w:r>
        <w:rPr>
          <w:rFonts w:ascii="Arial" w:cs="Arial" w:eastAsia="Arial" w:hAnsi="Arial"/>
          <w:sz w:val="24"/>
          <w:szCs w:val="24"/>
        </w:rPr>
        <w:t xml:space="preserve">Конвенция закрепляет и то, что в передаче осужденного может быть отказано, если им не возмещен ущерб, нанесенный преступлением.</w:t>
      </w:r>
    </w:p>
    <w:p>
      <w:pPr>
        <w:spacing w:after="120"/>
        <w:jc w:val="both"/>
      </w:pPr>
      <w:r>
        <w:rPr>
          <w:rFonts w:ascii="Arial" w:cs="Arial" w:eastAsia="Arial" w:hAnsi="Arial"/>
          <w:sz w:val="24"/>
          <w:szCs w:val="24"/>
        </w:rPr>
        <w:t xml:space="preserve">Передача осужденного к лишению свободы также не произво­дится, если:</w:t>
      </w:r>
    </w:p>
    <w:p>
      <w:pPr>
        <w:spacing w:after="120"/>
        <w:jc w:val="both"/>
      </w:pPr>
      <w:r>
        <w:rPr>
          <w:rFonts w:ascii="Arial" w:cs="Arial" w:eastAsia="Arial" w:hAnsi="Arial"/>
          <w:sz w:val="24"/>
          <w:szCs w:val="24"/>
        </w:rPr>
        <w:t xml:space="preserve">• наказание не может быть исполнено на территории Государства исполнения приговора вследствие истечения срока давности или по иному основанию, предусмотренному законодательством этого государства;</w:t>
      </w:r>
    </w:p>
    <w:p>
      <w:pPr>
        <w:spacing w:after="120"/>
        <w:jc w:val="both"/>
      </w:pPr>
      <w:r>
        <w:rPr>
          <w:rFonts w:ascii="Arial" w:cs="Arial" w:eastAsia="Arial" w:hAnsi="Arial"/>
          <w:sz w:val="24"/>
          <w:szCs w:val="24"/>
        </w:rPr>
        <w:t xml:space="preserve">• на территории Государства исполнения приговора за совершенное деяние он понес наказание или был оправдан, либо дело было прекращено, а равно если лицо освобождено от наказания компетентным органом этого государства;</w:t>
      </w:r>
    </w:p>
    <w:p>
      <w:pPr>
        <w:spacing w:after="120"/>
        <w:jc w:val="both"/>
      </w:pPr>
      <w:r>
        <w:rPr>
          <w:rFonts w:ascii="Arial" w:cs="Arial" w:eastAsia="Arial" w:hAnsi="Arial"/>
          <w:sz w:val="24"/>
          <w:szCs w:val="24"/>
        </w:rPr>
        <w:t xml:space="preserve">• это может нанести ущерб интересам Государства вынесения приговора или государства, гражданином которого является осужденный.</w:t>
      </w:r>
    </w:p>
    <w:p>
      <w:pPr>
        <w:spacing w:after="120"/>
        <w:jc w:val="both"/>
      </w:pPr>
      <w:r>
        <w:rPr>
          <w:rFonts w:ascii="Arial" w:cs="Arial" w:eastAsia="Arial" w:hAnsi="Arial"/>
          <w:sz w:val="24"/>
          <w:szCs w:val="24"/>
        </w:rPr>
        <w:t xml:space="preserve">3. В качестве одного из важных оснований для принятия решения об отказе в передаче осужденного к лишению свободы в Кыргызской Республике лица является ситуация, когда ни одно из деяний, за которое лицо осуждено, не признается преступлением по уголовному законодательству государства, гражданином которого является осужденный, то есть определенные деяния в соответствии с уголовным законодательством Кыргызской Республики признаются преступными, но в свете уголовного законодательства иностранного государства, запрашивающего о передаче, не являются преступными и за них лицо не несет уголовную ответственность.</w:t>
      </w:r>
    </w:p>
    <w:p>
      <w:pPr>
        <w:spacing w:after="120"/>
        <w:jc w:val="both"/>
      </w:pPr>
      <w:r>
        <w:rPr>
          <w:rFonts w:ascii="Arial" w:cs="Arial" w:eastAsia="Arial" w:hAnsi="Arial"/>
          <w:sz w:val="24"/>
          <w:szCs w:val="24"/>
        </w:rPr>
        <w:t xml:space="preserve">В данном случае, такое основание относится к первой группе осно­ваний касательно наличия сомнений в полноценном продолжении в иностранном государстве исполнения того наказания, которое было назначено осужденному в Кыргызской Республике.</w:t>
      </w:r>
    </w:p>
    <w:p>
      <w:pPr>
        <w:spacing w:after="120"/>
        <w:jc w:val="both"/>
      </w:pPr>
      <w:r>
        <w:rPr>
          <w:rFonts w:ascii="Arial" w:cs="Arial" w:eastAsia="Arial" w:hAnsi="Arial"/>
          <w:sz w:val="24"/>
          <w:szCs w:val="24"/>
        </w:rPr>
        <w:t xml:space="preserve">Данная группа оснований является одной из самых распростра­ненных на практике и связана с другими ситуациями и, например, к этому же основанию содержательно относятся и такие специфиче­ские ситуации, когда в соответствии с уголовным законодательством иностранных государств, запрашивающих о передаче, деяние, за которое лицо было осуждено в Кыргызской Республике, хоть и отно­сится к преступным, но все же санкция за данное преступление не предусматривает наказание, связанное с лишением свободы.</w:t>
      </w:r>
    </w:p>
    <w:p>
      <w:pPr>
        <w:spacing w:after="120"/>
        <w:jc w:val="both"/>
      </w:pPr>
      <w:r>
        <w:rPr>
          <w:rFonts w:ascii="Arial" w:cs="Arial" w:eastAsia="Arial" w:hAnsi="Arial"/>
          <w:sz w:val="24"/>
          <w:szCs w:val="24"/>
        </w:rPr>
        <w:t xml:space="preserve">Аналогична ситуация, когда вследствие истечения срока давности по уголовному законодательству иностранного государства лицо, передачу которого данное государство запрашивает у Кыргызской Республики, может избежать исполнения наказания, или ситуация, когда известны обстоятельства, связанные с возможным применением акта амнистии или другого закона, устраняющего ответственность за данное преступление, либо помилования в отношении запрошенного к передаче осужденного лица также представляют часть обозначенной группы оснований для отказа от передачи осужденного в Кыргызской Республике лица для отбывания наказания в иностранном государ­стве, гражданином которого оно является.</w:t>
      </w:r>
    </w:p>
    <w:p>
      <w:pPr>
        <w:spacing w:after="120"/>
        <w:jc w:val="both"/>
      </w:pPr>
      <w:r>
        <w:rPr>
          <w:rFonts w:ascii="Arial" w:cs="Arial" w:eastAsia="Arial" w:hAnsi="Arial"/>
          <w:sz w:val="24"/>
          <w:szCs w:val="24"/>
        </w:rPr>
        <w:t xml:space="preserve">4. В соответствии с пунктом 5 комментируемой статьи суд принимает решение об отказе в передаче лица, осужденного к лишению свободы, для отбывания наказания в государство, гражданином которого оно является, при наличии постоянного места жительства в Кыргызской Республике. Данное основание корреспондирует статье 25 Конституции, которая закрепляет то, что каждый имеет право на свободу передвижения, выбор места пребывания и жительства в Кыргызской Республике. В соответствии со статьей 55 ГК местом жительства признается место, где гражданин постоянно или преимущественно проживает. Под гражданами (физическими лицами) понимаются граждане Кыргызской Республики, граждане других государств, а также лица без гражданства. При этом местом жительства несовершеннолетних в возрасте до четырнадцати лет или граждан, находящихся под опекой, признается место жительства их родителей, усыновителей или опекунов.</w:t>
      </w:r>
    </w:p>
    <w:p>
      <w:pPr>
        <w:spacing w:after="120"/>
        <w:jc w:val="both"/>
      </w:pPr>
      <w:r>
        <w:rPr>
          <w:rFonts w:ascii="Arial" w:cs="Arial" w:eastAsia="Arial" w:hAnsi="Arial"/>
          <w:b/>
          <w:bCs/>
          <w:sz w:val="24"/>
          <w:szCs w:val="24"/>
        </w:rPr>
        <w:t xml:space="preserve">Статья 532. Рассмотрение ходатайства об отбывании наказания гражданина Кыргызской Республики</w:t>
      </w:r>
    </w:p>
    <w:p>
      <w:pPr>
        <w:spacing w:after="120"/>
        <w:jc w:val="both"/>
      </w:pPr>
      <w:r>
        <w:rPr>
          <w:rFonts w:ascii="Arial" w:cs="Arial" w:eastAsia="Arial" w:hAnsi="Arial"/>
          <w:sz w:val="24"/>
          <w:szCs w:val="24"/>
        </w:rPr>
        <w:t xml:space="preserve">1. Гражданин Кыргызской Республики либо лицо без граждан­ства, постоянно проживающие на территории Кыргызской Республики, осужденные к лишению свободы судом иностранного государства, их законные представители или близкие родственники, супруг (супруга), а также компетентные органы иностранного государства с согласия осужденного могут обратиться в Генеральную прокуратуру с ходатай­ством об отбывании осужденным наказания в Кыргызской Республике.</w:t>
      </w:r>
    </w:p>
    <w:p>
      <w:pPr>
        <w:spacing w:after="120"/>
        <w:jc w:val="both"/>
      </w:pPr>
      <w:r>
        <w:rPr>
          <w:rFonts w:ascii="Arial" w:cs="Arial" w:eastAsia="Arial" w:hAnsi="Arial"/>
          <w:sz w:val="24"/>
          <w:szCs w:val="24"/>
        </w:rPr>
        <w:t xml:space="preserve">2. Генеральная прокуратура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jc w:val="both"/>
      </w:pPr>
      <w:r>
        <w:rPr>
          <w:rFonts w:ascii="Arial" w:cs="Arial" w:eastAsia="Arial" w:hAnsi="Arial"/>
          <w:sz w:val="24"/>
          <w:szCs w:val="24"/>
        </w:rPr>
        <w:t xml:space="preserve">3. Генеральная прокуратура вносит ходатайство в суд для принятия решения.</w:t>
      </w:r>
    </w:p>
    <w:p>
      <w:pPr>
        <w:spacing w:after="120"/>
        <w:jc w:val="both"/>
      </w:pPr>
      <w:r>
        <w:rPr>
          <w:rFonts w:ascii="Arial" w:cs="Arial" w:eastAsia="Arial" w:hAnsi="Arial"/>
          <w:sz w:val="24"/>
          <w:szCs w:val="24"/>
        </w:rPr>
        <w:t xml:space="preserve">4. В случае удовлетворения ходатайства Генеральный прокурор либо его заместители вносят представление об исполнении приговора суда иностранного государства в Верховный суд.</w:t>
      </w:r>
    </w:p>
    <w:p>
      <w:pPr>
        <w:spacing w:after="120"/>
        <w:jc w:val="both"/>
      </w:pPr>
      <w:r>
        <w:rPr>
          <w:rFonts w:ascii="Arial" w:cs="Arial" w:eastAsia="Arial" w:hAnsi="Arial"/>
          <w:sz w:val="24"/>
          <w:szCs w:val="24"/>
        </w:rPr>
        <w:t xml:space="preserve">1. Комментируемая статья предоставляет дополнительные возможности для граждан Кыргызской Республики либо лиц без граж­данства, постоянно проживающих на территории Кыргызской Республики, которые были осуждены к лишению свободы судом иностран­ного государства. Данные лица могут обратиться в Генеральную прокуратуру КР с ходатайством об отбывании осужденным наказания в Кыргызской Республике, и такое ходатайство также может быть с согласия осужденного заявлено со стороны их законных представи­телей или близких родственников, супруга (супруги), а также компе­тентными органами иностранного государства. Данное положение соответствует содержанию статьи 25 Конституции, которая закре­пляет то, что каждый имеет право на свободу передвижения, выбор места пребывания и жительства в Кыргызской Республике. Исходя из этих положений Закона, можно заключить, что гражданин Кыргы­зской Республики, осужденный в иностранном государстве, имеет право на принятие его кыргызской стороной для отбывания нака­зания на территории Кыргызской Республики.</w:t>
      </w:r>
    </w:p>
    <w:p>
      <w:pPr>
        <w:spacing w:after="120"/>
        <w:jc w:val="both"/>
      </w:pPr>
      <w:r>
        <w:rPr>
          <w:rFonts w:ascii="Arial" w:cs="Arial" w:eastAsia="Arial" w:hAnsi="Arial"/>
          <w:sz w:val="24"/>
          <w:szCs w:val="24"/>
        </w:rPr>
        <w:t xml:space="preserve">2. Генеральная прокуратура КР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jc w:val="both"/>
      </w:pPr>
      <w:r>
        <w:rPr>
          <w:rFonts w:ascii="Arial" w:cs="Arial" w:eastAsia="Arial" w:hAnsi="Arial"/>
          <w:sz w:val="24"/>
          <w:szCs w:val="24"/>
        </w:rPr>
        <w:t xml:space="preserve">Московская конвенция 1998 года закрепляет положение о том, что каждая из Договаривающихся Сторон может истребовать допол­нительные документы до обращения с просьбой о передаче или принятия решения о согласии принять осужденного.</w:t>
      </w:r>
    </w:p>
    <w:p>
      <w:pPr>
        <w:spacing w:after="120"/>
        <w:jc w:val="both"/>
      </w:pPr>
      <w:r>
        <w:rPr>
          <w:rFonts w:ascii="Arial" w:cs="Arial" w:eastAsia="Arial" w:hAnsi="Arial"/>
          <w:sz w:val="24"/>
          <w:szCs w:val="24"/>
        </w:rPr>
        <w:t xml:space="preserve">Генеральная прокуратура КР вносит ходатайство в суд для принятия решения, который для полноценного решения вопроса о признании и исполнении приговора суда иностранного государства подтверждает в дальнейшем обоснованность уголовной ответствен­ности в отношении лица, осужденного в иностранном государстве, согласно законодательству Кыргызской Республики.</w:t>
      </w:r>
    </w:p>
    <w:p>
      <w:pPr>
        <w:spacing w:after="120"/>
        <w:jc w:val="both"/>
      </w:pPr>
      <w:r>
        <w:rPr>
          <w:rFonts w:ascii="Arial" w:cs="Arial" w:eastAsia="Arial" w:hAnsi="Arial"/>
          <w:sz w:val="24"/>
          <w:szCs w:val="24"/>
        </w:rPr>
        <w:t xml:space="preserve">3. В случае удовлетворения ходатайства Генеральный прокурор КР либо его заместители вносят представление об исполнении приговора суда иностранного государства в Верховный суд КР.</w:t>
      </w:r>
    </w:p>
    <w:p>
      <w:pPr>
        <w:spacing w:after="120"/>
        <w:jc w:val="both"/>
      </w:pPr>
      <w:r>
        <w:rPr>
          <w:rFonts w:ascii="Arial" w:cs="Arial" w:eastAsia="Arial" w:hAnsi="Arial"/>
          <w:sz w:val="24"/>
          <w:szCs w:val="24"/>
        </w:rPr>
        <w:t xml:space="preserve">4. При этом Московская конвенция 1998 года дополнительно закрепляет положение о том, что подсудность рассмотрения вопроса об исполнении приговора другой Договаривающейся Стороны определяется по законодательству каждой из Сторон.</w:t>
      </w:r>
    </w:p>
    <w:p>
      <w:pPr>
        <w:spacing w:after="120"/>
        <w:jc w:val="both"/>
      </w:pPr>
      <w:r>
        <w:rPr>
          <w:rFonts w:ascii="Arial" w:cs="Arial" w:eastAsia="Arial" w:hAnsi="Arial"/>
          <w:b/>
          <w:bCs/>
          <w:sz w:val="24"/>
          <w:szCs w:val="24"/>
        </w:rPr>
        <w:t xml:space="preserve">Статья 533. Отказ в передаче осужденного к лишению свободы гражданина Кыргызской Республики для отбывания наказания</w:t>
      </w:r>
    </w:p>
    <w:p>
      <w:pPr>
        <w:spacing w:after="120"/>
        <w:jc w:val="both"/>
      </w:pPr>
      <w:r>
        <w:rPr>
          <w:rFonts w:ascii="Arial" w:cs="Arial" w:eastAsia="Arial" w:hAnsi="Arial"/>
          <w:sz w:val="24"/>
          <w:szCs w:val="24"/>
        </w:rPr>
        <w:t xml:space="preserve">В передаче осужденного к лишению свободы гражданина Кыргыз­ской Республики может быть отказано в случаях:</w:t>
      </w:r>
    </w:p>
    <w:p>
      <w:pPr>
        <w:spacing w:after="120"/>
        <w:jc w:val="both"/>
      </w:pPr>
      <w:r>
        <w:rPr>
          <w:rFonts w:ascii="Arial" w:cs="Arial" w:eastAsia="Arial" w:hAnsi="Arial"/>
          <w:sz w:val="24"/>
          <w:szCs w:val="24"/>
        </w:rPr>
        <w:t xml:space="preserve">1)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2) если осужденный страдает неизлечимой либо особо тяжелой болезнью;</w:t>
      </w:r>
    </w:p>
    <w:p>
      <w:pPr>
        <w:spacing w:after="120"/>
        <w:jc w:val="both"/>
      </w:pPr>
      <w:r>
        <w:rPr>
          <w:rFonts w:ascii="Arial" w:cs="Arial" w:eastAsia="Arial" w:hAnsi="Arial"/>
          <w:sz w:val="24"/>
          <w:szCs w:val="24"/>
        </w:rPr>
        <w:t xml:space="preserve">3) если за осужденным имеется непогашенный гражданский иск;</w:t>
      </w:r>
    </w:p>
    <w:p>
      <w:pPr>
        <w:spacing w:after="120"/>
        <w:jc w:val="both"/>
      </w:pPr>
      <w:r>
        <w:rPr>
          <w:rFonts w:ascii="Arial" w:cs="Arial" w:eastAsia="Arial" w:hAnsi="Arial"/>
          <w:sz w:val="24"/>
          <w:szCs w:val="24"/>
        </w:rPr>
        <w:t xml:space="preserve">4)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jc w:val="both"/>
      </w:pPr>
      <w:r>
        <w:rPr>
          <w:rFonts w:ascii="Arial" w:cs="Arial" w:eastAsia="Arial" w:hAnsi="Arial"/>
          <w:sz w:val="24"/>
          <w:szCs w:val="24"/>
        </w:rPr>
        <w:t xml:space="preserve">5)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sz w:val="24"/>
          <w:szCs w:val="24"/>
        </w:rPr>
        <w:t xml:space="preserve">1. Суд при рассмотрении соответствующего обращения либо представления о передаче гражданина Кыргызской Республики, осужденного судом иностранного государства к лишению свободы, принимает два вида процессуальных решений - о признании и испол­нении приговора суда иностранного государства или же об отказе в признании приговора суда иностранного государства. Процессу­альное решение об отказе в признании приговора суда иностранного государства суд принимает при наличии следующих оснований:</w:t>
      </w:r>
    </w:p>
    <w:p>
      <w:pPr>
        <w:spacing w:after="120"/>
        <w:jc w:val="both"/>
      </w:pPr>
      <w:r>
        <w:rPr>
          <w:rFonts w:ascii="Arial" w:cs="Arial" w:eastAsia="Arial" w:hAnsi="Arial"/>
          <w:sz w:val="24"/>
          <w:szCs w:val="24"/>
        </w:rPr>
        <w:t xml:space="preserve">•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 если осужденный страдает неизлечимой либо особо тяжелой болезнью;</w:t>
      </w:r>
    </w:p>
    <w:p>
      <w:pPr>
        <w:spacing w:after="120"/>
        <w:jc w:val="both"/>
      </w:pPr>
      <w:r>
        <w:rPr>
          <w:rFonts w:ascii="Arial" w:cs="Arial" w:eastAsia="Arial" w:hAnsi="Arial"/>
          <w:sz w:val="24"/>
          <w:szCs w:val="24"/>
        </w:rPr>
        <w:t xml:space="preserve">• если за осужденным имеется непогашенный гражданский иск;</w:t>
      </w:r>
    </w:p>
    <w:p>
      <w:pPr>
        <w:spacing w:after="120"/>
        <w:jc w:val="both"/>
      </w:pPr>
      <w:r>
        <w:rPr>
          <w:rFonts w:ascii="Arial" w:cs="Arial" w:eastAsia="Arial" w:hAnsi="Arial"/>
          <w:sz w:val="24"/>
          <w:szCs w:val="24"/>
        </w:rPr>
        <w:t xml:space="preserve">•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jc w:val="both"/>
      </w:pPr>
      <w:r>
        <w:rPr>
          <w:rFonts w:ascii="Arial" w:cs="Arial" w:eastAsia="Arial" w:hAnsi="Arial"/>
          <w:sz w:val="24"/>
          <w:szCs w:val="24"/>
        </w:rPr>
        <w:t xml:space="preserve">•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sz w:val="24"/>
          <w:szCs w:val="24"/>
        </w:rPr>
        <w:t xml:space="preserve">2. Таким образом, при рассмотрении представления (обращения) о передаче гражданина Кыргызской Республики, осужденного к лишению свободы судом иностранного государства, суд выносит постановление об отказе в признании приговора суда иностранного государства, если придет к выводу о том, что принятие положительного решения может нанести ущерб национальным интересам Кыргызской Республики, если осужденный страдает неизлечимой либо особо тяжелой болезнью, если за осужденным имеется непогашенный гражданский иск, если наказание не может быть исполнено на территории Кыргызской Республики вследствие истечения срока давности или по иному основанию, или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b/>
          <w:bCs/>
          <w:sz w:val="24"/>
          <w:szCs w:val="24"/>
        </w:rPr>
        <w:t xml:space="preserve">Статья 534. Порядок разрешения судом вопросов, связанных с исполнением приговора суда иностранного государства</w:t>
      </w:r>
    </w:p>
    <w:p>
      <w:pPr>
        <w:spacing w:after="120"/>
        <w:jc w:val="both"/>
      </w:pPr>
      <w:r>
        <w:rPr>
          <w:rFonts w:ascii="Arial" w:cs="Arial" w:eastAsia="Arial" w:hAnsi="Arial"/>
          <w:sz w:val="24"/>
          <w:szCs w:val="24"/>
        </w:rPr>
        <w:t xml:space="preserve">1. Представление Генерального прокурора рассматривается Верховным судом в судебном заседании в отсутствие осужденного в порядке и сроки, установленные настоящим Кодексом, для разрешения вопросов, связанных с исполнением приговора.</w:t>
      </w:r>
    </w:p>
    <w:p>
      <w:pPr>
        <w:spacing w:after="120"/>
        <w:jc w:val="both"/>
      </w:pPr>
      <w:r>
        <w:rPr>
          <w:rFonts w:ascii="Arial" w:cs="Arial" w:eastAsia="Arial" w:hAnsi="Arial"/>
          <w:sz w:val="24"/>
          <w:szCs w:val="24"/>
        </w:rPr>
        <w:t xml:space="preserve">2. В постановлении Верховного суда об исполнении приговора суда иностранного государства должны быть указаны:</w:t>
      </w:r>
    </w:p>
    <w:p>
      <w:pPr>
        <w:spacing w:after="120"/>
        <w:jc w:val="both"/>
      </w:pPr>
      <w:r>
        <w:rPr>
          <w:rFonts w:ascii="Arial" w:cs="Arial" w:eastAsia="Arial" w:hAnsi="Arial"/>
          <w:sz w:val="24"/>
          <w:szCs w:val="24"/>
        </w:rPr>
        <w:t xml:space="preserve">1) наименование суда иностранного государства, время и место постановления приговора;</w:t>
      </w:r>
    </w:p>
    <w:p>
      <w:pPr>
        <w:spacing w:after="120"/>
        <w:jc w:val="both"/>
      </w:pPr>
      <w:r>
        <w:rPr>
          <w:rFonts w:ascii="Arial" w:cs="Arial" w:eastAsia="Arial" w:hAnsi="Arial"/>
          <w:sz w:val="24"/>
          <w:szCs w:val="24"/>
        </w:rPr>
        <w:t xml:space="preserve">2) сведения о последнем месте жительства осужденного в Кыргызской Республике, месте его работы и роде занятий до осуждения;</w:t>
      </w:r>
    </w:p>
    <w:p>
      <w:pPr>
        <w:spacing w:after="120"/>
        <w:jc w:val="both"/>
      </w:pPr>
      <w:r>
        <w:rPr>
          <w:rFonts w:ascii="Arial" w:cs="Arial" w:eastAsia="Arial" w:hAnsi="Arial"/>
          <w:sz w:val="24"/>
          <w:szCs w:val="24"/>
        </w:rPr>
        <w:t xml:space="preserve">3) квалификация преступления, в совершении которого гражданин признан виновным, и на основании какого уголовного закона он осужден;</w:t>
      </w:r>
    </w:p>
    <w:p>
      <w:pPr>
        <w:spacing w:after="120"/>
        <w:jc w:val="both"/>
      </w:pPr>
      <w:r>
        <w:rPr>
          <w:rFonts w:ascii="Arial" w:cs="Arial" w:eastAsia="Arial" w:hAnsi="Arial"/>
          <w:sz w:val="24"/>
          <w:szCs w:val="24"/>
        </w:rPr>
        <w:t xml:space="preserve">4) уголовный закон Кыргызской Республики, предусматривающий ответственность за преступление, совершенное осужденным;</w:t>
      </w:r>
    </w:p>
    <w:p>
      <w:pPr>
        <w:spacing w:after="120"/>
        <w:jc w:val="both"/>
      </w:pPr>
      <w:r>
        <w:rPr>
          <w:rFonts w:ascii="Arial" w:cs="Arial" w:eastAsia="Arial" w:hAnsi="Arial"/>
          <w:sz w:val="24"/>
          <w:szCs w:val="24"/>
        </w:rPr>
        <w:t xml:space="preserve">5)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jc w:val="both"/>
      </w:pPr>
      <w:r>
        <w:rPr>
          <w:rFonts w:ascii="Arial" w:cs="Arial" w:eastAsia="Arial" w:hAnsi="Arial"/>
          <w:sz w:val="24"/>
          <w:szCs w:val="24"/>
        </w:rPr>
        <w:t xml:space="preserve">3. Если по закону Кыргызской Республики за данное преступление предельный срок лишения свободы меньше чем назначенный по приговору, Верховный суд определяет максимальный срок лишения свободы за совершение данного деяния, предусмотренный законом Кыргызской Республики. Если по закону Кыргызской Республики лишение свободы не предусмотрено в качестве наказания, Верховный суд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w:t>
      </w:r>
    </w:p>
    <w:p>
      <w:pPr>
        <w:spacing w:after="120"/>
        <w:jc w:val="both"/>
      </w:pPr>
      <w:r>
        <w:rPr>
          <w:rFonts w:ascii="Arial" w:cs="Arial" w:eastAsia="Arial" w:hAnsi="Arial"/>
          <w:sz w:val="24"/>
          <w:szCs w:val="24"/>
        </w:rPr>
        <w:t xml:space="preserve">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jc w:val="both"/>
      </w:pPr>
      <w:r>
        <w:rPr>
          <w:rFonts w:ascii="Arial" w:cs="Arial" w:eastAsia="Arial" w:hAnsi="Arial"/>
          <w:sz w:val="24"/>
          <w:szCs w:val="24"/>
        </w:rPr>
        <w:t xml:space="preserve">4. Постановление Верховного суда вступает в силу с момента его вынесения и направляется в Генеральную прокуратуру для обеспечения исполнения.</w:t>
      </w:r>
    </w:p>
    <w:p>
      <w:pPr>
        <w:spacing w:after="120"/>
        <w:jc w:val="both"/>
      </w:pPr>
      <w:r>
        <w:rPr>
          <w:rFonts w:ascii="Arial" w:cs="Arial" w:eastAsia="Arial" w:hAnsi="Arial"/>
          <w:sz w:val="24"/>
          <w:szCs w:val="24"/>
        </w:rPr>
        <w:t xml:space="preserve">5.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настоящей статьи.</w:t>
      </w:r>
    </w:p>
    <w:p>
      <w:pPr>
        <w:spacing w:after="120"/>
        <w:jc w:val="both"/>
      </w:pPr>
      <w:r>
        <w:rPr>
          <w:rFonts w:ascii="Arial" w:cs="Arial" w:eastAsia="Arial" w:hAnsi="Arial"/>
          <w:sz w:val="24"/>
          <w:szCs w:val="24"/>
        </w:rPr>
        <w:t xml:space="preserve">1. Комментируемая статья определяет, что представление Гене­рального прокурора КР рассматривается Верховным судом КР в судебном заседании в отсутствие осужденного в порядке и сроки, установленные УПК, для разрешения вопросов, связанных с исполнением приговора.</w:t>
      </w:r>
    </w:p>
    <w:p>
      <w:pPr>
        <w:spacing w:after="120"/>
        <w:jc w:val="both"/>
      </w:pPr>
      <w:r>
        <w:rPr>
          <w:rFonts w:ascii="Arial" w:cs="Arial" w:eastAsia="Arial" w:hAnsi="Arial"/>
          <w:sz w:val="24"/>
          <w:szCs w:val="24"/>
        </w:rPr>
        <w:t xml:space="preserve">Таким образом, процессуальный порядок рассмотрения вопросов, связанных с передачей лица, осужденного к лишению свободы, осуществляется в соответствии с требованиями и предписаниями уголовно-процессуального законодательства, включая, например, требования о надлежащем извещении участников судебного засе­дания, когда участники должны быть извещены о дате, времени и месте судебного заседания.</w:t>
      </w:r>
    </w:p>
    <w:p>
      <w:pPr>
        <w:spacing w:after="120"/>
        <w:jc w:val="both"/>
      </w:pPr>
      <w:r>
        <w:rPr>
          <w:rFonts w:ascii="Arial" w:cs="Arial" w:eastAsia="Arial" w:hAnsi="Arial"/>
          <w:sz w:val="24"/>
          <w:szCs w:val="24"/>
        </w:rPr>
        <w:t xml:space="preserve">2. В постановлении Верховного суда КР об исполнении приговора суда иностранного государства должны быть указаны наименование суда иностранного государства, время и место постановления приговора, сведения о последнем месте жительства осужденного в Кыргызской Республике, месте его работы и роде занятий до осуждения, квалификация преступления, в совершении которого гражданин признан виновным, уголовный закон Кыргызской Республики, предусматривающий ответственность за преступление, совершенное осужденным,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jc w:val="both"/>
      </w:pPr>
      <w:r>
        <w:rPr>
          <w:rFonts w:ascii="Arial" w:cs="Arial" w:eastAsia="Arial" w:hAnsi="Arial"/>
          <w:sz w:val="24"/>
          <w:szCs w:val="24"/>
        </w:rPr>
        <w:t xml:space="preserve">Таким образом, важным моментом является то, что Верховный суд КР в целях полноценного решения вопроса о признании и испол­нении приговора суда иностранного государства определяет соответ­ствующие нормы УК, которые устанавливают преступность и наказу­емость деяния, и также предусматривают уголовную ответственность за преступление, совершенное осужденным, то есть подтвержда­ется обоснованность уголовной ответственности в отношении лица, осужденного в иностранном государстве, согласно законодательству Кыргызской Республики.</w:t>
      </w:r>
    </w:p>
    <w:p>
      <w:pPr>
        <w:spacing w:after="120"/>
        <w:jc w:val="both"/>
      </w:pPr>
      <w:r>
        <w:rPr>
          <w:rFonts w:ascii="Arial" w:cs="Arial" w:eastAsia="Arial" w:hAnsi="Arial"/>
          <w:sz w:val="24"/>
          <w:szCs w:val="24"/>
        </w:rPr>
        <w:t xml:space="preserve">3. Верховный суд КР при рассмотрении соответствующего обращения либо представления о передаче гражданина Кыргызской Республики, осужденного судом иностранного государства к лишению свободы, принимает решение об отказе в признании приговора суда иностранного государства или же решение о признании и исполнении приговора суда иностранного государства. Оба вида решений принимаются в форме постановлений. В случае принятия процессуального решения о признании и исполнении приговора суда иностранного государства Верховный суд КР должен учитывать следующие обстоятельства:</w:t>
      </w:r>
    </w:p>
    <w:p>
      <w:pPr>
        <w:spacing w:after="120"/>
        <w:jc w:val="both"/>
      </w:pPr>
      <w:r>
        <w:rPr>
          <w:rFonts w:ascii="Arial" w:cs="Arial" w:eastAsia="Arial" w:hAnsi="Arial"/>
          <w:sz w:val="24"/>
          <w:szCs w:val="24"/>
        </w:rPr>
        <w:t xml:space="preserve">• если по закону Кыргызской Республики за данное преступление предельный срок лишения свободы меньше чем назначенный по приговору, Верховный суд КР определяет максимальный срок лишения свободы за совершение данного деяния, предусмотренный законом Кыргызской Республики;</w:t>
      </w:r>
    </w:p>
    <w:p>
      <w:pPr>
        <w:spacing w:after="120"/>
        <w:jc w:val="both"/>
      </w:pPr>
      <w:r>
        <w:rPr>
          <w:rFonts w:ascii="Arial" w:cs="Arial" w:eastAsia="Arial" w:hAnsi="Arial"/>
          <w:sz w:val="24"/>
          <w:szCs w:val="24"/>
        </w:rPr>
        <w:t xml:space="preserve">• если по закону Кыргызской Республики лишение свободы не предусмотрено в качестве наказания, Верховный суд КР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w:t>
      </w:r>
    </w:p>
    <w:p>
      <w:pPr>
        <w:spacing w:after="120"/>
        <w:jc w:val="both"/>
      </w:pPr>
      <w:r>
        <w:rPr>
          <w:rFonts w:ascii="Arial" w:cs="Arial" w:eastAsia="Arial" w:hAnsi="Arial"/>
          <w:sz w:val="24"/>
          <w:szCs w:val="24"/>
        </w:rPr>
        <w:t xml:space="preserve">• 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jc w:val="both"/>
      </w:pPr>
      <w:r>
        <w:rPr>
          <w:rFonts w:ascii="Arial" w:cs="Arial" w:eastAsia="Arial" w:hAnsi="Arial"/>
          <w:sz w:val="24"/>
          <w:szCs w:val="24"/>
        </w:rPr>
        <w:t xml:space="preserve">Данные положения частично отражены в применяемых междуна­родных соглашениях. Так, Московская конвенция 1998 года закрепляет дополнительно положение о том, что Государство исполнения приго­вора обеспечивает продолжение отбывания наказания в соответствии со своим законодательством, не ухудшая положение осужденного, и назначенное осужденному наказание отбывается на основании приго­вора суда Государства вынесения приговора.</w:t>
      </w:r>
    </w:p>
    <w:p>
      <w:pPr>
        <w:spacing w:after="120"/>
        <w:jc w:val="both"/>
      </w:pPr>
      <w:r>
        <w:rPr>
          <w:rFonts w:ascii="Arial" w:cs="Arial" w:eastAsia="Arial" w:hAnsi="Arial"/>
          <w:sz w:val="24"/>
          <w:szCs w:val="24"/>
        </w:rPr>
        <w:t xml:space="preserve">При этом в срок наказания в виде лишения свободы засчитывается отбытый срок в Государстве вынесения приговора, и суд Государства исполнения приговора, исходя из вынесенного приговора, принимает решение о его исполнении, определяя по закону своего государства такой же срок лишения свободы, как и назначенный по приговору. Если же по законодательству Государства исполнения приговора за данное деяние предельный срок лишения свободы меньше, чем назначенный по приговору, суд определяет максимальный срок лишения свободы, предусмотренный законодательством этого государства.</w:t>
      </w:r>
    </w:p>
    <w:p>
      <w:pPr>
        <w:spacing w:after="120"/>
        <w:jc w:val="both"/>
      </w:pPr>
      <w:r>
        <w:rPr>
          <w:rFonts w:ascii="Arial" w:cs="Arial" w:eastAsia="Arial" w:hAnsi="Arial"/>
          <w:sz w:val="24"/>
          <w:szCs w:val="24"/>
        </w:rPr>
        <w:t xml:space="preserve">Также, если приговор относится к двум или более деяниям, из которых одно или несколько не признается преступлениями в Госу­дарстве исполнения приговора, суд определяет, какая часть наказания применяется к деянию, являющемуся преступлением.</w:t>
      </w:r>
    </w:p>
    <w:p>
      <w:pPr>
        <w:spacing w:after="120"/>
        <w:jc w:val="both"/>
      </w:pPr>
      <w:r>
        <w:rPr>
          <w:rFonts w:ascii="Arial" w:cs="Arial" w:eastAsia="Arial" w:hAnsi="Arial"/>
          <w:sz w:val="24"/>
          <w:szCs w:val="24"/>
        </w:rPr>
        <w:t xml:space="preserve">Решение об исполнении дополнительного наказания принимается судом Государства исполнения приговора, если такое наказание за совер­шенное деяние предусмотрено законодательством этого государства.</w:t>
      </w:r>
    </w:p>
    <w:p>
      <w:pPr>
        <w:spacing w:after="120"/>
        <w:jc w:val="both"/>
      </w:pPr>
      <w:r>
        <w:rPr>
          <w:rFonts w:ascii="Arial" w:cs="Arial" w:eastAsia="Arial" w:hAnsi="Arial"/>
          <w:sz w:val="24"/>
          <w:szCs w:val="24"/>
        </w:rPr>
        <w:t xml:space="preserve">4. Постановление Верховного суда КР вступает в силу с момента его вынесения и направляется в Генеральную прокуратуру КР для обеспечения исполнения.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комментируемой статьи.</w:t>
      </w:r>
    </w:p>
    <w:p>
      <w:pPr>
        <w:spacing w:after="120"/>
        <w:jc w:val="both"/>
      </w:pPr>
      <w:r>
        <w:rPr>
          <w:rFonts w:ascii="Arial" w:cs="Arial" w:eastAsia="Arial" w:hAnsi="Arial"/>
          <w:b/>
          <w:bCs/>
          <w:sz w:val="24"/>
          <w:szCs w:val="24"/>
        </w:rPr>
        <w:t xml:space="preserve">Статья 535. Организация исполнения наказания в отношении принятых осужденных лиц</w:t>
      </w:r>
    </w:p>
    <w:p>
      <w:pPr>
        <w:spacing w:after="120"/>
        <w:jc w:val="both"/>
      </w:pPr>
      <w:r>
        <w:rPr>
          <w:rFonts w:ascii="Arial" w:cs="Arial" w:eastAsia="Arial" w:hAnsi="Arial"/>
          <w:sz w:val="24"/>
          <w:szCs w:val="24"/>
        </w:rPr>
        <w:t xml:space="preserve">1.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дает поручение уполномоченному государственному органу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w:t>
      </w:r>
    </w:p>
    <w:p>
      <w:pPr>
        <w:spacing w:after="120"/>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международным договором Кыргызской Республики.</w:t>
      </w:r>
    </w:p>
    <w:p>
      <w:pPr>
        <w:spacing w:after="120"/>
        <w:jc w:val="both"/>
      </w:pPr>
      <w:r>
        <w:rPr>
          <w:rFonts w:ascii="Arial" w:cs="Arial" w:eastAsia="Arial" w:hAnsi="Arial"/>
          <w:sz w:val="24"/>
          <w:szCs w:val="24"/>
        </w:rPr>
        <w:t xml:space="preserve">1. Комментируемая статья определяет, что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КР дает поручение уполномоченному государственному органу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 Московская конвенция 1998 года также закрепляет то, что место, время и порядок передачи осужден­ного определяются по договоренности между компетентными орга­нами Сторон.</w:t>
      </w:r>
    </w:p>
    <w:p>
      <w:pPr>
        <w:spacing w:after="120"/>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Данные положения частично отражены в применяемых междуна­родных соглашениях. Так, Московская конвенция 1998 года закрепляет дополнительно положение о том, что в отношении лица, переданного для отбывания наказания в Государство исполнения приговора, насту­пают такие же правовые последствия осуждения, как и в отношении лиц, осужденных на его территории за совершение такого же деяния. При этом лицо, переданное для исполнения приговора, вынесенного компетентным судом другой Договаривающейся Стороны, не может быть вновь привлечено к уголовной ответственности на территории Государства исполнения приговора за то же деяние, в связи с которым был вынесен вступивший в законную силу приговор.</w:t>
      </w:r>
    </w:p>
    <w:p>
      <w:pPr>
        <w:spacing w:after="120"/>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международным договором Кыргызской Республики.</w:t>
      </w:r>
    </w:p>
    <w:p>
      <w:pPr>
        <w:spacing w:after="120"/>
        <w:jc w:val="both"/>
      </w:pPr>
      <w:r>
        <w:rPr>
          <w:rFonts w:ascii="Arial" w:cs="Arial" w:eastAsia="Arial" w:hAnsi="Arial"/>
          <w:sz w:val="24"/>
          <w:szCs w:val="24"/>
        </w:rPr>
        <w:t xml:space="preserve">Московская конвенция 1998 года закрепляет дополнительно поло­жение о том, что исполнение неотбытого до передачи осужденного наказания, а также полное или частичное освобождение от нака­зания после принятия решения об исполнении приговора осущест­вляется в соответствии с законодательством Государства исполнения приговора. При этом как Государство вынесения приговора, так и Государство исполнения приговора вправе применить акты помило­вания и амнистии, а также освободить осужденного от дальнейшего отбывания наказания в случае тяжкой неизлечимой болезни, если это предусмотрено законодательством Государства исполнения приго­вора. Пересмотр приговора в отношении осужденного, переданного Государству исполнения приговора, может быть осуществлен только компетентным судом Государства вынесения приговора.</w:t>
      </w:r>
    </w:p>
    <w:p>
      <w:pPr>
        <w:spacing w:after="120"/>
        <w:jc w:val="both"/>
      </w:pPr>
      <w:r>
        <w:rPr>
          <w:rFonts w:ascii="Arial" w:cs="Arial" w:eastAsia="Arial" w:hAnsi="Arial"/>
          <w:sz w:val="24"/>
          <w:szCs w:val="24"/>
        </w:rPr>
        <w:t xml:space="preserve">4. При этом международными соглашениями закрепляется взаимное обязательство уведомления Государствами исполнения и вынесения приговора в обозначенных и других случаях. Так, Московская конвенция 1998 года закрепляет, что если после передачи осужденного для отбывания наказания приговор изменен компетентным судом Государства вынесения приговора, то копия решения об этом и другие необходимые документы направляются компетентному органу Государства исполнения приговора. Суд Государства исполнения приговора решает вопрос об исполнении такого решения в соответствующем порядке.</w:t>
      </w:r>
    </w:p>
    <w:p>
      <w:pPr>
        <w:spacing w:after="120"/>
        <w:jc w:val="both"/>
      </w:pPr>
      <w:r>
        <w:rPr>
          <w:rFonts w:ascii="Arial" w:cs="Arial" w:eastAsia="Arial" w:hAnsi="Arial"/>
          <w:sz w:val="24"/>
          <w:szCs w:val="24"/>
        </w:rPr>
        <w:t xml:space="preserve">Также, если после передачи осужденного для отбывания нака­зания приговор отменен с прекращением уголовного дела в Государ­стве вынесения приговора, то копия решения об этом немедленно направляется для исполнения компетентному органу Государства исполнения приговора.</w:t>
      </w:r>
    </w:p>
    <w:p>
      <w:pPr>
        <w:spacing w:after="120"/>
        <w:jc w:val="both"/>
      </w:pPr>
      <w:r>
        <w:rPr>
          <w:rFonts w:ascii="Arial" w:cs="Arial" w:eastAsia="Arial" w:hAnsi="Arial"/>
          <w:sz w:val="24"/>
          <w:szCs w:val="24"/>
        </w:rPr>
        <w:t xml:space="preserve">Если после передачи осужденного для отбывания наказания приговор в Государстве вынесения приговора отменен, и предусмо­трено новое расследование или судебное разбирательство, то копия решения об этом, материалы уголовного дела и другие материалы после проведения необходимых процессуальных действий в отсут­ствие осужденного направляются Государству исполнения приговора для осуществления уголовного преследования по законодательству данного государства.</w:t>
      </w:r>
    </w:p>
    <w:p>
      <w:pPr>
        <w:spacing w:after="120"/>
        <w:jc w:val="both"/>
      </w:pPr>
      <w:r>
        <w:rPr>
          <w:rFonts w:ascii="Arial" w:cs="Arial" w:eastAsia="Arial" w:hAnsi="Arial"/>
          <w:b/>
          <w:bCs/>
          <w:sz w:val="24"/>
          <w:szCs w:val="24"/>
        </w:rPr>
        <w:t xml:space="preserve">АЛФАВИТНО-ПРЕДМЕТНЫЙ УКАЗАТЕЛЬ</w:t>
      </w:r>
    </w:p>
    <w:p>
      <w:pPr>
        <w:spacing w:after="240" w:before="200"/>
        <w:jc w:val="center"/>
      </w:pPr>
      <w:r>
        <w:rPr>
          <w:rFonts w:ascii="Arial" w:cs="Arial" w:eastAsia="Arial" w:hAnsi="Arial"/>
          <w:b/>
          <w:bCs/>
          <w:sz w:val="32"/>
          <w:szCs w:val="32"/>
        </w:rPr>
        <w:t xml:space="preserve">А</w:t>
      </w:r>
    </w:p>
    <w:p>
      <w:pPr>
        <w:spacing w:after="120"/>
        <w:jc w:val="both"/>
      </w:pPr>
      <w:r>
        <w:rPr>
          <w:rFonts w:ascii="Arial" w:cs="Arial" w:eastAsia="Arial" w:hAnsi="Arial"/>
          <w:sz w:val="24"/>
          <w:szCs w:val="24"/>
        </w:rPr>
        <w:t xml:space="preserve">Адвокат - 43 (1), 45 (1/5), 47 (1/9), 50 (1, 2, 4), 51 (3, 4, 5), 54 (1, 5/2, 5/3), 56 (1/3), 57 (2), 58 (4/4), 99 (1), 143 (2/5), 144 (4), 160 (3), 189 (1), 205 (11), 208 (5), 212 (8, 10), 235 (3), 271 (3/2), 454 (2)</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амнистии - 26 (1/11), 134 (4), 339 (3/1), 425 (3), 442 (5), 534 (5), 535 (3) обвинительный - 33 (2/18), 41 (4/12), 44 (2), 45 (1/22), 46 (1), 47 (1/3), 157 (1), 241, 242 (3), 247, 252-254, 262 (1), 269 (1/1, 1/3), 271 (1/2), 290 (3), 306, 314 (1), 358 (2), 484, 492 (2), 496 (5), 507-509 помилования - 348 (4), 442 (5), 534 (5), 535 (3)</w:t>
      </w:r>
    </w:p>
    <w:p>
      <w:pPr>
        <w:spacing w:after="120"/>
        <w:jc w:val="both"/>
      </w:pPr>
      <w:r>
        <w:rPr>
          <w:rFonts w:ascii="Arial" w:cs="Arial" w:eastAsia="Arial" w:hAnsi="Arial"/>
          <w:sz w:val="24"/>
          <w:szCs w:val="24"/>
        </w:rPr>
        <w:t xml:space="preserve">судебный - 5 (24, 26), 81 (2), 153 (1), 350 (1), 391, 396 (3/2, 3/3), 439 (1), 442 (2/2), 499 (3)</w:t>
      </w:r>
    </w:p>
    <w:p>
      <w:pPr>
        <w:spacing w:after="120"/>
        <w:jc w:val="both"/>
      </w:pPr>
      <w:r>
        <w:rPr>
          <w:rFonts w:ascii="Arial" w:cs="Arial" w:eastAsia="Arial" w:hAnsi="Arial"/>
          <w:sz w:val="24"/>
          <w:szCs w:val="24"/>
        </w:rPr>
        <w:t xml:space="preserve">Апелляционная инстанция (производство в суде апелляционной инстан­ции)- 5 (1, 17, 27), 28 (7), 67 (1), 69 (2, 3), 133 (1), 257 (12), 390-417, 418 (2), 420, 430 (2, 3), 431, 432 (6/3, 6/4), 433, 435 (1/3), 436 (1/4), 439 (1), 441 (2), 443 (3)</w:t>
      </w:r>
    </w:p>
    <w:p>
      <w:pPr>
        <w:spacing w:after="120"/>
        <w:jc w:val="both"/>
      </w:pPr>
      <w:r>
        <w:rPr>
          <w:rFonts w:ascii="Arial" w:cs="Arial" w:eastAsia="Arial" w:hAnsi="Arial"/>
          <w:sz w:val="24"/>
          <w:szCs w:val="24"/>
        </w:rPr>
        <w:t xml:space="preserve">Апелляционное обжалование - См. Обжалование в апелляционном по­рядке</w:t>
      </w:r>
    </w:p>
    <w:p>
      <w:pPr>
        <w:spacing w:after="120"/>
        <w:jc w:val="both"/>
      </w:pPr>
      <w:r>
        <w:rPr>
          <w:rFonts w:ascii="Arial" w:cs="Arial" w:eastAsia="Arial" w:hAnsi="Arial"/>
          <w:sz w:val="24"/>
          <w:szCs w:val="24"/>
        </w:rPr>
        <w:t xml:space="preserve">Арест</w:t>
      </w:r>
    </w:p>
    <w:p>
      <w:pPr>
        <w:spacing w:after="120"/>
        <w:jc w:val="both"/>
      </w:pPr>
      <w:r>
        <w:rPr>
          <w:rFonts w:ascii="Arial" w:cs="Arial" w:eastAsia="Arial" w:hAnsi="Arial"/>
          <w:sz w:val="24"/>
          <w:szCs w:val="24"/>
        </w:rPr>
        <w:t xml:space="preserve">денежных средств и иных ценностей - 31 (1/5), 89 (2/5), 123 (9) домашний - 106 (2/5, 3), 115, 141 (2/4), 247 (4), 257 (9), 293 (6), 339 (3/2), 344 (1/), 504 (2)</w:t>
      </w:r>
    </w:p>
    <w:p>
      <w:pPr>
        <w:spacing w:after="120"/>
        <w:jc w:val="both"/>
      </w:pPr>
      <w:r>
        <w:rPr>
          <w:rFonts w:ascii="Arial" w:cs="Arial" w:eastAsia="Arial" w:hAnsi="Arial"/>
          <w:sz w:val="24"/>
          <w:szCs w:val="24"/>
        </w:rPr>
        <w:t xml:space="preserve">имущества - 31 (1/5), 119 (1/4), 123, 205 (1, 17), 259, 324 (1), 336 (1/10) почтово-телеграфных отправлений - 16 (2), 213, 222</w:t>
      </w:r>
    </w:p>
    <w:p>
      <w:pPr>
        <w:spacing w:after="120"/>
        <w:jc w:val="center"/>
      </w:pPr>
      <w:r>
        <w:rPr>
          <w:rFonts w:ascii="Arial" w:cs="Arial" w:eastAsia="Arial" w:hAnsi="Arial"/>
          <w:sz w:val="24"/>
          <w:szCs w:val="24"/>
        </w:rPr>
        <w:t xml:space="preserve">Б</w:t>
      </w:r>
    </w:p>
    <w:p>
      <w:pPr>
        <w:spacing w:after="120"/>
        <w:jc w:val="both"/>
      </w:pPr>
      <w:r>
        <w:rPr>
          <w:rFonts w:ascii="Arial" w:cs="Arial" w:eastAsia="Arial" w:hAnsi="Arial"/>
          <w:sz w:val="24"/>
          <w:szCs w:val="24"/>
        </w:rPr>
        <w:t xml:space="preserve">Близкие родственники - 5 (2, 38), 13 (3, 5), 25 (1), 31 (1/7), 41 (2, 8), 45 (6), 56 (3), 58 (4/6, 10), 65 (1/3), 77 (1/2), 78 (1), 79 (1, 2, 4), 80 (1, 4, 6), 81 (2), 104 (1), 116 (4, 5), 121 (2/2), 135 (2), 137 (2, 3), 163 (10), 170 (1), 179 (6), 191 (10), 195 (2), 196 (2), 203 (5), 212 (4), 281 (2/3), 318 (6), 352, 422 (2), 423 (2), 495 (2), 496 (6/4), 498 (1), 530 (1), 532 (1) </w:t>
      </w:r>
      <w:r>
        <w:rPr>
          <w:rFonts w:ascii="Arial" w:cs="Arial" w:eastAsia="Arial" w:hAnsi="Arial"/>
          <w:b/>
          <w:bCs/>
          <w:sz w:val="24"/>
          <w:szCs w:val="24"/>
        </w:rPr>
        <w:t xml:space="preserve">Вердикт </w:t>
      </w:r>
      <w:r>
        <w:rPr>
          <w:rFonts w:ascii="Arial" w:cs="Arial" w:eastAsia="Arial" w:hAnsi="Arial"/>
          <w:sz w:val="24"/>
          <w:szCs w:val="24"/>
        </w:rPr>
        <w:t xml:space="preserve">- 5 (3), 30 (1/4), 340 (1/4), 361 (11), 367 (3), 369 (2), 372 (3, 4), 376 (1, 3/5, 3/7), 377 (1, 4), 379, 380 (4), 381-384, 386, 389, 413 (2/2)</w:t>
      </w:r>
    </w:p>
    <w:p>
      <w:pPr>
        <w:spacing w:after="120"/>
        <w:jc w:val="both"/>
      </w:pPr>
      <w:r>
        <w:rPr>
          <w:rFonts w:ascii="Arial" w:cs="Arial" w:eastAsia="Arial" w:hAnsi="Arial"/>
          <w:b/>
          <w:bCs/>
          <w:sz w:val="24"/>
          <w:szCs w:val="24"/>
        </w:rPr>
        <w:t xml:space="preserve">Верховный суд </w:t>
      </w:r>
      <w:r>
        <w:rPr>
          <w:rFonts w:ascii="Arial" w:cs="Arial" w:eastAsia="Arial" w:hAnsi="Arial"/>
          <w:sz w:val="24"/>
          <w:szCs w:val="24"/>
        </w:rPr>
        <w:t xml:space="preserve">- 5 (17, 24), 28 (5, 7), 277 (1/2), 291 (5), 293 (5), 408 (6), 430 (1), 434 (2), 437 (1), 438, 439 (2), 442 (4/2), 444 (4/2), 512 (2/1, 2/2), 532 (4), 534</w:t>
      </w:r>
    </w:p>
    <w:p>
      <w:pPr>
        <w:spacing w:after="120"/>
        <w:jc w:val="both"/>
      </w:pPr>
      <w:r>
        <w:rPr>
          <w:rFonts w:ascii="Arial" w:cs="Arial" w:eastAsia="Arial" w:hAnsi="Arial"/>
          <w:b/>
          <w:bCs/>
          <w:sz w:val="24"/>
          <w:szCs w:val="24"/>
        </w:rPr>
        <w:t xml:space="preserve">Вещественные доказательства </w:t>
      </w:r>
      <w:r>
        <w:rPr>
          <w:rFonts w:ascii="Arial" w:cs="Arial" w:eastAsia="Arial" w:hAnsi="Arial"/>
          <w:sz w:val="24"/>
          <w:szCs w:val="24"/>
        </w:rPr>
        <w:t xml:space="preserve">- 15 (2), 32 (2/3), 41 (4/21), 58 (6/8), 82 (2/4), 88, 89, 91 (5), 143 (2/6), 158 (3), 166, 183 (1), 191 (8), 197 (6), 223 (7), 244 (1), 247 (4), 249 (2), 278 (1), 280 (1), 312 (1), 323, 336 (1/14), 347, 383 (2), 405 (5), 407 (1/3), 442 (3/1), 513</w:t>
      </w:r>
    </w:p>
    <w:p>
      <w:pPr>
        <w:spacing w:after="120"/>
        <w:jc w:val="both"/>
      </w:pPr>
      <w:r>
        <w:rPr>
          <w:rFonts w:ascii="Arial" w:cs="Arial" w:eastAsia="Arial" w:hAnsi="Arial"/>
          <w:b/>
          <w:bCs/>
          <w:sz w:val="24"/>
          <w:szCs w:val="24"/>
        </w:rPr>
        <w:t xml:space="preserve">Взаимодействие с организациями и должностными лицами иностран­ных государств </w:t>
      </w:r>
      <w:r>
        <w:rPr>
          <w:rFonts w:ascii="Arial" w:cs="Arial" w:eastAsia="Arial" w:hAnsi="Arial"/>
          <w:sz w:val="24"/>
          <w:szCs w:val="24"/>
        </w:rPr>
        <w:t xml:space="preserve">- 512-535</w:t>
      </w:r>
    </w:p>
    <w:p>
      <w:pPr>
        <w:spacing w:after="120"/>
        <w:jc w:val="both"/>
      </w:pPr>
      <w:r>
        <w:rPr>
          <w:rFonts w:ascii="Arial" w:cs="Arial" w:eastAsia="Arial" w:hAnsi="Arial"/>
          <w:b/>
          <w:bCs/>
          <w:sz w:val="24"/>
          <w:szCs w:val="24"/>
        </w:rPr>
        <w:t xml:space="preserve">Виды</w:t>
      </w:r>
    </w:p>
    <w:p>
      <w:pPr>
        <w:spacing w:after="120"/>
        <w:jc w:val="both"/>
      </w:pPr>
      <w:r>
        <w:rPr>
          <w:rFonts w:ascii="Arial" w:cs="Arial" w:eastAsia="Arial" w:hAnsi="Arial"/>
          <w:b/>
          <w:bCs/>
          <w:sz w:val="24"/>
          <w:szCs w:val="24"/>
        </w:rPr>
        <w:t xml:space="preserve">мер пресечения </w:t>
      </w:r>
      <w:r>
        <w:rPr>
          <w:rFonts w:ascii="Arial" w:cs="Arial" w:eastAsia="Arial" w:hAnsi="Arial"/>
          <w:sz w:val="24"/>
          <w:szCs w:val="24"/>
        </w:rPr>
        <w:t xml:space="preserve">- 106, 111-116</w:t>
      </w:r>
    </w:p>
    <w:p>
      <w:pPr>
        <w:spacing w:after="120"/>
        <w:jc w:val="both"/>
      </w:pPr>
      <w:r>
        <w:rPr>
          <w:rFonts w:ascii="Arial" w:cs="Arial" w:eastAsia="Arial" w:hAnsi="Arial"/>
          <w:b/>
          <w:bCs/>
          <w:sz w:val="24"/>
          <w:szCs w:val="24"/>
        </w:rPr>
        <w:t xml:space="preserve">решений (следственных и судебных) </w:t>
      </w:r>
      <w:r>
        <w:rPr>
          <w:rFonts w:ascii="Arial" w:cs="Arial" w:eastAsia="Arial" w:hAnsi="Arial"/>
          <w:sz w:val="24"/>
          <w:szCs w:val="24"/>
        </w:rPr>
        <w:t xml:space="preserve">- 279, 359, 385, 409 </w:t>
      </w:r>
      <w:r>
        <w:rPr>
          <w:rFonts w:ascii="Arial" w:cs="Arial" w:eastAsia="Arial" w:hAnsi="Arial"/>
          <w:b/>
          <w:bCs/>
          <w:sz w:val="24"/>
          <w:szCs w:val="24"/>
        </w:rPr>
        <w:t xml:space="preserve">приговоров </w:t>
      </w:r>
      <w:r>
        <w:rPr>
          <w:rFonts w:ascii="Arial" w:cs="Arial" w:eastAsia="Arial" w:hAnsi="Arial"/>
          <w:sz w:val="24"/>
          <w:szCs w:val="24"/>
        </w:rPr>
        <w:t xml:space="preserve">- 338-340</w:t>
      </w:r>
    </w:p>
    <w:p>
      <w:pPr>
        <w:spacing w:after="120"/>
        <w:jc w:val="both"/>
      </w:pPr>
      <w:r>
        <w:rPr>
          <w:rFonts w:ascii="Arial" w:cs="Arial" w:eastAsia="Arial" w:hAnsi="Arial"/>
          <w:b/>
          <w:bCs/>
          <w:sz w:val="24"/>
          <w:szCs w:val="24"/>
        </w:rPr>
        <w:t xml:space="preserve">специальных следственных действий </w:t>
      </w:r>
      <w:r>
        <w:rPr>
          <w:rFonts w:ascii="Arial" w:cs="Arial" w:eastAsia="Arial" w:hAnsi="Arial"/>
          <w:sz w:val="24"/>
          <w:szCs w:val="24"/>
        </w:rPr>
        <w:t xml:space="preserve">- 213, 222-232, 260 (4/4) </w:t>
      </w:r>
      <w:r>
        <w:rPr>
          <w:rFonts w:ascii="Arial" w:cs="Arial" w:eastAsia="Arial" w:hAnsi="Arial"/>
          <w:b/>
          <w:bCs/>
          <w:sz w:val="24"/>
          <w:szCs w:val="24"/>
        </w:rPr>
        <w:t xml:space="preserve">уголовного преследования </w:t>
      </w:r>
      <w:r>
        <w:rPr>
          <w:rFonts w:ascii="Arial" w:cs="Arial" w:eastAsia="Arial" w:hAnsi="Arial"/>
          <w:sz w:val="24"/>
          <w:szCs w:val="24"/>
        </w:rPr>
        <w:t xml:space="preserve">- 23</w:t>
      </w:r>
    </w:p>
    <w:p>
      <w:pPr>
        <w:spacing w:after="120"/>
        <w:jc w:val="both"/>
      </w:pPr>
      <w:r>
        <w:rPr>
          <w:rFonts w:ascii="Arial" w:cs="Arial" w:eastAsia="Arial" w:hAnsi="Arial"/>
          <w:b/>
          <w:bCs/>
          <w:sz w:val="24"/>
          <w:szCs w:val="24"/>
        </w:rPr>
        <w:t xml:space="preserve">Виновность </w:t>
      </w:r>
      <w:r>
        <w:rPr>
          <w:rFonts w:ascii="Arial" w:cs="Arial" w:eastAsia="Arial" w:hAnsi="Arial"/>
          <w:sz w:val="24"/>
          <w:szCs w:val="24"/>
        </w:rPr>
        <w:t xml:space="preserve">- 5 (3, 27), 17, 30 (1/2, 1/4), 83, 85 (2), 97 (2), 144 (5, 7), 275 (7), 285 (1), 314 (2), 316 (4), 330 (1), 336 (1/4), 339 (1), 344 (1/2, 1/3, 1/4), 368 (1), 370 (2), 375 (1/3, 3, 4, 5), 376 (3/6), 379 (6), 384 (4), 411 (1/4), 442 (3/4), 523 (6),</w:t>
      </w:r>
    </w:p>
    <w:p>
      <w:pPr>
        <w:spacing w:after="120"/>
        <w:jc w:val="both"/>
      </w:pPr>
      <w:r>
        <w:rPr>
          <w:rFonts w:ascii="Arial" w:cs="Arial" w:eastAsia="Arial" w:hAnsi="Arial"/>
          <w:sz w:val="24"/>
          <w:szCs w:val="24"/>
        </w:rPr>
        <w:t xml:space="preserve">534 (2/3)</w:t>
      </w:r>
    </w:p>
    <w:p>
      <w:pPr>
        <w:spacing w:after="120"/>
        <w:jc w:val="both"/>
      </w:pPr>
      <w:r>
        <w:rPr>
          <w:rFonts w:ascii="Arial" w:cs="Arial" w:eastAsia="Arial" w:hAnsi="Arial"/>
          <w:b/>
          <w:bCs/>
          <w:sz w:val="24"/>
          <w:szCs w:val="24"/>
        </w:rPr>
        <w:t xml:space="preserve">Вменяемость </w:t>
      </w:r>
      <w:r>
        <w:rPr>
          <w:rFonts w:ascii="Arial" w:cs="Arial" w:eastAsia="Arial" w:hAnsi="Arial"/>
          <w:sz w:val="24"/>
          <w:szCs w:val="24"/>
        </w:rPr>
        <w:t xml:space="preserve">- 52 (1/10), 171 (2/3), 180 (2), 337, 463 (1/2), 473 (2) </w:t>
      </w:r>
      <w:r>
        <w:rPr>
          <w:rFonts w:ascii="Arial" w:cs="Arial" w:eastAsia="Arial" w:hAnsi="Arial"/>
          <w:b/>
          <w:bCs/>
          <w:sz w:val="24"/>
          <w:szCs w:val="24"/>
        </w:rPr>
        <w:t xml:space="preserve">Возмещение</w:t>
      </w:r>
    </w:p>
    <w:p>
      <w:pPr>
        <w:spacing w:after="120"/>
        <w:jc w:val="both"/>
      </w:pPr>
      <w:r>
        <w:rPr>
          <w:rFonts w:ascii="Arial" w:cs="Arial" w:eastAsia="Arial" w:hAnsi="Arial"/>
          <w:b/>
          <w:bCs/>
          <w:sz w:val="24"/>
          <w:szCs w:val="24"/>
        </w:rPr>
        <w:t xml:space="preserve">имущественного ущерба </w:t>
      </w:r>
      <w:r>
        <w:rPr>
          <w:rFonts w:ascii="Arial" w:cs="Arial" w:eastAsia="Arial" w:hAnsi="Arial"/>
          <w:sz w:val="24"/>
          <w:szCs w:val="24"/>
        </w:rPr>
        <w:t xml:space="preserve">- 41 (4/22), 134 (1), 136, 140 (1), 248 (2) </w:t>
      </w:r>
      <w:r>
        <w:rPr>
          <w:rFonts w:ascii="Arial" w:cs="Arial" w:eastAsia="Arial" w:hAnsi="Arial"/>
          <w:b/>
          <w:bCs/>
          <w:sz w:val="24"/>
          <w:szCs w:val="24"/>
        </w:rPr>
        <w:t xml:space="preserve">материального ущерба </w:t>
      </w:r>
      <w:r>
        <w:rPr>
          <w:rFonts w:ascii="Arial" w:cs="Arial" w:eastAsia="Arial" w:hAnsi="Arial"/>
          <w:sz w:val="24"/>
          <w:szCs w:val="24"/>
        </w:rPr>
        <w:t xml:space="preserve">- 5 (33, 34, 46), 6, 35 (1/2), 39 (1/2), 41 (10), 48, 58 (2), 65 (1/1, 1/2), 75 (1/3), 76 (1/2), 93 (4), 97 (3), 123 (1, 2, 3), 249 (2), 252, 259 (4, 6), 278 (1), 283, 336 (1/10, 1/12), 344 (1/11), 347, 386, 407 (1/6), 429</w:t>
      </w:r>
    </w:p>
    <w:p>
      <w:pPr>
        <w:spacing w:after="120"/>
        <w:jc w:val="both"/>
      </w:pPr>
      <w:r>
        <w:rPr>
          <w:rFonts w:ascii="Arial" w:cs="Arial" w:eastAsia="Arial" w:hAnsi="Arial"/>
          <w:sz w:val="24"/>
          <w:szCs w:val="24"/>
        </w:rPr>
        <w:t xml:space="preserve">(2, 6), 459 (3)</w:t>
      </w:r>
    </w:p>
    <w:p>
      <w:pPr>
        <w:spacing w:after="120"/>
        <w:jc w:val="both"/>
      </w:pPr>
      <w:r>
        <w:rPr>
          <w:rFonts w:ascii="Arial" w:cs="Arial" w:eastAsia="Arial" w:hAnsi="Arial"/>
          <w:b/>
          <w:bCs/>
          <w:sz w:val="24"/>
          <w:szCs w:val="24"/>
        </w:rPr>
        <w:t xml:space="preserve">морального вреда </w:t>
      </w:r>
      <w:r>
        <w:rPr>
          <w:rFonts w:ascii="Arial" w:cs="Arial" w:eastAsia="Arial" w:hAnsi="Arial"/>
          <w:sz w:val="24"/>
          <w:szCs w:val="24"/>
        </w:rPr>
        <w:t xml:space="preserve">- 5 (33, 34, 46), 6, 35 (1/2), 39 (1/2), 41 (4/22, 10), 48, 58 (2), 65 (1/1, 1/2), 75 (1/3), 76 (1/2), 93 (4), 97 (3), 123 (1, 2, 3), 134 (1), 137, 249 (2), 252, 259 (4, 6), 278 (1), 283, 336 (1/10, 1/12), 344 (1/11), 347, 407 (1/6),</w:t>
      </w:r>
    </w:p>
    <w:p>
      <w:pPr>
        <w:spacing w:after="120"/>
        <w:jc w:val="both"/>
      </w:pPr>
      <w:r>
        <w:rPr>
          <w:rFonts w:ascii="Arial" w:cs="Arial" w:eastAsia="Arial" w:hAnsi="Arial"/>
          <w:sz w:val="24"/>
          <w:szCs w:val="24"/>
        </w:rPr>
        <w:t xml:space="preserve">429 (2, 6), 459 (3)</w:t>
      </w:r>
    </w:p>
    <w:p>
      <w:pPr>
        <w:spacing w:after="120"/>
        <w:jc w:val="both"/>
      </w:pPr>
      <w:r>
        <w:rPr>
          <w:rFonts w:ascii="Arial" w:cs="Arial" w:eastAsia="Arial" w:hAnsi="Arial"/>
          <w:b/>
          <w:bCs/>
          <w:sz w:val="24"/>
          <w:szCs w:val="24"/>
        </w:rPr>
        <w:t xml:space="preserve">ущерба, связанного с уголовным преследованием </w:t>
      </w:r>
      <w:r>
        <w:rPr>
          <w:rFonts w:ascii="Arial" w:cs="Arial" w:eastAsia="Arial" w:hAnsi="Arial"/>
          <w:sz w:val="24"/>
          <w:szCs w:val="24"/>
        </w:rPr>
        <w:t xml:space="preserve">- 5 (33, 34), 134 (1, 2), 135 (1), 136, 346</w:t>
      </w:r>
    </w:p>
    <w:p>
      <w:pPr>
        <w:spacing w:after="120"/>
        <w:jc w:val="both"/>
      </w:pPr>
      <w:r>
        <w:rPr>
          <w:rFonts w:ascii="Arial" w:cs="Arial" w:eastAsia="Arial" w:hAnsi="Arial"/>
          <w:b/>
          <w:bCs/>
          <w:sz w:val="24"/>
          <w:szCs w:val="24"/>
        </w:rPr>
        <w:t xml:space="preserve">Возобновление</w:t>
      </w:r>
    </w:p>
    <w:p>
      <w:pPr>
        <w:spacing w:after="120"/>
        <w:jc w:val="both"/>
      </w:pPr>
      <w:r>
        <w:rPr>
          <w:rFonts w:ascii="Arial" w:cs="Arial" w:eastAsia="Arial" w:hAnsi="Arial"/>
          <w:b/>
          <w:bCs/>
          <w:sz w:val="24"/>
          <w:szCs w:val="24"/>
        </w:rPr>
        <w:t xml:space="preserve">дела по новым и вновь открывшимся обстоятельствам </w:t>
      </w:r>
      <w:r>
        <w:rPr>
          <w:rFonts w:ascii="Arial" w:cs="Arial" w:eastAsia="Arial" w:hAnsi="Arial"/>
          <w:sz w:val="24"/>
          <w:szCs w:val="24"/>
        </w:rPr>
        <w:t xml:space="preserve">- 442-447 </w:t>
      </w: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- 35 (1/20), 240, 475 </w:t>
      </w: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- 39 (1/11), 155 (6), 157 (2), 251, 442 </w:t>
      </w:r>
      <w:r>
        <w:rPr>
          <w:rFonts w:ascii="Arial" w:cs="Arial" w:eastAsia="Arial" w:hAnsi="Arial"/>
          <w:b/>
          <w:bCs/>
          <w:sz w:val="24"/>
          <w:szCs w:val="24"/>
        </w:rPr>
        <w:t xml:space="preserve">судебного исследования </w:t>
      </w:r>
      <w:r>
        <w:rPr>
          <w:rFonts w:ascii="Arial" w:cs="Arial" w:eastAsia="Arial" w:hAnsi="Arial"/>
          <w:sz w:val="24"/>
          <w:szCs w:val="24"/>
        </w:rPr>
        <w:t xml:space="preserve">- 332</w:t>
      </w:r>
    </w:p>
    <w:p>
      <w:pPr>
        <w:spacing w:after="120"/>
        <w:jc w:val="both"/>
      </w:pPr>
      <w:r>
        <w:rPr>
          <w:rFonts w:ascii="Arial" w:cs="Arial" w:eastAsia="Arial" w:hAnsi="Arial"/>
          <w:b/>
          <w:bCs/>
          <w:sz w:val="24"/>
          <w:szCs w:val="24"/>
        </w:rPr>
        <w:t xml:space="preserve">судебного разбирательства </w:t>
      </w:r>
      <w:r>
        <w:rPr>
          <w:rFonts w:ascii="Arial" w:cs="Arial" w:eastAsia="Arial" w:hAnsi="Arial"/>
          <w:sz w:val="24"/>
          <w:szCs w:val="24"/>
        </w:rPr>
        <w:t xml:space="preserve">- 291 (7), 330 (2), 379 (5), 380</w:t>
      </w:r>
    </w:p>
    <w:p>
      <w:pPr>
        <w:spacing w:after="120"/>
        <w:jc w:val="both"/>
      </w:pPr>
      <w:r>
        <w:rPr>
          <w:rFonts w:ascii="Arial" w:cs="Arial" w:eastAsia="Arial" w:hAnsi="Arial"/>
          <w:b/>
          <w:bCs/>
          <w:sz w:val="24"/>
          <w:szCs w:val="24"/>
        </w:rPr>
        <w:t xml:space="preserve">Возражения </w:t>
      </w:r>
      <w:r>
        <w:rPr>
          <w:rFonts w:ascii="Arial" w:cs="Arial" w:eastAsia="Arial" w:hAnsi="Arial"/>
          <w:sz w:val="24"/>
          <w:szCs w:val="24"/>
        </w:rPr>
        <w:t xml:space="preserve">- 5 (10), 33 (2/10), 35 (2), 39 (3), 41 (4/18), 47 (6/3), 63 (2/2), 188 (1, 2), 282 (4), 298 (3/6), 376 (5), 397 (3), 405 (3), 466 (2/4), 467 (2/11), 491 (4)</w:t>
      </w:r>
    </w:p>
    <w:p>
      <w:pPr>
        <w:spacing w:after="120"/>
        <w:jc w:val="both"/>
      </w:pPr>
      <w:r>
        <w:rPr>
          <w:rFonts w:ascii="Arial" w:cs="Arial" w:eastAsia="Arial" w:hAnsi="Arial"/>
          <w:b/>
          <w:bCs/>
          <w:sz w:val="24"/>
          <w:szCs w:val="24"/>
        </w:rPr>
        <w:t xml:space="preserve">Возраст </w:t>
      </w:r>
      <w:r>
        <w:rPr>
          <w:rFonts w:ascii="Arial" w:cs="Arial" w:eastAsia="Arial" w:hAnsi="Arial"/>
          <w:sz w:val="24"/>
          <w:szCs w:val="24"/>
        </w:rPr>
        <w:t xml:space="preserve">- 25 (1), 81 (2/2), 109 (1), 121 (5), 134 (4), 171 (2/5), 196 (1, 2), 197 (3), 203 (4, 9, 15), 281 (2/2, 6), 306 (1), 319 (1, 2), 361 (4), 423 (1/2), 426 (2), 442 (5), 448 (1), 449 (1/1), 455 (1, 2), 458 (2), 459 (4), 530 (1)</w:t>
      </w:r>
    </w:p>
    <w:p>
      <w:pPr>
        <w:spacing w:after="120"/>
        <w:jc w:val="both"/>
      </w:pPr>
      <w:r>
        <w:rPr>
          <w:rFonts w:ascii="Arial" w:cs="Arial" w:eastAsia="Arial" w:hAnsi="Arial"/>
          <w:b/>
          <w:bCs/>
          <w:sz w:val="24"/>
          <w:szCs w:val="24"/>
        </w:rPr>
        <w:t xml:space="preserve">Восстановление</w:t>
      </w:r>
    </w:p>
    <w:p>
      <w:pPr>
        <w:spacing w:after="120"/>
        <w:jc w:val="both"/>
      </w:pPr>
      <w:r>
        <w:rPr>
          <w:rFonts w:ascii="Arial" w:cs="Arial" w:eastAsia="Arial" w:hAnsi="Arial"/>
          <w:b/>
          <w:bCs/>
          <w:sz w:val="24"/>
          <w:szCs w:val="24"/>
        </w:rPr>
        <w:t xml:space="preserve">материалов уголовных дел и дел о проступках </w:t>
      </w:r>
      <w:r>
        <w:rPr>
          <w:rFonts w:ascii="Arial" w:cs="Arial" w:eastAsia="Arial" w:hAnsi="Arial"/>
          <w:sz w:val="24"/>
          <w:szCs w:val="24"/>
        </w:rPr>
        <w:t xml:space="preserve">- 147 </w:t>
      </w:r>
      <w:r>
        <w:rPr>
          <w:rFonts w:ascii="Arial" w:cs="Arial" w:eastAsia="Arial" w:hAnsi="Arial"/>
          <w:b/>
          <w:bCs/>
          <w:sz w:val="24"/>
          <w:szCs w:val="24"/>
        </w:rPr>
        <w:t xml:space="preserve">нарушенных прав </w:t>
      </w:r>
      <w:r>
        <w:rPr>
          <w:rFonts w:ascii="Arial" w:cs="Arial" w:eastAsia="Arial" w:hAnsi="Arial"/>
          <w:sz w:val="24"/>
          <w:szCs w:val="24"/>
        </w:rPr>
        <w:t xml:space="preserve">- 5 (33), 134 (1), 139, 140 (3) </w:t>
      </w:r>
      <w:r>
        <w:rPr>
          <w:rFonts w:ascii="Arial" w:cs="Arial" w:eastAsia="Arial" w:hAnsi="Arial"/>
          <w:b/>
          <w:bCs/>
          <w:sz w:val="24"/>
          <w:szCs w:val="24"/>
        </w:rPr>
        <w:t xml:space="preserve">пропущенного срока </w:t>
      </w:r>
      <w:r>
        <w:rPr>
          <w:rFonts w:ascii="Arial" w:cs="Arial" w:eastAsia="Arial" w:hAnsi="Arial"/>
          <w:sz w:val="24"/>
          <w:szCs w:val="24"/>
        </w:rPr>
        <w:t xml:space="preserve">- 140 (4), 142, 298 (6), 396</w:t>
      </w:r>
    </w:p>
    <w:p>
      <w:pPr>
        <w:spacing w:after="120"/>
        <w:jc w:val="both"/>
      </w:pPr>
      <w:r>
        <w:rPr>
          <w:rFonts w:ascii="Arial" w:cs="Arial" w:eastAsia="Arial" w:hAnsi="Arial"/>
          <w:b/>
          <w:bCs/>
          <w:sz w:val="24"/>
          <w:szCs w:val="24"/>
        </w:rPr>
        <w:t xml:space="preserve">Временное отстранение от должности </w:t>
      </w:r>
      <w:r>
        <w:rPr>
          <w:rFonts w:ascii="Arial" w:cs="Arial" w:eastAsia="Arial" w:hAnsi="Arial"/>
          <w:sz w:val="24"/>
          <w:szCs w:val="24"/>
        </w:rPr>
        <w:t xml:space="preserve">- 31 (1/6), 119 (1/3), 122, 137 (2), 258</w:t>
      </w:r>
    </w:p>
    <w:p>
      <w:pPr>
        <w:spacing w:after="120"/>
        <w:jc w:val="both"/>
      </w:pPr>
      <w:r>
        <w:rPr>
          <w:rFonts w:ascii="Arial" w:cs="Arial" w:eastAsia="Arial" w:hAnsi="Arial"/>
          <w:b/>
          <w:bCs/>
          <w:sz w:val="24"/>
          <w:szCs w:val="24"/>
        </w:rPr>
        <w:t xml:space="preserve">Выдача лица </w:t>
      </w:r>
      <w:r>
        <w:rPr>
          <w:rFonts w:ascii="Arial" w:cs="Arial" w:eastAsia="Arial" w:hAnsi="Arial"/>
          <w:sz w:val="24"/>
          <w:szCs w:val="24"/>
        </w:rPr>
        <w:t xml:space="preserve">- 5 (4), 107 (2), 117 (6/3), 237 (1/3), 519-527</w:t>
      </w:r>
    </w:p>
    <w:p>
      <w:pPr>
        <w:spacing w:after="120"/>
        <w:jc w:val="both"/>
      </w:pPr>
      <w:r>
        <w:rPr>
          <w:rFonts w:ascii="Arial" w:cs="Arial" w:eastAsia="Arial" w:hAnsi="Arial"/>
          <w:b/>
          <w:bCs/>
          <w:sz w:val="24"/>
          <w:szCs w:val="24"/>
        </w:rPr>
        <w:t xml:space="preserve">Выемка </w:t>
      </w:r>
      <w:r>
        <w:rPr>
          <w:rFonts w:ascii="Arial" w:cs="Arial" w:eastAsia="Arial" w:hAnsi="Arial"/>
          <w:sz w:val="24"/>
          <w:szCs w:val="24"/>
        </w:rPr>
        <w:t xml:space="preserve">- 14 (2, 3), 16 (2), 31 (1/9), 166 (1), 205, 207, 213, 222, 324 (1), 512 (1)</w:t>
      </w:r>
    </w:p>
    <w:p>
      <w:pPr>
        <w:spacing w:after="120"/>
        <w:jc w:val="both"/>
      </w:pPr>
      <w:r>
        <w:rPr>
          <w:rFonts w:ascii="Arial" w:cs="Arial" w:eastAsia="Arial" w:hAnsi="Arial"/>
          <w:b/>
          <w:bCs/>
          <w:sz w:val="24"/>
          <w:szCs w:val="24"/>
        </w:rPr>
        <w:t xml:space="preserve">Вызов </w:t>
      </w:r>
      <w:r>
        <w:rPr>
          <w:rFonts w:ascii="Arial" w:cs="Arial" w:eastAsia="Arial" w:hAnsi="Arial"/>
          <w:sz w:val="24"/>
          <w:szCs w:val="24"/>
        </w:rPr>
        <w:t xml:space="preserve">- 41 (5/1, 6), 45 (2/1), 47 (2/1), 58 (7/1), 59 (5, 7/1), 60 (2/1, 3/1), 61 (4/1), 111, 112 (1), 114 (5/1), 120 (1, 2), 121 (1, 2), 143 (2/3), 161 (1), 172 (4), 189, 194</w:t>
      </w:r>
    </w:p>
    <w:p>
      <w:pPr>
        <w:spacing w:after="120"/>
        <w:jc w:val="both"/>
      </w:pPr>
      <w:r>
        <w:rPr>
          <w:rFonts w:ascii="Arial" w:cs="Arial" w:eastAsia="Arial" w:hAnsi="Arial"/>
          <w:sz w:val="24"/>
          <w:szCs w:val="24"/>
        </w:rPr>
        <w:t xml:space="preserve">(1) , 200 (2, 4), 247 (3), 270 (3), 271 (3/3), 273, 312 (1), 313, 353 (2), 359 (2/1), 397 (3), 405 (4), 429 (2), 452, 504 (2), 507 (1), 515</w:t>
      </w:r>
    </w:p>
    <w:p>
      <w:pPr>
        <w:spacing w:after="120"/>
        <w:jc w:val="both"/>
      </w:pPr>
      <w:r>
        <w:rPr>
          <w:rFonts w:ascii="Arial" w:cs="Arial" w:eastAsia="Arial" w:hAnsi="Arial"/>
          <w:b/>
          <w:bCs/>
          <w:sz w:val="24"/>
          <w:szCs w:val="24"/>
        </w:rPr>
        <w:t xml:space="preserve">Выведение несовершеннолетнего </w:t>
      </w:r>
      <w:r>
        <w:rPr>
          <w:rFonts w:ascii="Arial" w:cs="Arial" w:eastAsia="Arial" w:hAnsi="Arial"/>
          <w:sz w:val="24"/>
          <w:szCs w:val="24"/>
        </w:rPr>
        <w:t xml:space="preserve">- 458</w:t>
      </w:r>
    </w:p>
    <w:p>
      <w:pPr>
        <w:spacing w:after="240" w:before="200"/>
        <w:jc w:val="center"/>
      </w:pPr>
      <w:r>
        <w:rPr>
          <w:rFonts w:ascii="Arial" w:cs="Arial" w:eastAsia="Arial" w:hAnsi="Arial"/>
          <w:b/>
          <w:bCs/>
          <w:sz w:val="32"/>
          <w:szCs w:val="32"/>
        </w:rPr>
        <w:t xml:space="preserve">Г</w:t>
      </w:r>
    </w:p>
    <w:p>
      <w:pPr>
        <w:spacing w:after="120"/>
        <w:jc w:val="both"/>
      </w:pPr>
      <w:r>
        <w:rPr>
          <w:rFonts w:ascii="Arial" w:cs="Arial" w:eastAsia="Arial" w:hAnsi="Arial"/>
          <w:b/>
          <w:bCs/>
          <w:sz w:val="24"/>
          <w:szCs w:val="24"/>
        </w:rPr>
        <w:t xml:space="preserve">Гарантированная государством юридическая помощь </w:t>
      </w:r>
      <w:r>
        <w:rPr>
          <w:rFonts w:ascii="Arial" w:cs="Arial" w:eastAsia="Arial" w:hAnsi="Arial"/>
          <w:sz w:val="24"/>
          <w:szCs w:val="24"/>
        </w:rPr>
        <w:t xml:space="preserve">- 19 (4), 35 (1/12), 41 (4/7), 45 (1/6, 1/8), 47 (1/10, 6/5), 51 (3, 4, 5), 99 (1), 143 (2/5), 144 (4), 235 (6), 454 (2), 468 (3)</w:t>
      </w:r>
    </w:p>
    <w:p>
      <w:pPr>
        <w:spacing w:after="120"/>
        <w:jc w:val="both"/>
      </w:pPr>
      <w:r>
        <w:rPr>
          <w:rFonts w:ascii="Arial" w:cs="Arial" w:eastAsia="Arial" w:hAnsi="Arial"/>
          <w:b/>
          <w:bCs/>
          <w:sz w:val="24"/>
          <w:szCs w:val="24"/>
        </w:rPr>
        <w:t xml:space="preserve">Генеральный прокурор </w:t>
      </w:r>
      <w:r>
        <w:rPr>
          <w:rFonts w:ascii="Arial" w:cs="Arial" w:eastAsia="Arial" w:hAnsi="Arial"/>
          <w:sz w:val="24"/>
          <w:szCs w:val="24"/>
        </w:rPr>
        <w:t xml:space="preserve">- 5 (30), 476, 478, 521 (1, 3), 522 (2, 3), 523 (1), 530</w:t>
      </w:r>
    </w:p>
    <w:p>
      <w:pPr>
        <w:spacing w:after="120"/>
        <w:jc w:val="both"/>
      </w:pPr>
      <w:r>
        <w:rPr>
          <w:rFonts w:ascii="Arial" w:cs="Arial" w:eastAsia="Arial" w:hAnsi="Arial"/>
          <w:sz w:val="24"/>
          <w:szCs w:val="24"/>
        </w:rPr>
        <w:t xml:space="preserve">(2) , 532 (4), 534 (1)</w:t>
      </w:r>
    </w:p>
    <w:p>
      <w:pPr>
        <w:spacing w:after="120"/>
        <w:jc w:val="both"/>
      </w:pPr>
      <w:r>
        <w:rPr>
          <w:rFonts w:ascii="Arial" w:cs="Arial" w:eastAsia="Arial" w:hAnsi="Arial"/>
          <w:b/>
          <w:bCs/>
          <w:sz w:val="24"/>
          <w:szCs w:val="24"/>
        </w:rPr>
        <w:t xml:space="preserve">Гражданский иск, гражданское судопроизводство </w:t>
      </w:r>
      <w:r>
        <w:rPr>
          <w:rFonts w:ascii="Arial" w:cs="Arial" w:eastAsia="Arial" w:hAnsi="Arial"/>
          <w:sz w:val="24"/>
          <w:szCs w:val="24"/>
        </w:rPr>
        <w:t xml:space="preserve">- 88 (4/4), 89 (1), 97 (2, 3), 383 (2), 386, 531, 533, 534 (2/5)</w:t>
      </w:r>
    </w:p>
    <w:p>
      <w:pPr>
        <w:spacing w:after="240" w:before="200"/>
        <w:jc w:val="center"/>
      </w:pPr>
      <w:r>
        <w:rPr>
          <w:rFonts w:ascii="Arial" w:cs="Arial" w:eastAsia="Arial" w:hAnsi="Arial"/>
          <w:b/>
          <w:bCs/>
          <w:sz w:val="32"/>
          <w:szCs w:val="32"/>
        </w:rPr>
        <w:t xml:space="preserve">Д</w:t>
      </w:r>
    </w:p>
    <w:p>
      <w:pPr>
        <w:spacing w:after="120"/>
        <w:jc w:val="both"/>
      </w:pPr>
      <w:r>
        <w:rPr>
          <w:rFonts w:ascii="Arial" w:cs="Arial" w:eastAsia="Arial" w:hAnsi="Arial"/>
          <w:b/>
          <w:bCs/>
          <w:sz w:val="24"/>
          <w:szCs w:val="24"/>
        </w:rPr>
        <w:t xml:space="preserve">Действие уголовно-процессуального закона </w:t>
      </w:r>
      <w:r>
        <w:rPr>
          <w:rFonts w:ascii="Arial" w:cs="Arial" w:eastAsia="Arial" w:hAnsi="Arial"/>
          <w:sz w:val="24"/>
          <w:szCs w:val="24"/>
        </w:rPr>
        <w:t xml:space="preserve">- 2, 3, 4</w:t>
      </w:r>
    </w:p>
    <w:p>
      <w:pPr>
        <w:spacing w:after="120"/>
        <w:jc w:val="both"/>
      </w:pPr>
      <w:r>
        <w:rPr>
          <w:rFonts w:ascii="Arial" w:cs="Arial" w:eastAsia="Arial" w:hAnsi="Arial"/>
          <w:b/>
          <w:bCs/>
          <w:sz w:val="24"/>
          <w:szCs w:val="24"/>
        </w:rPr>
        <w:t xml:space="preserve">Депонирование показаний </w:t>
      </w:r>
      <w:r>
        <w:rPr>
          <w:rFonts w:ascii="Arial" w:cs="Arial" w:eastAsia="Arial" w:hAnsi="Arial"/>
          <w:sz w:val="24"/>
          <w:szCs w:val="24"/>
        </w:rPr>
        <w:t xml:space="preserve">- 5 (7), 31 (3/1), 54 (2/3), 198-201, 280 (2), 320 (1), 466 (1/12)</w:t>
      </w:r>
    </w:p>
    <w:p>
      <w:pPr>
        <w:spacing w:after="120"/>
        <w:jc w:val="both"/>
      </w:pPr>
      <w:r>
        <w:rPr>
          <w:rFonts w:ascii="Arial" w:cs="Arial" w:eastAsia="Arial" w:hAnsi="Arial"/>
          <w:b/>
          <w:bCs/>
          <w:sz w:val="24"/>
          <w:szCs w:val="24"/>
        </w:rPr>
        <w:t xml:space="preserve">Доказательства</w:t>
      </w:r>
    </w:p>
    <w:p>
      <w:pPr>
        <w:spacing w:after="120"/>
        <w:jc w:val="both"/>
      </w:pPr>
      <w:r>
        <w:rPr>
          <w:rFonts w:ascii="Arial" w:cs="Arial" w:eastAsia="Arial" w:hAnsi="Arial"/>
          <w:b/>
          <w:bCs/>
          <w:sz w:val="24"/>
          <w:szCs w:val="24"/>
        </w:rPr>
        <w:t xml:space="preserve">депонирование - См. Депонирование показаний допустимые </w:t>
      </w:r>
      <w:r>
        <w:rPr>
          <w:rFonts w:ascii="Arial" w:cs="Arial" w:eastAsia="Arial" w:hAnsi="Arial"/>
          <w:sz w:val="24"/>
          <w:szCs w:val="24"/>
        </w:rPr>
        <w:t xml:space="preserve">- 93 (3/5), 95 (1, 4, 6), 407 (1/5), 358 (4) </w:t>
      </w:r>
      <w:r>
        <w:rPr>
          <w:rFonts w:ascii="Arial" w:cs="Arial" w:eastAsia="Arial" w:hAnsi="Arial"/>
          <w:b/>
          <w:bCs/>
          <w:sz w:val="24"/>
          <w:szCs w:val="24"/>
        </w:rPr>
        <w:t xml:space="preserve">исключение </w:t>
      </w:r>
      <w:r>
        <w:rPr>
          <w:rFonts w:ascii="Arial" w:cs="Arial" w:eastAsia="Arial" w:hAnsi="Arial"/>
          <w:sz w:val="24"/>
          <w:szCs w:val="24"/>
        </w:rPr>
        <w:t xml:space="preserve">- 276, 279 (2, 3), 370 (4), 407 (1/4), 270 (1/2) </w:t>
      </w:r>
      <w:r>
        <w:rPr>
          <w:rFonts w:ascii="Arial" w:cs="Arial" w:eastAsia="Arial" w:hAnsi="Arial"/>
          <w:b/>
          <w:bCs/>
          <w:sz w:val="24"/>
          <w:szCs w:val="24"/>
        </w:rPr>
        <w:t xml:space="preserve">источники </w:t>
      </w:r>
      <w:r>
        <w:rPr>
          <w:rFonts w:ascii="Arial" w:cs="Arial" w:eastAsia="Arial" w:hAnsi="Arial"/>
          <w:sz w:val="24"/>
          <w:szCs w:val="24"/>
        </w:rPr>
        <w:t xml:space="preserve">- 82 (2), 94</w:t>
      </w:r>
    </w:p>
    <w:p>
      <w:pPr>
        <w:spacing w:after="120"/>
        <w:jc w:val="both"/>
      </w:pPr>
      <w:r>
        <w:rPr>
          <w:rFonts w:ascii="Arial" w:cs="Arial" w:eastAsia="Arial" w:hAnsi="Arial"/>
          <w:b/>
          <w:bCs/>
          <w:sz w:val="24"/>
          <w:szCs w:val="24"/>
        </w:rPr>
        <w:t xml:space="preserve">недопустимые </w:t>
      </w:r>
      <w:r>
        <w:rPr>
          <w:rFonts w:ascii="Arial" w:cs="Arial" w:eastAsia="Arial" w:hAnsi="Arial"/>
          <w:sz w:val="24"/>
          <w:szCs w:val="24"/>
        </w:rPr>
        <w:t xml:space="preserve">- 82 (3, 4, 5), 165 (6), 261 (2), 270 (1/2), 359 (3), 370 (3, 5),</w:t>
      </w:r>
    </w:p>
    <w:p>
      <w:pPr>
        <w:spacing w:after="120"/>
        <w:jc w:val="both"/>
      </w:pPr>
      <w:r>
        <w:rPr>
          <w:rFonts w:ascii="Arial" w:cs="Arial" w:eastAsia="Arial" w:hAnsi="Arial"/>
          <w:sz w:val="24"/>
          <w:szCs w:val="24"/>
        </w:rPr>
        <w:t xml:space="preserve">376 (3/5), 407 (1/4), 413 (2/9) </w:t>
      </w:r>
      <w:r>
        <w:rPr>
          <w:rFonts w:ascii="Arial" w:cs="Arial" w:eastAsia="Arial" w:hAnsi="Arial"/>
          <w:b/>
          <w:bCs/>
          <w:sz w:val="24"/>
          <w:szCs w:val="24"/>
        </w:rPr>
        <w:t xml:space="preserve">Доказывание </w:t>
      </w:r>
      <w:r>
        <w:rPr>
          <w:rFonts w:ascii="Arial" w:cs="Arial" w:eastAsia="Arial" w:hAnsi="Arial"/>
          <w:sz w:val="24"/>
          <w:szCs w:val="24"/>
        </w:rPr>
        <w:t xml:space="preserve">- 5 (44), 17 (2), 82 (3), 83, 84 (2), 89 (2), 92-97, 212 (1), 218 (1), 221, 276 (4, 6), 449 (1), 464, 483, 488 (2/4), 493 (4/4), 507 (1/3)</w:t>
      </w:r>
    </w:p>
    <w:p>
      <w:pPr>
        <w:spacing w:after="120"/>
        <w:jc w:val="both"/>
      </w:pPr>
      <w:r>
        <w:rPr>
          <w:rFonts w:ascii="Arial" w:cs="Arial" w:eastAsia="Arial" w:hAnsi="Arial"/>
          <w:b/>
          <w:bCs/>
          <w:sz w:val="24"/>
          <w:szCs w:val="24"/>
        </w:rPr>
        <w:t xml:space="preserve">использование научно-технических (технических) средств </w:t>
      </w:r>
      <w:r>
        <w:rPr>
          <w:rFonts w:ascii="Arial" w:cs="Arial" w:eastAsia="Arial" w:hAnsi="Arial"/>
          <w:sz w:val="24"/>
          <w:szCs w:val="24"/>
        </w:rPr>
        <w:t xml:space="preserve">- 54 (4/5), 60 (3/2), 63 (2/2), 96, 158 (3), 163 (4), 170 (7/6), 184 (16), 193 (2, 6), 194, 203 (10), 204 (3), 210 (7), 212 (9), 221 (1), 223 (5), 226 (1), 232 (2), 317 (3), 318 (9) </w:t>
      </w:r>
      <w:r>
        <w:rPr>
          <w:rFonts w:ascii="Arial" w:cs="Arial" w:eastAsia="Arial" w:hAnsi="Arial"/>
          <w:b/>
          <w:bCs/>
          <w:sz w:val="24"/>
          <w:szCs w:val="24"/>
        </w:rPr>
        <w:t xml:space="preserve">исследование доказательств </w:t>
      </w:r>
      <w:r>
        <w:rPr>
          <w:rFonts w:ascii="Arial" w:cs="Arial" w:eastAsia="Arial" w:hAnsi="Arial"/>
          <w:sz w:val="24"/>
          <w:szCs w:val="24"/>
        </w:rPr>
        <w:t xml:space="preserve">- 18 (4), 32 (2/1, 2/3), 92, 94, 280 (1, 2), 283, 287 (1), 298 (3/10), 315, 329, 371 (2), 402 (3), 407 (1/3, 1/5), 459 (1), 466 (2/1), 471 (2)</w:t>
      </w:r>
    </w:p>
    <w:p>
      <w:pPr>
        <w:spacing w:after="120"/>
        <w:jc w:val="both"/>
      </w:pPr>
      <w:r>
        <w:rPr>
          <w:rFonts w:ascii="Arial" w:cs="Arial" w:eastAsia="Arial" w:hAnsi="Arial"/>
          <w:b/>
          <w:bCs/>
          <w:sz w:val="24"/>
          <w:szCs w:val="24"/>
        </w:rPr>
        <w:t xml:space="preserve">оценка доказательств </w:t>
      </w:r>
      <w:r>
        <w:rPr>
          <w:rFonts w:ascii="Arial" w:cs="Arial" w:eastAsia="Arial" w:hAnsi="Arial"/>
          <w:sz w:val="24"/>
          <w:szCs w:val="24"/>
        </w:rPr>
        <w:t xml:space="preserve">- 22, 54 (7), 92, 95, 376 (3/5)</w:t>
      </w:r>
    </w:p>
    <w:p>
      <w:pPr>
        <w:spacing w:after="120"/>
        <w:jc w:val="both"/>
      </w:pPr>
      <w:r>
        <w:rPr>
          <w:rFonts w:ascii="Arial" w:cs="Arial" w:eastAsia="Arial" w:hAnsi="Arial"/>
          <w:b/>
          <w:bCs/>
          <w:sz w:val="24"/>
          <w:szCs w:val="24"/>
        </w:rPr>
        <w:t xml:space="preserve">обстоятельства, подлежащие доказыванию по делу </w:t>
      </w:r>
      <w:r>
        <w:rPr>
          <w:rFonts w:ascii="Arial" w:cs="Arial" w:eastAsia="Arial" w:hAnsi="Arial"/>
          <w:sz w:val="24"/>
          <w:szCs w:val="24"/>
        </w:rPr>
        <w:t xml:space="preserve">- 83, 84 (2), 212 (1), 218 (1), 449 (1), 464, 483, 488 (2/4), 493 (4/4), 507 (1/3) </w:t>
      </w:r>
      <w:r>
        <w:rPr>
          <w:rFonts w:ascii="Arial" w:cs="Arial" w:eastAsia="Arial" w:hAnsi="Arial"/>
          <w:b/>
          <w:bCs/>
          <w:sz w:val="24"/>
          <w:szCs w:val="24"/>
        </w:rPr>
        <w:t xml:space="preserve">собирание доказательств </w:t>
      </w:r>
      <w:r>
        <w:rPr>
          <w:rFonts w:ascii="Arial" w:cs="Arial" w:eastAsia="Arial" w:hAnsi="Arial"/>
          <w:sz w:val="24"/>
          <w:szCs w:val="24"/>
        </w:rPr>
        <w:t xml:space="preserve">- 37 (2/4), 92, 93, 354 (2)</w:t>
      </w:r>
    </w:p>
    <w:p>
      <w:pPr>
        <w:spacing w:after="120"/>
        <w:jc w:val="both"/>
      </w:pPr>
      <w:r>
        <w:rPr>
          <w:rFonts w:ascii="Arial" w:cs="Arial" w:eastAsia="Arial" w:hAnsi="Arial"/>
          <w:b/>
          <w:bCs/>
          <w:sz w:val="24"/>
          <w:szCs w:val="24"/>
        </w:rPr>
        <w:t xml:space="preserve">хранение доказательств </w:t>
      </w:r>
      <w:r>
        <w:rPr>
          <w:rFonts w:ascii="Arial" w:cs="Arial" w:eastAsia="Arial" w:hAnsi="Arial"/>
          <w:sz w:val="24"/>
          <w:szCs w:val="24"/>
        </w:rPr>
        <w:t xml:space="preserve">- 88 (2), 89, 91 (4), 92, 163 (2), 166 (2, 3), 168 (6), 193 (6), 223 (7), 495 (2)</w:t>
      </w:r>
    </w:p>
    <w:p>
      <w:pPr>
        <w:spacing w:after="120"/>
        <w:jc w:val="both"/>
      </w:pPr>
      <w:r>
        <w:rPr>
          <w:rFonts w:ascii="Arial" w:cs="Arial" w:eastAsia="Arial" w:hAnsi="Arial"/>
          <w:b/>
          <w:bCs/>
          <w:sz w:val="24"/>
          <w:szCs w:val="24"/>
        </w:rPr>
        <w:t xml:space="preserve">Допрос </w:t>
      </w:r>
      <w:r>
        <w:rPr>
          <w:rFonts w:ascii="Arial" w:cs="Arial" w:eastAsia="Arial" w:hAnsi="Arial"/>
          <w:sz w:val="24"/>
          <w:szCs w:val="24"/>
        </w:rPr>
        <w:t xml:space="preserve">- 105, 187, 189-197, 200, 316-319, 322, 453, 515</w:t>
      </w:r>
    </w:p>
    <w:p>
      <w:pPr>
        <w:spacing w:after="120"/>
        <w:jc w:val="both"/>
      </w:pPr>
      <w:r>
        <w:rPr>
          <w:rFonts w:ascii="Arial" w:cs="Arial" w:eastAsia="Arial" w:hAnsi="Arial"/>
          <w:b/>
          <w:bCs/>
          <w:sz w:val="24"/>
          <w:szCs w:val="24"/>
        </w:rPr>
        <w:t xml:space="preserve">дистанционный </w:t>
      </w:r>
      <w:r>
        <w:rPr>
          <w:rFonts w:ascii="Arial" w:cs="Arial" w:eastAsia="Arial" w:hAnsi="Arial"/>
          <w:sz w:val="24"/>
          <w:szCs w:val="24"/>
        </w:rPr>
        <w:t xml:space="preserve">- 194, 317 (3), 318 (9)</w:t>
      </w:r>
    </w:p>
    <w:p>
      <w:pPr>
        <w:spacing w:after="120"/>
        <w:jc w:val="both"/>
      </w:pPr>
      <w:r>
        <w:rPr>
          <w:rFonts w:ascii="Arial" w:cs="Arial" w:eastAsia="Arial" w:hAnsi="Arial"/>
          <w:b/>
          <w:bCs/>
          <w:sz w:val="24"/>
          <w:szCs w:val="24"/>
        </w:rPr>
        <w:t xml:space="preserve">несовершеннолетнего </w:t>
      </w:r>
      <w:r>
        <w:rPr>
          <w:rFonts w:ascii="Arial" w:cs="Arial" w:eastAsia="Arial" w:hAnsi="Arial"/>
          <w:sz w:val="24"/>
          <w:szCs w:val="24"/>
        </w:rPr>
        <w:t xml:space="preserve">- 55 (1), 189 (5), 193 (2/1), 196, 197 (3), 200 (6), 319,</w:t>
      </w:r>
    </w:p>
    <w:p>
      <w:pPr>
        <w:spacing w:after="120"/>
        <w:jc w:val="both"/>
      </w:pPr>
      <w:r>
        <w:rPr>
          <w:rFonts w:ascii="Arial" w:cs="Arial" w:eastAsia="Arial" w:hAnsi="Arial"/>
          <w:sz w:val="24"/>
          <w:szCs w:val="24"/>
        </w:rPr>
        <w:t xml:space="preserve">451 (2), 455, 456 (2, 3/3)</w:t>
      </w:r>
    </w:p>
    <w:p>
      <w:pPr>
        <w:spacing w:after="120"/>
        <w:jc w:val="both"/>
      </w:pPr>
      <w:r>
        <w:rPr>
          <w:rFonts w:ascii="Arial" w:cs="Arial" w:eastAsia="Arial" w:hAnsi="Arial"/>
          <w:b/>
          <w:bCs/>
          <w:sz w:val="24"/>
          <w:szCs w:val="24"/>
        </w:rPr>
        <w:t xml:space="preserve">подозреваемого, обвиняемого </w:t>
      </w:r>
      <w:r>
        <w:rPr>
          <w:rFonts w:ascii="Arial" w:cs="Arial" w:eastAsia="Arial" w:hAnsi="Arial"/>
          <w:sz w:val="24"/>
          <w:szCs w:val="24"/>
        </w:rPr>
        <w:t xml:space="preserve">- 54 (2, 6), 85, 105, 164 (3), 189, 191 (3, 14), 193 (1, 2), 209 (1), 235 (7), 280 (3), 286 (5), 316, 355 (1), 371 (3), 453, 455, 456 (2, 3/3)</w:t>
      </w:r>
    </w:p>
    <w:p>
      <w:pPr>
        <w:spacing w:after="120"/>
        <w:jc w:val="both"/>
      </w:pPr>
      <w:r>
        <w:rPr>
          <w:rFonts w:ascii="Arial" w:cs="Arial" w:eastAsia="Arial" w:hAnsi="Arial"/>
          <w:b/>
          <w:bCs/>
          <w:sz w:val="24"/>
          <w:szCs w:val="24"/>
        </w:rPr>
        <w:t xml:space="preserve">свидетеля, потерпевшего </w:t>
      </w:r>
      <w:r>
        <w:rPr>
          <w:rFonts w:ascii="Arial" w:cs="Arial" w:eastAsia="Arial" w:hAnsi="Arial"/>
          <w:sz w:val="24"/>
          <w:szCs w:val="24"/>
        </w:rPr>
        <w:t xml:space="preserve">- 5 (7), 50 (2), 54 (2/6), 58 (3, 4, 6), 81 (2), 84, 85</w:t>
      </w:r>
    </w:p>
    <w:p>
      <w:pPr>
        <w:spacing w:after="120"/>
        <w:jc w:val="both"/>
      </w:pPr>
      <w:r>
        <w:rPr>
          <w:rFonts w:ascii="Arial" w:cs="Arial" w:eastAsia="Arial" w:hAnsi="Arial"/>
          <w:sz w:val="24"/>
          <w:szCs w:val="24"/>
        </w:rPr>
        <w:t xml:space="preserve">(3), 164 (3), 167 (5), 189, 191 (2, 3), 193 (1), 194 (1), 195, 196, 198-201, 209 (1), 221 (2), 244 (3), 276 (3), 280 (3), 287 (3), 305, 313 (2), 317-319, 320 (4), 355 (1), 371 (3), 397 (3), 405 (4, 5), 407 (1/3), 459 (1), 515</w:t>
      </w:r>
    </w:p>
    <w:p>
      <w:pPr>
        <w:spacing w:after="120"/>
        <w:jc w:val="both"/>
      </w:pPr>
      <w:r>
        <w:rPr>
          <w:rFonts w:ascii="Arial" w:cs="Arial" w:eastAsia="Arial" w:hAnsi="Arial"/>
          <w:b/>
          <w:bCs/>
          <w:sz w:val="24"/>
          <w:szCs w:val="24"/>
        </w:rPr>
        <w:t xml:space="preserve">специалиста </w:t>
      </w:r>
      <w:r>
        <w:rPr>
          <w:rFonts w:ascii="Arial" w:cs="Arial" w:eastAsia="Arial" w:hAnsi="Arial"/>
          <w:sz w:val="24"/>
          <w:szCs w:val="24"/>
        </w:rPr>
        <w:t xml:space="preserve">- 87, 244 (3), 313 (2), 397 (3), 407 (1/3)</w:t>
      </w:r>
    </w:p>
    <w:p>
      <w:pPr>
        <w:spacing w:after="120"/>
        <w:jc w:val="both"/>
      </w:pPr>
      <w:r>
        <w:rPr>
          <w:rFonts w:ascii="Arial" w:cs="Arial" w:eastAsia="Arial" w:hAnsi="Arial"/>
          <w:b/>
          <w:bCs/>
          <w:sz w:val="24"/>
          <w:szCs w:val="24"/>
        </w:rPr>
        <w:t xml:space="preserve">эксперта </w:t>
      </w:r>
      <w:r>
        <w:rPr>
          <w:rFonts w:ascii="Arial" w:cs="Arial" w:eastAsia="Arial" w:hAnsi="Arial"/>
          <w:sz w:val="24"/>
          <w:szCs w:val="24"/>
        </w:rPr>
        <w:t xml:space="preserve">- 86 (2), 174 (1/6), 187, 244 (3), 287 (3), 313 (2), 321 (8), 322, 371 (2), 397 (3), 407 (1/3), 515</w:t>
      </w:r>
    </w:p>
    <w:p>
      <w:pPr>
        <w:spacing w:after="120"/>
        <w:jc w:val="both"/>
      </w:pPr>
      <w:r>
        <w:rPr>
          <w:rFonts w:ascii="Arial" w:cs="Arial" w:eastAsia="Arial" w:hAnsi="Arial"/>
          <w:b/>
          <w:bCs/>
          <w:sz w:val="24"/>
          <w:szCs w:val="24"/>
        </w:rPr>
        <w:t xml:space="preserve">Досудебное производство </w:t>
      </w:r>
      <w:r>
        <w:rPr>
          <w:rFonts w:ascii="Arial" w:cs="Arial" w:eastAsia="Arial" w:hAnsi="Arial"/>
          <w:sz w:val="24"/>
          <w:szCs w:val="24"/>
        </w:rPr>
        <w:t xml:space="preserve">- 5 (7, 8, 9, 24, 39, 45, 51), 10 (1), 22 (3), 23 (3, 4), 28 (8), 30 (2), 31 (1, 3/1, 4), 33, 35 (1/5, 1/20), 39 (1/1), 40 (1), 41 (4/11), 44 (2), 45 (1/20), 50 (1), 54 (2/1, 2/9), 55 (4), 59 (1, 7/3), 62 (4), 67 (1), 71 (1, 3), 72 (3, 5), 74 (4), 75 (4), 76 (2), 77 (1/2), 78 (2), 80 (5, 6), 82 (4/1, 4/2), 85 (1), 89 (6), 106 (1), 107 (1), 108 (3), 111, 114 (5/2, 7, 8), 116 (2/4), 117, 119 (1), 121 (6), 122 (1), 123 (1, 3, 5, 10), 125, 132 (1), 134 (5), 135 (2), 145 (1), 146 (2, 8), 148-164, 172 (3), 175 (3), 177 (2), 188 (1), 190 (1), 191 (13), 198, 200 (1), 201 (2), 202 (2/4), 205 (5), 212 (7), 215 (1), 217 (1), 218 (1), 222 (7), 234, 237-251, 252, 255-262, 264 (2, 3), 285 (5), 286 (5), 320 (1), 321 (8), 322 (1), 323 (1), 446, 447, 449 (1), 456, 458 (1), 464, 465, 467, 469 (1, 3/2), 473 (2), 475 (1), 478 (1, 2), 480, 482-484, 489, 492 (3), 493 (3), 495, 496, 499 (3), 502-509, 517, 518</w:t>
      </w:r>
    </w:p>
    <w:p>
      <w:pPr>
        <w:spacing w:after="240" w:before="200"/>
        <w:jc w:val="center"/>
      </w:pPr>
      <w:r>
        <w:rPr>
          <w:rFonts w:ascii="Arial" w:cs="Arial" w:eastAsia="Arial" w:hAnsi="Arial"/>
          <w:b/>
          <w:bCs/>
          <w:sz w:val="32"/>
          <w:szCs w:val="32"/>
        </w:rPr>
        <w:t xml:space="preserve">Е</w:t>
      </w:r>
    </w:p>
    <w:p>
      <w:pPr>
        <w:spacing w:after="120"/>
        <w:jc w:val="both"/>
      </w:pPr>
      <w:r>
        <w:rPr>
          <w:rFonts w:ascii="Arial" w:cs="Arial" w:eastAsia="Arial" w:hAnsi="Arial"/>
          <w:b/>
          <w:bCs/>
          <w:sz w:val="24"/>
          <w:szCs w:val="24"/>
        </w:rPr>
        <w:t xml:space="preserve">Единый реестр преступлений и проступков </w:t>
      </w:r>
      <w:r>
        <w:rPr>
          <w:rFonts w:ascii="Arial" w:cs="Arial" w:eastAsia="Arial" w:hAnsi="Arial"/>
          <w:sz w:val="24"/>
          <w:szCs w:val="24"/>
        </w:rPr>
        <w:t xml:space="preserve">- 5 (8, 9), 148, 149 (1), 150, 151 (1), 233 (3, 4)</w:t>
      </w:r>
    </w:p>
    <w:p>
      <w:pPr>
        <w:spacing w:after="240" w:before="200"/>
        <w:jc w:val="center"/>
      </w:pPr>
      <w:r>
        <w:rPr>
          <w:rFonts w:ascii="Arial" w:cs="Arial" w:eastAsia="Arial" w:hAnsi="Arial"/>
          <w:b/>
          <w:bCs/>
          <w:sz w:val="32"/>
          <w:szCs w:val="32"/>
        </w:rPr>
        <w:t xml:space="preserve">Ж</w:t>
      </w:r>
    </w:p>
    <w:p>
      <w:pPr>
        <w:spacing w:after="120"/>
        <w:jc w:val="both"/>
      </w:pPr>
      <w:r>
        <w:rPr>
          <w:rFonts w:ascii="Arial" w:cs="Arial" w:eastAsia="Arial" w:hAnsi="Arial"/>
          <w:b/>
          <w:bCs/>
          <w:sz w:val="24"/>
          <w:szCs w:val="24"/>
        </w:rPr>
        <w:t xml:space="preserve">Жалоба </w:t>
      </w:r>
      <w:r>
        <w:rPr>
          <w:rFonts w:ascii="Arial" w:cs="Arial" w:eastAsia="Arial" w:hAnsi="Arial"/>
          <w:sz w:val="24"/>
          <w:szCs w:val="24"/>
        </w:rPr>
        <w:t xml:space="preserve">- 5 (1, 10, 17), 29 (1), 31 (2), 33 (2/14), 35 (1/18), 39 (1/10), 41 (4/16, 4/18, 4/19), 45 (1/18, 6), 47 (5, 6), 54 (2/13), 55 (2/2), 58 (6/6), 60 (2/5), 61 (3/3), 67 (5), 70 (6), 80 (7), 99 (7, 8), 108 (5), 116 (7), 117 (9), 128-133, 141 (3), 144 (9), 246 (4), 257 (12), 262, 355 (1), 391-409, 412 (3), 414 (2, 3), 417, 418 (2), 430, 432, 434-436, 437 (2, 5, 6), 438, 456 (3/6), 459 (1), 466, 467 (2/9, 2/12), 523</w:t>
      </w:r>
    </w:p>
    <w:p>
      <w:pPr>
        <w:spacing w:after="120"/>
        <w:jc w:val="both"/>
      </w:pPr>
      <w:r>
        <w:rPr>
          <w:rFonts w:ascii="Arial" w:cs="Arial" w:eastAsia="Arial" w:hAnsi="Arial"/>
          <w:b/>
          <w:bCs/>
          <w:sz w:val="24"/>
          <w:szCs w:val="24"/>
        </w:rPr>
        <w:t xml:space="preserve">Жилище </w:t>
      </w:r>
      <w:r>
        <w:rPr>
          <w:rFonts w:ascii="Arial" w:cs="Arial" w:eastAsia="Arial" w:hAnsi="Arial"/>
          <w:sz w:val="24"/>
          <w:szCs w:val="24"/>
        </w:rPr>
        <w:t xml:space="preserve">- 5 (11), 14, 31 (1/8), 98 (2/3), 109 (2/2), 115 (1), 165 (5, 6), 205 (11), 351 (1)</w:t>
      </w:r>
    </w:p>
    <w:p>
      <w:pPr>
        <w:spacing w:after="240" w:before="200"/>
        <w:jc w:val="center"/>
      </w:pPr>
      <w:r>
        <w:rPr>
          <w:rFonts w:ascii="Arial" w:cs="Arial" w:eastAsia="Arial" w:hAnsi="Arial"/>
          <w:b/>
          <w:bCs/>
          <w:sz w:val="32"/>
          <w:szCs w:val="32"/>
        </w:rPr>
        <w:t xml:space="preserve">З</w:t>
      </w:r>
    </w:p>
    <w:p>
      <w:pPr>
        <w:spacing w:after="120"/>
        <w:jc w:val="both"/>
      </w:pPr>
      <w:r>
        <w:rPr>
          <w:rFonts w:ascii="Arial" w:cs="Arial" w:eastAsia="Arial" w:hAnsi="Arial"/>
          <w:b/>
          <w:bCs/>
          <w:sz w:val="24"/>
          <w:szCs w:val="24"/>
        </w:rPr>
        <w:t xml:space="preserve">Заведомо ложные донос </w:t>
      </w:r>
      <w:r>
        <w:rPr>
          <w:rFonts w:ascii="Arial" w:cs="Arial" w:eastAsia="Arial" w:hAnsi="Arial"/>
          <w:sz w:val="24"/>
          <w:szCs w:val="24"/>
        </w:rPr>
        <w:t xml:space="preserve">- 149 (4)</w:t>
      </w:r>
    </w:p>
    <w:p>
      <w:pPr>
        <w:spacing w:after="120"/>
        <w:jc w:val="both"/>
      </w:pPr>
      <w:r>
        <w:rPr>
          <w:rFonts w:ascii="Arial" w:cs="Arial" w:eastAsia="Arial" w:hAnsi="Arial"/>
          <w:b/>
          <w:bCs/>
          <w:sz w:val="24"/>
          <w:szCs w:val="24"/>
        </w:rPr>
        <w:t xml:space="preserve">заключение эксперта </w:t>
      </w:r>
      <w:r>
        <w:rPr>
          <w:rFonts w:ascii="Arial" w:cs="Arial" w:eastAsia="Arial" w:hAnsi="Arial"/>
          <w:sz w:val="24"/>
          <w:szCs w:val="24"/>
        </w:rPr>
        <w:t xml:space="preserve">- 59 (9), 178 (2), 186 (2/5), 310 </w:t>
      </w:r>
      <w:r>
        <w:rPr>
          <w:rFonts w:ascii="Arial" w:cs="Arial" w:eastAsia="Arial" w:hAnsi="Arial"/>
          <w:b/>
          <w:bCs/>
          <w:sz w:val="24"/>
          <w:szCs w:val="24"/>
        </w:rPr>
        <w:t xml:space="preserve">неправильный перевод </w:t>
      </w:r>
      <w:r>
        <w:rPr>
          <w:rFonts w:ascii="Arial" w:cs="Arial" w:eastAsia="Arial" w:hAnsi="Arial"/>
          <w:sz w:val="24"/>
          <w:szCs w:val="24"/>
        </w:rPr>
        <w:t xml:space="preserve">- 61 (5), 162 (2), 304 (2), 442 (3/1) </w:t>
      </w:r>
      <w:r>
        <w:rPr>
          <w:rFonts w:ascii="Arial" w:cs="Arial" w:eastAsia="Arial" w:hAnsi="Arial"/>
          <w:b/>
          <w:bCs/>
          <w:sz w:val="24"/>
          <w:szCs w:val="24"/>
        </w:rPr>
        <w:t xml:space="preserve">показания свидетеля, потерпевшего </w:t>
      </w:r>
      <w:r>
        <w:rPr>
          <w:rFonts w:ascii="Arial" w:cs="Arial" w:eastAsia="Arial" w:hAnsi="Arial"/>
          <w:sz w:val="24"/>
          <w:szCs w:val="24"/>
        </w:rPr>
        <w:t xml:space="preserve">- 41 (7), 58 (9), 191 (2), 195 (2), 196 (2), 197 (4), 203 (5), 209 (2), 318 (2), 319 (2), 442 (3/1)</w:t>
      </w:r>
    </w:p>
    <w:p>
      <w:pPr>
        <w:spacing w:after="120"/>
        <w:jc w:val="both"/>
      </w:pPr>
      <w:r>
        <w:rPr>
          <w:rFonts w:ascii="Arial" w:cs="Arial" w:eastAsia="Arial" w:hAnsi="Arial"/>
          <w:b/>
          <w:bCs/>
          <w:sz w:val="24"/>
          <w:szCs w:val="24"/>
        </w:rPr>
        <w:t xml:space="preserve">Задачи уголовного судопроизводства </w:t>
      </w:r>
      <w:r>
        <w:rPr>
          <w:rFonts w:ascii="Arial" w:cs="Arial" w:eastAsia="Arial" w:hAnsi="Arial"/>
          <w:sz w:val="24"/>
          <w:szCs w:val="24"/>
        </w:rPr>
        <w:t xml:space="preserve">- 6</w:t>
      </w:r>
    </w:p>
    <w:p>
      <w:pPr>
        <w:spacing w:after="120"/>
        <w:jc w:val="both"/>
      </w:pPr>
      <w:r>
        <w:rPr>
          <w:rFonts w:ascii="Arial" w:cs="Arial" w:eastAsia="Arial" w:hAnsi="Arial"/>
          <w:b/>
          <w:bCs/>
          <w:sz w:val="24"/>
          <w:szCs w:val="24"/>
        </w:rPr>
        <w:t xml:space="preserve">Задержание </w:t>
      </w:r>
      <w:r>
        <w:rPr>
          <w:rFonts w:ascii="Arial" w:cs="Arial" w:eastAsia="Arial" w:hAnsi="Arial"/>
          <w:sz w:val="24"/>
          <w:szCs w:val="24"/>
        </w:rPr>
        <w:t xml:space="preserve">- 5 (53), 26 (1/3), 31 (1/1), 33 (2/6), 35 (1/7), 44 (1/1), 45 (1, 3), 50 (2), 54 (2/5, 2/8), 55 (1), 98-105, 108 (1, 3), 116 (3), 117 (5, 6/1), 137 (2), 141 (2/4, 2/5), 165 (3), 206 (2), 230 (2), 248 (2), 256, 257 (1, 6), 324 (1), 340 (1/3), 451, 454, 456 (1/7), 479, 504 (3), 525 (1)</w:t>
      </w:r>
    </w:p>
    <w:p>
      <w:pPr>
        <w:spacing w:after="120"/>
        <w:jc w:val="both"/>
      </w:pPr>
      <w:r>
        <w:rPr>
          <w:rFonts w:ascii="Arial" w:cs="Arial" w:eastAsia="Arial" w:hAnsi="Arial"/>
          <w:b/>
          <w:bCs/>
          <w:sz w:val="24"/>
          <w:szCs w:val="24"/>
        </w:rPr>
        <w:t xml:space="preserve">Залог </w:t>
      </w:r>
      <w:r>
        <w:rPr>
          <w:rFonts w:ascii="Arial" w:cs="Arial" w:eastAsia="Arial" w:hAnsi="Arial"/>
          <w:sz w:val="24"/>
          <w:szCs w:val="24"/>
        </w:rPr>
        <w:t xml:space="preserve">- 31 (3/2), 106 (2/4), 114</w:t>
      </w:r>
    </w:p>
    <w:p>
      <w:pPr>
        <w:spacing w:after="120"/>
        <w:jc w:val="both"/>
      </w:pPr>
      <w:r>
        <w:rPr>
          <w:rFonts w:ascii="Arial" w:cs="Arial" w:eastAsia="Arial" w:hAnsi="Arial"/>
          <w:b/>
          <w:bCs/>
          <w:sz w:val="24"/>
          <w:szCs w:val="24"/>
        </w:rPr>
        <w:t xml:space="preserve">Заключение под стражу </w:t>
      </w:r>
      <w:r>
        <w:rPr>
          <w:rFonts w:ascii="Arial" w:cs="Arial" w:eastAsia="Arial" w:hAnsi="Arial"/>
          <w:sz w:val="24"/>
          <w:szCs w:val="24"/>
        </w:rPr>
        <w:t xml:space="preserve">- 11 (3), 12 (1), 36 (2/3), 54 (4/1), 98 (1), 102 (1/3, 2), 106 (2/6, 3), 109 (2, 3), 114 (9), 115 (4), 116, 117 (5, 6, 7, 9, 10), 118 (2), 130, 137 (2), 141 (2/4, 3), 147 (3, 4), 179 (3), 189 (4), 206 (2), 239 (3), 244 (4), 247 (4), 248 (2), 257 (3, 8, 9, 10), 291 (2), 293 (6), 339 (3/2), 344 (1/8), 349, 352, 382 (1), 393</w:t>
      </w:r>
    </w:p>
    <w:p>
      <w:pPr>
        <w:spacing w:after="120"/>
        <w:jc w:val="both"/>
      </w:pPr>
      <w:r>
        <w:rPr>
          <w:rFonts w:ascii="Arial" w:cs="Arial" w:eastAsia="Arial" w:hAnsi="Arial"/>
          <w:sz w:val="24"/>
          <w:szCs w:val="24"/>
        </w:rPr>
        <w:t xml:space="preserve">(1) , 420 (2), 422, 429 (2), 451 (1, 4), 452, 504 (2), 515 (4, 5), 519 (4), 522 (3), 523</w:t>
      </w:r>
    </w:p>
    <w:p>
      <w:pPr>
        <w:spacing w:after="120"/>
        <w:jc w:val="both"/>
      </w:pPr>
      <w:r>
        <w:rPr>
          <w:rFonts w:ascii="Arial" w:cs="Arial" w:eastAsia="Arial" w:hAnsi="Arial"/>
          <w:sz w:val="24"/>
          <w:szCs w:val="24"/>
        </w:rPr>
        <w:t xml:space="preserve">(2) , 525</w:t>
      </w:r>
    </w:p>
    <w:p>
      <w:pPr>
        <w:spacing w:after="120"/>
        <w:jc w:val="both"/>
      </w:pPr>
      <w:r>
        <w:rPr>
          <w:rFonts w:ascii="Arial" w:cs="Arial" w:eastAsia="Arial" w:hAnsi="Arial"/>
          <w:b/>
          <w:bCs/>
          <w:sz w:val="24"/>
          <w:szCs w:val="24"/>
        </w:rPr>
        <w:t xml:space="preserve">Заключение эксперта (экспертизы) </w:t>
      </w:r>
      <w:r>
        <w:rPr>
          <w:rFonts w:ascii="Arial" w:cs="Arial" w:eastAsia="Arial" w:hAnsi="Arial"/>
          <w:sz w:val="24"/>
          <w:szCs w:val="24"/>
        </w:rPr>
        <w:t xml:space="preserve">- 59, 82 (2/2), 86, 172-174, 175 (6/3, 9), 177 (5/2), 178 (2, 4), 180 (4, 5), 181 (2, 3, 4), 182 (1, 3, 6), 184 (14), 186-188, 280</w:t>
      </w:r>
    </w:p>
    <w:p>
      <w:pPr>
        <w:spacing w:after="120"/>
        <w:jc w:val="both"/>
      </w:pPr>
      <w:r>
        <w:rPr>
          <w:rFonts w:ascii="Arial" w:cs="Arial" w:eastAsia="Arial" w:hAnsi="Arial"/>
          <w:sz w:val="24"/>
          <w:szCs w:val="24"/>
        </w:rPr>
        <w:t xml:space="preserve">(1) , 291 (6), 310, 321 (4, 6, 7, 8), 322 (1), 371 (2), 387 (1), 442 (3/1), 466 (1, 1/10)</w:t>
      </w:r>
    </w:p>
    <w:p>
      <w:pPr>
        <w:spacing w:after="120"/>
        <w:jc w:val="both"/>
      </w:pPr>
      <w:r>
        <w:rPr>
          <w:rFonts w:ascii="Arial" w:cs="Arial" w:eastAsia="Arial" w:hAnsi="Arial"/>
          <w:b/>
          <w:bCs/>
          <w:sz w:val="24"/>
          <w:szCs w:val="24"/>
        </w:rPr>
        <w:t xml:space="preserve">Законный представитель </w:t>
      </w:r>
      <w:r>
        <w:rPr>
          <w:rFonts w:ascii="Arial" w:cs="Arial" w:eastAsia="Arial" w:hAnsi="Arial"/>
          <w:sz w:val="24"/>
          <w:szCs w:val="24"/>
        </w:rPr>
        <w:t xml:space="preserve">- 5 (12, 46, 47, 54), 19 (3), 23 (2, 3, 4), 41 (9), 43 (2), 45 (1/10), 47 (4), 49, 51 (1), 58 (3), 65 (1/2), 66 (2), 74 (2), 75 (1/3), 76 (1/2), 77 (1/3), 104</w:t>
      </w:r>
    </w:p>
    <w:p>
      <w:pPr>
        <w:spacing w:after="120"/>
        <w:jc w:val="both"/>
      </w:pPr>
      <w:r>
        <w:rPr>
          <w:rFonts w:ascii="Arial" w:cs="Arial" w:eastAsia="Arial" w:hAnsi="Arial"/>
          <w:sz w:val="24"/>
          <w:szCs w:val="24"/>
        </w:rPr>
        <w:t xml:space="preserve">(3) , 108 (3), 110 (2), 125 (1), 128 (3), 132 (2), 136 (3), 143 (2/1, 2/3), 172 (6), 174 (3), 179 (4, 5), 184 (16), 189 (5), 196 (1), 197 (2, 3), 200 (6), 242 (1), 256 (1), 257 (1), 278</w:t>
      </w:r>
    </w:p>
    <w:p>
      <w:pPr>
        <w:spacing w:after="120"/>
        <w:jc w:val="both"/>
      </w:pPr>
      <w:r>
        <w:rPr>
          <w:rFonts w:ascii="Arial" w:cs="Arial" w:eastAsia="Arial" w:hAnsi="Arial"/>
          <w:sz w:val="24"/>
          <w:szCs w:val="24"/>
        </w:rPr>
        <w:t xml:space="preserve">(2) , 308, 319 (1), 342, 363 (1/2, 1/3), 390 (2), 398 (4), 404 (2/3, 5), 423 (2), 426 (2), 431 (1), 437 (4), 445, 451 (4), 452, 453 (2), 454 (2), 455 (2), 456, 459, 467, 469 (4), 474 (3), 530 (1), 532 (1)</w:t>
      </w:r>
    </w:p>
    <w:p>
      <w:pPr>
        <w:spacing w:after="120"/>
        <w:jc w:val="both"/>
      </w:pPr>
      <w:r>
        <w:rPr>
          <w:rFonts w:ascii="Arial" w:cs="Arial" w:eastAsia="Arial" w:hAnsi="Arial"/>
          <w:b/>
          <w:bCs/>
          <w:sz w:val="24"/>
          <w:szCs w:val="24"/>
        </w:rPr>
        <w:t xml:space="preserve">Запрет на приближение </w:t>
      </w:r>
      <w:r>
        <w:rPr>
          <w:rFonts w:ascii="Arial" w:cs="Arial" w:eastAsia="Arial" w:hAnsi="Arial"/>
          <w:sz w:val="24"/>
          <w:szCs w:val="24"/>
        </w:rPr>
        <w:t xml:space="preserve">- 30 (1/5), 119 (1/5), 124</w:t>
      </w:r>
    </w:p>
    <w:p>
      <w:pPr>
        <w:spacing w:after="120"/>
        <w:jc w:val="both"/>
      </w:pPr>
      <w:r>
        <w:rPr>
          <w:rFonts w:ascii="Arial" w:cs="Arial" w:eastAsia="Arial" w:hAnsi="Arial"/>
          <w:b/>
          <w:bCs/>
          <w:sz w:val="24"/>
          <w:szCs w:val="24"/>
        </w:rPr>
        <w:t xml:space="preserve">Запрос </w:t>
      </w:r>
      <w:r>
        <w:rPr>
          <w:rFonts w:ascii="Arial" w:cs="Arial" w:eastAsia="Arial" w:hAnsi="Arial"/>
          <w:sz w:val="24"/>
          <w:szCs w:val="24"/>
        </w:rPr>
        <w:t xml:space="preserve">- 5 (13), 24 (4), 54 (4/3), 117 (6/3), 123 (9), 277 (1/2), 291 (5), 439 (2), 512-514, 515 (2, 5), 516, 518, 519, 521, 522, 524 (1, 2), 525 (1), 529 (2), 532 (2),</w:t>
      </w:r>
    </w:p>
    <w:p>
      <w:pPr>
        <w:spacing w:after="120"/>
        <w:jc w:val="both"/>
      </w:pPr>
      <w:r>
        <w:rPr>
          <w:rFonts w:ascii="Arial" w:cs="Arial" w:eastAsia="Arial" w:hAnsi="Arial"/>
          <w:sz w:val="24"/>
          <w:szCs w:val="24"/>
        </w:rPr>
        <w:t xml:space="preserve">535 (1)</w:t>
      </w:r>
    </w:p>
    <w:p>
      <w:pPr>
        <w:spacing w:after="120"/>
        <w:jc w:val="both"/>
      </w:pPr>
      <w:r>
        <w:rPr>
          <w:rFonts w:ascii="Arial" w:cs="Arial" w:eastAsia="Arial" w:hAnsi="Arial"/>
          <w:b/>
          <w:bCs/>
          <w:sz w:val="24"/>
          <w:szCs w:val="24"/>
        </w:rPr>
        <w:t xml:space="preserve">Защита </w:t>
      </w:r>
      <w:r>
        <w:rPr>
          <w:rFonts w:ascii="Arial" w:cs="Arial" w:eastAsia="Arial" w:hAnsi="Arial"/>
          <w:sz w:val="24"/>
          <w:szCs w:val="24"/>
        </w:rPr>
        <w:t xml:space="preserve">- 5 (14), 6, 13 (1), 18 (2), 33 (2/10), 37 (2/6), 43 (2), 53 (3), 54 (2/16, 4), 79 (2), 124 (1), 288 (2), 318 (7), 498 (2)</w:t>
      </w:r>
    </w:p>
    <w:p>
      <w:pPr>
        <w:spacing w:after="120"/>
        <w:jc w:val="both"/>
      </w:pPr>
      <w:r>
        <w:rPr>
          <w:rFonts w:ascii="Arial" w:cs="Arial" w:eastAsia="Arial" w:hAnsi="Arial"/>
          <w:b/>
          <w:bCs/>
          <w:sz w:val="24"/>
          <w:szCs w:val="24"/>
        </w:rPr>
        <w:t xml:space="preserve">Защитник </w:t>
      </w:r>
      <w:r>
        <w:rPr>
          <w:rFonts w:ascii="Arial" w:cs="Arial" w:eastAsia="Arial" w:hAnsi="Arial"/>
          <w:sz w:val="24"/>
          <w:szCs w:val="24"/>
        </w:rPr>
        <w:t xml:space="preserve">- 5 (46), 35 (1/12), 45 (1, 6), 47 (1/11, 5, 6/5), 50, 54, 57, 58 (2, 4/3, 6/9), 61 (1), 65 (1/2), 66, 70 (5, 6), 74 (2), 75 (1/3), 76 (1/2), 77, 78, 82 (4/1), 93 (3/4, 4), 96 (1), 99 (3), 104, 108 (2, 3, 5), 110 (2), 117 (8), 122 (2), 123 (5), 125 (1), 128 (3), 143 (2/1, 2/5), 144 (2, 4), 155 (2), 156 (2), 160 (2), 163 (7), 164 (3), 165</w:t>
      </w:r>
    </w:p>
    <w:p>
      <w:pPr>
        <w:spacing w:after="120"/>
        <w:jc w:val="both"/>
      </w:pPr>
      <w:r>
        <w:rPr>
          <w:rFonts w:ascii="Arial" w:cs="Arial" w:eastAsia="Arial" w:hAnsi="Arial"/>
          <w:sz w:val="24"/>
          <w:szCs w:val="24"/>
        </w:rPr>
        <w:t xml:space="preserve">(2) , 172 (5, 13), 174, 175 (10), 177 (3), 179 (4), 191 (10), 198 (1), 199 (1, 2), 200 (2, 4, 6), 223 (1), 235 (2), 240 (3), 242, 244, 245, 246 (1), 250 (1, 3), 254 (2), 257 (1, 7), 258 (1), 259 (5), 271 (3/2), 278 (2), 283, 286 (6), 297 (1, 2), 298 (3/2), 300 (3/8), 306 (3), 307 (1), 316 (1), 318 (3), 330 (1, 4), 342, 350, 357, 358 (1, 2, 3), 363 (1/2, 1/3), 364 (2, 4), 372 (3, 4), 373 (1), 383 (4), 390 (2, 3), 397 (1, 2), 398 (4), 423 (2), 431 (1), 435 (2), 436 (4), 445, 455 (2), 456 (3/3), 459 (3), 466 (1/7, 1/8, 2/4), 468</w:t>
      </w:r>
    </w:p>
    <w:p>
      <w:pPr>
        <w:spacing w:after="120"/>
        <w:jc w:val="both"/>
      </w:pPr>
      <w:r>
        <w:rPr>
          <w:rFonts w:ascii="Arial" w:cs="Arial" w:eastAsia="Arial" w:hAnsi="Arial"/>
          <w:sz w:val="24"/>
          <w:szCs w:val="24"/>
        </w:rPr>
        <w:t xml:space="preserve">(1) , 469 (4), 487 (3/2), 488, 489 (1), 490 (1), 491 (3), 492 (3), 493, 494 (1), 500 (1, 2), 507 (1), 523 (1, 5)</w:t>
      </w:r>
    </w:p>
    <w:p>
      <w:pPr>
        <w:spacing w:after="120"/>
        <w:jc w:val="both"/>
      </w:pPr>
      <w:r>
        <w:rPr>
          <w:rFonts w:ascii="Arial" w:cs="Arial" w:eastAsia="Arial" w:hAnsi="Arial"/>
          <w:b/>
          <w:bCs/>
          <w:sz w:val="24"/>
          <w:szCs w:val="24"/>
        </w:rPr>
        <w:t xml:space="preserve">замена </w:t>
      </w:r>
      <w:r>
        <w:rPr>
          <w:rFonts w:ascii="Arial" w:cs="Arial" w:eastAsia="Arial" w:hAnsi="Arial"/>
          <w:sz w:val="24"/>
          <w:szCs w:val="24"/>
        </w:rPr>
        <w:t xml:space="preserve">- 51, 108 (3), 274 (4), 256 (1), 257 (2), 287 (2, 3), 297 (2)</w:t>
      </w:r>
    </w:p>
    <w:p>
      <w:pPr>
        <w:spacing w:after="120"/>
        <w:jc w:val="both"/>
      </w:pPr>
      <w:r>
        <w:rPr>
          <w:rFonts w:ascii="Arial" w:cs="Arial" w:eastAsia="Arial" w:hAnsi="Arial"/>
          <w:b/>
          <w:bCs/>
          <w:sz w:val="24"/>
          <w:szCs w:val="24"/>
        </w:rPr>
        <w:t xml:space="preserve">обязательное участие </w:t>
      </w:r>
      <w:r>
        <w:rPr>
          <w:rFonts w:ascii="Arial" w:cs="Arial" w:eastAsia="Arial" w:hAnsi="Arial"/>
          <w:sz w:val="24"/>
          <w:szCs w:val="24"/>
        </w:rPr>
        <w:t xml:space="preserve">- 19 (3), 52, 105 (1), 108 (4), 257 (10), 271 (3/2), 286</w:t>
      </w:r>
    </w:p>
    <w:p>
      <w:pPr>
        <w:spacing w:after="120"/>
        <w:jc w:val="both"/>
      </w:pPr>
      <w:r>
        <w:rPr>
          <w:rFonts w:ascii="Arial" w:cs="Arial" w:eastAsia="Arial" w:hAnsi="Arial"/>
          <w:sz w:val="24"/>
          <w:szCs w:val="24"/>
        </w:rPr>
        <w:t xml:space="preserve">(4), 404 (2/4), 413 (2/4), 454 (1), 468 (1), 474 (3), 511 (2)</w:t>
      </w:r>
    </w:p>
    <w:p>
      <w:pPr>
        <w:spacing w:after="120"/>
        <w:jc w:val="both"/>
      </w:pPr>
      <w:r>
        <w:rPr>
          <w:rFonts w:ascii="Arial" w:cs="Arial" w:eastAsia="Arial" w:hAnsi="Arial"/>
          <w:b/>
          <w:bCs/>
          <w:sz w:val="24"/>
          <w:szCs w:val="24"/>
        </w:rPr>
        <w:t xml:space="preserve">отказ </w:t>
      </w:r>
      <w:r>
        <w:rPr>
          <w:rFonts w:ascii="Arial" w:cs="Arial" w:eastAsia="Arial" w:hAnsi="Arial"/>
          <w:sz w:val="24"/>
          <w:szCs w:val="24"/>
        </w:rPr>
        <w:t xml:space="preserve">- 53, 82 (4/1), 105 (1), 144 (4), 163 (6), 404 (2/4)</w:t>
      </w:r>
    </w:p>
    <w:p>
      <w:pPr>
        <w:spacing w:after="120"/>
        <w:jc w:val="both"/>
      </w:pPr>
      <w:r>
        <w:rPr>
          <w:rFonts w:ascii="Arial" w:cs="Arial" w:eastAsia="Arial" w:hAnsi="Arial"/>
          <w:b/>
          <w:bCs/>
          <w:sz w:val="24"/>
          <w:szCs w:val="24"/>
        </w:rPr>
        <w:t xml:space="preserve">участие </w:t>
      </w:r>
      <w:r>
        <w:rPr>
          <w:rFonts w:ascii="Arial" w:cs="Arial" w:eastAsia="Arial" w:hAnsi="Arial"/>
          <w:sz w:val="24"/>
          <w:szCs w:val="24"/>
        </w:rPr>
        <w:t xml:space="preserve">- 35 (1/12), 51 (2, 4, 5), 85 (5), 103 (2), 108 (3), 132 (2), 160 (3), 195</w:t>
      </w:r>
    </w:p>
    <w:p>
      <w:pPr>
        <w:spacing w:after="120"/>
        <w:jc w:val="both"/>
      </w:pPr>
      <w:r>
        <w:rPr>
          <w:rFonts w:ascii="Arial" w:cs="Arial" w:eastAsia="Arial" w:hAnsi="Arial"/>
          <w:sz w:val="24"/>
          <w:szCs w:val="24"/>
        </w:rPr>
        <w:t xml:space="preserve">(3), 197 (2), 205 (11), 208 (5), 210 (4), 235 (2), 259 (2), 287, 360 (1), 413 (2/4),</w:t>
      </w:r>
    </w:p>
    <w:p>
      <w:pPr>
        <w:spacing w:after="120"/>
        <w:jc w:val="both"/>
      </w:pPr>
      <w:r>
        <w:rPr>
          <w:rFonts w:ascii="Arial" w:cs="Arial" w:eastAsia="Arial" w:hAnsi="Arial"/>
          <w:sz w:val="24"/>
          <w:szCs w:val="24"/>
        </w:rPr>
        <w:t xml:space="preserve">453 (2), 454, 468, 487 (2), 494 (2), 509 (2), 523 (4)</w:t>
      </w:r>
    </w:p>
    <w:p>
      <w:pPr>
        <w:spacing w:after="120"/>
        <w:jc w:val="both"/>
      </w:pPr>
      <w:r>
        <w:rPr>
          <w:rFonts w:ascii="Arial" w:cs="Arial" w:eastAsia="Arial" w:hAnsi="Arial"/>
          <w:b/>
          <w:bCs/>
          <w:sz w:val="24"/>
          <w:szCs w:val="24"/>
        </w:rPr>
        <w:t xml:space="preserve">Заявитель </w:t>
      </w:r>
      <w:r>
        <w:rPr>
          <w:rFonts w:ascii="Arial" w:cs="Arial" w:eastAsia="Arial" w:hAnsi="Arial"/>
          <w:sz w:val="24"/>
          <w:szCs w:val="24"/>
        </w:rPr>
        <w:t xml:space="preserve">- 5 (9, 15), 79 (4, 5), 128 (2), 131 (1, 2), 132 (2), 149 (4), 151 (1), 167 (5), 246 (3, 4), 262 (1, 4), 523 (5)</w:t>
      </w:r>
    </w:p>
    <w:p>
      <w:pPr>
        <w:spacing w:after="120"/>
        <w:jc w:val="both"/>
      </w:pPr>
      <w:r>
        <w:rPr>
          <w:rFonts w:ascii="Arial" w:cs="Arial" w:eastAsia="Arial" w:hAnsi="Arial"/>
          <w:b/>
          <w:bCs/>
          <w:sz w:val="24"/>
          <w:szCs w:val="24"/>
        </w:rPr>
        <w:t xml:space="preserve">Заявление </w:t>
      </w:r>
      <w:r>
        <w:rPr>
          <w:rFonts w:ascii="Arial" w:cs="Arial" w:eastAsia="Arial" w:hAnsi="Arial"/>
          <w:sz w:val="24"/>
          <w:szCs w:val="24"/>
        </w:rPr>
        <w:t xml:space="preserve">- 5 (8), 20 (2), 23, 26 (1/4), 37 (2/2), 41 (2, 3), 54 (2/2), 60 (2/4), 62 (4), 68 (2, 5), 69, 72 (2), 79 (3, 4, 6), 80 (3, 6), 124 (3), 126, 140 (4), 149 (1, 2, 4), 151, 163 (3), 165 (12), 167 (5), 172 (11), 178 (3), 188 (2), 193 (5, 6), 212 (4), 220</w:t>
      </w:r>
    </w:p>
    <w:p>
      <w:pPr>
        <w:spacing w:after="120"/>
        <w:jc w:val="both"/>
      </w:pPr>
      <w:r>
        <w:rPr>
          <w:rFonts w:ascii="Arial" w:cs="Arial" w:eastAsia="Arial" w:hAnsi="Arial"/>
          <w:sz w:val="24"/>
          <w:szCs w:val="24"/>
        </w:rPr>
        <w:t xml:space="preserve">(3) , 244 (3), 245 (1), 249 (3, 4), 250 (1), 251 (3), 262 (3), 276 (1), 283, 295 (3), 298 (3/6), 307 (1), 312, 318 (7), 329 (1), 353, 354 (1, 3, 4), 355, 394 (3), 426 (1, 2), 437</w:t>
      </w:r>
    </w:p>
    <w:p>
      <w:pPr>
        <w:spacing w:after="120"/>
        <w:jc w:val="both"/>
      </w:pPr>
      <w:r>
        <w:rPr>
          <w:rFonts w:ascii="Arial" w:cs="Arial" w:eastAsia="Arial" w:hAnsi="Arial"/>
          <w:sz w:val="24"/>
          <w:szCs w:val="24"/>
        </w:rPr>
        <w:t xml:space="preserve">(2) , 487, 488 (1/2), 490, 492, 499 (4), 507 (1/6), 509</w:t>
      </w:r>
    </w:p>
    <w:p>
      <w:pPr>
        <w:spacing w:after="240" w:before="200"/>
        <w:jc w:val="center"/>
      </w:pPr>
      <w:r>
        <w:rPr>
          <w:rFonts w:ascii="Arial" w:cs="Arial" w:eastAsia="Arial" w:hAnsi="Arial"/>
          <w:b/>
          <w:bCs/>
          <w:sz w:val="32"/>
          <w:szCs w:val="32"/>
        </w:rPr>
        <w:t xml:space="preserve">И</w:t>
      </w:r>
    </w:p>
    <w:p>
      <w:pPr>
        <w:spacing w:after="120"/>
        <w:jc w:val="both"/>
      </w:pPr>
      <w:r>
        <w:rPr>
          <w:rFonts w:ascii="Arial" w:cs="Arial" w:eastAsia="Arial" w:hAnsi="Arial"/>
          <w:b/>
          <w:bCs/>
          <w:sz w:val="24"/>
          <w:szCs w:val="24"/>
        </w:rPr>
        <w:t xml:space="preserve">Изъятие</w:t>
      </w:r>
    </w:p>
    <w:p>
      <w:pPr>
        <w:spacing w:after="120"/>
        <w:jc w:val="both"/>
      </w:pPr>
      <w:r>
        <w:rPr>
          <w:rFonts w:ascii="Arial" w:cs="Arial" w:eastAsia="Arial" w:hAnsi="Arial"/>
          <w:b/>
          <w:bCs/>
          <w:sz w:val="24"/>
          <w:szCs w:val="24"/>
        </w:rPr>
        <w:t xml:space="preserve">вещественных доказательств (предметов и документов) </w:t>
      </w:r>
      <w:r>
        <w:rPr>
          <w:rFonts w:ascii="Arial" w:cs="Arial" w:eastAsia="Arial" w:hAnsi="Arial"/>
          <w:sz w:val="24"/>
          <w:szCs w:val="24"/>
        </w:rPr>
        <w:t xml:space="preserve">- 60 (1), 89 (2), 91 (4), 101 (2), 158 (3), 165 (10), 166 (1, 3), 205, 206 (1), 207 (2, 3), 221 (1),</w:t>
      </w:r>
    </w:p>
    <w:p>
      <w:pPr>
        <w:spacing w:after="120"/>
        <w:jc w:val="both"/>
      </w:pPr>
      <w:r>
        <w:rPr>
          <w:rFonts w:ascii="Arial" w:cs="Arial" w:eastAsia="Arial" w:hAnsi="Arial"/>
          <w:sz w:val="24"/>
          <w:szCs w:val="24"/>
        </w:rPr>
        <w:t xml:space="preserve">228 (3)</w:t>
      </w:r>
    </w:p>
    <w:p>
      <w:pPr>
        <w:spacing w:after="120"/>
        <w:jc w:val="both"/>
      </w:pPr>
      <w:r>
        <w:rPr>
          <w:rFonts w:ascii="Arial" w:cs="Arial" w:eastAsia="Arial" w:hAnsi="Arial"/>
          <w:b/>
          <w:bCs/>
          <w:sz w:val="24"/>
          <w:szCs w:val="24"/>
        </w:rPr>
        <w:t xml:space="preserve">имущества </w:t>
      </w:r>
      <w:r>
        <w:rPr>
          <w:rFonts w:ascii="Arial" w:cs="Arial" w:eastAsia="Arial" w:hAnsi="Arial"/>
          <w:sz w:val="24"/>
          <w:szCs w:val="24"/>
        </w:rPr>
        <w:t xml:space="preserve">- 15, 41 (4/21), 58 (6/8), 123 (6, 8, 10), 259 (7) </w:t>
      </w:r>
      <w:r>
        <w:rPr>
          <w:rFonts w:ascii="Arial" w:cs="Arial" w:eastAsia="Arial" w:hAnsi="Arial"/>
          <w:b/>
          <w:bCs/>
          <w:sz w:val="24"/>
          <w:szCs w:val="24"/>
        </w:rPr>
        <w:t xml:space="preserve">образцов </w:t>
      </w:r>
      <w:r>
        <w:rPr>
          <w:rFonts w:ascii="Arial" w:cs="Arial" w:eastAsia="Arial" w:hAnsi="Arial"/>
          <w:sz w:val="24"/>
          <w:szCs w:val="24"/>
        </w:rPr>
        <w:t xml:space="preserve">- 45 (4), 167 (3), 185</w:t>
      </w:r>
    </w:p>
    <w:p>
      <w:pPr>
        <w:spacing w:after="120"/>
        <w:jc w:val="both"/>
      </w:pPr>
      <w:r>
        <w:rPr>
          <w:rFonts w:ascii="Arial" w:cs="Arial" w:eastAsia="Arial" w:hAnsi="Arial"/>
          <w:b/>
          <w:bCs/>
          <w:sz w:val="24"/>
          <w:szCs w:val="24"/>
        </w:rPr>
        <w:t xml:space="preserve">Иностранные</w:t>
      </w:r>
    </w:p>
    <w:p>
      <w:pPr>
        <w:spacing w:after="120"/>
        <w:jc w:val="both"/>
      </w:pPr>
      <w:r>
        <w:rPr>
          <w:rFonts w:ascii="Arial" w:cs="Arial" w:eastAsia="Arial" w:hAnsi="Arial"/>
          <w:b/>
          <w:bCs/>
          <w:sz w:val="24"/>
          <w:szCs w:val="24"/>
        </w:rPr>
        <w:t xml:space="preserve">государства </w:t>
      </w:r>
      <w:r>
        <w:rPr>
          <w:rFonts w:ascii="Arial" w:cs="Arial" w:eastAsia="Arial" w:hAnsi="Arial"/>
          <w:sz w:val="24"/>
          <w:szCs w:val="24"/>
        </w:rPr>
        <w:t xml:space="preserve">- 4 (2), 5 (4, 13, 23), 104 (2), 117 (6/3), 149 (1), 231 (3), 237</w:t>
      </w:r>
    </w:p>
    <w:p>
      <w:pPr>
        <w:spacing w:after="120"/>
        <w:jc w:val="both"/>
      </w:pPr>
      <w:r>
        <w:rPr>
          <w:rFonts w:ascii="Arial" w:cs="Arial" w:eastAsia="Arial" w:hAnsi="Arial"/>
          <w:sz w:val="24"/>
          <w:szCs w:val="24"/>
        </w:rPr>
        <w:t xml:space="preserve">(1/3), 512, 514-522, 524-529, 531, 532, 534, 535 </w:t>
      </w:r>
      <w:r>
        <w:rPr>
          <w:rFonts w:ascii="Arial" w:cs="Arial" w:eastAsia="Arial" w:hAnsi="Arial"/>
          <w:b/>
          <w:bCs/>
          <w:sz w:val="24"/>
          <w:szCs w:val="24"/>
        </w:rPr>
        <w:t xml:space="preserve">граждане </w:t>
      </w:r>
      <w:r>
        <w:rPr>
          <w:rFonts w:ascii="Arial" w:cs="Arial" w:eastAsia="Arial" w:hAnsi="Arial"/>
          <w:sz w:val="24"/>
          <w:szCs w:val="24"/>
        </w:rPr>
        <w:t xml:space="preserve">- 4, 5 (23), 104 (2), 515 (1), 517, 521, 528-531</w:t>
      </w:r>
    </w:p>
    <w:p>
      <w:pPr>
        <w:spacing w:after="240" w:before="200"/>
        <w:jc w:val="center"/>
      </w:pPr>
      <w:r>
        <w:rPr>
          <w:rFonts w:ascii="Arial" w:cs="Arial" w:eastAsia="Arial" w:hAnsi="Arial"/>
          <w:b/>
          <w:bCs/>
          <w:sz w:val="32"/>
          <w:szCs w:val="32"/>
        </w:rPr>
        <w:t xml:space="preserve">К</w:t>
      </w:r>
    </w:p>
    <w:p>
      <w:pPr>
        <w:spacing w:after="120"/>
        <w:jc w:val="both"/>
      </w:pPr>
      <w:r>
        <w:rPr>
          <w:rFonts w:ascii="Arial" w:cs="Arial" w:eastAsia="Arial" w:hAnsi="Arial"/>
          <w:b/>
          <w:bCs/>
          <w:sz w:val="24"/>
          <w:szCs w:val="24"/>
        </w:rPr>
        <w:t xml:space="preserve">Кассационная инстанция (производство в суде кассационной инстан­ции) </w:t>
      </w:r>
      <w:r>
        <w:rPr>
          <w:rFonts w:ascii="Arial" w:cs="Arial" w:eastAsia="Arial" w:hAnsi="Arial"/>
          <w:sz w:val="24"/>
          <w:szCs w:val="24"/>
        </w:rPr>
        <w:t xml:space="preserve">- 5 (17), 28 (7), 67 (1), 69 (2), 298 (6), 386, 430-441, 443 (4)</w:t>
      </w:r>
    </w:p>
    <w:p>
      <w:pPr>
        <w:spacing w:after="120"/>
        <w:jc w:val="both"/>
      </w:pPr>
      <w:r>
        <w:rPr>
          <w:rFonts w:ascii="Arial" w:cs="Arial" w:eastAsia="Arial" w:hAnsi="Arial"/>
          <w:b/>
          <w:bCs/>
          <w:sz w:val="24"/>
          <w:szCs w:val="24"/>
        </w:rPr>
        <w:t xml:space="preserve">Конституционная палата Верховного суда </w:t>
      </w:r>
      <w:r>
        <w:rPr>
          <w:rFonts w:ascii="Arial" w:cs="Arial" w:eastAsia="Arial" w:hAnsi="Arial"/>
          <w:sz w:val="24"/>
          <w:szCs w:val="24"/>
        </w:rPr>
        <w:t xml:space="preserve">- 277 (1/2), 291 (5), 439 (2), 442</w:t>
      </w:r>
    </w:p>
    <w:p>
      <w:pPr>
        <w:spacing w:after="120"/>
        <w:jc w:val="both"/>
      </w:pPr>
      <w:r>
        <w:rPr>
          <w:rFonts w:ascii="Arial" w:cs="Arial" w:eastAsia="Arial" w:hAnsi="Arial"/>
          <w:sz w:val="24"/>
          <w:szCs w:val="24"/>
        </w:rPr>
        <w:t xml:space="preserve">(4/2), 444 (4/2)</w:t>
      </w:r>
    </w:p>
    <w:p>
      <w:pPr>
        <w:spacing w:after="120"/>
        <w:jc w:val="both"/>
      </w:pPr>
      <w:r>
        <w:rPr>
          <w:rFonts w:ascii="Arial" w:cs="Arial" w:eastAsia="Arial" w:hAnsi="Arial"/>
          <w:b/>
          <w:bCs/>
          <w:sz w:val="24"/>
          <w:szCs w:val="24"/>
        </w:rPr>
        <w:t xml:space="preserve">Конституция </w:t>
      </w:r>
      <w:r>
        <w:rPr>
          <w:rFonts w:ascii="Arial" w:cs="Arial" w:eastAsia="Arial" w:hAnsi="Arial"/>
          <w:sz w:val="24"/>
          <w:szCs w:val="24"/>
        </w:rPr>
        <w:t xml:space="preserve">- 1 (1, 2), 7 (2), 9 (1, 3), 442 (4/2), 444 (4/2), 478 (4) </w:t>
      </w:r>
      <w:r>
        <w:rPr>
          <w:rFonts w:ascii="Arial" w:cs="Arial" w:eastAsia="Arial" w:hAnsi="Arial"/>
          <w:b/>
          <w:bCs/>
          <w:sz w:val="24"/>
          <w:szCs w:val="24"/>
        </w:rPr>
        <w:t xml:space="preserve">Конфискация</w:t>
      </w:r>
    </w:p>
    <w:p>
      <w:pPr>
        <w:spacing w:after="120"/>
        <w:jc w:val="both"/>
      </w:pPr>
      <w:r>
        <w:rPr>
          <w:rFonts w:ascii="Arial" w:cs="Arial" w:eastAsia="Arial" w:hAnsi="Arial"/>
          <w:b/>
          <w:bCs/>
          <w:sz w:val="24"/>
          <w:szCs w:val="24"/>
        </w:rPr>
        <w:t xml:space="preserve">орудий преступления </w:t>
      </w:r>
      <w:r>
        <w:rPr>
          <w:rFonts w:ascii="Arial" w:cs="Arial" w:eastAsia="Arial" w:hAnsi="Arial"/>
          <w:sz w:val="24"/>
          <w:szCs w:val="24"/>
        </w:rPr>
        <w:t xml:space="preserve">- 88 (4/1)</w:t>
      </w:r>
    </w:p>
    <w:p>
      <w:pPr>
        <w:spacing w:after="120"/>
        <w:jc w:val="both"/>
      </w:pPr>
      <w:r>
        <w:rPr>
          <w:rFonts w:ascii="Arial" w:cs="Arial" w:eastAsia="Arial" w:hAnsi="Arial"/>
          <w:b/>
          <w:bCs/>
          <w:sz w:val="24"/>
          <w:szCs w:val="24"/>
        </w:rPr>
        <w:t xml:space="preserve">имущества </w:t>
      </w:r>
      <w:r>
        <w:rPr>
          <w:rFonts w:ascii="Arial" w:cs="Arial" w:eastAsia="Arial" w:hAnsi="Arial"/>
          <w:sz w:val="24"/>
          <w:szCs w:val="24"/>
        </w:rPr>
        <w:t xml:space="preserve">- 123 (1, 13), 205 (2), 247 (4), 249 (2), 252, 259 (3), 271 (1/4), 278 (1), 336 (1/6, 1/10, 1/11), 343 (1/4), 344 (1/10), 346</w:t>
      </w:r>
    </w:p>
    <w:p>
      <w:pPr>
        <w:spacing w:after="120"/>
        <w:jc w:val="both"/>
      </w:pPr>
      <w:r>
        <w:rPr>
          <w:rFonts w:ascii="Arial" w:cs="Arial" w:eastAsia="Arial" w:hAnsi="Arial"/>
          <w:b/>
          <w:bCs/>
          <w:sz w:val="24"/>
          <w:szCs w:val="24"/>
        </w:rPr>
        <w:t xml:space="preserve">Л</w:t>
      </w:r>
    </w:p>
    <w:p>
      <w:pPr>
        <w:spacing w:after="120"/>
        <w:jc w:val="both"/>
      </w:pPr>
      <w:r>
        <w:rPr>
          <w:rFonts w:ascii="Arial" w:cs="Arial" w:eastAsia="Arial" w:hAnsi="Arial"/>
          <w:b/>
          <w:bCs/>
          <w:sz w:val="24"/>
          <w:szCs w:val="24"/>
        </w:rPr>
        <w:t xml:space="preserve">Личный обыск </w:t>
      </w:r>
      <w:r>
        <w:rPr>
          <w:rFonts w:ascii="Arial" w:cs="Arial" w:eastAsia="Arial" w:hAnsi="Arial"/>
          <w:sz w:val="24"/>
          <w:szCs w:val="24"/>
        </w:rPr>
        <w:t xml:space="preserve">- 31 (1/10), 45 (3/1), 99 (2), 100, 206, 479</w:t>
      </w:r>
    </w:p>
    <w:p>
      <w:pPr>
        <w:spacing w:after="120"/>
        <w:jc w:val="both"/>
      </w:pPr>
      <w:r>
        <w:rPr>
          <w:rFonts w:ascii="Arial" w:cs="Arial" w:eastAsia="Arial" w:hAnsi="Arial"/>
          <w:b/>
          <w:bCs/>
          <w:sz w:val="24"/>
          <w:szCs w:val="24"/>
        </w:rPr>
        <w:t xml:space="preserve">М</w:t>
      </w:r>
    </w:p>
    <w:p>
      <w:pPr>
        <w:spacing w:after="120"/>
        <w:jc w:val="both"/>
      </w:pPr>
      <w:r>
        <w:rPr>
          <w:rFonts w:ascii="Arial" w:cs="Arial" w:eastAsia="Arial" w:hAnsi="Arial"/>
          <w:b/>
          <w:bCs/>
          <w:sz w:val="24"/>
          <w:szCs w:val="24"/>
        </w:rPr>
        <w:t xml:space="preserve">Материалы уголовных дел и дел о проступках восстановление </w:t>
      </w:r>
      <w:r>
        <w:rPr>
          <w:rFonts w:ascii="Arial" w:cs="Arial" w:eastAsia="Arial" w:hAnsi="Arial"/>
          <w:sz w:val="24"/>
          <w:szCs w:val="24"/>
        </w:rPr>
        <w:t xml:space="preserve">- 147</w:t>
      </w:r>
    </w:p>
    <w:p>
      <w:pPr>
        <w:spacing w:after="120"/>
        <w:jc w:val="both"/>
      </w:pPr>
      <w:r>
        <w:rPr>
          <w:rFonts w:ascii="Arial" w:cs="Arial" w:eastAsia="Arial" w:hAnsi="Arial"/>
          <w:b/>
          <w:bCs/>
          <w:sz w:val="24"/>
          <w:szCs w:val="24"/>
        </w:rPr>
        <w:t xml:space="preserve">выделение </w:t>
      </w:r>
      <w:r>
        <w:rPr>
          <w:rFonts w:ascii="Arial" w:cs="Arial" w:eastAsia="Arial" w:hAnsi="Arial"/>
          <w:sz w:val="24"/>
          <w:szCs w:val="24"/>
        </w:rPr>
        <w:t xml:space="preserve">- 117 (7), 146, 149 (1), 157 (2), 393 (6), 450, 465, 495 (1) </w:t>
      </w:r>
      <w:r>
        <w:rPr>
          <w:rFonts w:ascii="Arial" w:cs="Arial" w:eastAsia="Arial" w:hAnsi="Arial"/>
          <w:b/>
          <w:bCs/>
          <w:sz w:val="24"/>
          <w:szCs w:val="24"/>
        </w:rPr>
        <w:t xml:space="preserve">соединение </w:t>
      </w:r>
      <w:r>
        <w:rPr>
          <w:rFonts w:ascii="Arial" w:cs="Arial" w:eastAsia="Arial" w:hAnsi="Arial"/>
          <w:sz w:val="24"/>
          <w:szCs w:val="24"/>
        </w:rPr>
        <w:t xml:space="preserve">- 117 (7), 145, 157 (2), 293 (6), 355 (1)</w:t>
      </w:r>
    </w:p>
    <w:p>
      <w:pPr>
        <w:spacing w:after="120"/>
        <w:jc w:val="both"/>
      </w:pPr>
      <w:r>
        <w:rPr>
          <w:rFonts w:ascii="Arial" w:cs="Arial" w:eastAsia="Arial" w:hAnsi="Arial"/>
          <w:b/>
          <w:bCs/>
          <w:sz w:val="24"/>
          <w:szCs w:val="24"/>
        </w:rPr>
        <w:t xml:space="preserve">Медиатор </w:t>
      </w:r>
      <w:r>
        <w:rPr>
          <w:rFonts w:ascii="Arial" w:cs="Arial" w:eastAsia="Arial" w:hAnsi="Arial"/>
          <w:sz w:val="24"/>
          <w:szCs w:val="24"/>
        </w:rPr>
        <w:t xml:space="preserve">- 5 (18, 19, 42), 30 (1/10), 35 (1/22), 39 (1/12, 2), 41 (5/7), 45 (2/3), 47 (2/5), 58 (4/7), 62, 354 (4), 499 (1), 500 (1/2, 2)</w:t>
      </w:r>
    </w:p>
    <w:p>
      <w:pPr>
        <w:spacing w:after="120"/>
        <w:jc w:val="both"/>
      </w:pPr>
      <w:r>
        <w:rPr>
          <w:rFonts w:ascii="Arial" w:cs="Arial" w:eastAsia="Arial" w:hAnsi="Arial"/>
          <w:b/>
          <w:bCs/>
          <w:sz w:val="24"/>
          <w:szCs w:val="24"/>
        </w:rPr>
        <w:t xml:space="preserve">Медиация </w:t>
      </w:r>
      <w:r>
        <w:rPr>
          <w:rFonts w:ascii="Arial" w:cs="Arial" w:eastAsia="Arial" w:hAnsi="Arial"/>
          <w:sz w:val="24"/>
          <w:szCs w:val="24"/>
        </w:rPr>
        <w:t xml:space="preserve">- 5 (18, 19), 41 (4/24), 45 (1/23), 47 (1/14), 58 (4/7), 458 (3/3) </w:t>
      </w:r>
      <w:r>
        <w:rPr>
          <w:rFonts w:ascii="Arial" w:cs="Arial" w:eastAsia="Arial" w:hAnsi="Arial"/>
          <w:b/>
          <w:bCs/>
          <w:sz w:val="24"/>
          <w:szCs w:val="24"/>
        </w:rPr>
        <w:t xml:space="preserve">Медицинский или психиатрический стационар </w:t>
      </w:r>
      <w:r>
        <w:rPr>
          <w:rFonts w:ascii="Arial" w:cs="Arial" w:eastAsia="Arial" w:hAnsi="Arial"/>
          <w:sz w:val="24"/>
          <w:szCs w:val="24"/>
        </w:rPr>
        <w:t xml:space="preserve">- 12 (2), 31 (1/4), 179, 394 (3)</w:t>
      </w:r>
    </w:p>
    <w:p>
      <w:pPr>
        <w:spacing w:after="120"/>
        <w:jc w:val="both"/>
      </w:pPr>
      <w:r>
        <w:rPr>
          <w:rFonts w:ascii="Arial" w:cs="Arial" w:eastAsia="Arial" w:hAnsi="Arial"/>
          <w:b/>
          <w:bCs/>
          <w:sz w:val="24"/>
          <w:szCs w:val="24"/>
        </w:rPr>
        <w:t xml:space="preserve">Международная правовая помощь </w:t>
      </w:r>
      <w:r>
        <w:rPr>
          <w:rFonts w:ascii="Arial" w:cs="Arial" w:eastAsia="Arial" w:hAnsi="Arial"/>
          <w:sz w:val="24"/>
          <w:szCs w:val="24"/>
        </w:rPr>
        <w:t xml:space="preserve">- 4 (1), 5 (13), 117 (6/3), 512-535 </w:t>
      </w:r>
      <w:r>
        <w:rPr>
          <w:rFonts w:ascii="Arial" w:cs="Arial" w:eastAsia="Arial" w:hAnsi="Arial"/>
          <w:b/>
          <w:bCs/>
          <w:sz w:val="24"/>
          <w:szCs w:val="24"/>
        </w:rPr>
        <w:t xml:space="preserve">Меры</w:t>
      </w:r>
    </w:p>
    <w:p>
      <w:pPr>
        <w:spacing w:after="120"/>
        <w:jc w:val="both"/>
      </w:pPr>
      <w:r>
        <w:rPr>
          <w:rFonts w:ascii="Arial" w:cs="Arial" w:eastAsia="Arial" w:hAnsi="Arial"/>
          <w:b/>
          <w:bCs/>
          <w:sz w:val="24"/>
          <w:szCs w:val="24"/>
        </w:rPr>
        <w:t xml:space="preserve">безопасности </w:t>
      </w:r>
      <w:r>
        <w:rPr>
          <w:rFonts w:ascii="Arial" w:cs="Arial" w:eastAsia="Arial" w:hAnsi="Arial"/>
          <w:sz w:val="24"/>
          <w:szCs w:val="24"/>
        </w:rPr>
        <w:t xml:space="preserve">- 30 (1/3), 31 (3/3), 35 (1/8), 78 (2), 79-81, 211 (4), 498 </w:t>
      </w:r>
      <w:r>
        <w:rPr>
          <w:rFonts w:ascii="Arial" w:cs="Arial" w:eastAsia="Arial" w:hAnsi="Arial"/>
          <w:b/>
          <w:bCs/>
          <w:sz w:val="24"/>
          <w:szCs w:val="24"/>
        </w:rPr>
        <w:t xml:space="preserve">обеспечения уголовного судопроизводства </w:t>
      </w:r>
      <w:r>
        <w:rPr>
          <w:rFonts w:ascii="Arial" w:cs="Arial" w:eastAsia="Arial" w:hAnsi="Arial"/>
          <w:sz w:val="24"/>
          <w:szCs w:val="24"/>
        </w:rPr>
        <w:t xml:space="preserve">- 35 (1/19), 80 (1/5), 119­124, 134 (4), 291 (1), 427 (3)</w:t>
      </w:r>
    </w:p>
    <w:p>
      <w:pPr>
        <w:spacing w:after="120"/>
        <w:jc w:val="both"/>
      </w:pPr>
      <w:r>
        <w:rPr>
          <w:rFonts w:ascii="Arial" w:cs="Arial" w:eastAsia="Arial" w:hAnsi="Arial"/>
          <w:b/>
          <w:bCs/>
          <w:sz w:val="24"/>
          <w:szCs w:val="24"/>
        </w:rPr>
        <w:t xml:space="preserve">пресечения </w:t>
      </w:r>
      <w:r>
        <w:rPr>
          <w:rFonts w:ascii="Arial" w:cs="Arial" w:eastAsia="Arial" w:hAnsi="Arial"/>
          <w:sz w:val="24"/>
          <w:szCs w:val="24"/>
        </w:rPr>
        <w:t xml:space="preserve">- 5 (20), 11 (3), 31 (1/2, 1/3), 33 (2/12), 35 (1/19), 37 (2/9), 45 (1/7), 51 (5), 52 (2), 54 (2/8, 4/1), 80 (1/4), 99 (8), 102 (1/3, 2), 106-118, 124 (4), 157 (3), 239 (3), 247 (4), 249 (2), 257, 270 (1/6), 271 (1/3), 278 (1), 279 (2), 291 (2), 293, 294 (2), 298 (3/4), 336 (1/18), 344 (1/8, 1/9), 346, 349, 394 (3), 451, 504 (2), 519 (4), 523 (8), 525 (1)</w:t>
      </w:r>
    </w:p>
    <w:p>
      <w:pPr>
        <w:spacing w:after="120"/>
        <w:jc w:val="both"/>
      </w:pPr>
      <w:r>
        <w:rPr>
          <w:rFonts w:ascii="Arial" w:cs="Arial" w:eastAsia="Arial" w:hAnsi="Arial"/>
          <w:b/>
          <w:bCs/>
          <w:sz w:val="24"/>
          <w:szCs w:val="24"/>
        </w:rPr>
        <w:t xml:space="preserve">принудительные меры воспитательного характера </w:t>
      </w:r>
      <w:r>
        <w:rPr>
          <w:rFonts w:ascii="Arial" w:cs="Arial" w:eastAsia="Arial" w:hAnsi="Arial"/>
          <w:sz w:val="24"/>
          <w:szCs w:val="24"/>
        </w:rPr>
        <w:t xml:space="preserve">- 30 (1/6), 461, 462 </w:t>
      </w:r>
      <w:r>
        <w:rPr>
          <w:rFonts w:ascii="Arial" w:cs="Arial" w:eastAsia="Arial" w:hAnsi="Arial"/>
          <w:b/>
          <w:bCs/>
          <w:sz w:val="24"/>
          <w:szCs w:val="24"/>
        </w:rPr>
        <w:t xml:space="preserve">принудительные меры медицинского характера </w:t>
      </w:r>
      <w:r>
        <w:rPr>
          <w:rFonts w:ascii="Arial" w:cs="Arial" w:eastAsia="Arial" w:hAnsi="Arial"/>
          <w:sz w:val="24"/>
          <w:szCs w:val="24"/>
        </w:rPr>
        <w:t xml:space="preserve">- 19 (2), 30 (1/5), 52 (1/10), 134 (2/3), 137 (2), 184 (3), 241, 336 (1/17), 337 (2), 390 (2), 397 (1), 424 (2), 425 (3), 429 (1), 463-475, 535 (3)</w:t>
      </w:r>
    </w:p>
    <w:p>
      <w:pPr>
        <w:spacing w:after="120"/>
        <w:jc w:val="both"/>
      </w:pPr>
      <w:r>
        <w:rPr>
          <w:rFonts w:ascii="Arial" w:cs="Arial" w:eastAsia="Arial" w:hAnsi="Arial"/>
          <w:b/>
          <w:bCs/>
          <w:sz w:val="24"/>
          <w:szCs w:val="24"/>
        </w:rPr>
        <w:t xml:space="preserve">уголовно-правового воздействия к юридическому лицу </w:t>
      </w:r>
      <w:r>
        <w:rPr>
          <w:rFonts w:ascii="Arial" w:cs="Arial" w:eastAsia="Arial" w:hAnsi="Arial"/>
          <w:sz w:val="24"/>
          <w:szCs w:val="24"/>
        </w:rPr>
        <w:t xml:space="preserve">- 30 (1/7), 35 (1/15), 41 (4/23), 56, 57, 336 (1/8), 481-486</w:t>
      </w:r>
    </w:p>
    <w:p>
      <w:pPr>
        <w:spacing w:after="240" w:before="200"/>
        <w:jc w:val="center"/>
      </w:pPr>
      <w:r>
        <w:rPr>
          <w:rFonts w:ascii="Arial" w:cs="Arial" w:eastAsia="Arial" w:hAnsi="Arial"/>
          <w:b/>
          <w:bCs/>
          <w:sz w:val="32"/>
          <w:szCs w:val="32"/>
        </w:rPr>
        <w:t xml:space="preserve">Н</w:t>
      </w:r>
    </w:p>
    <w:p>
      <w:pPr>
        <w:spacing w:after="120"/>
        <w:jc w:val="both"/>
      </w:pPr>
      <w:r>
        <w:rPr>
          <w:rFonts w:ascii="Arial" w:cs="Arial" w:eastAsia="Arial" w:hAnsi="Arial"/>
          <w:b/>
          <w:bCs/>
          <w:sz w:val="24"/>
          <w:szCs w:val="24"/>
        </w:rPr>
        <w:t xml:space="preserve">Напутственное слово председательствующего </w:t>
      </w:r>
      <w:r>
        <w:rPr>
          <w:rFonts w:ascii="Arial" w:cs="Arial" w:eastAsia="Arial" w:hAnsi="Arial"/>
          <w:sz w:val="24"/>
          <w:szCs w:val="24"/>
        </w:rPr>
        <w:t xml:space="preserve">- 376, 377 (1), 380 (4), 381 (4), 388 (3)</w:t>
      </w:r>
    </w:p>
    <w:p>
      <w:pPr>
        <w:spacing w:after="120"/>
        <w:jc w:val="both"/>
      </w:pPr>
      <w:r>
        <w:rPr>
          <w:rFonts w:ascii="Arial" w:cs="Arial" w:eastAsia="Arial" w:hAnsi="Arial"/>
          <w:b/>
          <w:bCs/>
          <w:sz w:val="24"/>
          <w:szCs w:val="24"/>
        </w:rPr>
        <w:t xml:space="preserve">Невиновность </w:t>
      </w:r>
      <w:r>
        <w:rPr>
          <w:rFonts w:ascii="Arial" w:cs="Arial" w:eastAsia="Arial" w:hAnsi="Arial"/>
          <w:sz w:val="24"/>
          <w:szCs w:val="24"/>
        </w:rPr>
        <w:t xml:space="preserve">- 5 (3, 27), 6, 13 (6, 7, 8), 17, 25 (3), 30 (1/1), 83, 97 (2), 340 (2), 345 (2), 346, 368 (1), 376 (3/5), 382 (1), 384 (4), 411 (1/4), 442 (3/4)</w:t>
      </w:r>
    </w:p>
    <w:p>
      <w:pPr>
        <w:spacing w:after="120"/>
        <w:jc w:val="both"/>
      </w:pPr>
      <w:r>
        <w:rPr>
          <w:rFonts w:ascii="Arial" w:cs="Arial" w:eastAsia="Arial" w:hAnsi="Arial"/>
          <w:b/>
          <w:bCs/>
          <w:sz w:val="24"/>
          <w:szCs w:val="24"/>
        </w:rPr>
        <w:t xml:space="preserve">Невменяемость </w:t>
      </w:r>
      <w:r>
        <w:rPr>
          <w:rFonts w:ascii="Arial" w:cs="Arial" w:eastAsia="Arial" w:hAnsi="Arial"/>
          <w:sz w:val="24"/>
          <w:szCs w:val="24"/>
        </w:rPr>
        <w:t xml:space="preserve">- 48 (1), 88 (3/4), 337 (2), 387, 463 (1/1), 465, 468 (1), 471 (2), 472 (1/3), 473 (1), 487 (4/1), 492 (5)</w:t>
      </w:r>
    </w:p>
    <w:p>
      <w:pPr>
        <w:spacing w:after="120"/>
        <w:jc w:val="both"/>
      </w:pPr>
      <w:r>
        <w:rPr>
          <w:rFonts w:ascii="Arial" w:cs="Arial" w:eastAsia="Arial" w:hAnsi="Arial"/>
          <w:b/>
          <w:bCs/>
          <w:sz w:val="24"/>
          <w:szCs w:val="24"/>
        </w:rPr>
        <w:t xml:space="preserve">Недопустимость</w:t>
      </w:r>
    </w:p>
    <w:p>
      <w:pPr>
        <w:spacing w:after="120"/>
        <w:jc w:val="both"/>
      </w:pPr>
      <w:r>
        <w:rPr>
          <w:rFonts w:ascii="Arial" w:cs="Arial" w:eastAsia="Arial" w:hAnsi="Arial"/>
          <w:b/>
          <w:bCs/>
          <w:sz w:val="24"/>
          <w:szCs w:val="24"/>
        </w:rPr>
        <w:t xml:space="preserve">повторного участия судьи в рассмотрении дела </w:t>
      </w:r>
      <w:r>
        <w:rPr>
          <w:rFonts w:ascii="Arial" w:cs="Arial" w:eastAsia="Arial" w:hAnsi="Arial"/>
          <w:sz w:val="24"/>
          <w:szCs w:val="24"/>
        </w:rPr>
        <w:t xml:space="preserve">- 67</w:t>
      </w:r>
    </w:p>
    <w:p>
      <w:pPr>
        <w:spacing w:after="120"/>
        <w:jc w:val="both"/>
      </w:pPr>
      <w:r>
        <w:rPr>
          <w:rFonts w:ascii="Arial" w:cs="Arial" w:eastAsia="Arial" w:hAnsi="Arial"/>
          <w:b/>
          <w:bCs/>
          <w:sz w:val="24"/>
          <w:szCs w:val="24"/>
        </w:rPr>
        <w:t xml:space="preserve">применения насилия, угроз и иных незаконных мер </w:t>
      </w:r>
      <w:r>
        <w:rPr>
          <w:rFonts w:ascii="Arial" w:cs="Arial" w:eastAsia="Arial" w:hAnsi="Arial"/>
          <w:sz w:val="24"/>
          <w:szCs w:val="24"/>
        </w:rPr>
        <w:t xml:space="preserve">- 11 (2), 79 (1), 80 (1/1), 82 (4/2), 158 (4), 191 (6)</w:t>
      </w:r>
    </w:p>
    <w:p>
      <w:pPr>
        <w:spacing w:after="120"/>
        <w:jc w:val="both"/>
      </w:pPr>
      <w:r>
        <w:rPr>
          <w:rFonts w:ascii="Arial" w:cs="Arial" w:eastAsia="Arial" w:hAnsi="Arial"/>
          <w:b/>
          <w:bCs/>
          <w:sz w:val="24"/>
          <w:szCs w:val="24"/>
        </w:rPr>
        <w:t xml:space="preserve">разглашения данных </w:t>
      </w:r>
      <w:r>
        <w:rPr>
          <w:rFonts w:ascii="Arial" w:cs="Arial" w:eastAsia="Arial" w:hAnsi="Arial"/>
          <w:sz w:val="24"/>
          <w:szCs w:val="24"/>
        </w:rPr>
        <w:t xml:space="preserve">- 32 (3/7, 3/8), 41 (5/5), 54 (4, 5/2), 58 (7/3), 59 (7/3),</w:t>
      </w:r>
    </w:p>
    <w:p>
      <w:pPr>
        <w:spacing w:after="120"/>
        <w:jc w:val="both"/>
      </w:pPr>
      <w:r>
        <w:rPr>
          <w:rFonts w:ascii="Arial" w:cs="Arial" w:eastAsia="Arial" w:hAnsi="Arial"/>
          <w:sz w:val="24"/>
          <w:szCs w:val="24"/>
        </w:rPr>
        <w:t xml:space="preserve">60 (3/5), 61 (4/4), 63 (2/5), 160, 191 (13), 205 (13), 217, 219 (2), 220 (2), 222 (4), 281 (1, 2/1), 377 (4) </w:t>
      </w:r>
      <w:r>
        <w:rPr>
          <w:rFonts w:ascii="Arial" w:cs="Arial" w:eastAsia="Arial" w:hAnsi="Arial"/>
          <w:b/>
          <w:bCs/>
          <w:sz w:val="24"/>
          <w:szCs w:val="24"/>
        </w:rPr>
        <w:t xml:space="preserve">споров о подсудности </w:t>
      </w:r>
      <w:r>
        <w:rPr>
          <w:rFonts w:ascii="Arial" w:cs="Arial" w:eastAsia="Arial" w:hAnsi="Arial"/>
          <w:sz w:val="24"/>
          <w:szCs w:val="24"/>
        </w:rPr>
        <w:t xml:space="preserve">- 267</w:t>
      </w:r>
    </w:p>
    <w:p>
      <w:pPr>
        <w:spacing w:after="120"/>
        <w:jc w:val="both"/>
      </w:pPr>
      <w:r>
        <w:rPr>
          <w:rFonts w:ascii="Arial" w:cs="Arial" w:eastAsia="Arial" w:hAnsi="Arial"/>
          <w:b/>
          <w:bCs/>
          <w:sz w:val="24"/>
          <w:szCs w:val="24"/>
        </w:rPr>
        <w:t xml:space="preserve">ухудшения положения осужденного, оправданного </w:t>
      </w:r>
      <w:r>
        <w:rPr>
          <w:rFonts w:ascii="Arial" w:cs="Arial" w:eastAsia="Arial" w:hAnsi="Arial"/>
          <w:sz w:val="24"/>
          <w:szCs w:val="24"/>
        </w:rPr>
        <w:t xml:space="preserve">- 433 </w:t>
      </w:r>
      <w:r>
        <w:rPr>
          <w:rFonts w:ascii="Arial" w:cs="Arial" w:eastAsia="Arial" w:hAnsi="Arial"/>
          <w:b/>
          <w:bCs/>
          <w:sz w:val="24"/>
          <w:szCs w:val="24"/>
        </w:rPr>
        <w:t xml:space="preserve">участия в производстве по делу лиц, подлежащих отводу </w:t>
      </w:r>
      <w:r>
        <w:rPr>
          <w:rFonts w:ascii="Arial" w:cs="Arial" w:eastAsia="Arial" w:hAnsi="Arial"/>
          <w:sz w:val="24"/>
          <w:szCs w:val="24"/>
        </w:rPr>
        <w:t xml:space="preserve">- 65-77</w:t>
      </w:r>
    </w:p>
    <w:p>
      <w:pPr>
        <w:spacing w:after="120"/>
        <w:jc w:val="both"/>
      </w:pPr>
      <w:r>
        <w:rPr>
          <w:rFonts w:ascii="Arial" w:cs="Arial" w:eastAsia="Arial" w:hAnsi="Arial"/>
          <w:b/>
          <w:bCs/>
          <w:sz w:val="24"/>
          <w:szCs w:val="24"/>
        </w:rPr>
        <w:t xml:space="preserve">Неприкосновенность</w:t>
      </w:r>
    </w:p>
    <w:p>
      <w:pPr>
        <w:spacing w:after="120"/>
        <w:jc w:val="both"/>
      </w:pPr>
      <w:r>
        <w:rPr>
          <w:rFonts w:ascii="Arial" w:cs="Arial" w:eastAsia="Arial" w:hAnsi="Arial"/>
          <w:b/>
          <w:bCs/>
          <w:sz w:val="24"/>
          <w:szCs w:val="24"/>
        </w:rPr>
        <w:t xml:space="preserve">дипломатическая </w:t>
      </w:r>
      <w:r>
        <w:rPr>
          <w:rFonts w:ascii="Arial" w:cs="Arial" w:eastAsia="Arial" w:hAnsi="Arial"/>
          <w:sz w:val="24"/>
          <w:szCs w:val="24"/>
        </w:rPr>
        <w:t xml:space="preserve">- 191 (12) </w:t>
      </w:r>
      <w:r>
        <w:rPr>
          <w:rFonts w:ascii="Arial" w:cs="Arial" w:eastAsia="Arial" w:hAnsi="Arial"/>
          <w:b/>
          <w:bCs/>
          <w:sz w:val="24"/>
          <w:szCs w:val="24"/>
        </w:rPr>
        <w:t xml:space="preserve">жилища и иных объектов </w:t>
      </w:r>
      <w:r>
        <w:rPr>
          <w:rFonts w:ascii="Arial" w:cs="Arial" w:eastAsia="Arial" w:hAnsi="Arial"/>
          <w:sz w:val="24"/>
          <w:szCs w:val="24"/>
        </w:rPr>
        <w:t xml:space="preserve">- 14 </w:t>
      </w:r>
      <w:r>
        <w:rPr>
          <w:rFonts w:ascii="Arial" w:cs="Arial" w:eastAsia="Arial" w:hAnsi="Arial"/>
          <w:b/>
          <w:bCs/>
          <w:sz w:val="24"/>
          <w:szCs w:val="24"/>
        </w:rPr>
        <w:t xml:space="preserve">личности </w:t>
      </w:r>
      <w:r>
        <w:rPr>
          <w:rFonts w:ascii="Arial" w:cs="Arial" w:eastAsia="Arial" w:hAnsi="Arial"/>
          <w:sz w:val="24"/>
          <w:szCs w:val="24"/>
        </w:rPr>
        <w:t xml:space="preserve">- 12 </w:t>
      </w:r>
      <w:r>
        <w:rPr>
          <w:rFonts w:ascii="Arial" w:cs="Arial" w:eastAsia="Arial" w:hAnsi="Arial"/>
          <w:b/>
          <w:bCs/>
          <w:sz w:val="24"/>
          <w:szCs w:val="24"/>
        </w:rPr>
        <w:t xml:space="preserve">собственности </w:t>
      </w:r>
      <w:r>
        <w:rPr>
          <w:rFonts w:ascii="Arial" w:cs="Arial" w:eastAsia="Arial" w:hAnsi="Arial"/>
          <w:sz w:val="24"/>
          <w:szCs w:val="24"/>
        </w:rPr>
        <w:t xml:space="preserve">– 15</w:t>
      </w:r>
    </w:p>
    <w:p>
      <w:pPr>
        <w:spacing w:after="120"/>
        <w:jc w:val="both"/>
      </w:pPr>
      <w:r>
        <w:rPr>
          <w:rFonts w:ascii="Arial" w:cs="Arial" w:eastAsia="Arial" w:hAnsi="Arial"/>
          <w:b/>
          <w:bCs/>
          <w:sz w:val="24"/>
          <w:szCs w:val="24"/>
        </w:rPr>
        <w:t xml:space="preserve">Несовершеннолетний </w:t>
      </w:r>
      <w:r>
        <w:rPr>
          <w:rFonts w:ascii="Arial" w:cs="Arial" w:eastAsia="Arial" w:hAnsi="Arial"/>
          <w:sz w:val="24"/>
          <w:szCs w:val="24"/>
        </w:rPr>
        <w:t xml:space="preserve">- 5 (12, 43), 12 (1), 30 (1/6), 43 (2), 47 (4), 48 (1), 49, 55, 77 (1/3), 99 (5), 102 (2), 104 (3), 106 (2/3), 108 (3), 109 (2/1), 113, 121 (5), 134</w:t>
      </w:r>
    </w:p>
    <w:p>
      <w:pPr>
        <w:spacing w:after="120"/>
        <w:jc w:val="both"/>
      </w:pPr>
      <w:r>
        <w:rPr>
          <w:rFonts w:ascii="Arial" w:cs="Arial" w:eastAsia="Arial" w:hAnsi="Arial"/>
          <w:sz w:val="24"/>
          <w:szCs w:val="24"/>
        </w:rPr>
        <w:t xml:space="preserve">(4) , 144 (8), 146 (4), 165 (5), 189 (5), 193 (2/1), 196, 197 (3), 200 (6), 257 (1), 319, 351 (1), 436 (4), 448-462, 492 (5)</w:t>
      </w:r>
    </w:p>
    <w:p>
      <w:pPr>
        <w:spacing w:after="120"/>
        <w:jc w:val="both"/>
      </w:pPr>
      <w:r>
        <w:rPr>
          <w:rFonts w:ascii="Arial" w:cs="Arial" w:eastAsia="Arial" w:hAnsi="Arial"/>
          <w:b/>
          <w:bCs/>
          <w:sz w:val="24"/>
          <w:szCs w:val="24"/>
        </w:rPr>
        <w:t xml:space="preserve">Неявка (по вызову, участников процесса) </w:t>
      </w:r>
      <w:r>
        <w:rPr>
          <w:rFonts w:ascii="Arial" w:cs="Arial" w:eastAsia="Arial" w:hAnsi="Arial"/>
          <w:sz w:val="24"/>
          <w:szCs w:val="24"/>
        </w:rPr>
        <w:t xml:space="preserve">- 58 (8), 59 (8), 120 (1), 121 (12), 132 (2), 175 (3), 189 (1, 3), 200 (4), 235 (2, 3, 5), 242 (2), 256 (1), 257 (2), 258 (2), 259 (2), 262 (1), 273 (2), 275 (5), 278 (2), 286 (2/2, 3), 287 (2), 288 (2), 291 (1, 2), 293 (4), 303, 313 (1), 355 (4), 358 (1), 404 (4/5), 405 (3), 429 (2), 437 (3), 474 (3), 504 (2)</w:t>
      </w:r>
    </w:p>
    <w:p>
      <w:pPr>
        <w:spacing w:after="120"/>
        <w:jc w:val="both"/>
      </w:pPr>
      <w:r>
        <w:rPr>
          <w:rFonts w:ascii="Arial" w:cs="Arial" w:eastAsia="Arial" w:hAnsi="Arial"/>
          <w:b/>
          <w:bCs/>
          <w:sz w:val="24"/>
          <w:szCs w:val="24"/>
        </w:rPr>
        <w:t xml:space="preserve">Ночное время </w:t>
      </w:r>
      <w:r>
        <w:rPr>
          <w:rFonts w:ascii="Arial" w:cs="Arial" w:eastAsia="Arial" w:hAnsi="Arial"/>
          <w:sz w:val="24"/>
          <w:szCs w:val="24"/>
        </w:rPr>
        <w:t xml:space="preserve">- 5 (21), 121 (4), 158 (2), 334 (3), 377 (6)</w:t>
      </w:r>
    </w:p>
    <w:p>
      <w:pPr>
        <w:spacing w:after="240" w:before="200"/>
        <w:jc w:val="center"/>
      </w:pPr>
      <w:r>
        <w:rPr>
          <w:rFonts w:ascii="Arial" w:cs="Arial" w:eastAsia="Arial" w:hAnsi="Arial"/>
          <w:b/>
          <w:bCs/>
          <w:sz w:val="32"/>
          <w:szCs w:val="32"/>
        </w:rPr>
        <w:t xml:space="preserve">О</w:t>
      </w:r>
    </w:p>
    <w:p>
      <w:pPr>
        <w:spacing w:after="120"/>
        <w:jc w:val="both"/>
      </w:pPr>
      <w:r>
        <w:rPr>
          <w:rFonts w:ascii="Arial" w:cs="Arial" w:eastAsia="Arial" w:hAnsi="Arial"/>
          <w:b/>
          <w:bCs/>
          <w:sz w:val="24"/>
          <w:szCs w:val="24"/>
        </w:rPr>
        <w:t xml:space="preserve">Обвинение</w:t>
      </w:r>
    </w:p>
    <w:p>
      <w:pPr>
        <w:spacing w:after="120"/>
        <w:jc w:val="both"/>
      </w:pPr>
      <w:r>
        <w:rPr>
          <w:rFonts w:ascii="Arial" w:cs="Arial" w:eastAsia="Arial" w:hAnsi="Arial"/>
          <w:b/>
          <w:bCs/>
          <w:sz w:val="24"/>
          <w:szCs w:val="24"/>
        </w:rPr>
        <w:t xml:space="preserve">публичное </w:t>
      </w:r>
      <w:r>
        <w:rPr>
          <w:rFonts w:ascii="Arial" w:cs="Arial" w:eastAsia="Arial" w:hAnsi="Arial"/>
          <w:sz w:val="24"/>
          <w:szCs w:val="24"/>
        </w:rPr>
        <w:t xml:space="preserve">- 23 (1, 5), 24 (1), 42 (1)</w:t>
      </w:r>
    </w:p>
    <w:p>
      <w:pPr>
        <w:spacing w:after="120"/>
        <w:jc w:val="both"/>
      </w:pPr>
      <w:r>
        <w:rPr>
          <w:rFonts w:ascii="Arial" w:cs="Arial" w:eastAsia="Arial" w:hAnsi="Arial"/>
          <w:b/>
          <w:bCs/>
          <w:sz w:val="24"/>
          <w:szCs w:val="24"/>
        </w:rPr>
        <w:t xml:space="preserve">частное </w:t>
      </w:r>
      <w:r>
        <w:rPr>
          <w:rFonts w:ascii="Arial" w:cs="Arial" w:eastAsia="Arial" w:hAnsi="Arial"/>
          <w:sz w:val="24"/>
          <w:szCs w:val="24"/>
        </w:rPr>
        <w:t xml:space="preserve">- 23 (1, 2), 25 (1), 42 (2), 144 (9), 353-355, 394 (3)</w:t>
      </w:r>
    </w:p>
    <w:p>
      <w:pPr>
        <w:spacing w:after="120"/>
        <w:jc w:val="both"/>
      </w:pPr>
      <w:r>
        <w:rPr>
          <w:rFonts w:ascii="Arial" w:cs="Arial" w:eastAsia="Arial" w:hAnsi="Arial"/>
          <w:b/>
          <w:bCs/>
          <w:sz w:val="24"/>
          <w:szCs w:val="24"/>
        </w:rPr>
        <w:t xml:space="preserve">частно-публичное </w:t>
      </w:r>
      <w:r>
        <w:rPr>
          <w:rFonts w:ascii="Arial" w:cs="Arial" w:eastAsia="Arial" w:hAnsi="Arial"/>
          <w:sz w:val="24"/>
          <w:szCs w:val="24"/>
        </w:rPr>
        <w:t xml:space="preserve">- 5 (42), 23 (1, 3), 24 (1), 42 (1)</w:t>
      </w:r>
    </w:p>
    <w:p>
      <w:pPr>
        <w:spacing w:after="120"/>
        <w:jc w:val="both"/>
      </w:pPr>
      <w:r>
        <w:rPr>
          <w:rFonts w:ascii="Arial" w:cs="Arial" w:eastAsia="Arial" w:hAnsi="Arial"/>
          <w:b/>
          <w:bCs/>
          <w:sz w:val="24"/>
          <w:szCs w:val="24"/>
        </w:rPr>
        <w:t xml:space="preserve">Обвинитель </w:t>
      </w:r>
      <w:r>
        <w:rPr>
          <w:rFonts w:ascii="Arial" w:cs="Arial" w:eastAsia="Arial" w:hAnsi="Arial"/>
          <w:sz w:val="24"/>
          <w:szCs w:val="24"/>
        </w:rPr>
        <w:t xml:space="preserve">- 42 (2), 58 (2), 74 (2), 283, 285, 297 (1, 2), 298 (3/2), 300 (3/8), 307 (1), 342, 350, 358 (2), 397 (1), 412 (3), 414 (2)</w:t>
      </w:r>
    </w:p>
    <w:p>
      <w:pPr>
        <w:spacing w:after="120"/>
        <w:jc w:val="both"/>
      </w:pPr>
      <w:r>
        <w:rPr>
          <w:rFonts w:ascii="Arial" w:cs="Arial" w:eastAsia="Arial" w:hAnsi="Arial"/>
          <w:sz w:val="24"/>
          <w:szCs w:val="24"/>
        </w:rPr>
        <w:t xml:space="preserve">государственный - 5 (5), 42 (1), 125 (2), 274 (4), 285 (4), 314 (1), 316 (1), 318 (3), 330 (1), 357, 358 (3), 360 (1), 371 (4), 375 (5), 376 (3/4), 386, 390 (2), 431 (2), 491 (1, 3, 4), 496 (5)</w:t>
      </w:r>
    </w:p>
    <w:p>
      <w:pPr>
        <w:spacing w:after="120"/>
        <w:jc w:val="both"/>
      </w:pPr>
      <w:r>
        <w:rPr>
          <w:rFonts w:ascii="Arial" w:cs="Arial" w:eastAsia="Arial" w:hAnsi="Arial"/>
          <w:sz w:val="24"/>
          <w:szCs w:val="24"/>
        </w:rPr>
        <w:t xml:space="preserve">частный - 5 (47, 54), 42, 43, 52 (1/8), 93 (4), 125 (1), 128 (3), 285 (4), 330 (1), 353 (4), 354 (2), 355 (1, 2, 4), 404 (2/3, 5), 412 (3), 414 (2), 431 (1)</w:t>
      </w:r>
    </w:p>
    <w:p>
      <w:pPr>
        <w:spacing w:after="120"/>
        <w:jc w:val="both"/>
      </w:pPr>
      <w:r>
        <w:rPr>
          <w:rFonts w:ascii="Arial" w:cs="Arial" w:eastAsia="Arial" w:hAnsi="Arial"/>
          <w:b/>
          <w:bCs/>
          <w:sz w:val="24"/>
          <w:szCs w:val="24"/>
        </w:rPr>
        <w:t xml:space="preserve">Обвинительный акт </w:t>
      </w:r>
      <w:r>
        <w:rPr>
          <w:rFonts w:ascii="Arial" w:cs="Arial" w:eastAsia="Arial" w:hAnsi="Arial"/>
          <w:sz w:val="24"/>
          <w:szCs w:val="24"/>
        </w:rPr>
        <w:t xml:space="preserve">- 33 (2/18), 41 (4/12), 44 (2), 45 (1/22), 46 (1), 47 (1/3), 157 (1), 241, 242 (3), 247, 252-254, 262 (1), 269 (1/1, 1/3), 271 (1/2), 290 (3), 306, 314 (1), 358 (2), 484, 492 (2), 496 (5), 507-509</w:t>
      </w:r>
    </w:p>
    <w:p>
      <w:pPr>
        <w:spacing w:after="120"/>
        <w:jc w:val="both"/>
      </w:pPr>
      <w:r>
        <w:rPr>
          <w:rFonts w:ascii="Arial" w:cs="Arial" w:eastAsia="Arial" w:hAnsi="Arial"/>
          <w:b/>
          <w:bCs/>
          <w:sz w:val="24"/>
          <w:szCs w:val="24"/>
        </w:rPr>
        <w:t xml:space="preserve">Обвиняемый </w:t>
      </w:r>
      <w:r>
        <w:rPr>
          <w:rFonts w:ascii="Arial" w:cs="Arial" w:eastAsia="Arial" w:hAnsi="Arial"/>
          <w:sz w:val="24"/>
          <w:szCs w:val="24"/>
        </w:rPr>
        <w:t xml:space="preserve">- 5 (3, 12, 18, 19, 20, 27, 29, 41, 42, 46, 50), 13 (6, 7, 8), 17 (2, 3), 19, 25 (1, 3), 26 (3), 30 (1/4, 1/10), 31 (1/4, 1/6, 3/2), 33 (2/17), 35 (1/22), 39 (1/12), 41 (4/22, 4/24, 10), 46, 47, 48 (2), 49, 50 (1, 2, 3), 51 (1, 2, 4), 52, 53, 54, 56 (3), 58 (3, 4/6), 61 (1), 65 (1/2), 66 (2), 74 (2), 75 (1/3), 76 (1/2), 77 (1/3, 1/4), 79, 80, 82 (2/1, 4/1, 4/2), 83, 84 (1, 2), 85, 88 (4/1, 4/4), 93 (4), 97 (2), 106 (1), 107 (1), 108, 109 (1, 3), 111, 112, 114-117, 118 (2), 119 (1), 120 (1, 3), 121 (1, 2, 3), 122-124, 125 (1), 128 (3), 134 (2/2), 143 (2/5, 2/7), 144, 146 (1, 2, 3), 147 (4), 153</w:t>
      </w:r>
    </w:p>
    <w:p>
      <w:pPr>
        <w:spacing w:after="120"/>
        <w:jc w:val="both"/>
      </w:pPr>
      <w:r>
        <w:rPr>
          <w:rFonts w:ascii="Arial" w:cs="Arial" w:eastAsia="Arial" w:hAnsi="Arial"/>
          <w:sz w:val="24"/>
          <w:szCs w:val="24"/>
        </w:rPr>
        <w:t xml:space="preserve">(5) , 154 (1), 155 (2), 156 (2), 159, 161 (2), 163 (10), 164 (1, 3), 165 (2), 168 (1), 171 (2/3, 2/5, 4), 172 (5, 10), 174, 178 (1), 179 (1, 2, 4), 184 (3), 188, 189 (1), 191 (3, 14), 192 (6), 193 (1, 2/4, 2/6), 195 (2), 197 (8), 200 (4), 202 (1), 205 (7), 206 (1), 208 (1, 4, 5), 209 (1), 210 (3, 4), 223 (1), 224 (1), 237 (1, 3, 5), 238 (1), 239, 240 (3), 254, 257 (1, 2, 3, 7, 10), 258 (5), 263 (4), 265 (1, 3), 266 (1/2), 269 (1/2, 1/3), 271 (1, 1/3, 5), 275 (3, 4, 7), 277 (1/1), 278 (2), 280 (1, 3), 285 (1), 286, 287 (1), 290, 291 (2, 3, 4, 8), 293 (1, 6), 294 (2), 297 (1, 3), 298 (3/2, 3/4, 3/12), 300 (3/5, 3/8), 306, 308, 309, 314 (2), 315 (2), 316, 318 (2, 3, 7), 319 (3), 325 (2), 330 (1, 4), 331-333, 336, 337, 339 (1, 3/2), 340 (1/2, 1/4, 2), 342, 343 (1/2), 344, 345 (1/3), 346, 348 (2, 3, 4), 349, 354 (3), 355 (1), 357, 358 (2, 3, 5), 359 (4), 360 (1), 363 (1/2, 1/3), 364 (2, 3, 4, 5), 368 (1), 369 (1), 370 (2), 371, 372 (3, 4), 373, 374 (1), 375, 376 (3), 379 (6), 380 (4), 382 (1), 383 (3, 4, 6), 384 (2, 3, 4), 387, 390 (3), 397 (2), 398 (4), 404 (3), 406, 413 (2), 414 (3), 419 (2), 432 (1/3), 442 (3/5, 5), 452, 453, 455, 459, 460, 461, 485, 486 (1, 3), 487, 488 (2/6, 3), 490 (1), 491, 492 (6), 496-501, 507 (2, 3), 511, 515 (4), 519 (1, 3/4), 521 (1, 3)</w:t>
      </w:r>
    </w:p>
    <w:p>
      <w:pPr>
        <w:spacing w:after="120"/>
        <w:jc w:val="both"/>
      </w:pPr>
      <w:r>
        <w:rPr>
          <w:rFonts w:ascii="Arial" w:cs="Arial" w:eastAsia="Arial" w:hAnsi="Arial"/>
          <w:b/>
          <w:bCs/>
          <w:sz w:val="24"/>
          <w:szCs w:val="24"/>
        </w:rPr>
        <w:t xml:space="preserve">Обжалование</w:t>
      </w:r>
    </w:p>
    <w:p>
      <w:pPr>
        <w:spacing w:after="120"/>
        <w:jc w:val="both"/>
      </w:pPr>
      <w:r>
        <w:rPr>
          <w:rFonts w:ascii="Arial" w:cs="Arial" w:eastAsia="Arial" w:hAnsi="Arial"/>
          <w:b/>
          <w:bCs/>
          <w:sz w:val="24"/>
          <w:szCs w:val="24"/>
        </w:rPr>
        <w:t xml:space="preserve">в апелляционном порядке </w:t>
      </w:r>
      <w:r>
        <w:rPr>
          <w:rFonts w:ascii="Arial" w:cs="Arial" w:eastAsia="Arial" w:hAnsi="Arial"/>
          <w:sz w:val="24"/>
          <w:szCs w:val="24"/>
        </w:rPr>
        <w:t xml:space="preserve">- 199 (3), 255 (5), 256 (4), 257 (11, 12), 259 (5), 262 (6), 279 (3), 286 (6), 354 (1), 390-398, 429 (7), 473 (6), 523 (9) </w:t>
      </w:r>
      <w:r>
        <w:rPr>
          <w:rFonts w:ascii="Arial" w:cs="Arial" w:eastAsia="Arial" w:hAnsi="Arial"/>
          <w:b/>
          <w:bCs/>
          <w:sz w:val="24"/>
          <w:szCs w:val="24"/>
        </w:rPr>
        <w:t xml:space="preserve">в кассационном порядке </w:t>
      </w:r>
      <w:r>
        <w:rPr>
          <w:rFonts w:ascii="Arial" w:cs="Arial" w:eastAsia="Arial" w:hAnsi="Arial"/>
          <w:sz w:val="24"/>
          <w:szCs w:val="24"/>
        </w:rPr>
        <w:t xml:space="preserve">- 430-436</w:t>
      </w:r>
    </w:p>
    <w:p>
      <w:pPr>
        <w:spacing w:after="120"/>
        <w:jc w:val="both"/>
      </w:pPr>
      <w:r>
        <w:rPr>
          <w:rFonts w:ascii="Arial" w:cs="Arial" w:eastAsia="Arial" w:hAnsi="Arial"/>
          <w:b/>
          <w:bCs/>
          <w:sz w:val="24"/>
          <w:szCs w:val="24"/>
        </w:rPr>
        <w:t xml:space="preserve">приговора </w:t>
      </w:r>
      <w:r>
        <w:rPr>
          <w:rFonts w:ascii="Arial" w:cs="Arial" w:eastAsia="Arial" w:hAnsi="Arial"/>
          <w:sz w:val="24"/>
          <w:szCs w:val="24"/>
        </w:rPr>
        <w:t xml:space="preserve">- 133, 286 (6), 298 (3/13), 347, 348 (3), 386, 390-393, 396 (3), 401, 418, 430-436, 491 (7), 496 (9), 511 (5)</w:t>
      </w:r>
    </w:p>
    <w:p>
      <w:pPr>
        <w:spacing w:after="120"/>
        <w:jc w:val="both"/>
      </w:pPr>
      <w:r>
        <w:rPr>
          <w:rFonts w:ascii="Arial" w:cs="Arial" w:eastAsia="Arial" w:hAnsi="Arial"/>
          <w:b/>
          <w:bCs/>
          <w:sz w:val="24"/>
          <w:szCs w:val="24"/>
        </w:rPr>
        <w:t xml:space="preserve">процессуальных действий (бездействия) и решений </w:t>
      </w:r>
      <w:r>
        <w:rPr>
          <w:rFonts w:ascii="Arial" w:cs="Arial" w:eastAsia="Arial" w:hAnsi="Arial"/>
          <w:sz w:val="24"/>
          <w:szCs w:val="24"/>
        </w:rPr>
        <w:t xml:space="preserve">- 21, 33 (3), 36 (3), 40 (2), 41 (3), 114 (10), 126 (5), 127-132, 238 (2), 246 (4), 249 (3), 250, 262, 488 (1/2), 493 (2), 501 (2), 523</w:t>
      </w:r>
    </w:p>
    <w:p>
      <w:pPr>
        <w:spacing w:after="120"/>
        <w:jc w:val="both"/>
      </w:pPr>
      <w:r>
        <w:rPr>
          <w:rFonts w:ascii="Arial" w:cs="Arial" w:eastAsia="Arial" w:hAnsi="Arial"/>
          <w:b/>
          <w:bCs/>
          <w:sz w:val="24"/>
          <w:szCs w:val="24"/>
        </w:rPr>
        <w:t xml:space="preserve">судебных решений </w:t>
      </w:r>
      <w:r>
        <w:rPr>
          <w:rFonts w:ascii="Arial" w:cs="Arial" w:eastAsia="Arial" w:hAnsi="Arial"/>
          <w:sz w:val="24"/>
          <w:szCs w:val="24"/>
        </w:rPr>
        <w:t xml:space="preserve">- 108 (5), 110 (3), 117 (8), 133, 138, 199 (3), 255 (5), 256 (4), 257 (1), 258 (6), 259 (5), 260 (8), 261 (3), 262 (6), 279 (3, 4), 354 (1), 384 (4), 387 (2), 390-392, 394-398, 408 (3), 419, 429 (7), 430-436, 441 (1), 447, 473 (6), 489 (3), 494 (3), 501 (2), 523 (9)</w:t>
      </w:r>
    </w:p>
    <w:p>
      <w:pPr>
        <w:spacing w:after="120"/>
        <w:jc w:val="both"/>
      </w:pPr>
      <w:r>
        <w:rPr>
          <w:rFonts w:ascii="Arial" w:cs="Arial" w:eastAsia="Arial" w:hAnsi="Arial"/>
          <w:b/>
          <w:bCs/>
          <w:sz w:val="24"/>
          <w:szCs w:val="24"/>
        </w:rPr>
        <w:t xml:space="preserve">Обстоятельства</w:t>
      </w:r>
    </w:p>
    <w:p>
      <w:pPr>
        <w:spacing w:after="120"/>
        <w:jc w:val="both"/>
      </w:pPr>
      <w:r>
        <w:rPr>
          <w:rFonts w:ascii="Arial" w:cs="Arial" w:eastAsia="Arial" w:hAnsi="Arial"/>
          <w:b/>
          <w:bCs/>
          <w:sz w:val="24"/>
          <w:szCs w:val="24"/>
        </w:rPr>
        <w:t xml:space="preserve">вновь открывшиеся </w:t>
      </w:r>
      <w:r>
        <w:rPr>
          <w:rFonts w:ascii="Arial" w:cs="Arial" w:eastAsia="Arial" w:hAnsi="Arial"/>
          <w:sz w:val="24"/>
          <w:szCs w:val="24"/>
        </w:rPr>
        <w:t xml:space="preserve">- 30 (3), 97 (1), 442-447 </w:t>
      </w:r>
      <w:r>
        <w:rPr>
          <w:rFonts w:ascii="Arial" w:cs="Arial" w:eastAsia="Arial" w:hAnsi="Arial"/>
          <w:b/>
          <w:bCs/>
          <w:sz w:val="24"/>
          <w:szCs w:val="24"/>
        </w:rPr>
        <w:t xml:space="preserve">не терпящие отлагательства </w:t>
      </w:r>
      <w:r>
        <w:rPr>
          <w:rFonts w:ascii="Arial" w:cs="Arial" w:eastAsia="Arial" w:hAnsi="Arial"/>
          <w:sz w:val="24"/>
          <w:szCs w:val="24"/>
        </w:rPr>
        <w:t xml:space="preserve">- 98 (1), 154 (2), 158 (2), 165 (6), 216 </w:t>
      </w:r>
      <w:r>
        <w:rPr>
          <w:rFonts w:ascii="Arial" w:cs="Arial" w:eastAsia="Arial" w:hAnsi="Arial"/>
          <w:b/>
          <w:bCs/>
          <w:sz w:val="24"/>
          <w:szCs w:val="24"/>
        </w:rPr>
        <w:t xml:space="preserve">новые </w:t>
      </w:r>
      <w:r>
        <w:rPr>
          <w:rFonts w:ascii="Arial" w:cs="Arial" w:eastAsia="Arial" w:hAnsi="Arial"/>
          <w:sz w:val="24"/>
          <w:szCs w:val="24"/>
        </w:rPr>
        <w:t xml:space="preserve">- 30 (3), 97 (1), 116 (8), 118 (1), 257 (8), 332, 406 (4), 442-447 </w:t>
      </w:r>
      <w:r>
        <w:rPr>
          <w:rFonts w:ascii="Arial" w:cs="Arial" w:eastAsia="Arial" w:hAnsi="Arial"/>
          <w:b/>
          <w:bCs/>
          <w:sz w:val="24"/>
          <w:szCs w:val="24"/>
        </w:rPr>
        <w:t xml:space="preserve">подлежащие доказыванию по делу </w:t>
      </w:r>
      <w:r>
        <w:rPr>
          <w:rFonts w:ascii="Arial" w:cs="Arial" w:eastAsia="Arial" w:hAnsi="Arial"/>
          <w:sz w:val="24"/>
          <w:szCs w:val="24"/>
        </w:rPr>
        <w:t xml:space="preserve">- 5 (44), 82 (3), 83, 91 (1), 117 (3), 212 (1), 218 (1), 449, 464, 483, 485, 488 (2/4), 493 (4/4), 507 (1/3) </w:t>
      </w:r>
      <w:r>
        <w:rPr>
          <w:rFonts w:ascii="Arial" w:cs="Arial" w:eastAsia="Arial" w:hAnsi="Arial"/>
          <w:b/>
          <w:bCs/>
          <w:sz w:val="24"/>
          <w:szCs w:val="24"/>
        </w:rPr>
        <w:t xml:space="preserve">исключающие производство по делу </w:t>
      </w:r>
      <w:r>
        <w:rPr>
          <w:rFonts w:ascii="Arial" w:cs="Arial" w:eastAsia="Arial" w:hAnsi="Arial"/>
          <w:sz w:val="24"/>
          <w:szCs w:val="24"/>
        </w:rPr>
        <w:t xml:space="preserve">- 26, 248 (1), 252, 278 (1), 292, 473 (3) </w:t>
      </w:r>
      <w:r>
        <w:rPr>
          <w:rFonts w:ascii="Arial" w:cs="Arial" w:eastAsia="Arial" w:hAnsi="Arial"/>
          <w:b/>
          <w:bCs/>
          <w:sz w:val="24"/>
          <w:szCs w:val="24"/>
        </w:rPr>
        <w:t xml:space="preserve">имеющие значение для дела </w:t>
      </w:r>
      <w:r>
        <w:rPr>
          <w:rFonts w:ascii="Arial" w:cs="Arial" w:eastAsia="Arial" w:hAnsi="Arial"/>
          <w:sz w:val="24"/>
          <w:szCs w:val="24"/>
        </w:rPr>
        <w:t xml:space="preserve">- 58 (4/5), 82 (1, 4/4), 85 (4), 92, 95 (3), 125 (1), 163 (3), 165 (1), 169 (1/4), 170 (2), 171 (1, 2/6), 181 (1), 186 (3), 247 (1/4), 321 (6), 324 (1), 332, 406 (4)</w:t>
      </w:r>
    </w:p>
    <w:p>
      <w:pPr>
        <w:spacing w:after="120"/>
        <w:jc w:val="both"/>
      </w:pPr>
      <w:r>
        <w:rPr>
          <w:rFonts w:ascii="Arial" w:cs="Arial" w:eastAsia="Arial" w:hAnsi="Arial"/>
          <w:b/>
          <w:bCs/>
          <w:sz w:val="24"/>
          <w:szCs w:val="24"/>
        </w:rPr>
        <w:t xml:space="preserve">исключающие участие в производстве по делу </w:t>
      </w:r>
      <w:r>
        <w:rPr>
          <w:rFonts w:ascii="Arial" w:cs="Arial" w:eastAsia="Arial" w:hAnsi="Arial"/>
          <w:sz w:val="24"/>
          <w:szCs w:val="24"/>
        </w:rPr>
        <w:t xml:space="preserve">- 28 (7), 65-67, 68 (1), 73 (1), 74 (1), 75 (1/1), 76 (1/1), 77, 108 (3), 266 (4), 363</w:t>
      </w:r>
    </w:p>
    <w:p>
      <w:pPr>
        <w:spacing w:after="120"/>
        <w:jc w:val="both"/>
      </w:pPr>
      <w:r>
        <w:rPr>
          <w:rFonts w:ascii="Arial" w:cs="Arial" w:eastAsia="Arial" w:hAnsi="Arial"/>
          <w:b/>
          <w:bCs/>
          <w:sz w:val="24"/>
          <w:szCs w:val="24"/>
        </w:rPr>
        <w:t xml:space="preserve">Обыск </w:t>
      </w:r>
      <w:r>
        <w:rPr>
          <w:rFonts w:ascii="Arial" w:cs="Arial" w:eastAsia="Arial" w:hAnsi="Arial"/>
          <w:sz w:val="24"/>
          <w:szCs w:val="24"/>
        </w:rPr>
        <w:t xml:space="preserve">- 14 (2, 3), 31 (1/9, 1/10), 45 (3/1), 99 (2), 100, 166 (1), 205-207, 324 (1), 479, 512 (1)</w:t>
      </w:r>
    </w:p>
    <w:p>
      <w:pPr>
        <w:spacing w:after="120"/>
        <w:jc w:val="both"/>
      </w:pPr>
      <w:r>
        <w:rPr>
          <w:rFonts w:ascii="Arial" w:cs="Arial" w:eastAsia="Arial" w:hAnsi="Arial"/>
          <w:b/>
          <w:bCs/>
          <w:sz w:val="24"/>
          <w:szCs w:val="24"/>
        </w:rPr>
        <w:t xml:space="preserve">Оглашение</w:t>
      </w:r>
    </w:p>
    <w:p>
      <w:pPr>
        <w:spacing w:after="120"/>
        <w:jc w:val="both"/>
      </w:pPr>
      <w:r>
        <w:rPr>
          <w:rFonts w:ascii="Arial" w:cs="Arial" w:eastAsia="Arial" w:hAnsi="Arial"/>
          <w:b/>
          <w:bCs/>
          <w:sz w:val="24"/>
          <w:szCs w:val="24"/>
        </w:rPr>
        <w:t xml:space="preserve">показаний </w:t>
      </w:r>
      <w:r>
        <w:rPr>
          <w:rFonts w:ascii="Arial" w:cs="Arial" w:eastAsia="Arial" w:hAnsi="Arial"/>
          <w:sz w:val="24"/>
          <w:szCs w:val="24"/>
        </w:rPr>
        <w:t xml:space="preserve">- 81 (4), 197 (7), 286 (5), 319 (3), 320, 371 (2), 405 (6) </w:t>
      </w:r>
      <w:r>
        <w:rPr>
          <w:rFonts w:ascii="Arial" w:cs="Arial" w:eastAsia="Arial" w:hAnsi="Arial"/>
          <w:b/>
          <w:bCs/>
          <w:sz w:val="24"/>
          <w:szCs w:val="24"/>
        </w:rPr>
        <w:t xml:space="preserve">приговора </w:t>
      </w:r>
      <w:r>
        <w:rPr>
          <w:rFonts w:ascii="Arial" w:cs="Arial" w:eastAsia="Arial" w:hAnsi="Arial"/>
          <w:sz w:val="24"/>
          <w:szCs w:val="24"/>
        </w:rPr>
        <w:t xml:space="preserve">- 298 (3/13), 348 (5, 6), 281 (11)</w:t>
      </w:r>
    </w:p>
    <w:p>
      <w:pPr>
        <w:spacing w:after="120"/>
        <w:jc w:val="both"/>
      </w:pPr>
      <w:r>
        <w:rPr>
          <w:rFonts w:ascii="Arial" w:cs="Arial" w:eastAsia="Arial" w:hAnsi="Arial"/>
          <w:b/>
          <w:bCs/>
          <w:sz w:val="24"/>
          <w:szCs w:val="24"/>
        </w:rPr>
        <w:t xml:space="preserve">судебных решений, протоколов и иных документов </w:t>
      </w:r>
      <w:r>
        <w:rPr>
          <w:rFonts w:ascii="Arial" w:cs="Arial" w:eastAsia="Arial" w:hAnsi="Arial"/>
          <w:sz w:val="24"/>
          <w:szCs w:val="24"/>
        </w:rPr>
        <w:t xml:space="preserve">- 191 (8), 192 (4), 280 (1), 281 (4, 8), 294 (1), 321 (6, 7, 8), 324, 329 (2), 355 (3), 358 (2, 4), 368 (2), 371 (4), 372 (4), 374 (2, 5), 405 (3), 408 (7), 429 (6), 439 (6), 441 (1)</w:t>
      </w:r>
    </w:p>
    <w:p>
      <w:pPr>
        <w:spacing w:after="120"/>
        <w:jc w:val="both"/>
      </w:pPr>
      <w:r>
        <w:rPr>
          <w:rFonts w:ascii="Arial" w:cs="Arial" w:eastAsia="Arial" w:hAnsi="Arial"/>
          <w:b/>
          <w:bCs/>
          <w:sz w:val="24"/>
          <w:szCs w:val="24"/>
        </w:rPr>
        <w:t xml:space="preserve">Ознакомление с материалами дела </w:t>
      </w:r>
      <w:r>
        <w:rPr>
          <w:rFonts w:ascii="Arial" w:cs="Arial" w:eastAsia="Arial" w:hAnsi="Arial"/>
          <w:sz w:val="24"/>
          <w:szCs w:val="24"/>
        </w:rPr>
        <w:t xml:space="preserve">- 20 (2), 55 (2/1), 59 (6/1), 117 (5), 155 (2), 178 (4), 242 (2, 3), 243-245, 246 (1, 2), 247 (1), 249 (4), 272, 274 (4), 354 (3), 484, 507 (1, 1/6)</w:t>
      </w:r>
    </w:p>
    <w:p>
      <w:pPr>
        <w:spacing w:after="120"/>
        <w:jc w:val="both"/>
      </w:pPr>
      <w:r>
        <w:rPr>
          <w:rFonts w:ascii="Arial" w:cs="Arial" w:eastAsia="Arial" w:hAnsi="Arial"/>
          <w:b/>
          <w:bCs/>
          <w:sz w:val="24"/>
          <w:szCs w:val="24"/>
        </w:rPr>
        <w:t xml:space="preserve">Окончание досудебного производства </w:t>
      </w:r>
      <w:r>
        <w:rPr>
          <w:rFonts w:ascii="Arial" w:cs="Arial" w:eastAsia="Arial" w:hAnsi="Arial"/>
          <w:sz w:val="24"/>
          <w:szCs w:val="24"/>
        </w:rPr>
        <w:t xml:space="preserve">- 241-251, 484, 504 (4), 507</w:t>
      </w:r>
    </w:p>
    <w:p>
      <w:pPr>
        <w:spacing w:after="120"/>
        <w:jc w:val="both"/>
      </w:pPr>
      <w:r>
        <w:rPr>
          <w:rFonts w:ascii="Arial" w:cs="Arial" w:eastAsia="Arial" w:hAnsi="Arial"/>
          <w:b/>
          <w:bCs/>
          <w:sz w:val="24"/>
          <w:szCs w:val="24"/>
        </w:rPr>
        <w:t xml:space="preserve">Опознание </w:t>
      </w:r>
      <w:r>
        <w:rPr>
          <w:rFonts w:ascii="Arial" w:cs="Arial" w:eastAsia="Arial" w:hAnsi="Arial"/>
          <w:sz w:val="24"/>
          <w:szCs w:val="24"/>
        </w:rPr>
        <w:t xml:space="preserve">- 167 (5), 169 (1/2), 170 (6, 9), 202-204, 205 (7), 324 (1), 327</w:t>
      </w:r>
    </w:p>
    <w:p>
      <w:pPr>
        <w:spacing w:after="120"/>
        <w:jc w:val="both"/>
      </w:pPr>
      <w:r>
        <w:rPr>
          <w:rFonts w:ascii="Arial" w:cs="Arial" w:eastAsia="Arial" w:hAnsi="Arial"/>
          <w:b/>
          <w:bCs/>
          <w:sz w:val="24"/>
          <w:szCs w:val="24"/>
        </w:rPr>
        <w:t xml:space="preserve">Оправданный </w:t>
      </w:r>
      <w:r>
        <w:rPr>
          <w:rFonts w:ascii="Arial" w:cs="Arial" w:eastAsia="Arial" w:hAnsi="Arial"/>
          <w:sz w:val="24"/>
          <w:szCs w:val="24"/>
        </w:rPr>
        <w:t xml:space="preserve">- 46, 47, 48 (2), 135 (1), 336 (1/18), 345 (2), 350, 382 (1), 389 (4), 390 (2), 397 (1), 404 (2/2), 411 (1/4), 431 (1), 432 (3, 4), 433, 442 (3/4), 445, 459 (4)</w:t>
      </w:r>
    </w:p>
    <w:p>
      <w:pPr>
        <w:spacing w:after="120"/>
        <w:jc w:val="both"/>
      </w:pPr>
      <w:r>
        <w:rPr>
          <w:rFonts w:ascii="Arial" w:cs="Arial" w:eastAsia="Arial" w:hAnsi="Arial"/>
          <w:b/>
          <w:bCs/>
          <w:sz w:val="24"/>
          <w:szCs w:val="24"/>
        </w:rPr>
        <w:t xml:space="preserve">Определение </w:t>
      </w:r>
      <w:r>
        <w:rPr>
          <w:rFonts w:ascii="Arial" w:cs="Arial" w:eastAsia="Arial" w:hAnsi="Arial"/>
          <w:sz w:val="24"/>
          <w:szCs w:val="24"/>
        </w:rPr>
        <w:t xml:space="preserve">- 5 (17, 55), 53 (5), 61 (2), 67 (2), 70 (6), 86 (3), 88 (2, 4, 4/4), 89</w:t>
      </w:r>
    </w:p>
    <w:p>
      <w:pPr>
        <w:spacing w:after="120"/>
        <w:jc w:val="both"/>
      </w:pPr>
      <w:r>
        <w:rPr>
          <w:rFonts w:ascii="Arial" w:cs="Arial" w:eastAsia="Arial" w:hAnsi="Arial"/>
          <w:sz w:val="24"/>
          <w:szCs w:val="24"/>
        </w:rPr>
        <w:t xml:space="preserve">(1) , 110 (1, 2), 114 (8), 115 (2, 4), 116 (1, 9), 118 (1), 122 (3), 126 (3), 133, 135 (1), 136 (1/2, 2), 143 (3), 145 (1, 3), 146 (5, 8), 147 (1), 151 (3), 194 (3), 256 (5), 261</w:t>
      </w:r>
    </w:p>
    <w:p>
      <w:pPr>
        <w:spacing w:after="120"/>
        <w:jc w:val="both"/>
      </w:pPr>
      <w:r>
        <w:rPr>
          <w:rFonts w:ascii="Arial" w:cs="Arial" w:eastAsia="Arial" w:hAnsi="Arial"/>
          <w:sz w:val="24"/>
          <w:szCs w:val="24"/>
        </w:rPr>
        <w:t xml:space="preserve">(2) , 281 (2, 3, 8, 11), 286 (6), 291 (1, 8), 293 (1), 294, 297 (2), 312 (2), 313 (1), 318 (6), 324 (2), 328 (1), 393 (1), 394 (4), 395 (2), 402 (4), 403 (1), 406 (4), 408 (1, 3,</w:t>
      </w:r>
    </w:p>
    <w:p>
      <w:pPr>
        <w:spacing w:after="120"/>
        <w:jc w:val="both"/>
      </w:pPr>
      <w:r>
        <w:rPr>
          <w:rFonts w:ascii="Arial" w:cs="Arial" w:eastAsia="Arial" w:hAnsi="Arial"/>
          <w:sz w:val="24"/>
          <w:szCs w:val="24"/>
        </w:rPr>
        <w:t xml:space="preserve">4) , 409, 416, 420, 421, 430 (2, 4), 432 (4), 433, 436 (6), 439 (2), 442 (1, 3/1, 3/2, 3/4,</w:t>
      </w:r>
    </w:p>
    <w:p>
      <w:pPr>
        <w:spacing w:after="120"/>
        <w:jc w:val="both"/>
      </w:pPr>
      <w:r>
        <w:rPr>
          <w:rFonts w:ascii="Arial" w:cs="Arial" w:eastAsia="Arial" w:hAnsi="Arial"/>
          <w:sz w:val="24"/>
          <w:szCs w:val="24"/>
        </w:rPr>
        <w:t xml:space="preserve">5) , 444 (3, 4/1), 446, 466 (2/3), 467 (1, 2/10)</w:t>
      </w:r>
    </w:p>
    <w:p>
      <w:pPr>
        <w:spacing w:after="120"/>
        <w:jc w:val="both"/>
      </w:pPr>
      <w:r>
        <w:rPr>
          <w:rFonts w:ascii="Arial" w:cs="Arial" w:eastAsia="Arial" w:hAnsi="Arial"/>
          <w:b/>
          <w:bCs/>
          <w:sz w:val="24"/>
          <w:szCs w:val="24"/>
        </w:rPr>
        <w:t xml:space="preserve">Орган</w:t>
      </w:r>
    </w:p>
    <w:p>
      <w:pPr>
        <w:spacing w:after="120"/>
        <w:jc w:val="both"/>
      </w:pPr>
      <w:r>
        <w:rPr>
          <w:rFonts w:ascii="Arial" w:cs="Arial" w:eastAsia="Arial" w:hAnsi="Arial"/>
          <w:b/>
          <w:bCs/>
          <w:sz w:val="24"/>
          <w:szCs w:val="24"/>
        </w:rPr>
        <w:t xml:space="preserve">дознания </w:t>
      </w:r>
      <w:r>
        <w:rPr>
          <w:rFonts w:ascii="Arial" w:cs="Arial" w:eastAsia="Arial" w:hAnsi="Arial"/>
          <w:sz w:val="24"/>
          <w:szCs w:val="24"/>
        </w:rPr>
        <w:t xml:space="preserve">- 5 (10, 15, 22, 36, 43), 10, 12 (2), 13 (2, 5), 19 (1), 21, 33 (3), 35 (1), 37, 39 (1/13), 40, 41 (4/16, 5/1, 5/4), 45 (1/18, 6), 50 (4), 58 (6/6), 82 (1), 89 (3, 7), 99 (1, 7), 121 (6), 124 (3), 125 (1), 127, 129 (1), 130 (2), 131 (3), 134 (1), 146 (7), 154 (3), 165 (3, 4217),3 224 (3), 225-229, 230 (4), 231, 232 (2, 4, 5), 239 (1), 442 (3/2), 503</w:t>
      </w:r>
    </w:p>
    <w:p>
      <w:pPr>
        <w:spacing w:after="120"/>
        <w:jc w:val="both"/>
      </w:pPr>
      <w:r>
        <w:rPr>
          <w:rFonts w:ascii="Arial" w:cs="Arial" w:eastAsia="Arial" w:hAnsi="Arial"/>
          <w:b/>
          <w:bCs/>
          <w:sz w:val="24"/>
          <w:szCs w:val="24"/>
        </w:rPr>
        <w:t xml:space="preserve">по защите детей </w:t>
      </w:r>
      <w:r>
        <w:rPr>
          <w:rFonts w:ascii="Arial" w:cs="Arial" w:eastAsia="Arial" w:hAnsi="Arial"/>
          <w:sz w:val="24"/>
          <w:szCs w:val="24"/>
        </w:rPr>
        <w:t xml:space="preserve">- 5 (12, 43), 49, 55, 104 (3), 113 (1), 196 (1), 197 (3), 319 (1),</w:t>
      </w:r>
    </w:p>
    <w:p>
      <w:pPr>
        <w:spacing w:after="120"/>
        <w:jc w:val="both"/>
      </w:pPr>
      <w:r>
        <w:rPr>
          <w:rFonts w:ascii="Arial" w:cs="Arial" w:eastAsia="Arial" w:hAnsi="Arial"/>
          <w:sz w:val="24"/>
          <w:szCs w:val="24"/>
        </w:rPr>
        <w:t xml:space="preserve">426 (2), 429 (4), 449 (4), 453 (2), 461 (2), 452</w:t>
      </w:r>
    </w:p>
    <w:p>
      <w:pPr>
        <w:spacing w:after="120"/>
        <w:jc w:val="both"/>
      </w:pPr>
      <w:r>
        <w:rPr>
          <w:rFonts w:ascii="Arial" w:cs="Arial" w:eastAsia="Arial" w:hAnsi="Arial"/>
          <w:b/>
          <w:bCs/>
          <w:sz w:val="24"/>
          <w:szCs w:val="24"/>
        </w:rPr>
        <w:t xml:space="preserve">пробации </w:t>
      </w:r>
      <w:r>
        <w:rPr>
          <w:rFonts w:ascii="Arial" w:cs="Arial" w:eastAsia="Arial" w:hAnsi="Arial"/>
          <w:sz w:val="24"/>
          <w:szCs w:val="24"/>
        </w:rPr>
        <w:t xml:space="preserve">- 5 (29), 271 (4), 336 (4), 344 (1/6), 426 (4, 6, 7), 427 (2, 3), 429 (3, 5), 461 (2)</w:t>
      </w:r>
    </w:p>
    <w:p>
      <w:pPr>
        <w:spacing w:after="120"/>
        <w:jc w:val="both"/>
      </w:pPr>
      <w:r>
        <w:rPr>
          <w:rFonts w:ascii="Arial" w:cs="Arial" w:eastAsia="Arial" w:hAnsi="Arial"/>
          <w:b/>
          <w:bCs/>
          <w:sz w:val="24"/>
          <w:szCs w:val="24"/>
        </w:rPr>
        <w:t xml:space="preserve">следствия </w:t>
      </w:r>
      <w:r>
        <w:rPr>
          <w:rFonts w:ascii="Arial" w:cs="Arial" w:eastAsia="Arial" w:hAnsi="Arial"/>
          <w:sz w:val="24"/>
          <w:szCs w:val="24"/>
        </w:rPr>
        <w:t xml:space="preserve">- 5 (43), 33 (3), 45 (6), 50 (4), 89 (3), 99 (1, 7), 116 (3), 489 (2/2)</w:t>
      </w:r>
    </w:p>
    <w:p>
      <w:pPr>
        <w:spacing w:after="120"/>
        <w:jc w:val="both"/>
      </w:pPr>
      <w:r>
        <w:rPr>
          <w:rFonts w:ascii="Arial" w:cs="Arial" w:eastAsia="Arial" w:hAnsi="Arial"/>
          <w:b/>
          <w:bCs/>
          <w:sz w:val="24"/>
          <w:szCs w:val="24"/>
        </w:rPr>
        <w:t xml:space="preserve">Освидетельствование </w:t>
      </w:r>
      <w:r>
        <w:rPr>
          <w:rFonts w:ascii="Arial" w:cs="Arial" w:eastAsia="Arial" w:hAnsi="Arial"/>
          <w:sz w:val="24"/>
          <w:szCs w:val="24"/>
        </w:rPr>
        <w:t xml:space="preserve">- 41 (4/8, 5/4), 45 (3/3, 6), 47 (5), 168, 324 (1), 328</w:t>
      </w:r>
    </w:p>
    <w:p>
      <w:pPr>
        <w:spacing w:after="120"/>
        <w:jc w:val="both"/>
      </w:pPr>
      <w:r>
        <w:rPr>
          <w:rFonts w:ascii="Arial" w:cs="Arial" w:eastAsia="Arial" w:hAnsi="Arial"/>
          <w:b/>
          <w:bCs/>
          <w:sz w:val="24"/>
          <w:szCs w:val="24"/>
        </w:rPr>
        <w:t xml:space="preserve">Освобождение</w:t>
      </w:r>
    </w:p>
    <w:p>
      <w:pPr>
        <w:spacing w:after="120"/>
        <w:jc w:val="both"/>
      </w:pPr>
      <w:r>
        <w:rPr>
          <w:rFonts w:ascii="Arial" w:cs="Arial" w:eastAsia="Arial" w:hAnsi="Arial"/>
          <w:b/>
          <w:bCs/>
          <w:sz w:val="24"/>
          <w:szCs w:val="24"/>
        </w:rPr>
        <w:t xml:space="preserve">задержанного подозреваемого </w:t>
      </w:r>
      <w:r>
        <w:rPr>
          <w:rFonts w:ascii="Arial" w:cs="Arial" w:eastAsia="Arial" w:hAnsi="Arial"/>
          <w:sz w:val="24"/>
          <w:szCs w:val="24"/>
        </w:rPr>
        <w:t xml:space="preserve">- 12 (2), 33 (2/6), 102, 479 (2)</w:t>
      </w:r>
    </w:p>
    <w:p>
      <w:pPr>
        <w:spacing w:after="120"/>
        <w:jc w:val="both"/>
      </w:pPr>
      <w:r>
        <w:rPr>
          <w:rFonts w:ascii="Arial" w:cs="Arial" w:eastAsia="Arial" w:hAnsi="Arial"/>
          <w:b/>
          <w:bCs/>
          <w:sz w:val="24"/>
          <w:szCs w:val="24"/>
        </w:rPr>
        <w:t xml:space="preserve">из-под стражи </w:t>
      </w:r>
      <w:r>
        <w:rPr>
          <w:rFonts w:ascii="Arial" w:cs="Arial" w:eastAsia="Arial" w:hAnsi="Arial"/>
          <w:sz w:val="24"/>
          <w:szCs w:val="24"/>
        </w:rPr>
        <w:t xml:space="preserve">- 117 (4/1, 10), 147 (4), 349, 416 (2), 419 (2), 525 (3), 526 (1, 3)</w:t>
      </w:r>
    </w:p>
    <w:p>
      <w:pPr>
        <w:spacing w:after="120"/>
        <w:jc w:val="both"/>
      </w:pPr>
      <w:r>
        <w:rPr>
          <w:rFonts w:ascii="Arial" w:cs="Arial" w:eastAsia="Arial" w:hAnsi="Arial"/>
          <w:b/>
          <w:bCs/>
          <w:sz w:val="24"/>
          <w:szCs w:val="24"/>
        </w:rPr>
        <w:t xml:space="preserve">от наказания </w:t>
      </w:r>
      <w:r>
        <w:rPr>
          <w:rFonts w:ascii="Arial" w:cs="Arial" w:eastAsia="Arial" w:hAnsi="Arial"/>
          <w:sz w:val="24"/>
          <w:szCs w:val="24"/>
        </w:rPr>
        <w:t xml:space="preserve">- 5 (27), 83, 336 (1/7), 338 (2/3), 343 (2), 344 (1/6), 349, 427, 429 (5), 461, 521 (5), 533</w:t>
      </w:r>
    </w:p>
    <w:p>
      <w:pPr>
        <w:spacing w:after="120"/>
        <w:jc w:val="both"/>
      </w:pPr>
      <w:r>
        <w:rPr>
          <w:rFonts w:ascii="Arial" w:cs="Arial" w:eastAsia="Arial" w:hAnsi="Arial"/>
          <w:b/>
          <w:bCs/>
          <w:sz w:val="24"/>
          <w:szCs w:val="24"/>
        </w:rPr>
        <w:t xml:space="preserve">от отбывания наказания </w:t>
      </w:r>
      <w:r>
        <w:rPr>
          <w:rFonts w:ascii="Arial" w:cs="Arial" w:eastAsia="Arial" w:hAnsi="Arial"/>
          <w:sz w:val="24"/>
          <w:szCs w:val="24"/>
        </w:rPr>
        <w:t xml:space="preserve">- 26 (3), 83, 338 (2/2), 339 (3), 344 (3), 349, 424, 425 (1, 3), 426, 429 (1)</w:t>
      </w:r>
    </w:p>
    <w:p>
      <w:pPr>
        <w:spacing w:after="120"/>
        <w:jc w:val="both"/>
      </w:pPr>
      <w:r>
        <w:rPr>
          <w:rFonts w:ascii="Arial" w:cs="Arial" w:eastAsia="Arial" w:hAnsi="Arial"/>
          <w:b/>
          <w:bCs/>
          <w:sz w:val="24"/>
          <w:szCs w:val="24"/>
        </w:rPr>
        <w:t xml:space="preserve">от уголовной ответственности </w:t>
      </w:r>
      <w:r>
        <w:rPr>
          <w:rFonts w:ascii="Arial" w:cs="Arial" w:eastAsia="Arial" w:hAnsi="Arial"/>
          <w:sz w:val="24"/>
          <w:szCs w:val="24"/>
        </w:rPr>
        <w:t xml:space="preserve">- 26 (1/9), 83, 462, 506 (2), 521 (5) </w:t>
      </w:r>
      <w:r>
        <w:rPr>
          <w:rFonts w:ascii="Arial" w:cs="Arial" w:eastAsia="Arial" w:hAnsi="Arial"/>
          <w:b/>
          <w:bCs/>
          <w:sz w:val="24"/>
          <w:szCs w:val="24"/>
        </w:rPr>
        <w:t xml:space="preserve">присяжных заседателей от участия в рассмотрении дела </w:t>
      </w:r>
      <w:r>
        <w:rPr>
          <w:rFonts w:ascii="Arial" w:cs="Arial" w:eastAsia="Arial" w:hAnsi="Arial"/>
          <w:sz w:val="24"/>
          <w:szCs w:val="24"/>
        </w:rPr>
        <w:t xml:space="preserve">- 361 (1, 2/1, 7, 9), 362</w:t>
      </w:r>
    </w:p>
    <w:p>
      <w:pPr>
        <w:spacing w:after="120"/>
        <w:jc w:val="both"/>
      </w:pPr>
      <w:r>
        <w:rPr>
          <w:rFonts w:ascii="Arial" w:cs="Arial" w:eastAsia="Arial" w:hAnsi="Arial"/>
          <w:b/>
          <w:bCs/>
          <w:sz w:val="24"/>
          <w:szCs w:val="24"/>
        </w:rPr>
        <w:t xml:space="preserve">условно-досрочное </w:t>
      </w:r>
      <w:r>
        <w:rPr>
          <w:rFonts w:ascii="Arial" w:cs="Arial" w:eastAsia="Arial" w:hAnsi="Arial"/>
          <w:sz w:val="24"/>
          <w:szCs w:val="24"/>
        </w:rPr>
        <w:t xml:space="preserve">- 425 (4), 426, 429 (3), 535 (3)</w:t>
      </w:r>
    </w:p>
    <w:p>
      <w:pPr>
        <w:spacing w:after="120"/>
        <w:jc w:val="both"/>
      </w:pPr>
      <w:r>
        <w:rPr>
          <w:rFonts w:ascii="Arial" w:cs="Arial" w:eastAsia="Arial" w:hAnsi="Arial"/>
          <w:b/>
          <w:bCs/>
          <w:sz w:val="24"/>
          <w:szCs w:val="24"/>
        </w:rPr>
        <w:t xml:space="preserve">Осмотр </w:t>
      </w:r>
      <w:r>
        <w:rPr>
          <w:rFonts w:ascii="Arial" w:cs="Arial" w:eastAsia="Arial" w:hAnsi="Arial"/>
          <w:sz w:val="24"/>
          <w:szCs w:val="24"/>
        </w:rPr>
        <w:t xml:space="preserve">- 14 (2, 3), 31 (1/8), 32 (2/3), 54 (2/2), 75 (2, 3), 88 (2), 89 (2/8), 165-167, 169 (1/1), 170 (6, 9), 172 (11), 184 (6, 12), 209 (7), 213, 222, 223 (5, 6), 228 (1), 298 (3/10), 321 (4), 323, 324 (1), 325, 512 (1)</w:t>
      </w:r>
    </w:p>
    <w:p>
      <w:pPr>
        <w:spacing w:after="120"/>
        <w:jc w:val="both"/>
      </w:pPr>
      <w:r>
        <w:rPr>
          <w:rFonts w:ascii="Arial" w:cs="Arial" w:eastAsia="Arial" w:hAnsi="Arial"/>
          <w:b/>
          <w:bCs/>
          <w:sz w:val="24"/>
          <w:szCs w:val="24"/>
        </w:rPr>
        <w:t xml:space="preserve">Особое мнение </w:t>
      </w:r>
      <w:r>
        <w:rPr>
          <w:rFonts w:ascii="Arial" w:cs="Arial" w:eastAsia="Arial" w:hAnsi="Arial"/>
          <w:sz w:val="24"/>
          <w:szCs w:val="24"/>
        </w:rPr>
        <w:t xml:space="preserve">- 29 (2), 341 (2), 408 (6), 440</w:t>
      </w:r>
    </w:p>
    <w:p>
      <w:pPr>
        <w:spacing w:after="120"/>
        <w:jc w:val="both"/>
      </w:pPr>
      <w:r>
        <w:rPr>
          <w:rFonts w:ascii="Arial" w:cs="Arial" w:eastAsia="Arial" w:hAnsi="Arial"/>
          <w:b/>
          <w:bCs/>
          <w:sz w:val="24"/>
          <w:szCs w:val="24"/>
        </w:rPr>
        <w:t xml:space="preserve">Осужденный </w:t>
      </w:r>
      <w:r>
        <w:rPr>
          <w:rFonts w:ascii="Arial" w:cs="Arial" w:eastAsia="Arial" w:hAnsi="Arial"/>
          <w:sz w:val="24"/>
          <w:szCs w:val="24"/>
        </w:rPr>
        <w:t xml:space="preserve">- 5 (23), 26 (3), 41 (4/22, 10), 46, 47, 48 (2), 79 (2), 134 (2/1), 144 (1, 2, 6, 7), 153 (5), 286 (6), 336 (1/16, 1/18), 338 (2/1), 339 (2, 3/1), 344 (1/6), 350, 351 (1), 352, 376 (3/2), 389 (4), 390 (2), 393 (1), 397 (1), 398 (4), 401, 404 (2/2), 407 (1/1), 411 (1/4), 412 (2, 3), 414, 416 (2), 418 (3), 421 (3), 422-424, 425 (3, 4), 426 (1, 2, 5, 7, 8), 427, 428, 429 (2, 3, 5, 6), 431 (1), 432 (2, 3, 4), 433, 442 (3/4), 444 (1, 2), 445, 459 (4), 461 (2), 521 (1, 3), 528-535</w:t>
      </w:r>
    </w:p>
    <w:p>
      <w:pPr>
        <w:spacing w:after="120"/>
        <w:jc w:val="both"/>
      </w:pPr>
      <w:r>
        <w:rPr>
          <w:rFonts w:ascii="Arial" w:cs="Arial" w:eastAsia="Arial" w:hAnsi="Arial"/>
          <w:b/>
          <w:bCs/>
          <w:sz w:val="24"/>
          <w:szCs w:val="24"/>
        </w:rPr>
        <w:t xml:space="preserve">Отвод </w:t>
      </w:r>
      <w:r>
        <w:rPr>
          <w:rFonts w:ascii="Arial" w:cs="Arial" w:eastAsia="Arial" w:hAnsi="Arial"/>
          <w:sz w:val="24"/>
          <w:szCs w:val="24"/>
        </w:rPr>
        <w:t xml:space="preserve">- 33 (2/7), 35 (1/16), 39 (2/8), 41 (4/4), 45 (1/16), 47 (1/6), 54 (2/12), 58 (6/2), 66, 68-76, 77 (2), 82 (4/5), 156 (2), 179 (9), 174 (1/2), 178 (1), 184 (7), 192 (1), 196 (3), 266 (1), 270 (1/6), 275 (2), 279 (2), 283, 294 (2), 307, 321 (3), 358 (2), 361 (1, 2/2, 2/3, 9, 10), 363, 364, 365 (1), 437 (4, 5), 456 (3/5), 459 (1), 466 (1/4), 467 (2/2), 491 (1)</w:t>
      </w:r>
    </w:p>
    <w:p>
      <w:pPr>
        <w:spacing w:after="120"/>
        <w:jc w:val="both"/>
      </w:pPr>
      <w:r>
        <w:rPr>
          <w:rFonts w:ascii="Arial" w:cs="Arial" w:eastAsia="Arial" w:hAnsi="Arial"/>
          <w:b/>
          <w:bCs/>
          <w:sz w:val="24"/>
          <w:szCs w:val="24"/>
        </w:rPr>
        <w:t xml:space="preserve">Отказ</w:t>
      </w:r>
    </w:p>
    <w:p>
      <w:pPr>
        <w:spacing w:after="120"/>
        <w:jc w:val="both"/>
      </w:pPr>
      <w:r>
        <w:rPr>
          <w:rFonts w:ascii="Arial" w:cs="Arial" w:eastAsia="Arial" w:hAnsi="Arial"/>
          <w:b/>
          <w:bCs/>
          <w:sz w:val="24"/>
          <w:szCs w:val="24"/>
        </w:rPr>
        <w:t xml:space="preserve">в выдаче (передаче) лица </w:t>
      </w:r>
      <w:r>
        <w:rPr>
          <w:rFonts w:ascii="Arial" w:cs="Arial" w:eastAsia="Arial" w:hAnsi="Arial"/>
          <w:sz w:val="24"/>
          <w:szCs w:val="24"/>
        </w:rPr>
        <w:t xml:space="preserve">- 515 (5), 524, 531, 533</w:t>
      </w:r>
    </w:p>
    <w:p>
      <w:pPr>
        <w:spacing w:after="120"/>
        <w:jc w:val="both"/>
      </w:pPr>
      <w:r>
        <w:rPr>
          <w:rFonts w:ascii="Arial" w:cs="Arial" w:eastAsia="Arial" w:hAnsi="Arial"/>
          <w:b/>
          <w:bCs/>
          <w:sz w:val="24"/>
          <w:szCs w:val="24"/>
        </w:rPr>
        <w:t xml:space="preserve">в удовлетворении ходатайства (жалобы) </w:t>
      </w:r>
      <w:r>
        <w:rPr>
          <w:rFonts w:ascii="Arial" w:cs="Arial" w:eastAsia="Arial" w:hAnsi="Arial"/>
          <w:sz w:val="24"/>
          <w:szCs w:val="24"/>
        </w:rPr>
        <w:t xml:space="preserve">- 33 (2/19), 71 (2), 72 (4), 79 (5), 117 (4/1), 126 (3), 131 (2), 174 (8), 175 (1, 4), 179 (4), 199 (2, 3, 4), 205 (4), 220 (3), 246 (3, 4), 257 (5/2, 9/2, 11), 258 (3), 259 (5), 276 (5), 279 (3), 312 (2, 3), 405 (5), 446, 488 (1/2), 493 (1/2, 2), 523 (9)</w:t>
      </w:r>
    </w:p>
    <w:p>
      <w:pPr>
        <w:spacing w:after="120"/>
        <w:jc w:val="both"/>
      </w:pPr>
      <w:r>
        <w:rPr>
          <w:rFonts w:ascii="Arial" w:cs="Arial" w:eastAsia="Arial" w:hAnsi="Arial"/>
          <w:b/>
          <w:bCs/>
          <w:sz w:val="24"/>
          <w:szCs w:val="24"/>
        </w:rPr>
        <w:t xml:space="preserve">от дачи показаний </w:t>
      </w:r>
      <w:r>
        <w:rPr>
          <w:rFonts w:ascii="Arial" w:cs="Arial" w:eastAsia="Arial" w:hAnsi="Arial"/>
          <w:sz w:val="24"/>
          <w:szCs w:val="24"/>
        </w:rPr>
        <w:t xml:space="preserve">- 41 (7), 45 (1/12), 47 (1/4), 58 (9), 191 (2, 14), 192 (1),</w:t>
      </w:r>
    </w:p>
    <w:p>
      <w:pPr>
        <w:spacing w:after="120"/>
        <w:jc w:val="both"/>
      </w:pPr>
      <w:r>
        <w:rPr>
          <w:rFonts w:ascii="Arial" w:cs="Arial" w:eastAsia="Arial" w:hAnsi="Arial"/>
          <w:sz w:val="24"/>
          <w:szCs w:val="24"/>
        </w:rPr>
        <w:t xml:space="preserve">195 (2), 196 (2), 197 (4), 203 (5), 209 (2), 318 (2), 319 (2), 376 (3/6)</w:t>
      </w:r>
    </w:p>
    <w:p>
      <w:pPr>
        <w:spacing w:after="120"/>
        <w:jc w:val="both"/>
      </w:pPr>
      <w:r>
        <w:rPr>
          <w:rFonts w:ascii="Arial" w:cs="Arial" w:eastAsia="Arial" w:hAnsi="Arial"/>
          <w:b/>
          <w:bCs/>
          <w:sz w:val="24"/>
          <w:szCs w:val="24"/>
        </w:rPr>
        <w:t xml:space="preserve">от защитника </w:t>
      </w:r>
      <w:r>
        <w:rPr>
          <w:rFonts w:ascii="Arial" w:cs="Arial" w:eastAsia="Arial" w:hAnsi="Arial"/>
          <w:sz w:val="24"/>
          <w:szCs w:val="24"/>
        </w:rPr>
        <w:t xml:space="preserve">- 53, 82 (4/1), 105 (1), 144 (4), 163 (6), 404 (2/4)</w:t>
      </w:r>
    </w:p>
    <w:p>
      <w:pPr>
        <w:spacing w:after="120"/>
        <w:jc w:val="both"/>
      </w:pPr>
      <w:r>
        <w:rPr>
          <w:rFonts w:ascii="Arial" w:cs="Arial" w:eastAsia="Arial" w:hAnsi="Arial"/>
          <w:b/>
          <w:bCs/>
          <w:sz w:val="24"/>
          <w:szCs w:val="24"/>
        </w:rPr>
        <w:t xml:space="preserve">от обвинения </w:t>
      </w:r>
      <w:r>
        <w:rPr>
          <w:rFonts w:ascii="Arial" w:cs="Arial" w:eastAsia="Arial" w:hAnsi="Arial"/>
          <w:sz w:val="24"/>
          <w:szCs w:val="24"/>
        </w:rPr>
        <w:t xml:space="preserve">- 13 (7), 23 (2, 3), 26 (1/14), 33 (2/17), 42 (1), 285 (4), 330 (1),</w:t>
      </w:r>
    </w:p>
    <w:p>
      <w:pPr>
        <w:spacing w:after="120"/>
        <w:jc w:val="both"/>
      </w:pPr>
      <w:r>
        <w:rPr>
          <w:rFonts w:ascii="Arial" w:cs="Arial" w:eastAsia="Arial" w:hAnsi="Arial"/>
          <w:sz w:val="24"/>
          <w:szCs w:val="24"/>
        </w:rPr>
        <w:t xml:space="preserve">386, 499 (4)</w:t>
      </w:r>
    </w:p>
    <w:p>
      <w:pPr>
        <w:spacing w:after="120"/>
        <w:jc w:val="both"/>
      </w:pPr>
      <w:r>
        <w:rPr>
          <w:rFonts w:ascii="Arial" w:cs="Arial" w:eastAsia="Arial" w:hAnsi="Arial"/>
          <w:b/>
          <w:bCs/>
          <w:sz w:val="24"/>
          <w:szCs w:val="24"/>
        </w:rPr>
        <w:t xml:space="preserve">Очная ставка </w:t>
      </w:r>
      <w:r>
        <w:rPr>
          <w:rFonts w:ascii="Arial" w:cs="Arial" w:eastAsia="Arial" w:hAnsi="Arial"/>
          <w:sz w:val="24"/>
          <w:szCs w:val="24"/>
        </w:rPr>
        <w:t xml:space="preserve">- 197</w:t>
      </w:r>
    </w:p>
    <w:p>
      <w:pPr>
        <w:spacing w:after="240" w:before="200"/>
        <w:jc w:val="center"/>
      </w:pPr>
      <w:r>
        <w:rPr>
          <w:rFonts w:ascii="Arial" w:cs="Arial" w:eastAsia="Arial" w:hAnsi="Arial"/>
          <w:b/>
          <w:bCs/>
          <w:sz w:val="32"/>
          <w:szCs w:val="32"/>
        </w:rPr>
        <w:t xml:space="preserve">П</w:t>
      </w:r>
    </w:p>
    <w:p>
      <w:pPr>
        <w:spacing w:after="120"/>
        <w:jc w:val="both"/>
      </w:pPr>
      <w:r>
        <w:rPr>
          <w:rFonts w:ascii="Arial" w:cs="Arial" w:eastAsia="Arial" w:hAnsi="Arial"/>
          <w:b/>
          <w:bCs/>
          <w:sz w:val="24"/>
          <w:szCs w:val="24"/>
        </w:rPr>
        <w:t xml:space="preserve">Первая инстанция (производство в суде первой инстанции) </w:t>
      </w:r>
      <w:r>
        <w:rPr>
          <w:rFonts w:ascii="Arial" w:cs="Arial" w:eastAsia="Arial" w:hAnsi="Arial"/>
          <w:sz w:val="24"/>
          <w:szCs w:val="24"/>
        </w:rPr>
        <w:t xml:space="preserve">- 5 (1, 27,</w:t>
      </w:r>
    </w:p>
    <w:p>
      <w:pPr>
        <w:spacing w:after="120"/>
        <w:jc w:val="both"/>
      </w:pPr>
      <w:r>
        <w:rPr>
          <w:rFonts w:ascii="Arial" w:cs="Arial" w:eastAsia="Arial" w:hAnsi="Arial"/>
          <w:sz w:val="24"/>
          <w:szCs w:val="24"/>
        </w:rPr>
        <w:t xml:space="preserve">49), 28 (2), 67 (2, 4), 69 (1), 133 (1), 263-289, 390 (1), 391 (1), 392 (1), 393 (1), 394, 400, 403 (2), 404 (1), 405 (4, 5, 6, 7), 407 (1/4, 1/5), 408 (3), 409-411, 414 (3), 416 (1), 418, 419, 421 (2, 3), 430 (3), 432 (6/3, 6/4), 434, 435 (1/3), 439 (1/5), 443</w:t>
      </w:r>
    </w:p>
    <w:p>
      <w:pPr>
        <w:spacing w:after="120"/>
        <w:jc w:val="both"/>
      </w:pPr>
      <w:r>
        <w:rPr>
          <w:rFonts w:ascii="Arial" w:cs="Arial" w:eastAsia="Arial" w:hAnsi="Arial"/>
          <w:sz w:val="24"/>
          <w:szCs w:val="24"/>
        </w:rPr>
        <w:t xml:space="preserve">(2), 459 (4)</w:t>
      </w:r>
    </w:p>
    <w:p>
      <w:pPr>
        <w:spacing w:after="120"/>
        <w:jc w:val="both"/>
      </w:pPr>
      <w:r>
        <w:rPr>
          <w:rFonts w:ascii="Arial" w:cs="Arial" w:eastAsia="Arial" w:hAnsi="Arial"/>
          <w:b/>
          <w:bCs/>
          <w:sz w:val="24"/>
          <w:szCs w:val="24"/>
        </w:rPr>
        <w:t xml:space="preserve">Переводчик </w:t>
      </w:r>
      <w:r>
        <w:rPr>
          <w:rFonts w:ascii="Arial" w:cs="Arial" w:eastAsia="Arial" w:hAnsi="Arial"/>
          <w:sz w:val="24"/>
          <w:szCs w:val="24"/>
        </w:rPr>
        <w:t xml:space="preserve">- 20 (2), 35 (1/10, 1/16), 39 (1/5, 1/8), 41 (4/5), 45 (1/4), 47 (1/8), 58 (6/1, 6/2), 61, 65 (1/2), 66 (1), 70 (5, 6), 74, 77 (1/1), 143 (2/1, 2/4), 144 (2/3), 160 (2), 162, 163 (7), 192 (6, 7), 193 (2/3), 197 (2), 205 (6), 208 (5), 210 (4), 222 (4), 281 (7), 298 (3/2), 300 (3/8), 304, 307 (1), 348 (2), 363 (1/2), 413 (2/5), 466 (1/6)</w:t>
      </w:r>
    </w:p>
    <w:p>
      <w:pPr>
        <w:spacing w:after="120"/>
        <w:jc w:val="both"/>
      </w:pPr>
      <w:r>
        <w:rPr>
          <w:rFonts w:ascii="Arial" w:cs="Arial" w:eastAsia="Arial" w:hAnsi="Arial"/>
          <w:b/>
          <w:bCs/>
          <w:sz w:val="24"/>
          <w:szCs w:val="24"/>
        </w:rPr>
        <w:t xml:space="preserve">Передача</w:t>
      </w:r>
    </w:p>
    <w:p>
      <w:pPr>
        <w:spacing w:after="120"/>
        <w:jc w:val="both"/>
      </w:pPr>
      <w:r>
        <w:rPr>
          <w:rFonts w:ascii="Arial" w:cs="Arial" w:eastAsia="Arial" w:hAnsi="Arial"/>
          <w:b/>
          <w:bCs/>
          <w:sz w:val="24"/>
          <w:szCs w:val="24"/>
        </w:rPr>
        <w:t xml:space="preserve">выдаваемого лица </w:t>
      </w:r>
      <w:r>
        <w:rPr>
          <w:rFonts w:ascii="Arial" w:cs="Arial" w:eastAsia="Arial" w:hAnsi="Arial"/>
          <w:sz w:val="24"/>
          <w:szCs w:val="24"/>
        </w:rPr>
        <w:t xml:space="preserve">- 5 (4, 23), 515 (5), 520 (1), 521 (2/3), 526, 528-533, 535 </w:t>
      </w:r>
      <w:r>
        <w:rPr>
          <w:rFonts w:ascii="Arial" w:cs="Arial" w:eastAsia="Arial" w:hAnsi="Arial"/>
          <w:b/>
          <w:bCs/>
          <w:sz w:val="24"/>
          <w:szCs w:val="24"/>
        </w:rPr>
        <w:t xml:space="preserve">несовершеннолетнего под присмотр </w:t>
      </w:r>
      <w:r>
        <w:rPr>
          <w:rFonts w:ascii="Arial" w:cs="Arial" w:eastAsia="Arial" w:hAnsi="Arial"/>
          <w:sz w:val="24"/>
          <w:szCs w:val="24"/>
        </w:rPr>
        <w:t xml:space="preserve">- 106 (2/3), 113, 451 (3) </w:t>
      </w:r>
      <w:r>
        <w:rPr>
          <w:rFonts w:ascii="Arial" w:cs="Arial" w:eastAsia="Arial" w:hAnsi="Arial"/>
          <w:b/>
          <w:bCs/>
          <w:sz w:val="24"/>
          <w:szCs w:val="24"/>
        </w:rPr>
        <w:t xml:space="preserve">под наблюдение командования воинской части </w:t>
      </w:r>
      <w:r>
        <w:rPr>
          <w:rFonts w:ascii="Arial" w:cs="Arial" w:eastAsia="Arial" w:hAnsi="Arial"/>
          <w:sz w:val="24"/>
          <w:szCs w:val="24"/>
        </w:rPr>
        <w:t xml:space="preserve">- 106 (2/2), 112</w:t>
      </w:r>
    </w:p>
    <w:p>
      <w:pPr>
        <w:spacing w:after="120"/>
        <w:jc w:val="both"/>
      </w:pPr>
      <w:r>
        <w:rPr>
          <w:rFonts w:ascii="Arial" w:cs="Arial" w:eastAsia="Arial" w:hAnsi="Arial"/>
          <w:b/>
          <w:bCs/>
          <w:sz w:val="24"/>
          <w:szCs w:val="24"/>
        </w:rPr>
        <w:t xml:space="preserve">Подозреваемый </w:t>
      </w:r>
      <w:r>
        <w:rPr>
          <w:rFonts w:ascii="Arial" w:cs="Arial" w:eastAsia="Arial" w:hAnsi="Arial"/>
          <w:sz w:val="24"/>
          <w:szCs w:val="24"/>
        </w:rPr>
        <w:t xml:space="preserve">- 5 (12, 18, 19, 20, 36, 41, 42, 46, 50), 13 (7, 8), 17 (2), 19, 24</w:t>
      </w:r>
    </w:p>
    <w:p>
      <w:pPr>
        <w:spacing w:after="120"/>
        <w:jc w:val="both"/>
      </w:pPr>
      <w:r>
        <w:rPr>
          <w:rFonts w:ascii="Arial" w:cs="Arial" w:eastAsia="Arial" w:hAnsi="Arial"/>
          <w:sz w:val="24"/>
          <w:szCs w:val="24"/>
        </w:rPr>
        <w:t xml:space="preserve">(2), 25 (1, 3), 26 (3), 30 (1/10), 31 (1/1, 1/4), 33 (2/17), 35 (1/22), 39 (1/12), 41</w:t>
      </w:r>
    </w:p>
    <w:p>
      <w:pPr>
        <w:spacing w:after="120"/>
        <w:jc w:val="both"/>
      </w:pPr>
      <w:r>
        <w:rPr>
          <w:rFonts w:ascii="Arial" w:cs="Arial" w:eastAsia="Arial" w:hAnsi="Arial"/>
          <w:sz w:val="24"/>
          <w:szCs w:val="24"/>
        </w:rPr>
        <w:t xml:space="preserve">(4/22, 4/24, 10), 44, 45, 48 (2), 49, 50 (1, 2, 3), 51 (1, 2, 4), 52, 53, 54, 55 (1), 56 (3), 58 (4/6), 61 (1), 65 (1/2), 66 (2), 74 (2), 75 (1/3), 76 (1/2), 77 (1/3, 1/4), 79, 80, 82 (2/1, 4/1, 4/2), 83, 84 (1, 2), 85, 88 (4/1), 93 (4), 98-105, 106 (1), 107 (1), 108, 109 (1, 3), 111, 112, 114, 115, 116 (1, 2, 2/1, 3), 117, 118 (2), 119 (1), 120 (1, 3), 121 (1, 2, 3), 122-124, 125 (1), 128 (3), 143 (2/5, 2/7), 144 (4, 5), 146 (1, 2), 153 (5), 154 (1), 155 (2), 156 (2), 159, 161 (2), 163 (10), 164 (1, 3), 165 (2, 3), 168 (1), 171 (2/3, 2/5, 4), 172 (5, 10), 174, 178 (1), 179 (1, 2, 4), 184 (3), 188, 189 (1), 191 (3, 14), 192 (6), 193 (1, 2/6), 195 (2), 197 (8), 200 (2, 3, 4), 202 (1), 205 (7), 206 (1), 208 (1, 4, 5), 209 (1), 210 (3, 4), 223 (1), 224 (1), 234, 235 (2, 3, 6, 7), 236, 237 (1, 3, 5), 238</w:t>
      </w:r>
    </w:p>
    <w:p>
      <w:pPr>
        <w:spacing w:after="120"/>
        <w:jc w:val="both"/>
      </w:pPr>
      <w:r>
        <w:rPr>
          <w:rFonts w:ascii="Arial" w:cs="Arial" w:eastAsia="Arial" w:hAnsi="Arial"/>
          <w:sz w:val="24"/>
          <w:szCs w:val="24"/>
        </w:rPr>
        <w:t xml:space="preserve">(1) , 239, 240 (3), 242, 244, 245, 246 (1), 247 (1/3, 1/6, 4), 249 (1), 250 (1), 251 (3), 252, 253, 256, 257 (1, 2, 3, 5, 7, 10), 258 (1, 3, 4, 6), 259 (2, 3, 5, 6), 390 (3), 397</w:t>
      </w:r>
    </w:p>
    <w:p>
      <w:pPr>
        <w:spacing w:after="120"/>
        <w:jc w:val="both"/>
      </w:pPr>
      <w:r>
        <w:rPr>
          <w:rFonts w:ascii="Arial" w:cs="Arial" w:eastAsia="Arial" w:hAnsi="Arial"/>
          <w:sz w:val="24"/>
          <w:szCs w:val="24"/>
        </w:rPr>
        <w:t xml:space="preserve">(2) , 398 (4), 452, 453, 455, 456, 457, 458 (3/2), 482 (1, 2, 4), 483, 484, 487, 488 (1, 2/3, 3), 492 (2, 3, 6), 493, 494 (1), 495, 496 (3), 498-501, 504 (2, 3), 506 (2), 507 (1, 1/2), 509 (2)</w:t>
      </w:r>
    </w:p>
    <w:p>
      <w:pPr>
        <w:spacing w:after="120"/>
        <w:jc w:val="both"/>
      </w:pPr>
      <w:r>
        <w:rPr>
          <w:rFonts w:ascii="Arial" w:cs="Arial" w:eastAsia="Arial" w:hAnsi="Arial"/>
          <w:b/>
          <w:bCs/>
          <w:sz w:val="24"/>
          <w:szCs w:val="24"/>
        </w:rPr>
        <w:t xml:space="preserve">Подписка о невыезде </w:t>
      </w:r>
      <w:r>
        <w:rPr>
          <w:rFonts w:ascii="Arial" w:cs="Arial" w:eastAsia="Arial" w:hAnsi="Arial"/>
          <w:sz w:val="24"/>
          <w:szCs w:val="24"/>
        </w:rPr>
        <w:t xml:space="preserve">- 107 (2/1), 111 </w:t>
      </w:r>
      <w:r>
        <w:rPr>
          <w:rFonts w:ascii="Arial" w:cs="Arial" w:eastAsia="Arial" w:hAnsi="Arial"/>
          <w:b/>
          <w:bCs/>
          <w:sz w:val="24"/>
          <w:szCs w:val="24"/>
        </w:rPr>
        <w:t xml:space="preserve">Подследственность </w:t>
      </w:r>
      <w:r>
        <w:rPr>
          <w:rFonts w:ascii="Arial" w:cs="Arial" w:eastAsia="Arial" w:hAnsi="Arial"/>
          <w:sz w:val="24"/>
          <w:szCs w:val="24"/>
        </w:rPr>
        <w:t xml:space="preserve">- 33 (2/3), 152 (1), 153, 154 (2) </w:t>
      </w:r>
      <w:r>
        <w:rPr>
          <w:rFonts w:ascii="Arial" w:cs="Arial" w:eastAsia="Arial" w:hAnsi="Arial"/>
          <w:b/>
          <w:bCs/>
          <w:sz w:val="24"/>
          <w:szCs w:val="24"/>
        </w:rPr>
        <w:t xml:space="preserve">Подсудность </w:t>
      </w:r>
      <w:r>
        <w:rPr>
          <w:rFonts w:ascii="Arial" w:cs="Arial" w:eastAsia="Arial" w:hAnsi="Arial"/>
          <w:sz w:val="24"/>
          <w:szCs w:val="24"/>
        </w:rPr>
        <w:t xml:space="preserve">- 263-267, 268 (1/2), 271 (1/1), 279 (3), 394 (3) </w:t>
      </w:r>
      <w:r>
        <w:rPr>
          <w:rFonts w:ascii="Arial" w:cs="Arial" w:eastAsia="Arial" w:hAnsi="Arial"/>
          <w:b/>
          <w:bCs/>
          <w:sz w:val="24"/>
          <w:szCs w:val="24"/>
        </w:rPr>
        <w:t xml:space="preserve">Показания</w:t>
      </w:r>
    </w:p>
    <w:p>
      <w:pPr>
        <w:spacing w:after="120"/>
        <w:jc w:val="both"/>
      </w:pPr>
      <w:r>
        <w:rPr>
          <w:rFonts w:ascii="Arial" w:cs="Arial" w:eastAsia="Arial" w:hAnsi="Arial"/>
          <w:b/>
          <w:bCs/>
          <w:sz w:val="24"/>
          <w:szCs w:val="24"/>
        </w:rPr>
        <w:t xml:space="preserve">подозреваемого, обвиняемого </w:t>
      </w:r>
      <w:r>
        <w:rPr>
          <w:rFonts w:ascii="Arial" w:cs="Arial" w:eastAsia="Arial" w:hAnsi="Arial"/>
          <w:sz w:val="24"/>
          <w:szCs w:val="24"/>
        </w:rPr>
        <w:t xml:space="preserve">- 45 (1/12, 1/13), 47 (1/4, 1/7), 82 (2/1, 4/1), 85, 99 (1), 164 (3), 193 (2/6), 208, 209, 280 (1), 286 (5), 315 (2), 316, 376 (3/6),</w:t>
      </w:r>
    </w:p>
    <w:p>
      <w:pPr>
        <w:spacing w:after="120"/>
        <w:jc w:val="both"/>
      </w:pPr>
      <w:r>
        <w:rPr>
          <w:rFonts w:ascii="Arial" w:cs="Arial" w:eastAsia="Arial" w:hAnsi="Arial"/>
          <w:sz w:val="24"/>
          <w:szCs w:val="24"/>
        </w:rPr>
        <w:t xml:space="preserve">453 (2)</w:t>
      </w:r>
    </w:p>
    <w:p>
      <w:pPr>
        <w:spacing w:after="120"/>
        <w:jc w:val="both"/>
      </w:pPr>
      <w:r>
        <w:rPr>
          <w:rFonts w:ascii="Arial" w:cs="Arial" w:eastAsia="Arial" w:hAnsi="Arial"/>
          <w:b/>
          <w:bCs/>
          <w:sz w:val="24"/>
          <w:szCs w:val="24"/>
        </w:rPr>
        <w:t xml:space="preserve">свидетеля, потерпевшего </w:t>
      </w:r>
      <w:r>
        <w:rPr>
          <w:rFonts w:ascii="Arial" w:cs="Arial" w:eastAsia="Arial" w:hAnsi="Arial"/>
          <w:sz w:val="24"/>
          <w:szCs w:val="24"/>
        </w:rPr>
        <w:t xml:space="preserve">- 5 (7), 41 (4/2, 5/2, 7, 8), 58 (1, 4/5, 6/1, 6/3, 6/5, 9), 74 (3), 82 (2/1, 4/2, 4/3), 84, 164 (3), 171 (2/4), 191 (2), 195, 196, 197 (1), 198-201, 203 (5), 208, 209, 280 (1), 288 (3), 317-320, 442 (3/1) </w:t>
      </w:r>
      <w:r>
        <w:rPr>
          <w:rFonts w:ascii="Arial" w:cs="Arial" w:eastAsia="Arial" w:hAnsi="Arial"/>
          <w:b/>
          <w:bCs/>
          <w:sz w:val="24"/>
          <w:szCs w:val="24"/>
        </w:rPr>
        <w:t xml:space="preserve">специалиста </w:t>
      </w:r>
      <w:r>
        <w:rPr>
          <w:rFonts w:ascii="Arial" w:cs="Arial" w:eastAsia="Arial" w:hAnsi="Arial"/>
          <w:sz w:val="24"/>
          <w:szCs w:val="24"/>
        </w:rPr>
        <w:t xml:space="preserve">- 82 (2/3), 87 </w:t>
      </w:r>
      <w:r>
        <w:rPr>
          <w:rFonts w:ascii="Arial" w:cs="Arial" w:eastAsia="Arial" w:hAnsi="Arial"/>
          <w:b/>
          <w:bCs/>
          <w:sz w:val="24"/>
          <w:szCs w:val="24"/>
        </w:rPr>
        <w:t xml:space="preserve">эксперта </w:t>
      </w:r>
      <w:r>
        <w:rPr>
          <w:rFonts w:ascii="Arial" w:cs="Arial" w:eastAsia="Arial" w:hAnsi="Arial"/>
          <w:sz w:val="24"/>
          <w:szCs w:val="24"/>
        </w:rPr>
        <w:t xml:space="preserve">- 82 (2/2), 86</w:t>
      </w:r>
    </w:p>
    <w:p>
      <w:pPr>
        <w:spacing w:after="120"/>
        <w:jc w:val="both"/>
      </w:pPr>
      <w:r>
        <w:rPr>
          <w:rFonts w:ascii="Arial" w:cs="Arial" w:eastAsia="Arial" w:hAnsi="Arial"/>
          <w:b/>
          <w:bCs/>
          <w:sz w:val="24"/>
          <w:szCs w:val="24"/>
        </w:rPr>
        <w:t xml:space="preserve">Поручение </w:t>
      </w:r>
      <w:r>
        <w:rPr>
          <w:rFonts w:ascii="Arial" w:cs="Arial" w:eastAsia="Arial" w:hAnsi="Arial"/>
          <w:sz w:val="24"/>
          <w:szCs w:val="24"/>
        </w:rPr>
        <w:t xml:space="preserve">- 5 (36), 24 (4), 28 (6), 34 (2/20), 35 (1/6, 1/21), 36 (2/3), 37 (2/6, 2/8), 39 (1/13), 51 (1), 80 (1/3), 146 (7), 154 (3), 165 (3, 4), 182 (6), 212 (7), 225</w:t>
      </w:r>
    </w:p>
    <w:p>
      <w:pPr>
        <w:spacing w:after="120"/>
        <w:jc w:val="both"/>
      </w:pPr>
      <w:r>
        <w:rPr>
          <w:rFonts w:ascii="Arial" w:cs="Arial" w:eastAsia="Arial" w:hAnsi="Arial"/>
          <w:sz w:val="24"/>
          <w:szCs w:val="24"/>
        </w:rPr>
        <w:t xml:space="preserve">(1) , 239 (1), 284 (2), 367 (3), 482 (1), 535 (1)</w:t>
      </w:r>
    </w:p>
    <w:p>
      <w:pPr>
        <w:spacing w:after="120"/>
        <w:jc w:val="both"/>
      </w:pPr>
      <w:r>
        <w:rPr>
          <w:rFonts w:ascii="Arial" w:cs="Arial" w:eastAsia="Arial" w:hAnsi="Arial"/>
          <w:b/>
          <w:bCs/>
          <w:sz w:val="24"/>
          <w:szCs w:val="24"/>
        </w:rPr>
        <w:t xml:space="preserve">Последнее слово обвиняемого </w:t>
      </w:r>
      <w:r>
        <w:rPr>
          <w:rFonts w:ascii="Arial" w:cs="Arial" w:eastAsia="Arial" w:hAnsi="Arial"/>
          <w:sz w:val="24"/>
          <w:szCs w:val="24"/>
        </w:rPr>
        <w:t xml:space="preserve">- 298 (3/12), 331-333, 373, 374 (1), 380 (4), 383 (6), 406, 413 (2/7)</w:t>
      </w:r>
    </w:p>
    <w:p>
      <w:pPr>
        <w:spacing w:after="120"/>
        <w:jc w:val="both"/>
      </w:pPr>
      <w:r>
        <w:rPr>
          <w:rFonts w:ascii="Arial" w:cs="Arial" w:eastAsia="Arial" w:hAnsi="Arial"/>
          <w:b/>
          <w:bCs/>
          <w:sz w:val="24"/>
          <w:szCs w:val="24"/>
        </w:rPr>
        <w:t xml:space="preserve">Постановление </w:t>
      </w:r>
      <w:r>
        <w:rPr>
          <w:rFonts w:ascii="Arial" w:cs="Arial" w:eastAsia="Arial" w:hAnsi="Arial"/>
          <w:sz w:val="24"/>
          <w:szCs w:val="24"/>
        </w:rPr>
        <w:t xml:space="preserve">- 5 (1, 24, 51), 26 (1/6), 33 (2/6, 2/15), 35 (1/20, 2, 3), 39 (1/11, 3, 4), 41 (3, 4/12), 44 (2), 45 (4), 46 (2), 47 (1/3), 53 (5), 54 (2/8), 61 (2), 67 (2), 70 (4, 6), 79 (3, 4), 80 (3, 7), 81 (2, 6), 86 (3), 88 (2, 4, 4/4), 89 (1, 5), 99 (1, 2, 3, 4), 102 (1, 2), 108 (1, 2, 3, 5), 110, 114 (4, 8), 115 (2, 3, 4), 116 (1, 7, 8, 9), 117 (3, 8, 9), 118 (1, 3), 119 (1), 121 (1, 3), 122 (2, 3, 4), 123 (3, 4, 5, 10, 12), 124 (3), 126 (3), 129 (2), 132, 133, 134 (2/3), 135 (1), 136 (1/2, 2, 4, 6), 138, 139 (1), 140 (1), 142</w:t>
      </w:r>
    </w:p>
    <w:p>
      <w:pPr>
        <w:spacing w:after="120"/>
        <w:jc w:val="both"/>
      </w:pPr>
      <w:r>
        <w:rPr>
          <w:rFonts w:ascii="Arial" w:cs="Arial" w:eastAsia="Arial" w:hAnsi="Arial"/>
          <w:sz w:val="24"/>
          <w:szCs w:val="24"/>
        </w:rPr>
        <w:t xml:space="preserve">(2) , 143 (3), 145 (2, 3), 146 (5, 8), 147 (1), 155 (4), 156, 158 (5), 163 (10), 165 (6), 166 (2), 168 (2, 3), 170 (1, 3, 4), 171 (3), 172 (1, 2, 3/2, 5, 9, 13), 174 (1/1, 1/4, 8), 175 (4, 6, 7, 10), 177, 178, 179 (4), 180 (3), 182 (4), 184 (2, 7, 10 15), 188 (1), 194</w:t>
      </w:r>
    </w:p>
    <w:p>
      <w:pPr>
        <w:spacing w:after="120"/>
        <w:jc w:val="both"/>
      </w:pPr>
      <w:r>
        <w:rPr>
          <w:rFonts w:ascii="Arial" w:cs="Arial" w:eastAsia="Arial" w:hAnsi="Arial"/>
          <w:sz w:val="24"/>
          <w:szCs w:val="24"/>
        </w:rPr>
        <w:t xml:space="preserve">(3) , 199 (2, 3), 205 (9, 10), 206 (2), 215 (1), 222 (1, 3), 223 (1, 2, 3, 4), 224 (1, 2), 225 (1), 226 (1), 227 (1), 228 (1), 229 (1), 237 (2), 238 (2), 239 (1), 240 (1, 2), 241, 244 (4), 246 (3, 4), 249, 250, 251 (1), 253, 255 (4, 5), 256 (3, 4, 6), 257 (3, 5, 7, 8, 9, 11), 258 (3, 4, 5, 6), 259 (2, 3, 4, 5, 6), 260 (2, 4, 6, 7, 8), 261 (1, 3), 262 (2, 4, 6), 265 (1), 266 (3), 268 (2), 269 (2), 271 (2, 3, 5), 274 (1), 276 (6), 277 (2), 278 (1), 279 (1, 2, 3), 281 (2, 3, 8, 11), 291 (1, 2, 8), 293 (1, 5), 294, 297 (2), 298 (3/7, 3/8), 299 (3), 312 (2), 313, 316 (5), 318 (6), 319 (3), 321 (3, 6), 324 (2), 325 (1), 328 (1), 336 (1/8), 337 (2), 351 (1), 354 (1, 4), 355 (1), 359 (1, 2, 4), 360 (1), 384 (4), 385, 387, 390 (3), 391, 393 (1), 394, 395, 396 (1, 2, 4), 398 (4), 399, 400, 402 (2), 408 (3), 409 (1/5, 1/6, 1/7), 419, 421, 425 (2), 426 (3, 7), 428, 429 (6, 7), 430 (3), 439 (4, 5, 6),</w:t>
      </w:r>
    </w:p>
    <w:p>
      <w:pPr>
        <w:spacing w:after="120"/>
        <w:jc w:val="both"/>
      </w:pPr>
      <w:r>
        <w:rPr>
          <w:rFonts w:ascii="Arial" w:cs="Arial" w:eastAsia="Arial" w:hAnsi="Arial"/>
          <w:sz w:val="24"/>
          <w:szCs w:val="24"/>
        </w:rPr>
        <w:t xml:space="preserve">442 (1, 3/1, 3/2, 3/4, 5), 444 (3, 4/1), 446, 456 (2, 4, 5), 459 (2), 462 (1), 466 (1/10, 1/14, 2/3), 467 (1, 2/7, 2/10), 469, 473, 474 (2, 6), 475 (1), 482 (1, 3), 488 (1/2), 489 (2, 3), 491 (4), 493 (1/2), 494 (2, 3), 495 (2), 501 (1), 506 (3), 519 (1, 3/4, 4), 521 (3, 4), 523 (1, 7, 9), 525 (3), 534 (4)</w:t>
      </w:r>
    </w:p>
    <w:p>
      <w:pPr>
        <w:spacing w:after="120"/>
        <w:jc w:val="both"/>
      </w:pPr>
      <w:r>
        <w:rPr>
          <w:rFonts w:ascii="Arial" w:cs="Arial" w:eastAsia="Arial" w:hAnsi="Arial"/>
          <w:b/>
          <w:bCs/>
          <w:sz w:val="24"/>
          <w:szCs w:val="24"/>
        </w:rPr>
        <w:t xml:space="preserve">Потерпевший </w:t>
      </w:r>
      <w:r>
        <w:rPr>
          <w:rFonts w:ascii="Arial" w:cs="Arial" w:eastAsia="Arial" w:hAnsi="Arial"/>
          <w:sz w:val="24"/>
          <w:szCs w:val="24"/>
        </w:rPr>
        <w:t xml:space="preserve">- 5 (7, 12, 18, 19, 42, 47, 54), 10 (2), 13 (5), 23 (2, 3, 4, 5), 24 (3), 25, 26 (1/4), 30 (1/10), 31 (3/3), 33 (2/20), 35 (1/2, 1/8, 1/14, 1/22), 37 (2/6), 39 (1/2, 1/7, 1/12), 41-43, 45 (1/23), 47 (1/14), 49, 52 (1/8), 54 (4), 55 (4), 56 (3), 58 (2, 3, 4/3), 61 (1), 65 (1/1, 1/2), 66, 74 (2), 75 (1/3), 76 (1/2), 77, 79, 80, 82 (2/1, 4/3), 84, 93 (3, 4), 98 (2/2), 101 (1), 119 (2), 120 (1, 3), 121 (1, 2, 3), 122 (1), 123</w:t>
      </w:r>
    </w:p>
    <w:p>
      <w:pPr>
        <w:spacing w:after="120"/>
        <w:jc w:val="both"/>
      </w:pPr>
      <w:r>
        <w:rPr>
          <w:rFonts w:ascii="Arial" w:cs="Arial" w:eastAsia="Arial" w:hAnsi="Arial"/>
          <w:sz w:val="24"/>
          <w:szCs w:val="24"/>
        </w:rPr>
        <w:t xml:space="preserve">(2) , 124 (1), 125 (1), 128 (3), 134 (4), 143 (2), 156 (2), 159, 160 (2), 161 (2), 163 (10), 164 (3), 165 (2), 168 (1), 171 (2/4, 2/5), 172 (6, 10), 174, 178 (1), 179 (5), 184</w:t>
      </w:r>
    </w:p>
    <w:p>
      <w:pPr>
        <w:spacing w:after="120"/>
        <w:jc w:val="both"/>
      </w:pPr>
      <w:r>
        <w:rPr>
          <w:rFonts w:ascii="Arial" w:cs="Arial" w:eastAsia="Arial" w:hAnsi="Arial"/>
          <w:sz w:val="24"/>
          <w:szCs w:val="24"/>
        </w:rPr>
        <w:t xml:space="preserve">(3) , 188, 189 (1, 5), 191 (2, 3), 192 (6), 193 (1), 194 (1), 195, 196, 197 (3, 4), 198­201, 202 (1), 203 (5), 205 (7), 208 (1, 4, 5), 209 (1, 2), 210 (3), 212 (4), 238 (2), 240 (3), 242 (2, 3), 243, 245 (1), 246 (1), 247 (1/5, 4), 249 (3, 4), 250 (1), 251 (2), 254, 259 (5, 6), 278, 280 (1, 3), 283, 287 (3), 288, 298 (3/2), 300 (3/8), 307 (1), 309, 313</w:t>
      </w:r>
    </w:p>
    <w:p>
      <w:pPr>
        <w:spacing w:after="120"/>
        <w:jc w:val="both"/>
      </w:pPr>
      <w:r>
        <w:rPr>
          <w:rFonts w:ascii="Arial" w:cs="Arial" w:eastAsia="Arial" w:hAnsi="Arial"/>
          <w:sz w:val="24"/>
          <w:szCs w:val="24"/>
        </w:rPr>
        <w:t xml:space="preserve">(2) , 317, 318 (2, 3), 319, 320, 325 (2), 330 (1), 342, 350, 355 (1), 357, 358 (1, 3), 363 (1), 364 (2), 371 (2, 3, 5), 372 (3, 4), 375 (5), 383 (2), 390 (2, 3), 397, 407 (1/1), 412</w:t>
      </w:r>
    </w:p>
    <w:p>
      <w:pPr>
        <w:spacing w:after="120"/>
        <w:jc w:val="both"/>
      </w:pPr>
      <w:r>
        <w:rPr>
          <w:rFonts w:ascii="Arial" w:cs="Arial" w:eastAsia="Arial" w:hAnsi="Arial"/>
          <w:sz w:val="24"/>
          <w:szCs w:val="24"/>
        </w:rPr>
        <w:t xml:space="preserve">(3) , 414 (2), 429 (2, 6), 431 (1), 432 (3), 442 (3/1), 445, 487 (5), 492 (6), 498 (2), 499-501, 507 (1, 2), 511 (3), 515</w:t>
      </w:r>
    </w:p>
    <w:p>
      <w:pPr>
        <w:spacing w:after="120"/>
        <w:jc w:val="both"/>
      </w:pPr>
      <w:r>
        <w:rPr>
          <w:rFonts w:ascii="Arial" w:cs="Arial" w:eastAsia="Arial" w:hAnsi="Arial"/>
          <w:b/>
          <w:bCs/>
          <w:sz w:val="24"/>
          <w:szCs w:val="24"/>
        </w:rPr>
        <w:t xml:space="preserve">Предварительное слушание </w:t>
      </w:r>
      <w:r>
        <w:rPr>
          <w:rFonts w:ascii="Arial" w:cs="Arial" w:eastAsia="Arial" w:hAnsi="Arial"/>
          <w:sz w:val="24"/>
          <w:szCs w:val="24"/>
        </w:rPr>
        <w:t xml:space="preserve">- 268 (1/3), 270, 271 (1/5), 275-279, 358, 359, 384 (4)</w:t>
      </w:r>
    </w:p>
    <w:p>
      <w:pPr>
        <w:spacing w:after="120"/>
        <w:jc w:val="both"/>
      </w:pPr>
      <w:r>
        <w:rPr>
          <w:rFonts w:ascii="Arial" w:cs="Arial" w:eastAsia="Arial" w:hAnsi="Arial"/>
          <w:b/>
          <w:bCs/>
          <w:sz w:val="24"/>
          <w:szCs w:val="24"/>
        </w:rPr>
        <w:t xml:space="preserve">Представитель</w:t>
      </w:r>
    </w:p>
    <w:p>
      <w:pPr>
        <w:spacing w:after="120"/>
        <w:jc w:val="both"/>
      </w:pPr>
      <w:r>
        <w:rPr>
          <w:rFonts w:ascii="Arial" w:cs="Arial" w:eastAsia="Arial" w:hAnsi="Arial"/>
          <w:b/>
          <w:bCs/>
          <w:sz w:val="24"/>
          <w:szCs w:val="24"/>
        </w:rPr>
        <w:t xml:space="preserve">законный - См. Законный представитель</w:t>
      </w:r>
    </w:p>
    <w:p>
      <w:pPr>
        <w:spacing w:after="120"/>
        <w:jc w:val="both"/>
      </w:pPr>
      <w:r>
        <w:rPr>
          <w:rFonts w:ascii="Arial" w:cs="Arial" w:eastAsia="Arial" w:hAnsi="Arial"/>
          <w:b/>
          <w:bCs/>
          <w:sz w:val="24"/>
          <w:szCs w:val="24"/>
        </w:rPr>
        <w:t xml:space="preserve">потерпевшего </w:t>
      </w:r>
      <w:r>
        <w:rPr>
          <w:rFonts w:ascii="Arial" w:cs="Arial" w:eastAsia="Arial" w:hAnsi="Arial"/>
          <w:sz w:val="24"/>
          <w:szCs w:val="24"/>
        </w:rPr>
        <w:t xml:space="preserve">- 5 (47, 54), 41 (4/6, 4/9, 9), 43, 52 (1/8), 54 (4/1), 58 (2), 58 (4/3), 61 (1), 65 (1/2), 66 (1), 74 (2), 77, 93 (3), 125 (1), 128 (3), 132 (2), 143 (2/2), 159, 164 (3), 174, 208 (5), 238 (2), 240 (3), 242 (2), 243, 245 (1), 246 (1), 249 (4), 250 (1), 251 (3), 254 (2), 259 (5), 288 (1, 2), 298 (3/2), 307 (1), 309, 313 (2), 318 (3), 330 (1), 350, 363 (1/2, 1/3), 372 (4), 390 (2, 3), 397 (1, 2), 412 (3), 414 (2), 431 (1), 500 (1, 2), 515</w:t>
      </w:r>
    </w:p>
    <w:p>
      <w:pPr>
        <w:spacing w:after="120"/>
        <w:jc w:val="both"/>
      </w:pPr>
      <w:r>
        <w:rPr>
          <w:rFonts w:ascii="Arial" w:cs="Arial" w:eastAsia="Arial" w:hAnsi="Arial"/>
          <w:b/>
          <w:bCs/>
          <w:sz w:val="24"/>
          <w:szCs w:val="24"/>
        </w:rPr>
        <w:t xml:space="preserve">частного обвинителя </w:t>
      </w:r>
      <w:r>
        <w:rPr>
          <w:rFonts w:ascii="Arial" w:cs="Arial" w:eastAsia="Arial" w:hAnsi="Arial"/>
          <w:sz w:val="24"/>
          <w:szCs w:val="24"/>
        </w:rPr>
        <w:t xml:space="preserve">- 43, 52 (1/8), 128 (3), 355 (2, 4), 404 (2/3, 5), 412 (3), 414 (2), 431 (1)</w:t>
      </w:r>
    </w:p>
    <w:p>
      <w:pPr>
        <w:spacing w:after="120"/>
        <w:jc w:val="both"/>
      </w:pPr>
      <w:r>
        <w:rPr>
          <w:rFonts w:ascii="Arial" w:cs="Arial" w:eastAsia="Arial" w:hAnsi="Arial"/>
          <w:b/>
          <w:bCs/>
          <w:sz w:val="24"/>
          <w:szCs w:val="24"/>
        </w:rPr>
        <w:t xml:space="preserve">юридического лица </w:t>
      </w:r>
      <w:r>
        <w:rPr>
          <w:rFonts w:ascii="Arial" w:cs="Arial" w:eastAsia="Arial" w:hAnsi="Arial"/>
          <w:sz w:val="24"/>
          <w:szCs w:val="24"/>
        </w:rPr>
        <w:t xml:space="preserve">- 35 (1/15), 43 (5), 56, 57, 482 (3), 484, 481 (3)</w:t>
      </w:r>
    </w:p>
    <w:p>
      <w:pPr>
        <w:spacing w:after="120"/>
        <w:jc w:val="both"/>
      </w:pPr>
      <w:r>
        <w:rPr>
          <w:rFonts w:ascii="Arial" w:cs="Arial" w:eastAsia="Arial" w:hAnsi="Arial"/>
          <w:b/>
          <w:bCs/>
          <w:sz w:val="24"/>
          <w:szCs w:val="24"/>
        </w:rPr>
        <w:t xml:space="preserve">Представление </w:t>
      </w:r>
      <w:r>
        <w:rPr>
          <w:rFonts w:ascii="Arial" w:cs="Arial" w:eastAsia="Arial" w:hAnsi="Arial"/>
          <w:sz w:val="24"/>
          <w:szCs w:val="24"/>
        </w:rPr>
        <w:t xml:space="preserve">- 5 (1, 17, 26), 33 (2/16), 41 (4/18, 4/19), 47 (6/3, 6/4), 67 (5), 70 (6), 108 (5), 133, 257 (12), 391 (1), 392, 393 (1, 3), 394 (1, 4, 5), 395 (2), 396-402, 403 (1), 405 (1, 2, 3, 7), 406 (2), 407 (1), 408 (3), 409, 412 (3), 414 (2, 3), 417, 418 (2), 424 (1), 426 (1, 2, 3, 7), 427 (2, 3), 429 (4, 5, 6), 430 (2, 4), 431 (2), 432 (1, 2, 3, 4), 434-436, 437 (2, 5, 6), 438, 462 (2), 466 (2/4, 2/5), 467 (2/11, 2/12), 474 (1, 4), 478 (2, 3), 528, 529 (1), 532 (4), 534 (1)</w:t>
      </w:r>
    </w:p>
    <w:p>
      <w:pPr>
        <w:spacing w:after="120"/>
        <w:jc w:val="both"/>
      </w:pPr>
      <w:r>
        <w:rPr>
          <w:rFonts w:ascii="Arial" w:cs="Arial" w:eastAsia="Arial" w:hAnsi="Arial"/>
          <w:b/>
          <w:bCs/>
          <w:sz w:val="24"/>
          <w:szCs w:val="24"/>
        </w:rPr>
        <w:t xml:space="preserve">Презумпция невиновности </w:t>
      </w:r>
      <w:r>
        <w:rPr>
          <w:rFonts w:ascii="Arial" w:cs="Arial" w:eastAsia="Arial" w:hAnsi="Arial"/>
          <w:sz w:val="24"/>
          <w:szCs w:val="24"/>
        </w:rPr>
        <w:t xml:space="preserve">- 17, 376 (3/5)</w:t>
      </w:r>
    </w:p>
    <w:p>
      <w:pPr>
        <w:spacing w:after="120"/>
        <w:jc w:val="both"/>
      </w:pPr>
      <w:r>
        <w:rPr>
          <w:rFonts w:ascii="Arial" w:cs="Arial" w:eastAsia="Arial" w:hAnsi="Arial"/>
          <w:b/>
          <w:bCs/>
          <w:sz w:val="24"/>
          <w:szCs w:val="24"/>
        </w:rPr>
        <w:t xml:space="preserve">Прекращение</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- 23 (3), 35 (1/20), 44 (2), 114 (8), 146 (8), 155 (6), 241, 248-251, 458 (1)</w:t>
      </w:r>
    </w:p>
    <w:p>
      <w:pPr>
        <w:spacing w:after="120"/>
        <w:jc w:val="both"/>
      </w:pPr>
      <w:r>
        <w:rPr>
          <w:rFonts w:ascii="Arial" w:cs="Arial" w:eastAsia="Arial" w:hAnsi="Arial"/>
          <w:b/>
          <w:bCs/>
          <w:sz w:val="24"/>
          <w:szCs w:val="24"/>
        </w:rPr>
        <w:t xml:space="preserve">применения принудительных мер медицинского характера </w:t>
      </w:r>
      <w:r>
        <w:rPr>
          <w:rFonts w:ascii="Arial" w:cs="Arial" w:eastAsia="Arial" w:hAnsi="Arial"/>
          <w:sz w:val="24"/>
          <w:szCs w:val="24"/>
        </w:rPr>
        <w:t xml:space="preserve">- 425 (3),</w:t>
      </w:r>
    </w:p>
    <w:p>
      <w:pPr>
        <w:spacing w:after="120"/>
        <w:jc w:val="both"/>
      </w:pPr>
      <w:r>
        <w:rPr>
          <w:rFonts w:ascii="Arial" w:cs="Arial" w:eastAsia="Arial" w:hAnsi="Arial"/>
          <w:sz w:val="24"/>
          <w:szCs w:val="24"/>
        </w:rPr>
        <w:t xml:space="preserve">469 (3/3), 473-475, 535 (3)</w:t>
      </w:r>
    </w:p>
    <w:p>
      <w:pPr>
        <w:spacing w:after="120"/>
        <w:jc w:val="both"/>
      </w:pP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- 23 (2), 26, 39 (1/11), 44 (2), 67 (2), 88 (4), 89 (1), 136 (2), 144 (5, 9), 252, 253, 270 (1/3, 1/6), 278, 279 (1/2, 3), 285 (4), 292, 294</w:t>
      </w:r>
    </w:p>
    <w:p>
      <w:pPr>
        <w:spacing w:after="120"/>
        <w:jc w:val="both"/>
      </w:pPr>
      <w:r>
        <w:rPr>
          <w:rFonts w:ascii="Arial" w:cs="Arial" w:eastAsia="Arial" w:hAnsi="Arial"/>
          <w:sz w:val="24"/>
          <w:szCs w:val="24"/>
        </w:rPr>
        <w:t xml:space="preserve">(2) , 337 (2), 349, 354 (4), 355 (4), 379 (5), 385, 387, 399 (2), 404 (2/2), 409 (1/2, 1/5), 419 (2), 436 (6), 439 (1/4), 442 (5), 444 (3), 446, 467 (2/7), 482 (4), 486</w:t>
      </w:r>
    </w:p>
    <w:p>
      <w:pPr>
        <w:spacing w:after="120"/>
        <w:jc w:val="both"/>
      </w:pPr>
      <w:r>
        <w:rPr>
          <w:rFonts w:ascii="Arial" w:cs="Arial" w:eastAsia="Arial" w:hAnsi="Arial"/>
          <w:sz w:val="24"/>
          <w:szCs w:val="24"/>
        </w:rPr>
        <w:t xml:space="preserve">(3) , 499 (6, 8), 501 (1), 506, 508, 524 (1/4), 533</w:t>
      </w:r>
    </w:p>
    <w:p>
      <w:pPr>
        <w:spacing w:after="120"/>
        <w:jc w:val="both"/>
      </w:pPr>
      <w:r>
        <w:rPr>
          <w:rFonts w:ascii="Arial" w:cs="Arial" w:eastAsia="Arial" w:hAnsi="Arial"/>
          <w:b/>
          <w:bCs/>
          <w:sz w:val="24"/>
          <w:szCs w:val="24"/>
        </w:rPr>
        <w:t xml:space="preserve">уголовного преследования </w:t>
      </w:r>
      <w:r>
        <w:rPr>
          <w:rFonts w:ascii="Arial" w:cs="Arial" w:eastAsia="Arial" w:hAnsi="Arial"/>
          <w:sz w:val="24"/>
          <w:szCs w:val="24"/>
        </w:rPr>
        <w:t xml:space="preserve">- 13 (7, 8), 41 (4/12), 118 (3), 134 (2/2, 4), 135 (1)</w:t>
      </w:r>
    </w:p>
    <w:p>
      <w:pPr>
        <w:spacing w:after="120"/>
        <w:jc w:val="both"/>
      </w:pPr>
      <w:r>
        <w:rPr>
          <w:rFonts w:ascii="Arial" w:cs="Arial" w:eastAsia="Arial" w:hAnsi="Arial"/>
          <w:b/>
          <w:bCs/>
          <w:sz w:val="24"/>
          <w:szCs w:val="24"/>
        </w:rPr>
        <w:t xml:space="preserve">Прения сторон </w:t>
      </w:r>
      <w:r>
        <w:rPr>
          <w:rFonts w:ascii="Arial" w:cs="Arial" w:eastAsia="Arial" w:hAnsi="Arial"/>
          <w:sz w:val="24"/>
          <w:szCs w:val="24"/>
        </w:rPr>
        <w:t xml:space="preserve">- 5 (35), 41 (4/14), 283, 298 (3/12), 330, 331 (1), 332, 372, 373 (1), 374 (2), 383 (4, 6), 406, 413 (2/6), 466 (2/1)</w:t>
      </w:r>
    </w:p>
    <w:p>
      <w:pPr>
        <w:spacing w:after="120"/>
        <w:jc w:val="both"/>
      </w:pPr>
      <w:r>
        <w:rPr>
          <w:rFonts w:ascii="Arial" w:cs="Arial" w:eastAsia="Arial" w:hAnsi="Arial"/>
          <w:b/>
          <w:bCs/>
          <w:sz w:val="24"/>
          <w:szCs w:val="24"/>
        </w:rPr>
        <w:t xml:space="preserve">Преюдиция - </w:t>
      </w:r>
      <w:r>
        <w:rPr>
          <w:rFonts w:ascii="Arial" w:cs="Arial" w:eastAsia="Arial" w:hAnsi="Arial"/>
          <w:sz w:val="24"/>
          <w:szCs w:val="24"/>
        </w:rPr>
        <w:t xml:space="preserve">97</w:t>
      </w:r>
    </w:p>
    <w:p>
      <w:pPr>
        <w:spacing w:after="120"/>
        <w:jc w:val="both"/>
      </w:pPr>
      <w:r>
        <w:rPr>
          <w:rFonts w:ascii="Arial" w:cs="Arial" w:eastAsia="Arial" w:hAnsi="Arial"/>
          <w:b/>
          <w:bCs/>
          <w:sz w:val="24"/>
          <w:szCs w:val="24"/>
        </w:rPr>
        <w:t xml:space="preserve">Привод </w:t>
      </w:r>
      <w:r>
        <w:rPr>
          <w:rFonts w:ascii="Arial" w:cs="Arial" w:eastAsia="Arial" w:hAnsi="Arial"/>
          <w:sz w:val="24"/>
          <w:szCs w:val="24"/>
        </w:rPr>
        <w:t xml:space="preserve">- 35 (1/7), 37 (2/7), 41 (6), 54 (2/14), 58 (8), 119 (1/2, 2), 120 (3), 121, 168 (3), 189 (3), 235 (5), 273 (2), 286 (3), 291 (2), 313 (1), 504 (2)</w:t>
      </w:r>
    </w:p>
    <w:p>
      <w:pPr>
        <w:spacing w:after="120"/>
        <w:jc w:val="both"/>
      </w:pPr>
      <w:r>
        <w:rPr>
          <w:rFonts w:ascii="Arial" w:cs="Arial" w:eastAsia="Arial" w:hAnsi="Arial"/>
          <w:b/>
          <w:bCs/>
          <w:sz w:val="24"/>
          <w:szCs w:val="24"/>
        </w:rPr>
        <w:t xml:space="preserve">Приговор</w:t>
      </w:r>
    </w:p>
    <w:p>
      <w:pPr>
        <w:spacing w:after="120"/>
        <w:jc w:val="both"/>
      </w:pPr>
      <w:r>
        <w:rPr>
          <w:rFonts w:ascii="Arial" w:cs="Arial" w:eastAsia="Arial" w:hAnsi="Arial"/>
          <w:b/>
          <w:bCs/>
          <w:sz w:val="24"/>
          <w:szCs w:val="24"/>
        </w:rPr>
        <w:t xml:space="preserve">апелляционный </w:t>
      </w:r>
      <w:r>
        <w:rPr>
          <w:rFonts w:ascii="Arial" w:cs="Arial" w:eastAsia="Arial" w:hAnsi="Arial"/>
          <w:sz w:val="24"/>
          <w:szCs w:val="24"/>
        </w:rPr>
        <w:t xml:space="preserve">- 5 (17, 27), 133 (1), 408, 409 (1), 411 (2), 416, 418 (2), 420, 433</w:t>
      </w:r>
    </w:p>
    <w:p>
      <w:pPr>
        <w:spacing w:after="120"/>
        <w:jc w:val="both"/>
      </w:pPr>
      <w:r>
        <w:rPr>
          <w:rFonts w:ascii="Arial" w:cs="Arial" w:eastAsia="Arial" w:hAnsi="Arial"/>
          <w:b/>
          <w:bCs/>
          <w:sz w:val="24"/>
          <w:szCs w:val="24"/>
        </w:rPr>
        <w:t xml:space="preserve">вступление в законную силу </w:t>
      </w:r>
      <w:r>
        <w:rPr>
          <w:rFonts w:ascii="Arial" w:cs="Arial" w:eastAsia="Arial" w:hAnsi="Arial"/>
          <w:sz w:val="24"/>
          <w:szCs w:val="24"/>
        </w:rPr>
        <w:t xml:space="preserve">- 89 (1), 340 (3), 344 (1/9), 349, 398 (1), 399 (2), 418, 420 (1), 422 (1), 433, 442 (2/1), 444 (4/1), 530 (2) </w:t>
      </w:r>
      <w:r>
        <w:rPr>
          <w:rFonts w:ascii="Arial" w:cs="Arial" w:eastAsia="Arial" w:hAnsi="Arial"/>
          <w:b/>
          <w:bCs/>
          <w:sz w:val="24"/>
          <w:szCs w:val="24"/>
        </w:rPr>
        <w:t xml:space="preserve">законность и обоснованность </w:t>
      </w:r>
      <w:r>
        <w:rPr>
          <w:rFonts w:ascii="Arial" w:cs="Arial" w:eastAsia="Arial" w:hAnsi="Arial"/>
          <w:sz w:val="24"/>
          <w:szCs w:val="24"/>
        </w:rPr>
        <w:t xml:space="preserve">- 355, 400, 401 (1), 407 (1), 408 (3), 413 (1), 442 (3/1, 3/2)</w:t>
      </w:r>
    </w:p>
    <w:p>
      <w:pPr>
        <w:spacing w:after="120"/>
        <w:jc w:val="both"/>
      </w:pPr>
      <w:r>
        <w:rPr>
          <w:rFonts w:ascii="Arial" w:cs="Arial" w:eastAsia="Arial" w:hAnsi="Arial"/>
          <w:b/>
          <w:bCs/>
          <w:sz w:val="24"/>
          <w:szCs w:val="24"/>
        </w:rPr>
        <w:t xml:space="preserve">изменение </w:t>
      </w:r>
      <w:r>
        <w:rPr>
          <w:rFonts w:ascii="Arial" w:cs="Arial" w:eastAsia="Arial" w:hAnsi="Arial"/>
          <w:sz w:val="24"/>
          <w:szCs w:val="24"/>
        </w:rPr>
        <w:t xml:space="preserve">- 97 (1), 136 (2), 389, 409 (1/3), 410, 534 (5)</w:t>
      </w:r>
    </w:p>
    <w:p>
      <w:pPr>
        <w:spacing w:after="120"/>
        <w:jc w:val="both"/>
      </w:pPr>
      <w:r>
        <w:rPr>
          <w:rFonts w:ascii="Arial" w:cs="Arial" w:eastAsia="Arial" w:hAnsi="Arial"/>
          <w:b/>
          <w:bCs/>
          <w:sz w:val="24"/>
          <w:szCs w:val="24"/>
        </w:rPr>
        <w:t xml:space="preserve">исполнение </w:t>
      </w:r>
      <w:r>
        <w:rPr>
          <w:rFonts w:ascii="Arial" w:cs="Arial" w:eastAsia="Arial" w:hAnsi="Arial"/>
          <w:sz w:val="24"/>
          <w:szCs w:val="24"/>
        </w:rPr>
        <w:t xml:space="preserve">- 5 (4), 29 (1), 119 (1), 123 (1), 136 (1/3, 5), 139 (1), 293 (1), 352,</w:t>
      </w:r>
    </w:p>
    <w:p>
      <w:pPr>
        <w:spacing w:after="120"/>
        <w:jc w:val="both"/>
      </w:pPr>
      <w:r>
        <w:rPr>
          <w:rFonts w:ascii="Arial" w:cs="Arial" w:eastAsia="Arial" w:hAnsi="Arial"/>
          <w:sz w:val="24"/>
          <w:szCs w:val="24"/>
        </w:rPr>
        <w:t xml:space="preserve">398 (1), 416, 418-428, 519 (2, 4), 521, 522 (1), 531, 532 (4), 534</w:t>
      </w:r>
    </w:p>
    <w:p>
      <w:pPr>
        <w:spacing w:after="120"/>
        <w:jc w:val="both"/>
      </w:pPr>
      <w:r>
        <w:rPr>
          <w:rFonts w:ascii="Arial" w:cs="Arial" w:eastAsia="Arial" w:hAnsi="Arial"/>
          <w:b/>
          <w:bCs/>
          <w:sz w:val="24"/>
          <w:szCs w:val="24"/>
        </w:rPr>
        <w:t xml:space="preserve">обвинительный </w:t>
      </w:r>
      <w:r>
        <w:rPr>
          <w:rFonts w:ascii="Arial" w:cs="Arial" w:eastAsia="Arial" w:hAnsi="Arial"/>
          <w:sz w:val="24"/>
          <w:szCs w:val="24"/>
        </w:rPr>
        <w:t xml:space="preserve">- 17 (4), 26 (3), 46 (2), 134 (4, 5), 338, 339, 343, 344, 347, 349, 383 (5), 384 (1), 385, 386, 389 (2), 409 (1/2, 1/4), 425 (1), 444 (1, 3), 491 (5, 6)</w:t>
      </w:r>
    </w:p>
    <w:p>
      <w:pPr>
        <w:spacing w:after="120"/>
        <w:jc w:val="both"/>
      </w:pPr>
      <w:r>
        <w:rPr>
          <w:rFonts w:ascii="Arial" w:cs="Arial" w:eastAsia="Arial" w:hAnsi="Arial"/>
          <w:b/>
          <w:bCs/>
          <w:sz w:val="24"/>
          <w:szCs w:val="24"/>
        </w:rPr>
        <w:t xml:space="preserve">обжалование - См. Обжалование приговора</w:t>
      </w:r>
    </w:p>
    <w:p>
      <w:pPr>
        <w:spacing w:after="120"/>
        <w:jc w:val="both"/>
      </w:pPr>
      <w:r>
        <w:rPr>
          <w:rFonts w:ascii="Arial" w:cs="Arial" w:eastAsia="Arial" w:hAnsi="Arial"/>
          <w:b/>
          <w:bCs/>
          <w:sz w:val="24"/>
          <w:szCs w:val="24"/>
        </w:rPr>
        <w:t xml:space="preserve">оправдательный </w:t>
      </w:r>
      <w:r>
        <w:rPr>
          <w:rFonts w:ascii="Arial" w:cs="Arial" w:eastAsia="Arial" w:hAnsi="Arial"/>
          <w:sz w:val="24"/>
          <w:szCs w:val="24"/>
        </w:rPr>
        <w:t xml:space="preserve">- 26 (2, 3), 46 (2), 134 (2/1), 338 (1), 340, 345-347, 384 (1, 4), 385, 386, 389 (1), 409 (1/2, 1/4), 444 (3)</w:t>
      </w:r>
    </w:p>
    <w:p>
      <w:pPr>
        <w:spacing w:after="120"/>
        <w:jc w:val="both"/>
      </w:pPr>
      <w:r>
        <w:rPr>
          <w:rFonts w:ascii="Arial" w:cs="Arial" w:eastAsia="Arial" w:hAnsi="Arial"/>
          <w:b/>
          <w:bCs/>
          <w:sz w:val="24"/>
          <w:szCs w:val="24"/>
        </w:rPr>
        <w:t xml:space="preserve">отмена </w:t>
      </w:r>
      <w:r>
        <w:rPr>
          <w:rFonts w:ascii="Arial" w:cs="Arial" w:eastAsia="Arial" w:hAnsi="Arial"/>
          <w:sz w:val="24"/>
          <w:szCs w:val="24"/>
        </w:rPr>
        <w:t xml:space="preserve">- 67 (2, 5), 97 (1), 389, 409, 410, 411 (2), 413 (2), 432 (4), 442 (1), 446, 534 (5)</w:t>
      </w:r>
    </w:p>
    <w:p>
      <w:pPr>
        <w:spacing w:after="120"/>
        <w:jc w:val="both"/>
      </w:pPr>
      <w:r>
        <w:rPr>
          <w:rFonts w:ascii="Arial" w:cs="Arial" w:eastAsia="Arial" w:hAnsi="Arial"/>
          <w:b/>
          <w:bCs/>
          <w:sz w:val="24"/>
          <w:szCs w:val="24"/>
        </w:rPr>
        <w:t xml:space="preserve">отсрочка исполнения </w:t>
      </w:r>
      <w:r>
        <w:rPr>
          <w:rFonts w:ascii="Arial" w:cs="Arial" w:eastAsia="Arial" w:hAnsi="Arial"/>
          <w:sz w:val="24"/>
          <w:szCs w:val="24"/>
        </w:rPr>
        <w:t xml:space="preserve">- 423, 425 (1) </w:t>
      </w:r>
      <w:r>
        <w:rPr>
          <w:rFonts w:ascii="Arial" w:cs="Arial" w:eastAsia="Arial" w:hAnsi="Arial"/>
          <w:b/>
          <w:bCs/>
          <w:sz w:val="24"/>
          <w:szCs w:val="24"/>
        </w:rPr>
        <w:t xml:space="preserve">пересмотр </w:t>
      </w:r>
      <w:r>
        <w:rPr>
          <w:rFonts w:ascii="Arial" w:cs="Arial" w:eastAsia="Arial" w:hAnsi="Arial"/>
          <w:sz w:val="24"/>
          <w:szCs w:val="24"/>
        </w:rPr>
        <w:t xml:space="preserve">- 433, 442 (3/5), 444 (1, 3), 497</w:t>
      </w:r>
    </w:p>
    <w:p>
      <w:pPr>
        <w:spacing w:after="120"/>
        <w:jc w:val="both"/>
      </w:pPr>
      <w:r>
        <w:rPr>
          <w:rFonts w:ascii="Arial" w:cs="Arial" w:eastAsia="Arial" w:hAnsi="Arial"/>
          <w:b/>
          <w:bCs/>
          <w:sz w:val="24"/>
          <w:szCs w:val="24"/>
        </w:rPr>
        <w:t xml:space="preserve">постановление приговора </w:t>
      </w:r>
      <w:r>
        <w:rPr>
          <w:rFonts w:ascii="Arial" w:cs="Arial" w:eastAsia="Arial" w:hAnsi="Arial"/>
          <w:sz w:val="24"/>
          <w:szCs w:val="24"/>
        </w:rPr>
        <w:t xml:space="preserve">- 23 (2), 26 (3), 333, 334, 336, 337 339, 340, 342, 344 (1/8), 349, 351, 383 (5), 384 (1, 4), 386, 393 (1), 401 (2), 402 (3), 409 (1/2, 1/4), 410, 413 (1, 2/2, 2/8), 416 (2), 418 (2), 461, 463 (1/2), 491, 496, 497, 509, 511 (1, 3), 521 (5), 534 (2/1)</w:t>
      </w:r>
    </w:p>
    <w:p>
      <w:pPr>
        <w:spacing w:after="120"/>
        <w:jc w:val="both"/>
      </w:pPr>
      <w:r>
        <w:rPr>
          <w:rFonts w:ascii="Arial" w:cs="Arial" w:eastAsia="Arial" w:hAnsi="Arial"/>
          <w:b/>
          <w:bCs/>
          <w:sz w:val="24"/>
          <w:szCs w:val="24"/>
        </w:rPr>
        <w:t xml:space="preserve">провозглашение </w:t>
      </w:r>
      <w:r>
        <w:rPr>
          <w:rFonts w:ascii="Arial" w:cs="Arial" w:eastAsia="Arial" w:hAnsi="Arial"/>
          <w:sz w:val="24"/>
          <w:szCs w:val="24"/>
        </w:rPr>
        <w:t xml:space="preserve">- 281 (10), 297 (3), 341 (3), 348, 350, 351 (2), 420 (1), 491</w:t>
      </w:r>
    </w:p>
    <w:p>
      <w:pPr>
        <w:spacing w:after="120"/>
        <w:jc w:val="both"/>
      </w:pPr>
      <w:r>
        <w:rPr>
          <w:rFonts w:ascii="Arial" w:cs="Arial" w:eastAsia="Arial" w:hAnsi="Arial"/>
          <w:sz w:val="24"/>
          <w:szCs w:val="24"/>
        </w:rPr>
        <w:t xml:space="preserve">(7), 496 (9), 511 (5)</w:t>
      </w:r>
    </w:p>
    <w:p>
      <w:pPr>
        <w:spacing w:after="120"/>
        <w:jc w:val="both"/>
      </w:pPr>
      <w:r>
        <w:rPr>
          <w:rFonts w:ascii="Arial" w:cs="Arial" w:eastAsia="Arial" w:hAnsi="Arial"/>
          <w:b/>
          <w:bCs/>
          <w:sz w:val="24"/>
          <w:szCs w:val="24"/>
        </w:rPr>
        <w:t xml:space="preserve">составление </w:t>
      </w:r>
      <w:r>
        <w:rPr>
          <w:rFonts w:ascii="Arial" w:cs="Arial" w:eastAsia="Arial" w:hAnsi="Arial"/>
          <w:sz w:val="24"/>
          <w:szCs w:val="24"/>
        </w:rPr>
        <w:t xml:space="preserve">- 341</w:t>
      </w:r>
    </w:p>
    <w:p>
      <w:pPr>
        <w:spacing w:after="120"/>
        <w:jc w:val="both"/>
      </w:pPr>
      <w:r>
        <w:rPr>
          <w:rFonts w:ascii="Arial" w:cs="Arial" w:eastAsia="Arial" w:hAnsi="Arial"/>
          <w:b/>
          <w:bCs/>
          <w:sz w:val="24"/>
          <w:szCs w:val="24"/>
        </w:rPr>
        <w:t xml:space="preserve">составные части </w:t>
      </w:r>
      <w:r>
        <w:rPr>
          <w:rFonts w:ascii="Arial" w:cs="Arial" w:eastAsia="Arial" w:hAnsi="Arial"/>
          <w:sz w:val="24"/>
          <w:szCs w:val="24"/>
        </w:rPr>
        <w:t xml:space="preserve">- 281 (11), 341-347, 348 (5), 386, 416 (2), 491 (6), 496 (8) </w:t>
      </w:r>
      <w:r>
        <w:rPr>
          <w:rFonts w:ascii="Arial" w:cs="Arial" w:eastAsia="Arial" w:hAnsi="Arial"/>
          <w:b/>
          <w:bCs/>
          <w:sz w:val="24"/>
          <w:szCs w:val="24"/>
        </w:rPr>
        <w:t xml:space="preserve">Признание вины </w:t>
      </w:r>
      <w:r>
        <w:rPr>
          <w:rFonts w:ascii="Arial" w:cs="Arial" w:eastAsia="Arial" w:hAnsi="Arial"/>
          <w:sz w:val="24"/>
          <w:szCs w:val="24"/>
        </w:rPr>
        <w:t xml:space="preserve">- 85 (2), 487-491, 496 (2), 499 (4), 509</w:t>
      </w:r>
    </w:p>
    <w:p>
      <w:pPr>
        <w:spacing w:after="120"/>
        <w:jc w:val="both"/>
      </w:pPr>
      <w:r>
        <w:rPr>
          <w:rFonts w:ascii="Arial" w:cs="Arial" w:eastAsia="Arial" w:hAnsi="Arial"/>
          <w:b/>
          <w:bCs/>
          <w:sz w:val="24"/>
          <w:szCs w:val="24"/>
        </w:rPr>
        <w:t xml:space="preserve">Примирение </w:t>
      </w:r>
      <w:r>
        <w:rPr>
          <w:rFonts w:ascii="Arial" w:cs="Arial" w:eastAsia="Arial" w:hAnsi="Arial"/>
          <w:sz w:val="24"/>
          <w:szCs w:val="24"/>
        </w:rPr>
        <w:t xml:space="preserve">- 5 (42), 23 (2, 3), 26 (1/13), 41 (4/24), 45 (1/23), 47 (1/14), 62 (2, 3), 134 (4), 144 (9), 309, 354 (4, 5), 499-501</w:t>
      </w:r>
    </w:p>
    <w:p>
      <w:pPr>
        <w:spacing w:after="120"/>
        <w:jc w:val="both"/>
      </w:pPr>
      <w:r>
        <w:rPr>
          <w:rFonts w:ascii="Arial" w:cs="Arial" w:eastAsia="Arial" w:hAnsi="Arial"/>
          <w:b/>
          <w:bCs/>
          <w:sz w:val="24"/>
          <w:szCs w:val="24"/>
        </w:rPr>
        <w:t xml:space="preserve">Принципы уголовного судопроизводства </w:t>
      </w:r>
      <w:r>
        <w:rPr>
          <w:rFonts w:ascii="Arial" w:cs="Arial" w:eastAsia="Arial" w:hAnsi="Arial"/>
          <w:sz w:val="24"/>
          <w:szCs w:val="24"/>
        </w:rPr>
        <w:t xml:space="preserve">- 7-22, 376 (3/5, 5)</w:t>
      </w:r>
    </w:p>
    <w:p>
      <w:pPr>
        <w:spacing w:after="120"/>
        <w:jc w:val="both"/>
      </w:pPr>
      <w:r>
        <w:rPr>
          <w:rFonts w:ascii="Arial" w:cs="Arial" w:eastAsia="Arial" w:hAnsi="Arial"/>
          <w:b/>
          <w:bCs/>
          <w:sz w:val="24"/>
          <w:szCs w:val="24"/>
        </w:rPr>
        <w:t xml:space="preserve">Приостановление</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- 35 (1/20), 155 (3, 6), 237-240 </w:t>
      </w:r>
      <w:r>
        <w:rPr>
          <w:rFonts w:ascii="Arial" w:cs="Arial" w:eastAsia="Arial" w:hAnsi="Arial"/>
          <w:b/>
          <w:bCs/>
          <w:sz w:val="24"/>
          <w:szCs w:val="24"/>
        </w:rPr>
        <w:t xml:space="preserve">производства по делу </w:t>
      </w:r>
      <w:r>
        <w:rPr>
          <w:rFonts w:ascii="Arial" w:cs="Arial" w:eastAsia="Arial" w:hAnsi="Arial"/>
          <w:sz w:val="24"/>
          <w:szCs w:val="24"/>
        </w:rPr>
        <w:t xml:space="preserve">- 39 (1/11), 157 (2), 270 (1/3, 1/6), 277, 279 (1/1, 3), 291, 394 (3), 473 (2), 478 (2), 482 (4), 486 (3)</w:t>
      </w:r>
    </w:p>
    <w:p>
      <w:pPr>
        <w:spacing w:after="120"/>
        <w:jc w:val="both"/>
      </w:pPr>
      <w:r>
        <w:rPr>
          <w:rFonts w:ascii="Arial" w:cs="Arial" w:eastAsia="Arial" w:hAnsi="Arial"/>
          <w:b/>
          <w:bCs/>
          <w:sz w:val="24"/>
          <w:szCs w:val="24"/>
        </w:rPr>
        <w:t xml:space="preserve">Присяжный заседатель </w:t>
      </w:r>
      <w:r>
        <w:rPr>
          <w:rFonts w:ascii="Arial" w:cs="Arial" w:eastAsia="Arial" w:hAnsi="Arial"/>
          <w:sz w:val="24"/>
          <w:szCs w:val="24"/>
        </w:rPr>
        <w:t xml:space="preserve">- 5 (3, 28), 8, 22 (1), 28 (3), 30 (1/4), 32, 47 (1/13), 52 (1/9), 58 (4/2), 65 (1/2), 67 (5), 68 (2), 73 (2), 74 (4), 75 (4), 76 (2), 78 (1), 95 (2), 146 (3), 244 (3), 263 (2, 4), 265 (3), 270 (1/5), 274 (1/2), 275 (3), 276 (7), 340 (1/4), 356-389, 413(2/2)</w:t>
      </w:r>
    </w:p>
    <w:p>
      <w:pPr>
        <w:spacing w:after="120"/>
        <w:jc w:val="both"/>
      </w:pPr>
      <w:r>
        <w:rPr>
          <w:rFonts w:ascii="Arial" w:cs="Arial" w:eastAsia="Arial" w:hAnsi="Arial"/>
          <w:b/>
          <w:bCs/>
          <w:sz w:val="24"/>
          <w:szCs w:val="24"/>
        </w:rPr>
        <w:t xml:space="preserve">Пробационный</w:t>
      </w:r>
    </w:p>
    <w:p>
      <w:pPr>
        <w:spacing w:after="120"/>
        <w:jc w:val="both"/>
      </w:pPr>
      <w:r>
        <w:rPr>
          <w:rFonts w:ascii="Arial" w:cs="Arial" w:eastAsia="Arial" w:hAnsi="Arial"/>
          <w:b/>
          <w:bCs/>
          <w:sz w:val="24"/>
          <w:szCs w:val="24"/>
        </w:rPr>
        <w:t xml:space="preserve">доклад </w:t>
      </w:r>
      <w:r>
        <w:rPr>
          <w:rFonts w:ascii="Arial" w:cs="Arial" w:eastAsia="Arial" w:hAnsi="Arial"/>
          <w:sz w:val="24"/>
          <w:szCs w:val="24"/>
        </w:rPr>
        <w:t xml:space="preserve">- 5 (29), 329 (2), 333 (4)</w:t>
      </w:r>
    </w:p>
    <w:p>
      <w:pPr>
        <w:spacing w:after="120"/>
        <w:jc w:val="both"/>
      </w:pPr>
      <w:r>
        <w:rPr>
          <w:rFonts w:ascii="Arial" w:cs="Arial" w:eastAsia="Arial" w:hAnsi="Arial"/>
          <w:b/>
          <w:bCs/>
          <w:sz w:val="24"/>
          <w:szCs w:val="24"/>
        </w:rPr>
        <w:t xml:space="preserve">надзор </w:t>
      </w:r>
      <w:r>
        <w:rPr>
          <w:rFonts w:ascii="Arial" w:cs="Arial" w:eastAsia="Arial" w:hAnsi="Arial"/>
          <w:sz w:val="24"/>
          <w:szCs w:val="24"/>
        </w:rPr>
        <w:t xml:space="preserve">- 5 (29), 30 (1/2), 271 (4), 336 (1/7), 338 (2/3), 339 (3/3), 344 (1/6), 349, 425 (4), 427, 429 (5), 461</w:t>
      </w:r>
    </w:p>
    <w:p>
      <w:pPr>
        <w:spacing w:after="120"/>
        <w:jc w:val="both"/>
      </w:pPr>
      <w:r>
        <w:rPr>
          <w:rFonts w:ascii="Arial" w:cs="Arial" w:eastAsia="Arial" w:hAnsi="Arial"/>
          <w:b/>
          <w:bCs/>
          <w:sz w:val="24"/>
          <w:szCs w:val="24"/>
        </w:rPr>
        <w:t xml:space="preserve">орган </w:t>
      </w:r>
      <w:r>
        <w:rPr>
          <w:rFonts w:ascii="Arial" w:cs="Arial" w:eastAsia="Arial" w:hAnsi="Arial"/>
          <w:sz w:val="24"/>
          <w:szCs w:val="24"/>
        </w:rPr>
        <w:t xml:space="preserve">- 5 (29), 271 (4), 336 (4), 344 (1/6), 426 (4, 6, 7), 427 (2, 3), 429 (3, 5), 461 (2)</w:t>
      </w:r>
    </w:p>
    <w:p>
      <w:pPr>
        <w:spacing w:after="120"/>
        <w:jc w:val="both"/>
      </w:pPr>
      <w:r>
        <w:rPr>
          <w:rFonts w:ascii="Arial" w:cs="Arial" w:eastAsia="Arial" w:hAnsi="Arial"/>
          <w:b/>
          <w:bCs/>
          <w:sz w:val="24"/>
          <w:szCs w:val="24"/>
        </w:rPr>
        <w:t xml:space="preserve">Проверка показаний на месте </w:t>
      </w:r>
      <w:r>
        <w:rPr>
          <w:rFonts w:ascii="Arial" w:cs="Arial" w:eastAsia="Arial" w:hAnsi="Arial"/>
          <w:sz w:val="24"/>
          <w:szCs w:val="24"/>
        </w:rPr>
        <w:t xml:space="preserve">- 208, 209</w:t>
      </w:r>
    </w:p>
    <w:p>
      <w:pPr>
        <w:spacing w:after="120"/>
        <w:jc w:val="both"/>
      </w:pPr>
      <w:r>
        <w:rPr>
          <w:rFonts w:ascii="Arial" w:cs="Arial" w:eastAsia="Arial" w:hAnsi="Arial"/>
          <w:b/>
          <w:bCs/>
          <w:sz w:val="24"/>
          <w:szCs w:val="24"/>
        </w:rPr>
        <w:t xml:space="preserve">Производство в отношении отдельных категорий лиц </w:t>
      </w:r>
      <w:r>
        <w:rPr>
          <w:rFonts w:ascii="Arial" w:cs="Arial" w:eastAsia="Arial" w:hAnsi="Arial"/>
          <w:sz w:val="24"/>
          <w:szCs w:val="24"/>
        </w:rPr>
        <w:t xml:space="preserve">- 476-480</w:t>
      </w:r>
    </w:p>
    <w:p>
      <w:pPr>
        <w:spacing w:after="120"/>
        <w:jc w:val="both"/>
      </w:pPr>
      <w:r>
        <w:rPr>
          <w:rFonts w:ascii="Arial" w:cs="Arial" w:eastAsia="Arial" w:hAnsi="Arial"/>
          <w:b/>
          <w:bCs/>
          <w:sz w:val="24"/>
          <w:szCs w:val="24"/>
        </w:rPr>
        <w:t xml:space="preserve">Прокурор </w:t>
      </w:r>
      <w:r>
        <w:rPr>
          <w:rFonts w:ascii="Arial" w:cs="Arial" w:eastAsia="Arial" w:hAnsi="Arial"/>
          <w:sz w:val="24"/>
          <w:szCs w:val="24"/>
        </w:rPr>
        <w:t xml:space="preserve">- 5 (5, 8, 10, 15, 24, 26, 30, 40, 41, 47, 55), 7 (2), 10, 12 (2), 13 (2, 5, 7), 19 (1), 21, 22 (1, 3), 23 (4), 24, 25 (2, 3), 26 (1/6, 1/14), 31 (2, 4), 33, 34 (2), 35 (1/21, 2), 36 (2/3, 3), 37 (2/5, 2/6), 38 (2), 38 (1/13, 3), 40 (2), 41 (3, 4/16, 5/1, 5/4), 44 (2), 45 (1/18, 2/1, 2/2), 52 (2), 53 (1), 54 (2/13), 55 (2/2), 58 (6/6, 7/1), 65 (1), 66, 70 (5, 6), 71, 72 (4), 75 (1/3), 76 (1/2), 77, 78, 79 (5), 80 (3, 6, 7), 82 (1, 5), 86 (3), 88 (3), 89 (6, 7), 95 (2), 99 (4, 7), 102 (1, 2), 108 (1, 2, 3, 5), 110 (2), 111, 112</w:t>
      </w:r>
    </w:p>
    <w:p>
      <w:pPr>
        <w:spacing w:after="120"/>
        <w:jc w:val="both"/>
      </w:pPr>
      <w:r>
        <w:rPr>
          <w:rFonts w:ascii="Arial" w:cs="Arial" w:eastAsia="Arial" w:hAnsi="Arial"/>
          <w:sz w:val="24"/>
          <w:szCs w:val="24"/>
        </w:rPr>
        <w:t xml:space="preserve">(1) , 113 (1), 114 (8), 116 (7), 117 (2, 4/1, 8, 9, 10), 122, 125, 126 (3), 127, 128 (4), 129-132, 134 (1), 137 (2, 3), 140 (4), 145 (2, 3, 4), 146 (1, 5, 7, 8), 147 (1), 149 (1, 3), 151 (3), 154 (2), 155 (4, 6), 156 (1), 157 (3), 163 (10), 165 (9, 14/1), 170 (2), 199</w:t>
      </w:r>
    </w:p>
    <w:p>
      <w:pPr>
        <w:spacing w:after="120"/>
        <w:jc w:val="both"/>
      </w:pPr>
      <w:r>
        <w:rPr>
          <w:rFonts w:ascii="Arial" w:cs="Arial" w:eastAsia="Arial" w:hAnsi="Arial"/>
          <w:sz w:val="24"/>
          <w:szCs w:val="24"/>
        </w:rPr>
        <w:t xml:space="preserve">(2) , 200 (4), 212 (2), 217 (3), 222 (7), 233 (1, 2, 3), 237 (2), 238 (2), 240 (2, 3), 241, 242, 246 (4), 247 (5), 249 (3, 4), 250 (1), 251 (1), 252-254, 256 (1, 2, 5), 257 (1, 4, 7), 258 (1), 259 (2, 5, 6), 260 (1), 261 (2), 262 (1, 4, 5), 268 (1/1), 269, 276 (4), 278, 285, 290 (3), 291 (2), 297 (2), 340 (3), 361 (1), 363 (1/2, 1/3), 364 (2, 4), 372 (3, 4), 379 (5), 390 (2, 3), 394 (3), 397 (2), 398 (4), 404 (2/1), 414 (3), 425 (5), 429 (1, 2, 5), 431 (1), 432 (3), 435 (2), 436 (3), 437 (2), 442 (3/2, 5), 444 (4/4), 445, 446, 451</w:t>
      </w:r>
    </w:p>
    <w:p>
      <w:pPr>
        <w:spacing w:after="120"/>
        <w:jc w:val="both"/>
      </w:pPr>
      <w:r>
        <w:rPr>
          <w:rFonts w:ascii="Arial" w:cs="Arial" w:eastAsia="Arial" w:hAnsi="Arial"/>
          <w:sz w:val="24"/>
          <w:szCs w:val="24"/>
        </w:rPr>
        <w:t xml:space="preserve">(2) , 454 (2), 455 (2, 3), 456 (3/6), 466 (1/13), 467 (2/9), 468 (3), 469, 471 (2), 473</w:t>
      </w:r>
    </w:p>
    <w:p>
      <w:pPr>
        <w:spacing w:after="120"/>
        <w:jc w:val="both"/>
      </w:pPr>
      <w:r>
        <w:rPr>
          <w:rFonts w:ascii="Arial" w:cs="Arial" w:eastAsia="Arial" w:hAnsi="Arial"/>
          <w:sz w:val="24"/>
          <w:szCs w:val="24"/>
        </w:rPr>
        <w:t xml:space="preserve">(3) , 476, 506 (3), 507 (2, 3), 508, 512 (1), 516 (1), 521 (1, 3), 522 (2, 3), 523, 525</w:t>
      </w:r>
    </w:p>
    <w:p>
      <w:pPr>
        <w:spacing w:after="120"/>
        <w:jc w:val="both"/>
      </w:pPr>
      <w:r>
        <w:rPr>
          <w:rFonts w:ascii="Arial" w:cs="Arial" w:eastAsia="Arial" w:hAnsi="Arial"/>
          <w:sz w:val="24"/>
          <w:szCs w:val="24"/>
        </w:rPr>
        <w:t xml:space="preserve">(3), 530 (2), 532 (4), 534 (1)</w:t>
      </w:r>
    </w:p>
    <w:p>
      <w:pPr>
        <w:spacing w:after="120"/>
        <w:jc w:val="both"/>
      </w:pPr>
      <w:r>
        <w:rPr>
          <w:rFonts w:ascii="Arial" w:cs="Arial" w:eastAsia="Arial" w:hAnsi="Arial"/>
          <w:b/>
          <w:bCs/>
          <w:sz w:val="24"/>
          <w:szCs w:val="24"/>
        </w:rPr>
        <w:t xml:space="preserve">Протокол</w:t>
      </w:r>
    </w:p>
    <w:p>
      <w:pPr>
        <w:spacing w:after="120"/>
        <w:jc w:val="both"/>
      </w:pPr>
      <w:r>
        <w:rPr>
          <w:rFonts w:ascii="Arial" w:cs="Arial" w:eastAsia="Arial" w:hAnsi="Arial"/>
          <w:b/>
          <w:bCs/>
          <w:sz w:val="24"/>
          <w:szCs w:val="24"/>
        </w:rPr>
        <w:t xml:space="preserve">задержания </w:t>
      </w:r>
      <w:r>
        <w:rPr>
          <w:rFonts w:ascii="Arial" w:cs="Arial" w:eastAsia="Arial" w:hAnsi="Arial"/>
          <w:sz w:val="24"/>
          <w:szCs w:val="24"/>
        </w:rPr>
        <w:t xml:space="preserve">- 45 (1/3), 54 (2/8), 104 (1, 2) </w:t>
      </w:r>
      <w:r>
        <w:rPr>
          <w:rFonts w:ascii="Arial" w:cs="Arial" w:eastAsia="Arial" w:hAnsi="Arial"/>
          <w:b/>
          <w:bCs/>
          <w:sz w:val="24"/>
          <w:szCs w:val="24"/>
        </w:rPr>
        <w:t xml:space="preserve">ознакомления с материалами дела </w:t>
      </w:r>
      <w:r>
        <w:rPr>
          <w:rFonts w:ascii="Arial" w:cs="Arial" w:eastAsia="Arial" w:hAnsi="Arial"/>
          <w:sz w:val="24"/>
          <w:szCs w:val="24"/>
        </w:rPr>
        <w:t xml:space="preserve">- 245</w:t>
      </w:r>
    </w:p>
    <w:p>
      <w:pPr>
        <w:spacing w:after="120"/>
        <w:jc w:val="both"/>
      </w:pPr>
      <w:r>
        <w:rPr>
          <w:rFonts w:ascii="Arial" w:cs="Arial" w:eastAsia="Arial" w:hAnsi="Arial"/>
          <w:b/>
          <w:bCs/>
          <w:sz w:val="24"/>
          <w:szCs w:val="24"/>
        </w:rPr>
        <w:t xml:space="preserve">следственных, специальных следственных и судебных действий </w:t>
      </w:r>
      <w:r>
        <w:rPr>
          <w:rFonts w:ascii="Arial" w:cs="Arial" w:eastAsia="Arial" w:hAnsi="Arial"/>
          <w:sz w:val="24"/>
          <w:szCs w:val="24"/>
        </w:rPr>
        <w:t xml:space="preserve">- 41</w:t>
      </w:r>
    </w:p>
    <w:p>
      <w:pPr>
        <w:spacing w:after="120"/>
        <w:jc w:val="both"/>
      </w:pPr>
      <w:r>
        <w:rPr>
          <w:rFonts w:ascii="Arial" w:cs="Arial" w:eastAsia="Arial" w:hAnsi="Arial"/>
          <w:sz w:val="24"/>
          <w:szCs w:val="24"/>
        </w:rPr>
        <w:t xml:space="preserve">(4/10), 45 (1/17), 54 (2/2, 2/8, 3), 58 (6/4), 60 (2/4), 61 (3/1, 4/3), 80 (3), 82 (2/5), 88 (2), 90, 96 (4), 100, 102 (2), 126 (1), 123 (11, 14), 161 (2), 162 (2), 163, 164, 165 (6, 8, 10, 11, 12), 167 (5), 168 (7, 8), 170 (7, 8, 9, 10), 172 (5), 174 (1/6), 184 (14, 17), 185, 187 (4), 188 (2), 191 (2, 3, 7, 8, 15), 192, 193 (2/2, 6), 194 (5), 195 (2), 196 (2, 3), 197 (4, 5, 7, 8, 9), 200 (7), 203 (1), 204, 205 (16), 207, 209 (1, 4, 7), 210 (2), 211 (3), 217 (5), 220, 221 (1), 222 (5, 6), 223 (6), 224 (3), 225 (3), 226 (3), 227 (3), 228 (5), 229 (3), 230 (4), 231 (5), 232 (2, 5), 242 (1), 244 (1), 275 (9), 286 (5), 321 (4), 324, 442 (3/1), 451 (2), 453 (2), 455 (3), 456 (3/4), 466 (1/9), 467 (2/5)</w:t>
      </w:r>
    </w:p>
    <w:p>
      <w:pPr>
        <w:spacing w:after="120"/>
        <w:jc w:val="both"/>
      </w:pPr>
      <w:r>
        <w:rPr>
          <w:rFonts w:ascii="Arial" w:cs="Arial" w:eastAsia="Arial" w:hAnsi="Arial"/>
          <w:b/>
          <w:bCs/>
          <w:sz w:val="24"/>
          <w:szCs w:val="24"/>
        </w:rPr>
        <w:t xml:space="preserve">судебного заседания </w:t>
      </w:r>
      <w:r>
        <w:rPr>
          <w:rFonts w:ascii="Arial" w:cs="Arial" w:eastAsia="Arial" w:hAnsi="Arial"/>
          <w:sz w:val="24"/>
          <w:szCs w:val="24"/>
        </w:rPr>
        <w:t xml:space="preserve">- 41 (4/15), 47 (6/1), 63, 81 (2), 96 (4), 114 (6), 259 (2), 281 (8), 282 (4), 284 (1), 294 (3), 297 (4), 298-301, 302 (2), 304 (2), 310, 318</w:t>
      </w:r>
    </w:p>
    <w:p>
      <w:pPr>
        <w:spacing w:after="120"/>
        <w:jc w:val="both"/>
      </w:pPr>
      <w:r>
        <w:rPr>
          <w:rFonts w:ascii="Arial" w:cs="Arial" w:eastAsia="Arial" w:hAnsi="Arial"/>
          <w:sz w:val="24"/>
          <w:szCs w:val="24"/>
        </w:rPr>
        <w:t xml:space="preserve">(2), 323 (2), 325 (3), 328 (2), 364 (6), 366 (2), 368 (3), 376 (5), 388, 396 (3/1),</w:t>
      </w:r>
    </w:p>
    <w:p>
      <w:pPr>
        <w:spacing w:after="120"/>
        <w:jc w:val="both"/>
      </w:pPr>
      <w:r>
        <w:rPr>
          <w:rFonts w:ascii="Arial" w:cs="Arial" w:eastAsia="Arial" w:hAnsi="Arial"/>
          <w:sz w:val="24"/>
          <w:szCs w:val="24"/>
        </w:rPr>
        <w:t xml:space="preserve">406 (4), 413 (2/11), 415, 466 (2/2)</w:t>
      </w:r>
    </w:p>
    <w:p>
      <w:pPr>
        <w:spacing w:after="120"/>
        <w:jc w:val="both"/>
      </w:pPr>
      <w:r>
        <w:rPr>
          <w:rFonts w:ascii="Arial" w:cs="Arial" w:eastAsia="Arial" w:hAnsi="Arial"/>
          <w:b/>
          <w:bCs/>
          <w:sz w:val="24"/>
          <w:szCs w:val="24"/>
        </w:rPr>
        <w:t xml:space="preserve">Процедуры, дружественные к несовершеннолетним </w:t>
      </w:r>
      <w:r>
        <w:rPr>
          <w:rFonts w:ascii="Arial" w:cs="Arial" w:eastAsia="Arial" w:hAnsi="Arial"/>
          <w:sz w:val="24"/>
          <w:szCs w:val="24"/>
        </w:rPr>
        <w:t xml:space="preserve">- 453</w:t>
      </w:r>
    </w:p>
    <w:p>
      <w:pPr>
        <w:spacing w:after="120"/>
        <w:jc w:val="both"/>
      </w:pPr>
      <w:r>
        <w:rPr>
          <w:rFonts w:ascii="Arial" w:cs="Arial" w:eastAsia="Arial" w:hAnsi="Arial"/>
          <w:b/>
          <w:bCs/>
          <w:sz w:val="24"/>
          <w:szCs w:val="24"/>
        </w:rPr>
        <w:t xml:space="preserve">Процессуальные издержки </w:t>
      </w:r>
      <w:r>
        <w:rPr>
          <w:rFonts w:ascii="Arial" w:cs="Arial" w:eastAsia="Arial" w:hAnsi="Arial"/>
          <w:sz w:val="24"/>
          <w:szCs w:val="24"/>
        </w:rPr>
        <w:t xml:space="preserve">- 136 (1/3), 143, 144, 247 (4), 336 (1/15), 347, 383 (2), 491 (8), 496 (10), 511 (6)</w:t>
      </w:r>
    </w:p>
    <w:p>
      <w:pPr>
        <w:spacing w:after="120"/>
        <w:jc w:val="both"/>
      </w:pPr>
      <w:r>
        <w:rPr>
          <w:rFonts w:ascii="Arial" w:cs="Arial" w:eastAsia="Arial" w:hAnsi="Arial"/>
          <w:b/>
          <w:bCs/>
          <w:sz w:val="24"/>
          <w:szCs w:val="24"/>
        </w:rPr>
        <w:t xml:space="preserve">Процессуальное соглашение</w:t>
      </w:r>
    </w:p>
    <w:p>
      <w:pPr>
        <w:spacing w:after="120"/>
        <w:jc w:val="both"/>
      </w:pPr>
      <w:r>
        <w:rPr>
          <w:rFonts w:ascii="Arial" w:cs="Arial" w:eastAsia="Arial" w:hAnsi="Arial"/>
          <w:b/>
          <w:bCs/>
          <w:sz w:val="24"/>
          <w:szCs w:val="24"/>
        </w:rPr>
        <w:t xml:space="preserve">о признании вины </w:t>
      </w:r>
      <w:r>
        <w:rPr>
          <w:rFonts w:ascii="Arial" w:cs="Arial" w:eastAsia="Arial" w:hAnsi="Arial"/>
          <w:sz w:val="24"/>
          <w:szCs w:val="24"/>
        </w:rPr>
        <w:t xml:space="preserve">- 487-491</w:t>
      </w:r>
    </w:p>
    <w:p>
      <w:pPr>
        <w:spacing w:after="120"/>
        <w:jc w:val="both"/>
      </w:pPr>
      <w:r>
        <w:rPr>
          <w:rFonts w:ascii="Arial" w:cs="Arial" w:eastAsia="Arial" w:hAnsi="Arial"/>
          <w:b/>
          <w:bCs/>
          <w:sz w:val="24"/>
          <w:szCs w:val="24"/>
        </w:rPr>
        <w:t xml:space="preserve">о примирении сторон </w:t>
      </w:r>
      <w:r>
        <w:rPr>
          <w:rFonts w:ascii="Arial" w:cs="Arial" w:eastAsia="Arial" w:hAnsi="Arial"/>
          <w:sz w:val="24"/>
          <w:szCs w:val="24"/>
        </w:rPr>
        <w:t xml:space="preserve">- 5 (42), 62 (2/1, 3/6), 499-501</w:t>
      </w:r>
    </w:p>
    <w:p>
      <w:pPr>
        <w:spacing w:after="120"/>
        <w:jc w:val="both"/>
      </w:pPr>
      <w:r>
        <w:rPr>
          <w:rFonts w:ascii="Arial" w:cs="Arial" w:eastAsia="Arial" w:hAnsi="Arial"/>
          <w:b/>
          <w:bCs/>
          <w:sz w:val="24"/>
          <w:szCs w:val="24"/>
        </w:rPr>
        <w:t xml:space="preserve">о сотрудничестве </w:t>
      </w:r>
      <w:r>
        <w:rPr>
          <w:rFonts w:ascii="Arial" w:cs="Arial" w:eastAsia="Arial" w:hAnsi="Arial"/>
          <w:sz w:val="24"/>
          <w:szCs w:val="24"/>
        </w:rPr>
        <w:t xml:space="preserve">- 5 (32), 31 (3/4), 33 (2/19), 79 (2), 442 (3/5), 492-498</w:t>
      </w:r>
    </w:p>
    <w:p>
      <w:pPr>
        <w:spacing w:after="120"/>
        <w:jc w:val="both"/>
      </w:pPr>
      <w:r>
        <w:rPr>
          <w:rFonts w:ascii="Arial" w:cs="Arial" w:eastAsia="Arial" w:hAnsi="Arial"/>
          <w:b/>
          <w:bCs/>
          <w:sz w:val="24"/>
          <w:szCs w:val="24"/>
        </w:rPr>
        <w:t xml:space="preserve">Процессуальные сроки - См. также Сроки</w:t>
      </w:r>
    </w:p>
    <w:p>
      <w:pPr>
        <w:spacing w:after="120"/>
        <w:jc w:val="both"/>
      </w:pPr>
      <w:r>
        <w:rPr>
          <w:rFonts w:ascii="Arial" w:cs="Arial" w:eastAsia="Arial" w:hAnsi="Arial"/>
          <w:b/>
          <w:bCs/>
          <w:sz w:val="24"/>
          <w:szCs w:val="24"/>
        </w:rPr>
        <w:t xml:space="preserve">исчисление </w:t>
      </w:r>
      <w:r>
        <w:rPr>
          <w:rFonts w:ascii="Arial" w:cs="Arial" w:eastAsia="Arial" w:hAnsi="Arial"/>
          <w:sz w:val="24"/>
          <w:szCs w:val="24"/>
        </w:rPr>
        <w:t xml:space="preserve">- 117 (5, 7), 141, 145 (5), 147 (3), 260 (7), 293 (6) </w:t>
      </w:r>
      <w:r>
        <w:rPr>
          <w:rFonts w:ascii="Arial" w:cs="Arial" w:eastAsia="Arial" w:hAnsi="Arial"/>
          <w:b/>
          <w:bCs/>
          <w:sz w:val="24"/>
          <w:szCs w:val="24"/>
        </w:rPr>
        <w:t xml:space="preserve">восстановление </w:t>
      </w:r>
      <w:r>
        <w:rPr>
          <w:rFonts w:ascii="Arial" w:cs="Arial" w:eastAsia="Arial" w:hAnsi="Arial"/>
          <w:sz w:val="24"/>
          <w:szCs w:val="24"/>
        </w:rPr>
        <w:t xml:space="preserve">- 140 (4), 142, 262 (3), 298 (6), 396, 417 </w:t>
      </w:r>
      <w:r>
        <w:rPr>
          <w:rFonts w:ascii="Arial" w:cs="Arial" w:eastAsia="Arial" w:hAnsi="Arial"/>
          <w:b/>
          <w:bCs/>
          <w:sz w:val="24"/>
          <w:szCs w:val="24"/>
        </w:rPr>
        <w:t xml:space="preserve">продление </w:t>
      </w:r>
      <w:r>
        <w:rPr>
          <w:rFonts w:ascii="Arial" w:cs="Arial" w:eastAsia="Arial" w:hAnsi="Arial"/>
          <w:sz w:val="24"/>
          <w:szCs w:val="24"/>
        </w:rPr>
        <w:t xml:space="preserve">- 31 (1/3), 33 2/13(), 52 (2), 117, 118 (3), 142, 155 (4, 5, 6), 157 (3), 179 (4), 215 (2), 257 (9, 11), 260 (7), 274 (3), 293, 394 (3), 402 (4) </w:t>
      </w:r>
      <w:r>
        <w:rPr>
          <w:rFonts w:ascii="Arial" w:cs="Arial" w:eastAsia="Arial" w:hAnsi="Arial"/>
          <w:b/>
          <w:bCs/>
          <w:sz w:val="24"/>
          <w:szCs w:val="24"/>
        </w:rPr>
        <w:t xml:space="preserve">пропуск </w:t>
      </w:r>
      <w:r>
        <w:rPr>
          <w:rFonts w:ascii="Arial" w:cs="Arial" w:eastAsia="Arial" w:hAnsi="Arial"/>
          <w:sz w:val="24"/>
          <w:szCs w:val="24"/>
        </w:rPr>
        <w:t xml:space="preserve">- 140 (4), 141 (3), 142, 393 (3), 396, 417</w:t>
      </w:r>
    </w:p>
    <w:p>
      <w:pPr>
        <w:spacing w:after="120"/>
        <w:jc w:val="both"/>
      </w:pPr>
      <w:r>
        <w:rPr>
          <w:rFonts w:ascii="Arial" w:cs="Arial" w:eastAsia="Arial" w:hAnsi="Arial"/>
          <w:b/>
          <w:bCs/>
          <w:sz w:val="24"/>
          <w:szCs w:val="24"/>
        </w:rPr>
        <w:t xml:space="preserve">Психическое расстройство </w:t>
      </w:r>
      <w:r>
        <w:rPr>
          <w:rFonts w:ascii="Arial" w:cs="Arial" w:eastAsia="Arial" w:hAnsi="Arial"/>
          <w:sz w:val="24"/>
          <w:szCs w:val="24"/>
        </w:rPr>
        <w:t xml:space="preserve">- 134 (4), 424, 463 (1/2, 2), 464, 465, 468 (1), 471 (2), 472 (1/4, 1/5), 473 (1, 2), 487 (4/1), 492 (5)</w:t>
      </w:r>
    </w:p>
    <w:p>
      <w:pPr>
        <w:spacing w:after="240" w:before="200"/>
        <w:jc w:val="center"/>
      </w:pPr>
      <w:r>
        <w:rPr>
          <w:rFonts w:ascii="Arial" w:cs="Arial" w:eastAsia="Arial" w:hAnsi="Arial"/>
          <w:b/>
          <w:bCs/>
          <w:sz w:val="32"/>
          <w:szCs w:val="32"/>
        </w:rPr>
        <w:t xml:space="preserve">Р</w:t>
      </w:r>
    </w:p>
    <w:p>
      <w:pPr>
        <w:spacing w:after="120"/>
        <w:jc w:val="both"/>
      </w:pPr>
      <w:r>
        <w:rPr>
          <w:rFonts w:ascii="Arial" w:cs="Arial" w:eastAsia="Arial" w:hAnsi="Arial"/>
          <w:b/>
          <w:bCs/>
          <w:sz w:val="24"/>
          <w:szCs w:val="24"/>
        </w:rPr>
        <w:t xml:space="preserve">Реабилитация </w:t>
      </w:r>
      <w:r>
        <w:rPr>
          <w:rFonts w:ascii="Arial" w:cs="Arial" w:eastAsia="Arial" w:hAnsi="Arial"/>
          <w:sz w:val="24"/>
          <w:szCs w:val="24"/>
        </w:rPr>
        <w:t xml:space="preserve">- 5 (14, 33, 34), 6, 26 (1/7), 55 (3/3), 134-139, 248 (2), 340 (2),</w:t>
      </w:r>
    </w:p>
    <w:p>
      <w:pPr>
        <w:spacing w:after="120"/>
        <w:jc w:val="both"/>
      </w:pPr>
      <w:r>
        <w:rPr>
          <w:rFonts w:ascii="Arial" w:cs="Arial" w:eastAsia="Arial" w:hAnsi="Arial"/>
          <w:sz w:val="24"/>
          <w:szCs w:val="24"/>
        </w:rPr>
        <w:t xml:space="preserve">444 (2)</w:t>
      </w:r>
    </w:p>
    <w:p>
      <w:pPr>
        <w:spacing w:after="120"/>
        <w:jc w:val="both"/>
      </w:pPr>
      <w:r>
        <w:rPr>
          <w:rFonts w:ascii="Arial" w:cs="Arial" w:eastAsia="Arial" w:hAnsi="Arial"/>
          <w:b/>
          <w:bCs/>
          <w:sz w:val="24"/>
          <w:szCs w:val="24"/>
        </w:rPr>
        <w:t xml:space="preserve">Регистрация заявления, сообщения о преступлении и (или) проступке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(8), 33 (2/2), 37 (2/2), 62 (4), 151</w:t>
      </w:r>
    </w:p>
    <w:p>
      <w:pPr>
        <w:spacing w:after="120"/>
        <w:jc w:val="both"/>
      </w:pPr>
      <w:r>
        <w:rPr>
          <w:rFonts w:ascii="Arial" w:cs="Arial" w:eastAsia="Arial" w:hAnsi="Arial"/>
          <w:b/>
          <w:bCs/>
          <w:sz w:val="24"/>
          <w:szCs w:val="24"/>
        </w:rPr>
        <w:t xml:space="preserve">Реплика </w:t>
      </w:r>
      <w:r>
        <w:rPr>
          <w:rFonts w:ascii="Arial" w:cs="Arial" w:eastAsia="Arial" w:hAnsi="Arial"/>
          <w:sz w:val="24"/>
          <w:szCs w:val="24"/>
        </w:rPr>
        <w:t xml:space="preserve">- 5 (35), 330 (4), 373, 380 (4)</w:t>
      </w:r>
    </w:p>
    <w:p>
      <w:pPr>
        <w:spacing w:after="120"/>
        <w:jc w:val="both"/>
      </w:pPr>
      <w:r>
        <w:rPr>
          <w:rFonts w:ascii="Arial" w:cs="Arial" w:eastAsia="Arial" w:hAnsi="Arial"/>
          <w:b/>
          <w:bCs/>
          <w:sz w:val="24"/>
          <w:szCs w:val="24"/>
        </w:rPr>
        <w:t xml:space="preserve">Розыск </w:t>
      </w:r>
      <w:r>
        <w:rPr>
          <w:rFonts w:ascii="Arial" w:cs="Arial" w:eastAsia="Arial" w:hAnsi="Arial"/>
          <w:sz w:val="24"/>
          <w:szCs w:val="24"/>
        </w:rPr>
        <w:t xml:space="preserve">- 5 (36), 143 (2/7), 146 (7), 154 (3), 212 (4), 238 (1), 239, 482 (4), 486 (3), 493 (3), 496 (1, 6/1, 6/2)</w:t>
      </w:r>
    </w:p>
    <w:p>
      <w:pPr>
        <w:spacing w:after="120"/>
        <w:jc w:val="both"/>
      </w:pPr>
      <w:r>
        <w:rPr>
          <w:rFonts w:ascii="Arial" w:cs="Arial" w:eastAsia="Arial" w:hAnsi="Arial"/>
          <w:b/>
          <w:bCs/>
          <w:sz w:val="24"/>
          <w:szCs w:val="24"/>
        </w:rPr>
        <w:t xml:space="preserve">Руководитель</w:t>
      </w:r>
    </w:p>
    <w:p>
      <w:pPr>
        <w:spacing w:after="120"/>
        <w:jc w:val="both"/>
      </w:pPr>
      <w:r>
        <w:rPr>
          <w:rFonts w:ascii="Arial" w:cs="Arial" w:eastAsia="Arial" w:hAnsi="Arial"/>
          <w:b/>
          <w:bCs/>
          <w:sz w:val="24"/>
          <w:szCs w:val="24"/>
        </w:rPr>
        <w:t xml:space="preserve">следственного органа, подразделения </w:t>
      </w:r>
      <w:r>
        <w:rPr>
          <w:rFonts w:ascii="Arial" w:cs="Arial" w:eastAsia="Arial" w:hAnsi="Arial"/>
          <w:sz w:val="24"/>
          <w:szCs w:val="24"/>
        </w:rPr>
        <w:t xml:space="preserve">- 5 (24, 37, 41, 47), 33 (2/11), 36, 41 (4/16), 72 (1, 2, 5), 127, 129 (1), 131, 137 (2), 156 (1), 165 (14/1), 218 (1) </w:t>
      </w:r>
      <w:r>
        <w:rPr>
          <w:rFonts w:ascii="Arial" w:cs="Arial" w:eastAsia="Arial" w:hAnsi="Arial"/>
          <w:b/>
          <w:bCs/>
          <w:sz w:val="24"/>
          <w:szCs w:val="24"/>
        </w:rPr>
        <w:t xml:space="preserve">следственной группы </w:t>
      </w:r>
      <w:r>
        <w:rPr>
          <w:rFonts w:ascii="Arial" w:cs="Arial" w:eastAsia="Arial" w:hAnsi="Arial"/>
          <w:sz w:val="24"/>
          <w:szCs w:val="24"/>
        </w:rPr>
        <w:t xml:space="preserve">- 156 (1), 157 </w:t>
      </w:r>
      <w:r>
        <w:rPr>
          <w:rFonts w:ascii="Arial" w:cs="Arial" w:eastAsia="Arial" w:hAnsi="Arial"/>
          <w:b/>
          <w:bCs/>
          <w:sz w:val="24"/>
          <w:szCs w:val="24"/>
        </w:rPr>
        <w:t xml:space="preserve">экспертной организации </w:t>
      </w:r>
      <w:r>
        <w:rPr>
          <w:rFonts w:ascii="Arial" w:cs="Arial" w:eastAsia="Arial" w:hAnsi="Arial"/>
          <w:sz w:val="24"/>
          <w:szCs w:val="24"/>
        </w:rPr>
        <w:t xml:space="preserve">- 59 (1), 177, 180 (3), 181 (5)</w:t>
      </w:r>
    </w:p>
    <w:p>
      <w:pPr>
        <w:spacing w:after="240" w:before="200"/>
        <w:jc w:val="center"/>
      </w:pPr>
      <w:r>
        <w:rPr>
          <w:rFonts w:ascii="Arial" w:cs="Arial" w:eastAsia="Arial" w:hAnsi="Arial"/>
          <w:b/>
          <w:bCs/>
          <w:sz w:val="32"/>
          <w:szCs w:val="32"/>
        </w:rPr>
        <w:t xml:space="preserve">С</w:t>
      </w:r>
    </w:p>
    <w:p>
      <w:pPr>
        <w:spacing w:after="120"/>
        <w:jc w:val="both"/>
      </w:pPr>
      <w:r>
        <w:rPr>
          <w:rFonts w:ascii="Arial" w:cs="Arial" w:eastAsia="Arial" w:hAnsi="Arial"/>
          <w:b/>
          <w:bCs/>
          <w:sz w:val="24"/>
          <w:szCs w:val="24"/>
        </w:rPr>
        <w:t xml:space="preserve">Свидетель </w:t>
      </w:r>
      <w:r>
        <w:rPr>
          <w:rFonts w:ascii="Arial" w:cs="Arial" w:eastAsia="Arial" w:hAnsi="Arial"/>
          <w:sz w:val="24"/>
          <w:szCs w:val="24"/>
        </w:rPr>
        <w:t xml:space="preserve">- 5 (7, 12, 38), 13 (5), 31 (3/3), 33 (2/20), 35 (1/8), 37 (2/6), 41 (2), 50 (1, 2, 3), 51 (1), 54 (2/1, 2/2, 2/6, 5/2), 58, 61 (1), 65 (1/1), 74 (3), 77 (1/1), 79, 80, 81 (2), 82 (2/1, 4/2, 4/3), 84, 85 (3), 119 (2), 120 (1, 3), 121 (1, 2, 3), 143 (2), 154</w:t>
      </w:r>
    </w:p>
    <w:p>
      <w:pPr>
        <w:spacing w:after="120"/>
        <w:jc w:val="both"/>
      </w:pPr>
      <w:r>
        <w:rPr>
          <w:rFonts w:ascii="Arial" w:cs="Arial" w:eastAsia="Arial" w:hAnsi="Arial"/>
          <w:sz w:val="24"/>
          <w:szCs w:val="24"/>
        </w:rPr>
        <w:t xml:space="preserve">(1) , 160 (2), 163 (10), 164 (1, 3), 165 (2), 167 (5), 171 (2/4), 172 (6, 10), 174, 175 (5), 179 (5), 184 (4), 188, 189 (1, 5), 191 (2, 3), 192 (6), 193 (1), 194 (1), 195, 196, 197 (3, 4), 198-201, 202 (1), 203 (5), 208 (1, 4), 209 (1, 2), 210 (3), 212 (4), 221</w:t>
      </w:r>
    </w:p>
    <w:p>
      <w:pPr>
        <w:spacing w:after="120"/>
        <w:jc w:val="both"/>
      </w:pPr>
      <w:r>
        <w:rPr>
          <w:rFonts w:ascii="Arial" w:cs="Arial" w:eastAsia="Arial" w:hAnsi="Arial"/>
          <w:sz w:val="24"/>
          <w:szCs w:val="24"/>
        </w:rPr>
        <w:t xml:space="preserve">(2) , 244 (3), 276 (3), 280 (1, 3), 287 (3), 305, 312 (1), 313, 317 (1), 318-320, 323 (2), 325 (1, 2), 326 (2), 353 (2), 354 (3), 363 (1/1), 371 (5), 397 (3), 405 (4, 5), 407 (1/3), 442 (3/1), 459 (1), 498 (2), 515</w:t>
      </w:r>
    </w:p>
    <w:p>
      <w:pPr>
        <w:spacing w:after="120"/>
        <w:jc w:val="both"/>
      </w:pPr>
      <w:r>
        <w:rPr>
          <w:rFonts w:ascii="Arial" w:cs="Arial" w:eastAsia="Arial" w:hAnsi="Arial"/>
          <w:b/>
          <w:bCs/>
          <w:sz w:val="24"/>
          <w:szCs w:val="24"/>
        </w:rPr>
        <w:t xml:space="preserve">Свидетельский иммунитет </w:t>
      </w:r>
      <w:r>
        <w:rPr>
          <w:rFonts w:ascii="Arial" w:cs="Arial" w:eastAsia="Arial" w:hAnsi="Arial"/>
          <w:sz w:val="24"/>
          <w:szCs w:val="24"/>
        </w:rPr>
        <w:t xml:space="preserve">- 5 (38)</w:t>
      </w:r>
    </w:p>
    <w:p>
      <w:pPr>
        <w:spacing w:after="120"/>
        <w:jc w:val="both"/>
      </w:pPr>
      <w:r>
        <w:rPr>
          <w:rFonts w:ascii="Arial" w:cs="Arial" w:eastAsia="Arial" w:hAnsi="Arial"/>
          <w:b/>
          <w:bCs/>
          <w:sz w:val="24"/>
          <w:szCs w:val="24"/>
        </w:rPr>
        <w:t xml:space="preserve">Секретарь судебного заседания </w:t>
      </w:r>
      <w:r>
        <w:rPr>
          <w:rFonts w:ascii="Arial" w:cs="Arial" w:eastAsia="Arial" w:hAnsi="Arial"/>
          <w:sz w:val="24"/>
          <w:szCs w:val="24"/>
        </w:rPr>
        <w:t xml:space="preserve">- 63, 65 (1/2), 66 (1), 70 (5, 6), 73, 77 (1/1, 1/2), 78, 81 (2), 284, 298 (1, 3/2, 5), 300 (1, 2, 3/3, 4), 303, 307 (1), 342, 358 (2), 361 (1), 363 (1/2), 415</w:t>
      </w:r>
    </w:p>
    <w:p>
      <w:pPr>
        <w:spacing w:after="120"/>
        <w:jc w:val="both"/>
      </w:pPr>
      <w:r>
        <w:rPr>
          <w:rFonts w:ascii="Arial" w:cs="Arial" w:eastAsia="Arial" w:hAnsi="Arial"/>
          <w:b/>
          <w:bCs/>
          <w:sz w:val="24"/>
          <w:szCs w:val="24"/>
        </w:rPr>
        <w:t xml:space="preserve">Следователь </w:t>
      </w:r>
      <w:r>
        <w:rPr>
          <w:rFonts w:ascii="Arial" w:cs="Arial" w:eastAsia="Arial" w:hAnsi="Arial"/>
          <w:sz w:val="24"/>
          <w:szCs w:val="24"/>
        </w:rPr>
        <w:t xml:space="preserve">- 5 (10, 15, 24, 36, 39, 40, 41, 47), 7 (2), 12 (2), 13 (2, 5, 8), 19 (1), 21, 22 (1, 3), 23 (4), 24, 25 (3), 26 (1/6), 31 (2), 33 (2), 34-36, 37 (2/5, 2/6, 3), 41 (2, 3, 4/16, 5), 44 (2), 45 (1/7, 1/18, 2, 3), 48 (1), 51 (2, 4, 5), 53 (5), 54 (2/13, 3, 7), 55 (2/2), 58 (6/6, 7/1), 59 (1, 7/1, 10/2), 60 (2/3, 2/5, 3/1), 61 (2, 3/3, 4/1), 62 (3/1), 65 (1), 66 (1), 72, 74 (4), 75 (1/3, 4), 76, 77 (1), 78, 80 (3, 5), 82 (1, 5), 86 (1, 3), 88 (2, 3, 4/4), 89 (2/1, 5, 6, 7), 95 (2), 98 (1, 2), 99 (3, 6, 8), 102 (1, 2), 103 (2), 104 (1), 109 (2, 3), 111, 112, 113 (1), 114 (5/1, 7, 8), 116 (4, 5, 6), 121 (1), 122, 123 (5), 124 (2, 3), 125 (1), 126 (3), 127, 128 (4), 129, 130 (2), 131 (3), 132, 134 (1), 135 (1), 137 (2, 3), 140 (4), 142 (2), 143 (2/3, 3), 145 (2, 3, 4), 146 (1, 5, 7), 149 (1, 3), 152 (1), 153, 154 (2, 3), 155 (4), 156, 157 (1), 158 (1, 5), 159, 160 (2), 161, 162, 163 (7, 10), 164 (3), 165 (1, 2, 3, 4, 6, 10, 12, 13, 14), 166, 167 (1), 168, 170 (1, 3, 10), 171 (1), 172, 173, 174 (1/5, 4, 8), 175 (1), 177 (1, 2), 178 (1, 2), 179 (4, 6), 180 (3), 184 (1, 7, 8, 10, 11, 14, 15, 17), 185, 187 (1), 188 (1), 189 (3), 190 (1), 191 (1, 5, 6, 11, 13, 15), 192 (1, 5), 193 (1, 3, 6), 194 (3, 5), 195 (1, 2), 196 (3), 197 (1, 4, 5, 6, 8), 198 (2), 199, 200 (6, 7), 203 (1, 12), 205 (4, 9, 10, 13, 14, 15), 208 (5), 209 (2), 210 (3), 211 (1, 2), 212 (2, 7), 214 (2, 3/2), 215 (2, 4), 217 (3), 218 (1), 219 (1), 222 (2, 3, 4, 6, 7), 223 (1, 3, 4, 5, 6), 224, 225 (1, 3), 226 (2, 3), 227, 228 (1, 5), 229 (1, 3), 230 (3, 4), 231 (4, 5), 232 (4, 5), 233, 234, 235 (1, 5, 6), 236, 237 (2, 3, 5), 238, 239 (1), 240 (1, 2), 242, 243, 244, 246, 247 (1, 5), 248, 249, 250, 251 (1), 253, 256 (1), 258 (1, 4, 5), 260 (1, 4/1), 261 (1), 262 (1, 5), 363 (1/2, 1/3), 442 (3/2, 5), 449 (4), 452, 454 (2), 455 (2, 3), 456 (2, 3/6, 4, 5), 458 (1), 466 (1/13), 467 (1, 2/9), 468 (3), 469 (1, 3), 477 (1, 4), 482 (1, 3), 488 (1, 3), 489 (2), 491 (4), 493 (1, 4/2, 5), 494 (2), 495 (2), 499 (5), 501 (1), 512 (1), 516 (1)</w:t>
      </w:r>
    </w:p>
    <w:p>
      <w:pPr>
        <w:spacing w:after="120"/>
        <w:jc w:val="both"/>
      </w:pPr>
      <w:r>
        <w:rPr>
          <w:rFonts w:ascii="Arial" w:cs="Arial" w:eastAsia="Arial" w:hAnsi="Arial"/>
          <w:b/>
          <w:bCs/>
          <w:sz w:val="24"/>
          <w:szCs w:val="24"/>
        </w:rPr>
        <w:t xml:space="preserve">Следственная группа </w:t>
      </w:r>
      <w:r>
        <w:rPr>
          <w:rFonts w:ascii="Arial" w:cs="Arial" w:eastAsia="Arial" w:hAnsi="Arial"/>
          <w:sz w:val="24"/>
          <w:szCs w:val="24"/>
        </w:rPr>
        <w:t xml:space="preserve">- 33 (2/3), 36 (2/1), 156, 157</w:t>
      </w:r>
    </w:p>
    <w:p>
      <w:pPr>
        <w:spacing w:after="120"/>
        <w:jc w:val="both"/>
      </w:pPr>
      <w:r>
        <w:rPr>
          <w:rFonts w:ascii="Arial" w:cs="Arial" w:eastAsia="Arial" w:hAnsi="Arial"/>
          <w:b/>
          <w:bCs/>
          <w:sz w:val="24"/>
          <w:szCs w:val="24"/>
        </w:rPr>
        <w:t xml:space="preserve">Следственные действия </w:t>
      </w:r>
      <w:r>
        <w:rPr>
          <w:rFonts w:ascii="Arial" w:cs="Arial" w:eastAsia="Arial" w:hAnsi="Arial"/>
          <w:sz w:val="24"/>
          <w:szCs w:val="24"/>
        </w:rPr>
        <w:t xml:space="preserve">- 5 (31, 40), 11 (2), 31 (1/11, 4), 34 (2), 35 (1/1, 1/6, 1/7), 37 (2/4, 2/6), 41 (4/9, 4/10), 45 (1/10, 1/17), 54 (2/6, 2/8, 3), 59 (6/5, 7/4), 60 (2/3, 2/4, 3/2, 3/4), 61 (1, 3/1, 4/3, 4/5), 80 (3), 82 (2/5), 89 (2/5, 2/6, 2/7, 2/8, 3), 90, 93 (3/4), 98 (3), 120 (1), 126 (1), 154 (3), 158, 159, 160 (2), 161-164, 165 (6), 166 (1), 167 (5), 168 (2), 170 (7, 8), 178 (4), 191 (8, 10), 197 (4, 8), 203 (3), 204 (3), 206 (3), 212 (1), 221 (1), 237 (1/2, 5), 242 (1, 3), 244 (1), 246 (2), 253, 260, 261, 321 (4), 324, 442 (3/1), 449 (3), 456 (3/3, 3/4), 466 (1/8), 467 (2/4, 2/5), 504</w:t>
      </w:r>
    </w:p>
    <w:p>
      <w:pPr>
        <w:spacing w:after="120"/>
        <w:jc w:val="both"/>
      </w:pPr>
      <w:r>
        <w:rPr>
          <w:rFonts w:ascii="Arial" w:cs="Arial" w:eastAsia="Arial" w:hAnsi="Arial"/>
          <w:sz w:val="24"/>
          <w:szCs w:val="24"/>
        </w:rPr>
        <w:t xml:space="preserve">(1) , 508, 512</w:t>
      </w:r>
    </w:p>
    <w:p>
      <w:pPr>
        <w:spacing w:after="120"/>
        <w:jc w:val="both"/>
      </w:pPr>
      <w:r>
        <w:rPr>
          <w:rFonts w:ascii="Arial" w:cs="Arial" w:eastAsia="Arial" w:hAnsi="Arial"/>
          <w:b/>
          <w:bCs/>
          <w:sz w:val="24"/>
          <w:szCs w:val="24"/>
        </w:rPr>
        <w:t xml:space="preserve">Следственный судья </w:t>
      </w:r>
      <w:r>
        <w:rPr>
          <w:rFonts w:ascii="Arial" w:cs="Arial" w:eastAsia="Arial" w:hAnsi="Arial"/>
          <w:sz w:val="24"/>
          <w:szCs w:val="24"/>
        </w:rPr>
        <w:t xml:space="preserve">- 5 (1, 10, 15, 20, 24, 41, 51, 55), 7 (2), 28 (8), 30 (2), 31, 33 (2/12), 34 (2), 38 (2), 45 (1/7, 4), 54 (2/3, 2/4), 65 (1/2), 67 (1), 69 (1), 70 (4), 71 (2), 75 (4), 76 (2), 89 (6), 108 (1, 2, 3, 5), 109 (1), 114 (4), 115 (2, 3, 4), 116 (1), 117 (1, 2, 3, 4, 8), 118 (1), 122, 123 (2, 3, 5, 8, 9, 10), 129 (2), 132 (2), 133 (2), 157 (3), 158 (5), 165 (5, 6), 168 (3), 169 (2), 170 (2, 3, 4), 171 (1, 3), 172 (1, 2, 3/2, 4, 5, 7, 13), 174 (1), 175, 177 (2, 3), 178 (1, 2), 179 (6), 180 (3), 184 (3, 7), 198-200, 201</w:t>
      </w:r>
    </w:p>
    <w:p>
      <w:pPr>
        <w:spacing w:after="120"/>
        <w:jc w:val="both"/>
      </w:pPr>
      <w:r>
        <w:rPr>
          <w:rFonts w:ascii="Arial" w:cs="Arial" w:eastAsia="Arial" w:hAnsi="Arial"/>
          <w:sz w:val="24"/>
          <w:szCs w:val="24"/>
        </w:rPr>
        <w:t xml:space="preserve">(2) , 205 (3, 4, 8), 206 (2), 209 (2), 212 (2), 214 (1, 2, 3/2, 5), 215 (1), 216, 218 (1), 220 (2, 3, 4), 222 (1), 223 (1, 2), 224 (1, 2), 225 (1), 226 (1), 227 (1), 228 (1), 229</w:t>
      </w:r>
    </w:p>
    <w:p>
      <w:pPr>
        <w:spacing w:after="120"/>
        <w:jc w:val="both"/>
      </w:pPr>
      <w:r>
        <w:rPr>
          <w:rFonts w:ascii="Arial" w:cs="Arial" w:eastAsia="Arial" w:hAnsi="Arial"/>
          <w:sz w:val="24"/>
          <w:szCs w:val="24"/>
        </w:rPr>
        <w:t xml:space="preserve">(1) , 255-262, 390 (3), 391 (2), 395, 396 (1, 2), 397 (2), 398 (4), 400, 402 (2), 408</w:t>
      </w:r>
    </w:p>
    <w:p>
      <w:pPr>
        <w:spacing w:after="120"/>
        <w:jc w:val="both"/>
      </w:pPr>
      <w:r>
        <w:rPr>
          <w:rFonts w:ascii="Arial" w:cs="Arial" w:eastAsia="Arial" w:hAnsi="Arial"/>
          <w:sz w:val="24"/>
          <w:szCs w:val="24"/>
        </w:rPr>
        <w:t xml:space="preserve">(3) , 409 (1/6, 1/7), 419, 430 (3), 466 (1/12), 489, 494</w:t>
      </w:r>
    </w:p>
    <w:p>
      <w:pPr>
        <w:spacing w:after="120"/>
        <w:jc w:val="both"/>
      </w:pPr>
      <w:r>
        <w:rPr>
          <w:rFonts w:ascii="Arial" w:cs="Arial" w:eastAsia="Arial" w:hAnsi="Arial"/>
          <w:b/>
          <w:bCs/>
          <w:sz w:val="24"/>
          <w:szCs w:val="24"/>
        </w:rPr>
        <w:t xml:space="preserve">Следственный эксперимент </w:t>
      </w:r>
      <w:r>
        <w:rPr>
          <w:rFonts w:ascii="Arial" w:cs="Arial" w:eastAsia="Arial" w:hAnsi="Arial"/>
          <w:sz w:val="24"/>
          <w:szCs w:val="24"/>
        </w:rPr>
        <w:t xml:space="preserve">- 166 (1), 210, 211, 321 (4), 324 (1), 326 </w:t>
      </w:r>
      <w:r>
        <w:rPr>
          <w:rFonts w:ascii="Arial" w:cs="Arial" w:eastAsia="Arial" w:hAnsi="Arial"/>
          <w:b/>
          <w:bCs/>
          <w:sz w:val="24"/>
          <w:szCs w:val="24"/>
        </w:rPr>
        <w:t xml:space="preserve">Соглашение - См. Процессуальное соглашение</w:t>
      </w:r>
    </w:p>
    <w:p>
      <w:pPr>
        <w:spacing w:after="120"/>
        <w:jc w:val="both"/>
      </w:pPr>
      <w:r>
        <w:rPr>
          <w:rFonts w:ascii="Arial" w:cs="Arial" w:eastAsia="Arial" w:hAnsi="Arial"/>
          <w:b/>
          <w:bCs/>
          <w:sz w:val="24"/>
          <w:szCs w:val="24"/>
        </w:rPr>
        <w:t xml:space="preserve">Состав суда </w:t>
      </w:r>
      <w:r>
        <w:rPr>
          <w:rFonts w:ascii="Arial" w:cs="Arial" w:eastAsia="Arial" w:hAnsi="Arial"/>
          <w:sz w:val="24"/>
          <w:szCs w:val="24"/>
        </w:rPr>
        <w:t xml:space="preserve">- 28, 32 (3/4), 69 (3), 275 (2), 298 (5), 300 (3/3), 307 (1), 333, 334 (2) , 341 (2), 348 (1), 384 (4), 402, 408 (4), 413 (2/2)</w:t>
      </w:r>
    </w:p>
    <w:p>
      <w:pPr>
        <w:spacing w:after="120"/>
        <w:jc w:val="both"/>
      </w:pPr>
      <w:r>
        <w:rPr>
          <w:rFonts w:ascii="Arial" w:cs="Arial" w:eastAsia="Arial" w:hAnsi="Arial"/>
          <w:b/>
          <w:bCs/>
          <w:sz w:val="24"/>
          <w:szCs w:val="24"/>
        </w:rPr>
        <w:t xml:space="preserve">Состязательность </w:t>
      </w:r>
      <w:r>
        <w:rPr>
          <w:rFonts w:ascii="Arial" w:cs="Arial" w:eastAsia="Arial" w:hAnsi="Arial"/>
          <w:sz w:val="24"/>
          <w:szCs w:val="24"/>
        </w:rPr>
        <w:t xml:space="preserve">- 18, 54 (1), 282 (1)</w:t>
      </w:r>
    </w:p>
    <w:p>
      <w:pPr>
        <w:spacing w:after="120"/>
        <w:jc w:val="both"/>
      </w:pPr>
      <w:r>
        <w:rPr>
          <w:rFonts w:ascii="Arial" w:cs="Arial" w:eastAsia="Arial" w:hAnsi="Arial"/>
          <w:b/>
          <w:bCs/>
          <w:sz w:val="24"/>
          <w:szCs w:val="24"/>
        </w:rPr>
        <w:t xml:space="preserve">Специалист </w:t>
      </w:r>
      <w:r>
        <w:rPr>
          <w:rFonts w:ascii="Arial" w:cs="Arial" w:eastAsia="Arial" w:hAnsi="Arial"/>
          <w:sz w:val="24"/>
          <w:szCs w:val="24"/>
        </w:rPr>
        <w:t xml:space="preserve">- 35 (1/9, 1/16), 39 (1/5, 1/8), 54 (4/4), 60, 65 (1/2), 66 (1), 70 (5, 6), 75 (1/6, 2), 76, 77 (1/1), 78, 82 (2/3), 87, 89 (3), 93 (3/3), 96 (1, 2), 123 (7), 143 (2/1, 2/4), 160 (2), 161, 163 (7, 9), 165 (2), 167 (1), 168 (4), 170 (5, 7/4), 184 (8, 10, 11, 15), 203 (10, 12), 205 (6, 16), 206 (3), 208 (5), 210 (3, 4), 212 (7), 222 (4), 223 (6), 224 (3), 225 (3), 226 (3), 227 (3), 228 (5), 229 (3), 231 (5), 232 (5), 244 (3), 259 (2), 289, 307 (1), 311, 312 (1), 313, 323 (2), 325 (1, 2), 326 (2), 328 (2), 363 (1/2), 371 (5), 397 (3), 407 (1/3)</w:t>
      </w:r>
    </w:p>
    <w:p>
      <w:pPr>
        <w:spacing w:after="120"/>
        <w:jc w:val="both"/>
      </w:pPr>
      <w:r>
        <w:rPr>
          <w:rFonts w:ascii="Arial" w:cs="Arial" w:eastAsia="Arial" w:hAnsi="Arial"/>
          <w:b/>
          <w:bCs/>
          <w:sz w:val="24"/>
          <w:szCs w:val="24"/>
        </w:rPr>
        <w:t xml:space="preserve">Специальные следственные действия </w:t>
      </w:r>
      <w:r>
        <w:rPr>
          <w:rFonts w:ascii="Arial" w:cs="Arial" w:eastAsia="Arial" w:hAnsi="Arial"/>
          <w:sz w:val="24"/>
          <w:szCs w:val="24"/>
        </w:rPr>
        <w:t xml:space="preserve">- 5 (44), 212-232, 260, 261, 324 (1)</w:t>
      </w:r>
    </w:p>
    <w:p>
      <w:pPr>
        <w:spacing w:after="120"/>
        <w:jc w:val="both"/>
      </w:pPr>
      <w:r>
        <w:rPr>
          <w:rFonts w:ascii="Arial" w:cs="Arial" w:eastAsia="Arial" w:hAnsi="Arial"/>
          <w:b/>
          <w:bCs/>
          <w:sz w:val="24"/>
          <w:szCs w:val="24"/>
        </w:rPr>
        <w:t xml:space="preserve">Сроки</w:t>
      </w:r>
    </w:p>
    <w:p>
      <w:pPr>
        <w:spacing w:after="120"/>
        <w:jc w:val="both"/>
      </w:pPr>
      <w:r>
        <w:rPr>
          <w:rFonts w:ascii="Arial" w:cs="Arial" w:eastAsia="Arial" w:hAnsi="Arial"/>
          <w:b/>
          <w:bCs/>
          <w:sz w:val="24"/>
          <w:szCs w:val="24"/>
        </w:rPr>
        <w:t xml:space="preserve">досудебного производства </w:t>
      </w:r>
      <w:r>
        <w:rPr>
          <w:rFonts w:ascii="Arial" w:cs="Arial" w:eastAsia="Arial" w:hAnsi="Arial"/>
          <w:sz w:val="24"/>
          <w:szCs w:val="24"/>
        </w:rPr>
        <w:t xml:space="preserve">- 33 (2/13), 155, 237, 242 (2), 244 (4), 247 (4) </w:t>
      </w:r>
      <w:r>
        <w:rPr>
          <w:rFonts w:ascii="Arial" w:cs="Arial" w:eastAsia="Arial" w:hAnsi="Arial"/>
          <w:b/>
          <w:bCs/>
          <w:sz w:val="24"/>
          <w:szCs w:val="24"/>
        </w:rPr>
        <w:t xml:space="preserve">задержания </w:t>
      </w:r>
      <w:r>
        <w:rPr>
          <w:rFonts w:ascii="Arial" w:cs="Arial" w:eastAsia="Arial" w:hAnsi="Arial"/>
          <w:sz w:val="24"/>
          <w:szCs w:val="24"/>
        </w:rPr>
        <w:t xml:space="preserve">- 12, 102 (1/2), 108 (1), 131 (1)</w:t>
      </w:r>
    </w:p>
    <w:p>
      <w:pPr>
        <w:spacing w:after="120"/>
        <w:jc w:val="both"/>
      </w:pPr>
      <w:r>
        <w:rPr>
          <w:rFonts w:ascii="Arial" w:cs="Arial" w:eastAsia="Arial" w:hAnsi="Arial"/>
          <w:b/>
          <w:bCs/>
          <w:sz w:val="24"/>
          <w:szCs w:val="24"/>
        </w:rPr>
        <w:t xml:space="preserve">обжалования, подачи и рассмотрения жалоб </w:t>
      </w:r>
      <w:r>
        <w:rPr>
          <w:rFonts w:ascii="Arial" w:cs="Arial" w:eastAsia="Arial" w:hAnsi="Arial"/>
          <w:sz w:val="24"/>
          <w:szCs w:val="24"/>
        </w:rPr>
        <w:t xml:space="preserve">- 89 (1), 114 (10), 129, (), 250 (2), 262 (3), 298 (3/13), 347, 348 (1), 386, 393, 394 (5), 395 (2), 396, 398</w:t>
      </w:r>
    </w:p>
    <w:p>
      <w:pPr>
        <w:spacing w:after="120"/>
        <w:jc w:val="both"/>
      </w:pPr>
      <w:r>
        <w:rPr>
          <w:rFonts w:ascii="Arial" w:cs="Arial" w:eastAsia="Arial" w:hAnsi="Arial"/>
          <w:sz w:val="24"/>
          <w:szCs w:val="24"/>
        </w:rPr>
        <w:t xml:space="preserve">(2), 399 (2)</w:t>
      </w:r>
    </w:p>
    <w:p>
      <w:pPr>
        <w:spacing w:after="120"/>
        <w:jc w:val="both"/>
      </w:pPr>
      <w:r>
        <w:rPr>
          <w:rFonts w:ascii="Arial" w:cs="Arial" w:eastAsia="Arial" w:hAnsi="Arial"/>
          <w:b/>
          <w:bCs/>
          <w:sz w:val="24"/>
          <w:szCs w:val="24"/>
        </w:rPr>
        <w:t xml:space="preserve">применения мер пресечения </w:t>
      </w:r>
      <w:r>
        <w:rPr>
          <w:rFonts w:ascii="Arial" w:cs="Arial" w:eastAsia="Arial" w:hAnsi="Arial"/>
          <w:sz w:val="24"/>
          <w:szCs w:val="24"/>
        </w:rPr>
        <w:t xml:space="preserve">- 31 (1/3), 52 (2), 115 (3), 117, 157 (3), 257,</w:t>
      </w:r>
    </w:p>
    <w:p>
      <w:pPr>
        <w:spacing w:after="120"/>
        <w:jc w:val="both"/>
      </w:pPr>
      <w:r>
        <w:rPr>
          <w:rFonts w:ascii="Arial" w:cs="Arial" w:eastAsia="Arial" w:hAnsi="Arial"/>
          <w:sz w:val="24"/>
          <w:szCs w:val="24"/>
        </w:rPr>
        <w:t xml:space="preserve">293, 394 (3)</w:t>
      </w:r>
    </w:p>
    <w:p>
      <w:pPr>
        <w:spacing w:after="120"/>
        <w:jc w:val="both"/>
      </w:pPr>
      <w:r>
        <w:rPr>
          <w:rFonts w:ascii="Arial" w:cs="Arial" w:eastAsia="Arial" w:hAnsi="Arial"/>
          <w:b/>
          <w:bCs/>
          <w:sz w:val="24"/>
          <w:szCs w:val="24"/>
        </w:rPr>
        <w:t xml:space="preserve">проведения специальных следственных действий - </w:t>
      </w:r>
      <w:r>
        <w:rPr>
          <w:rFonts w:ascii="Arial" w:cs="Arial" w:eastAsia="Arial" w:hAnsi="Arial"/>
          <w:sz w:val="24"/>
          <w:szCs w:val="24"/>
        </w:rPr>
        <w:t xml:space="preserve">214 (3/7), 215 </w:t>
      </w:r>
      <w:r>
        <w:rPr>
          <w:rFonts w:ascii="Arial" w:cs="Arial" w:eastAsia="Arial" w:hAnsi="Arial"/>
          <w:b/>
          <w:bCs/>
          <w:sz w:val="24"/>
          <w:szCs w:val="24"/>
        </w:rPr>
        <w:t xml:space="preserve">производства по делам о проступках </w:t>
      </w:r>
      <w:r>
        <w:rPr>
          <w:rFonts w:ascii="Arial" w:cs="Arial" w:eastAsia="Arial" w:hAnsi="Arial"/>
          <w:sz w:val="24"/>
          <w:szCs w:val="24"/>
        </w:rPr>
        <w:t xml:space="preserve">- 155 (5/1), 274 (2), 511 (1) </w:t>
      </w:r>
      <w:r>
        <w:rPr>
          <w:rFonts w:ascii="Arial" w:cs="Arial" w:eastAsia="Arial" w:hAnsi="Arial"/>
          <w:b/>
          <w:bCs/>
          <w:sz w:val="24"/>
          <w:szCs w:val="24"/>
        </w:rPr>
        <w:t xml:space="preserve">рассмотрения дел в апелляционном порядке </w:t>
      </w:r>
      <w:r>
        <w:rPr>
          <w:rFonts w:ascii="Arial" w:cs="Arial" w:eastAsia="Arial" w:hAnsi="Arial"/>
          <w:sz w:val="24"/>
          <w:szCs w:val="24"/>
        </w:rPr>
        <w:t xml:space="preserve">- 402, 417, 418 (1, 3) </w:t>
      </w:r>
      <w:r>
        <w:rPr>
          <w:rFonts w:ascii="Arial" w:cs="Arial" w:eastAsia="Arial" w:hAnsi="Arial"/>
          <w:b/>
          <w:bCs/>
          <w:sz w:val="24"/>
          <w:szCs w:val="24"/>
        </w:rPr>
        <w:t xml:space="preserve">рассмотрения дел в кассационном порядке </w:t>
      </w:r>
      <w:r>
        <w:rPr>
          <w:rFonts w:ascii="Arial" w:cs="Arial" w:eastAsia="Arial" w:hAnsi="Arial"/>
          <w:sz w:val="24"/>
          <w:szCs w:val="24"/>
        </w:rPr>
        <w:t xml:space="preserve">- 433, 436 (1/3), 438 </w:t>
      </w:r>
      <w:r>
        <w:rPr>
          <w:rFonts w:ascii="Arial" w:cs="Arial" w:eastAsia="Arial" w:hAnsi="Arial"/>
          <w:b/>
          <w:bCs/>
          <w:sz w:val="24"/>
          <w:szCs w:val="24"/>
        </w:rPr>
        <w:t xml:space="preserve">содержания под стражей </w:t>
      </w:r>
      <w:r>
        <w:rPr>
          <w:rFonts w:ascii="Arial" w:cs="Arial" w:eastAsia="Arial" w:hAnsi="Arial"/>
          <w:sz w:val="24"/>
          <w:szCs w:val="24"/>
        </w:rPr>
        <w:t xml:space="preserve">- 36 (2/3), 147 (3, 4) </w:t>
      </w:r>
      <w:r>
        <w:rPr>
          <w:rFonts w:ascii="Arial" w:cs="Arial" w:eastAsia="Arial" w:hAnsi="Arial"/>
          <w:b/>
          <w:bCs/>
          <w:sz w:val="24"/>
          <w:szCs w:val="24"/>
        </w:rPr>
        <w:t xml:space="preserve">судебного разбирательства </w:t>
      </w:r>
      <w:r>
        <w:rPr>
          <w:rFonts w:ascii="Arial" w:cs="Arial" w:eastAsia="Arial" w:hAnsi="Arial"/>
          <w:sz w:val="24"/>
          <w:szCs w:val="24"/>
        </w:rPr>
        <w:t xml:space="preserve">- 274</w:t>
      </w:r>
    </w:p>
    <w:p>
      <w:pPr>
        <w:spacing w:after="120"/>
        <w:jc w:val="both"/>
      </w:pPr>
      <w:r>
        <w:rPr>
          <w:rFonts w:ascii="Arial" w:cs="Arial" w:eastAsia="Arial" w:hAnsi="Arial"/>
          <w:b/>
          <w:bCs/>
          <w:sz w:val="24"/>
          <w:szCs w:val="24"/>
        </w:rPr>
        <w:t xml:space="preserve">Сторона</w:t>
      </w:r>
    </w:p>
    <w:p>
      <w:pPr>
        <w:spacing w:after="120"/>
        <w:jc w:val="both"/>
      </w:pPr>
      <w:r>
        <w:rPr>
          <w:rFonts w:ascii="Arial" w:cs="Arial" w:eastAsia="Arial" w:hAnsi="Arial"/>
          <w:b/>
          <w:bCs/>
          <w:sz w:val="24"/>
          <w:szCs w:val="24"/>
        </w:rPr>
        <w:t xml:space="preserve">защиты </w:t>
      </w:r>
      <w:r>
        <w:rPr>
          <w:rFonts w:ascii="Arial" w:cs="Arial" w:eastAsia="Arial" w:hAnsi="Arial"/>
          <w:sz w:val="24"/>
          <w:szCs w:val="24"/>
        </w:rPr>
        <w:t xml:space="preserve">- 5 (14, 46), 63 (3), 44-50, 99 (6), 116 (6), 172 (13), 175 (1, 6/2, 6/3), 177 (3), 198 (1), 199 (1, 2), 200 (3), 247 (3), 275 (6), 276 (4), 277 (1/1), 316 (1) </w:t>
      </w:r>
      <w:r>
        <w:rPr>
          <w:rFonts w:ascii="Arial" w:cs="Arial" w:eastAsia="Arial" w:hAnsi="Arial"/>
          <w:b/>
          <w:bCs/>
          <w:sz w:val="24"/>
          <w:szCs w:val="24"/>
        </w:rPr>
        <w:t xml:space="preserve">обвинения </w:t>
      </w:r>
      <w:r>
        <w:rPr>
          <w:rFonts w:ascii="Arial" w:cs="Arial" w:eastAsia="Arial" w:hAnsi="Arial"/>
          <w:sz w:val="24"/>
          <w:szCs w:val="24"/>
        </w:rPr>
        <w:t xml:space="preserve">- 5 (47), 17 (2), 33-43, 81 (2), 82 (4/7), 175 (6/2, 6/3), 247 (3), 316 (1), 371 (3), 414 (3), 488 (2/2), 496 (6/4)</w:t>
      </w:r>
    </w:p>
    <w:p>
      <w:pPr>
        <w:spacing w:after="120"/>
        <w:jc w:val="both"/>
      </w:pPr>
      <w:r>
        <w:rPr>
          <w:rFonts w:ascii="Arial" w:cs="Arial" w:eastAsia="Arial" w:hAnsi="Arial"/>
          <w:b/>
          <w:bCs/>
          <w:sz w:val="24"/>
          <w:szCs w:val="24"/>
        </w:rPr>
        <w:t xml:space="preserve">Судебный контроль в досудебном производстве </w:t>
      </w:r>
      <w:r>
        <w:rPr>
          <w:rFonts w:ascii="Arial" w:cs="Arial" w:eastAsia="Arial" w:hAnsi="Arial"/>
          <w:sz w:val="24"/>
          <w:szCs w:val="24"/>
        </w:rPr>
        <w:t xml:space="preserve">- 5 (1, 41), 28 (8), 30 (2),</w:t>
      </w:r>
    </w:p>
    <w:p>
      <w:pPr>
        <w:spacing w:after="120"/>
        <w:jc w:val="both"/>
      </w:pPr>
      <w:r>
        <w:rPr>
          <w:rFonts w:ascii="Arial" w:cs="Arial" w:eastAsia="Arial" w:hAnsi="Arial"/>
          <w:sz w:val="24"/>
          <w:szCs w:val="24"/>
        </w:rPr>
        <w:t xml:space="preserve">31 (2), 255-262, 391 (2)</w:t>
      </w:r>
    </w:p>
    <w:p>
      <w:pPr>
        <w:spacing w:after="120"/>
        <w:jc w:val="both"/>
      </w:pPr>
      <w:r>
        <w:rPr>
          <w:rFonts w:ascii="Arial" w:cs="Arial" w:eastAsia="Arial" w:hAnsi="Arial"/>
          <w:b/>
          <w:bCs/>
          <w:sz w:val="24"/>
          <w:szCs w:val="24"/>
        </w:rPr>
        <w:t xml:space="preserve">Судебный пристав </w:t>
      </w:r>
      <w:r>
        <w:rPr>
          <w:rFonts w:ascii="Arial" w:cs="Arial" w:eastAsia="Arial" w:hAnsi="Arial"/>
          <w:sz w:val="24"/>
          <w:szCs w:val="24"/>
        </w:rPr>
        <w:t xml:space="preserve">- 64, 78, 121 (6), 273 (2), 286 (3), 291 (1), 295 (1), 296, 297 (4), 305 (2), 377 (7)</w:t>
      </w:r>
    </w:p>
    <w:p>
      <w:pPr>
        <w:spacing w:after="240" w:before="200"/>
        <w:jc w:val="center"/>
      </w:pPr>
      <w:r>
        <w:rPr>
          <w:rFonts w:ascii="Arial" w:cs="Arial" w:eastAsia="Arial" w:hAnsi="Arial"/>
          <w:b/>
          <w:bCs/>
          <w:sz w:val="32"/>
          <w:szCs w:val="32"/>
        </w:rPr>
        <w:t xml:space="preserve">Т</w:t>
      </w:r>
    </w:p>
    <w:p>
      <w:pPr>
        <w:spacing w:after="120"/>
        <w:jc w:val="both"/>
      </w:pPr>
      <w:r>
        <w:rPr>
          <w:rFonts w:ascii="Arial" w:cs="Arial" w:eastAsia="Arial" w:hAnsi="Arial"/>
          <w:b/>
          <w:bCs/>
          <w:sz w:val="24"/>
          <w:szCs w:val="24"/>
        </w:rPr>
        <w:t xml:space="preserve">Тайна</w:t>
      </w:r>
    </w:p>
    <w:p>
      <w:pPr>
        <w:spacing w:after="120"/>
        <w:jc w:val="both"/>
      </w:pPr>
      <w:r>
        <w:rPr>
          <w:rFonts w:ascii="Arial" w:cs="Arial" w:eastAsia="Arial" w:hAnsi="Arial"/>
          <w:b/>
          <w:bCs/>
          <w:sz w:val="24"/>
          <w:szCs w:val="24"/>
        </w:rPr>
        <w:t xml:space="preserve">государственная, военная </w:t>
      </w:r>
      <w:r>
        <w:rPr>
          <w:rFonts w:ascii="Arial" w:cs="Arial" w:eastAsia="Arial" w:hAnsi="Arial"/>
          <w:sz w:val="24"/>
          <w:szCs w:val="24"/>
        </w:rPr>
        <w:t xml:space="preserve">- 32 (3/8), 160 (3), 217 (2), 219 (2), 220 (2) </w:t>
      </w:r>
      <w:r>
        <w:rPr>
          <w:rFonts w:ascii="Arial" w:cs="Arial" w:eastAsia="Arial" w:hAnsi="Arial"/>
          <w:b/>
          <w:bCs/>
          <w:sz w:val="24"/>
          <w:szCs w:val="24"/>
        </w:rPr>
        <w:t xml:space="preserve">переписки, телефонных и иных переговоров и сообщений </w:t>
      </w:r>
      <w:r>
        <w:rPr>
          <w:rFonts w:ascii="Arial" w:cs="Arial" w:eastAsia="Arial" w:hAnsi="Arial"/>
          <w:sz w:val="24"/>
          <w:szCs w:val="24"/>
        </w:rPr>
        <w:t xml:space="preserve">- 16, 281 (4) </w:t>
      </w:r>
      <w:r>
        <w:rPr>
          <w:rFonts w:ascii="Arial" w:cs="Arial" w:eastAsia="Arial" w:hAnsi="Arial"/>
          <w:b/>
          <w:bCs/>
          <w:sz w:val="24"/>
          <w:szCs w:val="24"/>
        </w:rPr>
        <w:t xml:space="preserve">сведений об участниках процесса </w:t>
      </w:r>
      <w:r>
        <w:rPr>
          <w:rFonts w:ascii="Arial" w:cs="Arial" w:eastAsia="Arial" w:hAnsi="Arial"/>
          <w:sz w:val="24"/>
          <w:szCs w:val="24"/>
        </w:rPr>
        <w:t xml:space="preserve">- 80 (3), 81 (2/1), 163 (10), 221 (2), 281 (2/1), 318 (6)</w:t>
      </w:r>
    </w:p>
    <w:p>
      <w:pPr>
        <w:spacing w:after="120"/>
        <w:jc w:val="both"/>
      </w:pPr>
      <w:r>
        <w:rPr>
          <w:rFonts w:ascii="Arial" w:cs="Arial" w:eastAsia="Arial" w:hAnsi="Arial"/>
          <w:b/>
          <w:bCs/>
          <w:sz w:val="24"/>
          <w:szCs w:val="24"/>
        </w:rPr>
        <w:t xml:space="preserve">совещательной комнаты </w:t>
      </w:r>
      <w:r>
        <w:rPr>
          <w:rFonts w:ascii="Arial" w:cs="Arial" w:eastAsia="Arial" w:hAnsi="Arial"/>
          <w:sz w:val="24"/>
          <w:szCs w:val="24"/>
        </w:rPr>
        <w:t xml:space="preserve">- 32 (3/6), 191 (10), 377, 413 (2/8), 334 (2) </w:t>
      </w:r>
      <w:r>
        <w:rPr>
          <w:rFonts w:ascii="Arial" w:cs="Arial" w:eastAsia="Arial" w:hAnsi="Arial"/>
          <w:b/>
          <w:bCs/>
          <w:sz w:val="24"/>
          <w:szCs w:val="24"/>
        </w:rPr>
        <w:t xml:space="preserve">частной жизни </w:t>
      </w:r>
      <w:r>
        <w:rPr>
          <w:rFonts w:ascii="Arial" w:cs="Arial" w:eastAsia="Arial" w:hAnsi="Arial"/>
          <w:sz w:val="24"/>
          <w:szCs w:val="24"/>
        </w:rPr>
        <w:t xml:space="preserve">- 16, 217 (3), 220 (3)</w:t>
      </w:r>
    </w:p>
    <w:p>
      <w:pPr>
        <w:spacing w:after="120"/>
        <w:jc w:val="both"/>
      </w:pPr>
      <w:r>
        <w:rPr>
          <w:rFonts w:ascii="Arial" w:cs="Arial" w:eastAsia="Arial" w:hAnsi="Arial"/>
          <w:b/>
          <w:bCs/>
          <w:sz w:val="24"/>
          <w:szCs w:val="24"/>
        </w:rPr>
        <w:t xml:space="preserve">Технические средства и способы фиксации </w:t>
      </w:r>
      <w:r>
        <w:rPr>
          <w:rFonts w:ascii="Arial" w:cs="Arial" w:eastAsia="Arial" w:hAnsi="Arial"/>
          <w:sz w:val="24"/>
          <w:szCs w:val="24"/>
        </w:rPr>
        <w:t xml:space="preserve">- 54 (4/5), 60 (1, 3/2), 63 (2/2), 96, 115 (3), 158 (3), 163 (4), 170 (7/6), 184 (16), 193 (2, 6), 194, 203 (10), 204 (3), 210 (7), 212 (9), 221 (1), 223 (5), 226, 232 (2), 298 (2, 4), 300, 302 (2), 317 (3), 318 (9), 341 (2)</w:t>
      </w:r>
    </w:p>
    <w:p>
      <w:pPr>
        <w:spacing w:after="120"/>
        <w:jc w:val="both"/>
      </w:pPr>
      <w:r>
        <w:rPr>
          <w:rFonts w:ascii="Arial" w:cs="Arial" w:eastAsia="Arial" w:hAnsi="Arial"/>
          <w:b/>
          <w:bCs/>
          <w:sz w:val="24"/>
          <w:szCs w:val="24"/>
        </w:rPr>
        <w:t xml:space="preserve">Уважительные причины </w:t>
      </w:r>
      <w:r>
        <w:rPr>
          <w:rFonts w:ascii="Arial" w:cs="Arial" w:eastAsia="Arial" w:hAnsi="Arial"/>
          <w:sz w:val="24"/>
          <w:szCs w:val="24"/>
        </w:rPr>
        <w:t xml:space="preserve">- 31 (3/1), 41 (6), 58 (8), 59 (8), 60 (4), 114 (5/1), 120 (1), 121 (1, 2), 140 (4), 142 (2), 189 (1, 3), 194 (2/1), 200 (4), 235 (3, 5), 242 (2), 257 (2), 273 (2), 286 (3), 298 (6), 355 (4), 362 (1), 396 (1), 402 (4), 44 (5), 427 (3)</w:t>
      </w:r>
    </w:p>
    <w:p>
      <w:pPr>
        <w:spacing w:after="120"/>
        <w:jc w:val="both"/>
      </w:pPr>
      <w:r>
        <w:rPr>
          <w:rFonts w:ascii="Arial" w:cs="Arial" w:eastAsia="Arial" w:hAnsi="Arial"/>
          <w:b/>
          <w:bCs/>
          <w:sz w:val="24"/>
          <w:szCs w:val="24"/>
        </w:rPr>
        <w:t xml:space="preserve">Уведомление о подозрении </w:t>
      </w:r>
      <w:r>
        <w:rPr>
          <w:rFonts w:ascii="Arial" w:cs="Arial" w:eastAsia="Arial" w:hAnsi="Arial"/>
          <w:sz w:val="24"/>
          <w:szCs w:val="24"/>
        </w:rPr>
        <w:t xml:space="preserve">- 35 (1/13), 44 (1/2), 45 (1/3, 1/6), 50 (2), 54 (2/5), 145 (5), 155 (1), 200 (3), 233-236, 262 (1), 456 (3/2), 476, 477, 487 (2), 492 (2), 519 (1, 3/4)</w:t>
      </w:r>
    </w:p>
    <w:p>
      <w:pPr>
        <w:spacing w:after="120"/>
        <w:jc w:val="both"/>
      </w:pPr>
      <w:r>
        <w:rPr>
          <w:rFonts w:ascii="Arial" w:cs="Arial" w:eastAsia="Arial" w:hAnsi="Arial"/>
          <w:b/>
          <w:bCs/>
          <w:sz w:val="24"/>
          <w:szCs w:val="24"/>
        </w:rPr>
        <w:t xml:space="preserve">Уполномоченное должностное лицо органа дознания </w:t>
      </w:r>
      <w:r>
        <w:rPr>
          <w:rFonts w:ascii="Arial" w:cs="Arial" w:eastAsia="Arial" w:hAnsi="Arial"/>
          <w:sz w:val="24"/>
          <w:szCs w:val="24"/>
        </w:rPr>
        <w:t xml:space="preserve">- 5 (6, 24, 36, 40, 41,</w:t>
      </w:r>
    </w:p>
    <w:p>
      <w:pPr>
        <w:spacing w:after="120"/>
        <w:jc w:val="both"/>
      </w:pPr>
      <w:r>
        <w:rPr>
          <w:rFonts w:ascii="Arial" w:cs="Arial" w:eastAsia="Arial" w:hAnsi="Arial"/>
          <w:sz w:val="24"/>
          <w:szCs w:val="24"/>
        </w:rPr>
        <w:t xml:space="preserve">47, 52), 7 (2), 22 (3), 24, 26 (1/6), 31 (2), 33 (2), 38, 39, 40 (1), 41 (2, 3, 4/16, 5/7), 44 (2), 45 (2, 3), 48 (1), 51 (2, 4, 5), 53 (5), 54 (2/13, 3, 7), 55 (2/2), 58 (7/1), 59 (1, 7/1, 10/2), 60 (2/3, 2/5, 3/1), 61 (2, 3/3, 4/1), 62 (3/1), 65 (1), 66 (1), 72, 74 (4), 75</w:t>
      </w:r>
    </w:p>
    <w:p>
      <w:pPr>
        <w:spacing w:after="120"/>
        <w:jc w:val="both"/>
      </w:pPr>
      <w:r>
        <w:rPr>
          <w:rFonts w:ascii="Arial" w:cs="Arial" w:eastAsia="Arial" w:hAnsi="Arial"/>
          <w:sz w:val="24"/>
          <w:szCs w:val="24"/>
        </w:rPr>
        <w:t xml:space="preserve">(4) , 76 (2), 77 (1), 78, 80 (3, 5), 82 (5), 86 (1, 3), 88 (2, 4/4), 89 (2/1, 5, 6), 95 (2), 98 (1, 2), 99 (3, 6), 102 (1), 103 (2), 104 (1), 111, 112, 114 (5/1, 7, 8), 122, 123 (5), 124 (2, 3), 126 (3), 129 (2), 132, 135 (1), 137 (2, 3), 140 (4), 142 (2), 143 (2/3, 3), 145 (2, 3, 4), 146 (1, 5, 7), 149 (1, 3), 152 (2), 155 (4), 158 (1), 159, 160 (2), 161, 162, 163 (7), 164 (3), 165 (1, 3, 6, 10, 12, 13, 14/5), 166, 168, 170 (10), 171 (1), 172, 173, 174 (4, 8), 175 (1), 177 (1, 2), 178 (1, 2), 179 (4), 180 (3), 184 (1, 7, 8, 11, 14, 15, 17), 185, 187 (1), 188 (1), 189 (3), 190 (1), 191 (1, 5, 11, 13), 192 (1), 193 (1, 3), 194 (3, 5), 195 (1, 2), 197 (1, 4, 5, 6, 8), 198 (2), 199 (1), 200 (6, 7), 203 (1), 205 (4, 9, 10, 13, 14, 15), 208 (5), 209 (2), 210 (3), 211 (1, 2), 233, 234, 235 (1, 5), 236, 256 (1), 260 (1), 442 (5), 449 (4), 452, 454 (2), 455 (2, 3), 456 (2, 3/6, 4, 5), 466 (1/13), 467 (1, 2/9), 468 (3), 469 (1, 3), 477 (1, 4), 499 (5), 501 (1), 504 (1, 2), 506, 508, 509 (1)</w:t>
      </w:r>
    </w:p>
    <w:p>
      <w:pPr>
        <w:spacing w:after="120"/>
        <w:jc w:val="both"/>
      </w:pPr>
      <w:r>
        <w:rPr>
          <w:rFonts w:ascii="Arial" w:cs="Arial" w:eastAsia="Arial" w:hAnsi="Arial"/>
          <w:b/>
          <w:bCs/>
          <w:sz w:val="24"/>
          <w:szCs w:val="24"/>
        </w:rPr>
        <w:t xml:space="preserve">Упрощенное судебное производство по делам о проступках </w:t>
      </w:r>
      <w:r>
        <w:rPr>
          <w:rFonts w:ascii="Arial" w:cs="Arial" w:eastAsia="Arial" w:hAnsi="Arial"/>
          <w:sz w:val="24"/>
          <w:szCs w:val="24"/>
        </w:rPr>
        <w:t xml:space="preserve">- 511</w:t>
      </w:r>
    </w:p>
    <w:p>
      <w:pPr>
        <w:spacing w:after="240" w:before="200"/>
        <w:jc w:val="center"/>
      </w:pPr>
      <w:r>
        <w:rPr>
          <w:rFonts w:ascii="Arial" w:cs="Arial" w:eastAsia="Arial" w:hAnsi="Arial"/>
          <w:b/>
          <w:bCs/>
          <w:sz w:val="32"/>
          <w:szCs w:val="32"/>
        </w:rPr>
        <w:t xml:space="preserve">Х</w:t>
      </w:r>
    </w:p>
    <w:p>
      <w:pPr>
        <w:spacing w:after="120"/>
        <w:jc w:val="both"/>
      </w:pPr>
      <w:r>
        <w:rPr>
          <w:rFonts w:ascii="Arial" w:cs="Arial" w:eastAsia="Arial" w:hAnsi="Arial"/>
          <w:b/>
          <w:bCs/>
          <w:sz w:val="24"/>
          <w:szCs w:val="24"/>
        </w:rPr>
        <w:t xml:space="preserve">Ходатайство </w:t>
      </w:r>
      <w:r>
        <w:rPr>
          <w:rFonts w:ascii="Arial" w:cs="Arial" w:eastAsia="Arial" w:hAnsi="Arial"/>
          <w:sz w:val="24"/>
          <w:szCs w:val="24"/>
        </w:rPr>
        <w:t xml:space="preserve">- 5 (7), 18 (5), 20 (2), 29 (1), 33 (2/12, 2/19), 35 (1/17, 1/19), 39 (2/9), 41 (4/4, 4/9), 45 (1/7, 1/10, 1/16), 47 (1/6, 1/13), 52, 54 (2, 7), 55 (5), 63 (2/2), 71 (2), 72 (4), 79 (5, 6), 81 (2), 88 (4/3), 89 (3, 6), 93 (2, 5), 96 (1), 99 (6, 8), 108 (1, 2, 3), 113 (2), 116 (6, 8, 9), 117 (2, 3, 4), 122 (1, 2), 123 (2, 3, 4, 5), 125, 126, 141 (3), 142 (3), 145 (4), 146 (8), 155 (4), 157 (3), 158 (5), 177 (3, 5/2), 178 (3, 4), 179 (4), 187 (1), 188 (1), 191 (7), 194 (3, 6), 198, 199, 200 (1, 2, 4, 6), 205 (4, 16), 210 (4), 212 (2), 214, 215 (2), 220, 222 (2), 244 (1, 3), 245 (1), 246, 247 (1), 254 (1), 257-260, 261 (1), 265 (3), 266 (1), 270, 274 (4), 275 (4, 6), 276, 277 (1/1), 279 (2, 3), 283, 286 (5, 6), 287 (3), 288 (3), 290 (3), 291 (1, 8), 298 (3/6, 6, 7), 300 (5), 312, 316 (5), 318 (3, 7), 319 (3), 320 (1, 4), 321 (1, 3, 9), 322, 323 (2), 329 (1, 3), 330 (2), 332, 348 (4), 351 (2), 354 (2), 355 (1), 358 (2, 3, 5), 361 (11), 363 (2), 370 (3), 379</w:t>
      </w:r>
    </w:p>
    <w:p>
      <w:pPr>
        <w:spacing w:after="120"/>
        <w:jc w:val="both"/>
      </w:pPr>
      <w:r>
        <w:rPr>
          <w:rFonts w:ascii="Arial" w:cs="Arial" w:eastAsia="Arial" w:hAnsi="Arial"/>
          <w:sz w:val="24"/>
          <w:szCs w:val="24"/>
        </w:rPr>
        <w:t xml:space="preserve">(5) , 380 (3), 394 (2), 396 (1, 2), 397 (3), 404 (2/2), 405 (5), 406 (1), 407 (1), 423(2), 437 (2, 4, 5), 443, 445, 446, 455 (2), 456 (3/5), 459 (1), 460 (1), 466 (1/4, 1/8, 1/12), 467 (2/2, 2/4), 477 (1, 2, 3), 487, 488, 490, 491 (1), 492, 493, 499 (1, 4), 500 (1), 507 (1/6, 2), 509, 511 (1, 3), 521 (5), 524 (2/4), 530 (1), 532</w:t>
      </w:r>
    </w:p>
    <w:p>
      <w:pPr>
        <w:spacing w:after="240" w:before="200"/>
        <w:jc w:val="center"/>
      </w:pPr>
      <w:r>
        <w:rPr>
          <w:rFonts w:ascii="Arial" w:cs="Arial" w:eastAsia="Arial" w:hAnsi="Arial"/>
          <w:b/>
          <w:bCs/>
          <w:sz w:val="32"/>
          <w:szCs w:val="32"/>
        </w:rPr>
        <w:t xml:space="preserve">Ч</w:t>
      </w:r>
    </w:p>
    <w:p>
      <w:pPr>
        <w:spacing w:after="120"/>
        <w:jc w:val="both"/>
      </w:pPr>
      <w:r>
        <w:rPr>
          <w:rFonts w:ascii="Arial" w:cs="Arial" w:eastAsia="Arial" w:hAnsi="Arial"/>
          <w:b/>
          <w:bCs/>
          <w:sz w:val="24"/>
          <w:szCs w:val="24"/>
        </w:rPr>
        <w:t xml:space="preserve">Частное обвинение </w:t>
      </w:r>
      <w:r>
        <w:rPr>
          <w:rFonts w:ascii="Arial" w:cs="Arial" w:eastAsia="Arial" w:hAnsi="Arial"/>
          <w:sz w:val="24"/>
          <w:szCs w:val="24"/>
        </w:rPr>
        <w:t xml:space="preserve">- 23 (1, 2), 25 (1), 42 (2), 144 (9), 353-355, 394 (3)</w:t>
      </w:r>
    </w:p>
    <w:p>
      <w:pPr>
        <w:spacing w:after="120"/>
        <w:jc w:val="both"/>
      </w:pPr>
      <w:r>
        <w:rPr>
          <w:rFonts w:ascii="Arial" w:cs="Arial" w:eastAsia="Arial" w:hAnsi="Arial"/>
          <w:b/>
          <w:bCs/>
          <w:sz w:val="24"/>
          <w:szCs w:val="24"/>
        </w:rPr>
        <w:t xml:space="preserve">Частно-публичное обвинение </w:t>
      </w:r>
      <w:r>
        <w:rPr>
          <w:rFonts w:ascii="Arial" w:cs="Arial" w:eastAsia="Arial" w:hAnsi="Arial"/>
          <w:sz w:val="24"/>
          <w:szCs w:val="24"/>
        </w:rPr>
        <w:t xml:space="preserve">- 5 (42), 23 (1, 3), 24 (1), 42 (1)</w:t>
      </w:r>
    </w:p>
    <w:p>
      <w:pPr>
        <w:spacing w:after="120"/>
        <w:jc w:val="both"/>
      </w:pPr>
      <w:r>
        <w:rPr>
          <w:rFonts w:ascii="Arial" w:cs="Arial" w:eastAsia="Arial" w:hAnsi="Arial"/>
          <w:b/>
          <w:bCs/>
          <w:sz w:val="24"/>
          <w:szCs w:val="24"/>
        </w:rPr>
        <w:t xml:space="preserve">Частный обвинитель </w:t>
      </w:r>
      <w:r>
        <w:rPr>
          <w:rFonts w:ascii="Arial" w:cs="Arial" w:eastAsia="Arial" w:hAnsi="Arial"/>
          <w:sz w:val="24"/>
          <w:szCs w:val="24"/>
        </w:rPr>
        <w:t xml:space="preserve">- 5 (47, 54), 42, 43, 52 (1/8), 93 (4), 125 (1), 128 (3), 285 (4), 330 (1), 353 (4), 354 (2), 355 (1, 2, 4), 404 (2/3, 5), 412 (3), 414 (2), 431 (1)</w:t>
      </w:r>
    </w:p>
    <w:p>
      <w:pPr>
        <w:spacing w:after="120"/>
        <w:jc w:val="both"/>
      </w:pPr>
      <w:r>
        <w:rPr>
          <w:rFonts w:ascii="Arial" w:cs="Arial" w:eastAsia="Arial" w:hAnsi="Arial"/>
          <w:b/>
          <w:bCs/>
          <w:sz w:val="24"/>
          <w:szCs w:val="24"/>
        </w:rPr>
        <w:t xml:space="preserve">Э</w:t>
      </w:r>
    </w:p>
    <w:p>
      <w:pPr>
        <w:spacing w:after="120"/>
        <w:jc w:val="both"/>
      </w:pPr>
      <w:r>
        <w:rPr>
          <w:rFonts w:ascii="Arial" w:cs="Arial" w:eastAsia="Arial" w:hAnsi="Arial"/>
          <w:b/>
          <w:bCs/>
          <w:sz w:val="24"/>
          <w:szCs w:val="24"/>
        </w:rPr>
        <w:t xml:space="preserve">Эксгумация </w:t>
      </w:r>
      <w:r>
        <w:rPr>
          <w:rFonts w:ascii="Arial" w:cs="Arial" w:eastAsia="Arial" w:hAnsi="Arial"/>
          <w:sz w:val="24"/>
          <w:szCs w:val="24"/>
        </w:rPr>
        <w:t xml:space="preserve">- 31 (1/7), 169, 170, 184 (12)</w:t>
      </w:r>
    </w:p>
    <w:p>
      <w:pPr>
        <w:spacing w:after="120"/>
        <w:jc w:val="both"/>
      </w:pPr>
      <w:r>
        <w:rPr>
          <w:rFonts w:ascii="Arial" w:cs="Arial" w:eastAsia="Arial" w:hAnsi="Arial"/>
          <w:b/>
          <w:bCs/>
          <w:sz w:val="24"/>
          <w:szCs w:val="24"/>
        </w:rPr>
        <w:t xml:space="preserve">Эксперт </w:t>
      </w:r>
      <w:r>
        <w:rPr>
          <w:rFonts w:ascii="Arial" w:cs="Arial" w:eastAsia="Arial" w:hAnsi="Arial"/>
          <w:sz w:val="24"/>
          <w:szCs w:val="24"/>
        </w:rPr>
        <w:t xml:space="preserve">- 35 (1/9, 1/16), 39 (1/4, 1/8), 54 (2/4), 59, 65 (1/2), 66 (1), 70 (5, 6), 75, 77 (1/1), 78, 82 (2/2), 86, 96 (1), 125 (1), 143 (2/1, 2/4),160 (2), 167 (1, 4), 171-188, 193 (2/5), 197 (2), 208 (5), 210 (3), 244 (3), 280 (1), 287 (3), 289, 307 (1), 310, 312 (1), 313, 321, 322, 323 (2), 325 (1, 2), 363 (1/2), 371 (2, 5), 397 (3), 407 (1/3), 442 (3/1), 466 (1/10), 515</w:t>
      </w:r>
    </w:p>
    <w:p>
      <w:pPr>
        <w:spacing w:after="120"/>
        <w:jc w:val="both"/>
      </w:pPr>
      <w:r>
        <w:rPr>
          <w:rFonts w:ascii="Arial" w:cs="Arial" w:eastAsia="Arial" w:hAnsi="Arial"/>
          <w:b/>
          <w:bCs/>
          <w:sz w:val="24"/>
          <w:szCs w:val="24"/>
        </w:rPr>
        <w:t xml:space="preserve">Экспертиза </w:t>
      </w:r>
      <w:r>
        <w:rPr>
          <w:rFonts w:ascii="Arial" w:cs="Arial" w:eastAsia="Arial" w:hAnsi="Arial"/>
          <w:sz w:val="24"/>
          <w:szCs w:val="24"/>
        </w:rPr>
        <w:t xml:space="preserve">- 5 (56), 31 (1/4), 35 (1/4), 45 (3/4), 47 (1/3), 54 (2/4, 4/2, 4/3), 59 (5, 6, 10/1), 60 (1), 93 (3/2), 143 (2/8), 168 (1), 169 (1/4), 171-188, 213, 229, 291 (6), 294 (2), 321, 322, 394 (3), 405 (5), 407 (1/2), 512 (1)</w:t>
      </w:r>
    </w:p>
    <w:p>
      <w:pPr>
        <w:spacing w:after="120"/>
        <w:jc w:val="both"/>
      </w:pPr>
      <w:r>
        <w:rPr>
          <w:rFonts w:ascii="Arial" w:cs="Arial" w:eastAsia="Arial" w:hAnsi="Arial"/>
          <w:b/>
          <w:bCs/>
          <w:sz w:val="24"/>
          <w:szCs w:val="24"/>
        </w:rPr>
        <w:t xml:space="preserve">дополнительная и повторная </w:t>
      </w:r>
      <w:r>
        <w:rPr>
          <w:rFonts w:ascii="Arial" w:cs="Arial" w:eastAsia="Arial" w:hAnsi="Arial"/>
          <w:sz w:val="24"/>
          <w:szCs w:val="24"/>
        </w:rPr>
        <w:t xml:space="preserve">- 75 (1/2), 182, 186 (4, 5), 321 (9) </w:t>
      </w:r>
      <w:r>
        <w:rPr>
          <w:rFonts w:ascii="Arial" w:cs="Arial" w:eastAsia="Arial" w:hAnsi="Arial"/>
          <w:b/>
          <w:bCs/>
          <w:sz w:val="24"/>
          <w:szCs w:val="24"/>
        </w:rPr>
        <w:t xml:space="preserve">комиссионная </w:t>
      </w:r>
      <w:r>
        <w:rPr>
          <w:rFonts w:ascii="Arial" w:cs="Arial" w:eastAsia="Arial" w:hAnsi="Arial"/>
          <w:sz w:val="24"/>
          <w:szCs w:val="24"/>
        </w:rPr>
        <w:t xml:space="preserve">- 180 </w:t>
      </w:r>
      <w:r>
        <w:rPr>
          <w:rFonts w:ascii="Arial" w:cs="Arial" w:eastAsia="Arial" w:hAnsi="Arial"/>
          <w:b/>
          <w:bCs/>
          <w:sz w:val="24"/>
          <w:szCs w:val="24"/>
        </w:rPr>
        <w:t xml:space="preserve">комплексная </w:t>
      </w:r>
      <w:r>
        <w:rPr>
          <w:rFonts w:ascii="Arial" w:cs="Arial" w:eastAsia="Arial" w:hAnsi="Arial"/>
          <w:sz w:val="24"/>
          <w:szCs w:val="24"/>
        </w:rPr>
        <w:t xml:space="preserve">- 181, 457</w:t>
      </w:r>
    </w:p>
    <w:p>
      <w:pPr>
        <w:spacing w:after="120"/>
        <w:jc w:val="both"/>
      </w:pPr>
      <w:r>
        <w:rPr>
          <w:rFonts w:ascii="Arial" w:cs="Arial" w:eastAsia="Arial" w:hAnsi="Arial"/>
          <w:b/>
          <w:bCs/>
          <w:sz w:val="24"/>
          <w:szCs w:val="24"/>
        </w:rPr>
        <w:t xml:space="preserve">судебно-медицинская </w:t>
      </w:r>
      <w:r>
        <w:rPr>
          <w:rFonts w:ascii="Arial" w:cs="Arial" w:eastAsia="Arial" w:hAnsi="Arial"/>
          <w:sz w:val="24"/>
          <w:szCs w:val="24"/>
        </w:rPr>
        <w:t xml:space="preserve">- 167 (2), 171 (3, 14), 116 (6), 172 (11), 179 </w:t>
      </w:r>
      <w:r>
        <w:rPr>
          <w:rFonts w:ascii="Arial" w:cs="Arial" w:eastAsia="Arial" w:hAnsi="Arial"/>
          <w:b/>
          <w:bCs/>
          <w:sz w:val="24"/>
          <w:szCs w:val="24"/>
        </w:rPr>
        <w:t xml:space="preserve">судебно-психиатрическая, психолого-психиатрическая </w:t>
      </w:r>
      <w:r>
        <w:rPr>
          <w:rFonts w:ascii="Arial" w:cs="Arial" w:eastAsia="Arial" w:hAnsi="Arial"/>
          <w:sz w:val="24"/>
          <w:szCs w:val="24"/>
        </w:rPr>
        <w:t xml:space="preserve">- 171 (3), 174 (5), 179, 180 (2), 257 (10), 387 (1), 457, 466 (1), 474 (4)</w:t>
      </w:r>
    </w:p>
    <w:p>
      <w:pPr>
        <w:spacing w:after="120"/>
        <w:jc w:val="both"/>
      </w:pPr>
      <w:r>
        <w:rPr>
          <w:rFonts w:ascii="Arial" w:cs="Arial" w:eastAsia="Arial" w:hAnsi="Arial"/>
          <w:b/>
          <w:bCs/>
          <w:sz w:val="24"/>
          <w:szCs w:val="24"/>
        </w:rPr>
        <w:t xml:space="preserve">Экспертное учреждение (организация) </w:t>
      </w:r>
      <w:r>
        <w:rPr>
          <w:rFonts w:ascii="Arial" w:cs="Arial" w:eastAsia="Arial" w:hAnsi="Arial"/>
          <w:sz w:val="24"/>
          <w:szCs w:val="24"/>
        </w:rPr>
        <w:t xml:space="preserve">- 5 (56), 54 (4/3), 59 (1), 143 (2/8), 171 (4), 172 (1/6, 12), 175 (2/4, 6), 177, 178, 180 (3), 181 (5), 186 (2/4), 321 (3)</w:t>
      </w:r>
    </w:p>
    <w:p>
      <w:pPr>
        <w:spacing w:after="240" w:before="200"/>
        <w:jc w:val="center"/>
      </w:pPr>
      <w:r>
        <w:rPr>
          <w:rFonts w:ascii="Arial" w:cs="Arial" w:eastAsia="Arial" w:hAnsi="Arial"/>
          <w:b/>
          <w:bCs/>
          <w:sz w:val="32"/>
          <w:szCs w:val="32"/>
        </w:rPr>
        <w:t xml:space="preserve">Ю</w:t>
      </w:r>
    </w:p>
    <w:p>
      <w:pPr>
        <w:spacing w:after="120"/>
        <w:jc w:val="both"/>
      </w:pPr>
      <w:r>
        <w:rPr>
          <w:rFonts w:ascii="Arial" w:cs="Arial" w:eastAsia="Arial" w:hAnsi="Arial"/>
          <w:b/>
          <w:bCs/>
          <w:sz w:val="24"/>
          <w:szCs w:val="24"/>
        </w:rPr>
        <w:t xml:space="preserve">Юридическое лицо</w:t>
      </w:r>
    </w:p>
    <w:p>
      <w:pPr>
        <w:spacing w:after="120"/>
        <w:jc w:val="both"/>
      </w:pPr>
      <w:r>
        <w:rPr>
          <w:rFonts w:ascii="Arial" w:cs="Arial" w:eastAsia="Arial" w:hAnsi="Arial"/>
          <w:b/>
          <w:bCs/>
          <w:sz w:val="24"/>
          <w:szCs w:val="24"/>
        </w:rPr>
        <w:t xml:space="preserve">представитель </w:t>
      </w:r>
      <w:r>
        <w:rPr>
          <w:rFonts w:ascii="Arial" w:cs="Arial" w:eastAsia="Arial" w:hAnsi="Arial"/>
          <w:sz w:val="24"/>
          <w:szCs w:val="24"/>
        </w:rPr>
        <w:t xml:space="preserve">- 35 (1/15), 43 (5), 56, 57, 482 (3), 484, 481 (3)</w:t>
      </w:r>
    </w:p>
    <w:p>
      <w:pPr>
        <w:spacing w:after="120"/>
        <w:jc w:val="both"/>
      </w:pPr>
      <w:r>
        <w:rPr>
          <w:rFonts w:ascii="Arial" w:cs="Arial" w:eastAsia="Arial" w:hAnsi="Arial"/>
          <w:b/>
          <w:bCs/>
          <w:sz w:val="24"/>
          <w:szCs w:val="24"/>
        </w:rPr>
        <w:t xml:space="preserve">меры уголовно-правового воздействия к юридическому лицу </w:t>
      </w:r>
      <w:r>
        <w:rPr>
          <w:rFonts w:ascii="Arial" w:cs="Arial" w:eastAsia="Arial" w:hAnsi="Arial"/>
          <w:sz w:val="24"/>
          <w:szCs w:val="24"/>
        </w:rPr>
        <w:t xml:space="preserve">– 30 (1/7), 35 (1/15), 41 (4/23), 56, 57, 336 (1/8), 481-486</w:t>
      </w:r>
    </w:p>
    <w:p>
      <w:pPr>
        <w:spacing w:after="120"/>
        <w:jc w:val="both"/>
      </w:pPr>
      <w:r>
        <w:rPr>
          <w:rFonts w:ascii="Arial" w:cs="Arial" w:eastAsia="Arial" w:hAnsi="Arial"/>
          <w:b/>
          <w:bCs/>
          <w:sz w:val="24"/>
          <w:szCs w:val="24"/>
        </w:rPr>
        <w:t xml:space="preserve">Юридическая помощь (См. также Гарантированная государством юри­дическая помощь) - </w:t>
      </w:r>
      <w:r>
        <w:rPr>
          <w:rFonts w:ascii="Arial" w:cs="Arial" w:eastAsia="Arial" w:hAnsi="Arial"/>
          <w:sz w:val="24"/>
          <w:szCs w:val="24"/>
        </w:rPr>
        <w:t xml:space="preserve">50 (1), 54 (1, 5/1), 58 (4/4), 77 (1/2, 1/4), 136 (1/4), 208 (5)</w:t>
      </w:r>
    </w:p>
    <w:p>
      <w:pPr>
        <w:spacing w:after="120"/>
        <w:jc w:val="both"/>
      </w:pPr>
      <w:r>
        <w:rPr>
          <w:rFonts w:ascii="Arial" w:cs="Arial" w:eastAsia="Arial" w:hAnsi="Arial"/>
          <w:b/>
          <w:bCs/>
          <w:sz w:val="24"/>
          <w:szCs w:val="24"/>
        </w:rPr>
        <w:t xml:space="preserve">Я</w:t>
      </w:r>
    </w:p>
    <w:p>
      <w:pPr>
        <w:spacing w:after="120"/>
        <w:jc w:val="both"/>
      </w:pPr>
      <w:r>
        <w:rPr>
          <w:rFonts w:ascii="Arial" w:cs="Arial" w:eastAsia="Arial" w:hAnsi="Arial"/>
          <w:b/>
          <w:bCs/>
          <w:sz w:val="24"/>
          <w:szCs w:val="24"/>
        </w:rPr>
        <w:t xml:space="preserve">Явка </w:t>
      </w:r>
      <w:r>
        <w:rPr>
          <w:rFonts w:ascii="Arial" w:cs="Arial" w:eastAsia="Arial" w:hAnsi="Arial"/>
          <w:sz w:val="24"/>
          <w:szCs w:val="24"/>
        </w:rPr>
        <w:t xml:space="preserve">- 32 (3/2), 47 (2/1), 58 (7/1), 59 (7/1), 60 (3/1), 61 (4/1), 64 (2/4), 93 (3/4), 111, 112 (1), 113 (1), 114 (5/1), 119 (1/1), 120, 121, 143 (2/1), 189 (1, 3), 200 (2, 4), 235 (3, 5), 257 (3), 273 (2), 284 (2), 286 (1, 2, 3), 288 (2, 3), 291 (1, 2, 3), 300 (3/8), 303, 320 (1), 344 (1/6), 361 (1), 427 (3), 504 (2), 515 (4)</w:t>
      </w:r>
    </w:p>
    <w:p>
      <w:pPr>
        <w:spacing w:after="120"/>
        <w:jc w:val="both"/>
      </w:pPr>
      <w:r>
        <w:rPr>
          <w:rFonts w:ascii="Arial" w:cs="Arial" w:eastAsia="Arial" w:hAnsi="Arial"/>
          <w:b/>
          <w:bCs/>
          <w:sz w:val="24"/>
          <w:szCs w:val="24"/>
        </w:rPr>
        <w:t xml:space="preserve">Язык </w:t>
      </w:r>
      <w:r>
        <w:rPr>
          <w:rFonts w:ascii="Arial" w:cs="Arial" w:eastAsia="Arial" w:hAnsi="Arial"/>
          <w:sz w:val="24"/>
          <w:szCs w:val="24"/>
        </w:rPr>
        <w:t xml:space="preserve">- 20, 41 (4/2), 45 (1/13), 47 (1/7), 52 (1/3), 58 (6/1), 61 (1, 4/3), 191 (1), 192 (6), 306 (1), 341 (1), 348 (2), 396 (3/2), 413 (2/5), 466 (1/5), 512 (3)</w:t>
      </w:r>
    </w:p>
    <w:p>
      <w:pPr>
        <w:spacing w:after="120"/>
        <w:jc w:val="both"/>
      </w:pPr>
      <w:r>
        <w:rPr>
          <w:rFonts w:ascii="Arial" w:cs="Arial" w:eastAsia="Arial" w:hAnsi="Arial"/>
          <w:sz w:val="24"/>
          <w:szCs w:val="24"/>
        </w:rPr>
        <w:t xml:space="preserve">Цифрами в указателе обозначены номера статей УПК, в скобках — части статей. Дробь в скобках означает: (часть статьи/пункт этой части). — Примеч. авт.</w:t>
      </w:r>
    </w:p>
    <w:p>
      <w:pPr>
        <w:spacing w:after="120"/>
        <w:jc w:val="both"/>
      </w:pPr>
      <w:r>
        <w:rPr>
          <w:rFonts w:ascii="Arial" w:cs="Arial" w:eastAsia="Arial" w:hAnsi="Arial"/>
          <w:b/>
          <w:bCs/>
          <w:sz w:val="24"/>
          <w:szCs w:val="24"/>
        </w:rPr>
        <w:t xml:space="preserve">КОММЕНТАРИЙ К УГОЛОВНО-ПРОЦЕССУАЛЬНОМУ КОДЕКСУ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lfrrned9ymjynqy4ypic">
      <w:r>
        <w:rPr>
          <w:rFonts w:ascii="Arial" w:cs="Arial" w:eastAsia="Arial" w:hAnsi="Arial"/>
          <w:color w:val="132D3F"/>
          <w:sz w:val="16"/>
          <w:szCs w:val="16"/>
          <w:u w:val="single"/>
        </w:rPr>
        <w:t xml:space="preserve">dalil.kg/document/112051</w:t>
      </w:r>
    </w:hyperlink>
  </w:p>
  <w:p>
    <w:pPr>
      <w:spacing w:after="0" w:before="40"/>
      <w:jc w:val="center"/>
    </w:pPr>
    <w:hyperlink w:history="1" r:id="rIdmiuz_4e21ri6ooqotop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3hsfed7xfiy0vgocd9xu" Type="http://schemas.openxmlformats.org/officeDocument/2006/relationships/hyperlink" Target="https://dalil.kg/document/111530" TargetMode="External"/><Relationship Id="rIdasrjfyozmzsjoafaqnqnd" Type="http://schemas.openxmlformats.org/officeDocument/2006/relationships/hyperlink" Target="https://dalil.kg/document/128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lfrrned9ymjynqy4ypic" Type="http://schemas.openxmlformats.org/officeDocument/2006/relationships/hyperlink" Target="https://dalil.kg/document/112051" TargetMode="External"/><Relationship Id="rIdmiuz_4e21ri6ooqotop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2026-09-25T19:46:53.812Z</dcterms:created>
  <dcterms:modified xsi:type="dcterms:W3CDTF">2026-09-25T19:46:53.812Z</dcterms:modified>
</cp:coreProperties>
</file>

<file path=docProps/custom.xml><?xml version="1.0" encoding="utf-8"?>
<Properties xmlns="http://schemas.openxmlformats.org/officeDocument/2006/custom-properties" xmlns:vt="http://schemas.openxmlformats.org/officeDocument/2006/docPropsVTypes"/>
</file>