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января 2024 года № 14</w:t>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29 июня 2020 года № 67</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статусе медицинского работника"</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21 мая 2020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pselwkxh-rxs5oyotuwb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(Ведомости Жогорку Кенеша Кыргызской Республики, 2013 г., № 5, ст.478) следующие изменения:</w:t>
      </w:r>
    </w:p>
    <w:p>
      <w:pPr>
        <w:spacing w:after="60"/>
        <w:ind w:firstLine="567"/>
        <w:jc w:val="both"/>
      </w:pPr>
      <w:r>
        <w:rPr>
          <w:rFonts w:ascii="Arial" w:cs="Arial" w:eastAsia="Arial" w:hAnsi="Arial"/>
          <w:sz w:val="24"/>
          <w:szCs w:val="24"/>
        </w:rPr>
        <w:t xml:space="preserve">1) </w:t>
      </w:r>
      <w:hyperlink w:history="1" r:id="rId0cgeqdzcmqzzj5wo_ya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m8zhthidkacpiyjoe8geg">
        <w:r>
          <w:rPr>
            <w:rFonts w:ascii="Arial" w:cs="Arial" w:eastAsia="Arial" w:hAnsi="Arial"/>
            <w:color w:val="1D4ED8"/>
            <w:sz w:val="24"/>
            <w:szCs w:val="24"/>
            <w:u w:val="single"/>
          </w:rPr>
          <w:t xml:space="preserve">статьей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vywhhrd3fpen7tf-szcir">
        <w:r>
          <w:rPr>
            <w:rFonts w:ascii="Arial" w:cs="Arial" w:eastAsia="Arial" w:hAnsi="Arial"/>
            <w:color w:val="1D4ED8"/>
            <w:sz w:val="24"/>
            <w:szCs w:val="24"/>
            <w:u w:val="single"/>
          </w:rPr>
          <w:t xml:space="preserve">Статья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Права медицинских работников в условиях режима чрезвычайной ситуации или чрезвычайного положения</w:t>
      </w:r>
    </w:p>
    <w:p>
      <w:pPr>
        <w:spacing w:after="60"/>
        <w:ind w:firstLine="567"/>
        <w:jc w:val="both"/>
      </w:pPr>
      <w:r>
        <w:rPr>
          <w:rFonts w:ascii="Arial" w:cs="Arial" w:eastAsia="Arial" w:hAnsi="Arial"/>
          <w:sz w:val="24"/>
          <w:szCs w:val="24"/>
        </w:rPr>
        <w:t xml:space="preserve">1. В условиях режима чрезвычайной ситуации или чрезвычайного положения уполномоченный орган в сфере здравоохранения обязан:</w:t>
      </w:r>
    </w:p>
    <w:p>
      <w:pPr>
        <w:spacing w:after="60"/>
        <w:ind w:firstLine="567"/>
        <w:jc w:val="both"/>
      </w:pPr>
      <w:r>
        <w:rPr>
          <w:rFonts w:ascii="Arial" w:cs="Arial" w:eastAsia="Arial" w:hAnsi="Arial"/>
          <w:sz w:val="24"/>
          <w:szCs w:val="24"/>
        </w:rPr>
        <w:t xml:space="preserve">1) организовать транспортную доставку медицинских работников государственных и муниципальных организаций здравоохранения от места проживания до места их работы и обратно;</w:t>
      </w:r>
    </w:p>
    <w:p>
      <w:pPr>
        <w:spacing w:after="60"/>
        <w:ind w:firstLine="567"/>
        <w:jc w:val="both"/>
      </w:pPr>
      <w:r>
        <w:rPr>
          <w:rFonts w:ascii="Arial" w:cs="Arial" w:eastAsia="Arial" w:hAnsi="Arial"/>
          <w:sz w:val="24"/>
          <w:szCs w:val="24"/>
        </w:rPr>
        <w:t xml:space="preserve">2) обеспечить медицинских работников государственных и муниципальных организаций здравоохранения необходимыми средствами индивидуальной защиты (защитными масками, защитными очками, медицинскими перчатками, защитными костюмами, медицинскими бахилами, антисептическими средствами и другими средствами индивидуальной защиты) в объеме, необходимом для безопасного осуществления своих профессиональных обязанностей;</w:t>
      </w:r>
    </w:p>
    <w:p>
      <w:pPr>
        <w:spacing w:after="60"/>
        <w:ind w:firstLine="567"/>
        <w:jc w:val="both"/>
      </w:pPr>
      <w:r>
        <w:rPr>
          <w:rFonts w:ascii="Arial" w:cs="Arial" w:eastAsia="Arial" w:hAnsi="Arial"/>
          <w:sz w:val="24"/>
          <w:szCs w:val="24"/>
        </w:rPr>
        <w:t xml:space="preserve">3) обеспечить медицинских работников государственных и муниципальных организаций здравоохранения надлежащими условиями труда, необходимыми для осуществления профессиональной деятельности.</w:t>
      </w:r>
    </w:p>
    <w:p>
      <w:pPr>
        <w:spacing w:after="60"/>
        <w:ind w:firstLine="567"/>
        <w:jc w:val="both"/>
      </w:pPr>
      <w:r>
        <w:rPr>
          <w:rFonts w:ascii="Arial" w:cs="Arial" w:eastAsia="Arial" w:hAnsi="Arial"/>
          <w:sz w:val="24"/>
          <w:szCs w:val="24"/>
        </w:rPr>
        <w:t xml:space="preserve">2. Медицинским работникам государственных и муниципальных организаций здравоохранения, исполняющим свои профессиональные обязанности и подвергающимся высокому риску нанесения вреда своему здоровью на период действия режима чрезвычайной ситуации или чрезвычайного положения, вызванного кризисной ситуацией, выплачиваются компенсации, определяемые Правительством Кыргызской Республики, но не ниже 4 окладов по занимаемой должности.</w:t>
      </w:r>
    </w:p>
    <w:p>
      <w:pPr>
        <w:spacing w:after="60"/>
        <w:ind w:firstLine="567"/>
        <w:jc w:val="both"/>
      </w:pPr>
      <w:r>
        <w:rPr>
          <w:rFonts w:ascii="Arial" w:cs="Arial" w:eastAsia="Arial" w:hAnsi="Arial"/>
          <w:sz w:val="24"/>
          <w:szCs w:val="24"/>
        </w:rPr>
        <w:t xml:space="preserve">3. Медицинским работникам государственных и муниципальных организаций здравоохранения, исполняющим свои профессиональные обязанности в санитарно-карантинной зоне, устанавливается режим тяжелых работ и работ с вредными и опасными условиями труда, а также выплачиваются компенсации, определяемые Правительством Кыргызской Республики, но не ниже 10 окладов по занимаемой должности.</w:t>
      </w:r>
    </w:p>
    <w:p>
      <w:pPr>
        <w:spacing w:after="60"/>
        <w:ind w:firstLine="567"/>
        <w:jc w:val="both"/>
      </w:pPr>
      <w:r>
        <w:rPr>
          <w:rFonts w:ascii="Arial" w:cs="Arial" w:eastAsia="Arial" w:hAnsi="Arial"/>
          <w:sz w:val="24"/>
          <w:szCs w:val="24"/>
        </w:rPr>
        <w:t xml:space="preserve">4. В случае смерти медицинского работника государственных и муниципальных организаций здравоохранения вследствие заболевания, полученного при исполнении трудовых обязанностей и профессионального долга в условиях режима чрезвычайной ситуации или чрезвычайного положения, его семье выплачивается единовременное денежное пособие в размере не менее 20 среднегодовых заработков пострадавшего.</w:t>
      </w:r>
    </w:p>
    <w:p>
      <w:pPr>
        <w:spacing w:after="60"/>
        <w:ind w:firstLine="567"/>
        <w:jc w:val="both"/>
      </w:pPr>
      <w:r>
        <w:rPr>
          <w:rFonts w:ascii="Arial" w:cs="Arial" w:eastAsia="Arial" w:hAnsi="Arial"/>
          <w:sz w:val="24"/>
          <w:szCs w:val="24"/>
        </w:rPr>
        <w:t xml:space="preserve">5. При получении медицинским работником государственных и муниципальных организаций здравоохранения заболеваний, полученных при исполнении трудовых обязанностей и профессионального долга в условиях режима чрезвычайной ситуации или чрезвычайного положения, исключающих для него возможность дальнейшей работы либо до истечения 1 года после получения заболеваний при указанных обстоятельствах, ему выплачивается единовременное денежное пособие в следующих размерах:</w:t>
      </w:r>
    </w:p>
    <w:p>
      <w:pPr>
        <w:spacing w:after="60"/>
        <w:ind w:firstLine="567"/>
        <w:jc w:val="both"/>
      </w:pPr>
      <w:r>
        <w:rPr>
          <w:rFonts w:ascii="Arial" w:cs="Arial" w:eastAsia="Arial" w:hAnsi="Arial"/>
          <w:sz w:val="24"/>
          <w:szCs w:val="24"/>
        </w:rPr>
        <w:t xml:space="preserve">1) инвалиду I группы - не менее 10 среднегодовых заработков пострадавшего;</w:t>
      </w:r>
    </w:p>
    <w:p>
      <w:pPr>
        <w:spacing w:after="60"/>
        <w:ind w:firstLine="567"/>
        <w:jc w:val="both"/>
      </w:pPr>
      <w:r>
        <w:rPr>
          <w:rFonts w:ascii="Arial" w:cs="Arial" w:eastAsia="Arial" w:hAnsi="Arial"/>
          <w:sz w:val="24"/>
          <w:szCs w:val="24"/>
        </w:rPr>
        <w:t xml:space="preserve">2) инвалиду II группы - не менее 8 среднегодовых заработков пострадавшего;</w:t>
      </w:r>
    </w:p>
    <w:p>
      <w:pPr>
        <w:spacing w:after="60"/>
        <w:ind w:firstLine="567"/>
        <w:jc w:val="both"/>
      </w:pPr>
      <w:r>
        <w:rPr>
          <w:rFonts w:ascii="Arial" w:cs="Arial" w:eastAsia="Arial" w:hAnsi="Arial"/>
          <w:sz w:val="24"/>
          <w:szCs w:val="24"/>
        </w:rPr>
        <w:t xml:space="preserve">3) инвалиду III группы - не менее 5 среднегодовых заработков пострадавшего.</w:t>
      </w:r>
    </w:p>
    <w:p>
      <w:pPr>
        <w:spacing w:after="60"/>
        <w:ind w:firstLine="567"/>
        <w:jc w:val="both"/>
      </w:pPr>
      <w:r>
        <w:rPr>
          <w:rFonts w:ascii="Arial" w:cs="Arial" w:eastAsia="Arial" w:hAnsi="Arial"/>
          <w:sz w:val="24"/>
          <w:szCs w:val="24"/>
        </w:rPr>
        <w:t xml:space="preserve">6. Суммы единовременных денежных пособий выплачиваются Фондом обязательного медицинского страхования по представлению организации здравоохранения за счет средств республиканского бюджета.</w:t>
      </w:r>
    </w:p>
    <w:p>
      <w:pPr>
        <w:spacing w:after="60"/>
        <w:ind w:firstLine="567"/>
        <w:jc w:val="both"/>
      </w:pPr>
      <w:r>
        <w:rPr>
          <w:rFonts w:ascii="Arial" w:cs="Arial" w:eastAsia="Arial" w:hAnsi="Arial"/>
          <w:sz w:val="24"/>
          <w:szCs w:val="24"/>
        </w:rPr>
        <w:t xml:space="preserve">7. Средняя заработная плата для определения размера единовременного денежного пособия определяется в соответствии с нормами трудового законодательства.</w:t>
      </w:r>
    </w:p>
    <w:p>
      <w:pPr>
        <w:spacing w:after="60"/>
        <w:ind w:firstLine="567"/>
        <w:jc w:val="both"/>
      </w:pPr>
      <w:r>
        <w:rPr>
          <w:rFonts w:ascii="Arial" w:cs="Arial" w:eastAsia="Arial" w:hAnsi="Arial"/>
          <w:sz w:val="24"/>
          <w:szCs w:val="24"/>
        </w:rPr>
        <w:t xml:space="preserve">8. Если в период работы либо до истечения 2 лет после увольнения медицинскому работнику при переосвидетельствовании в учреждении медико-социальной экспертной комиссии (МСЭК) вследствие указанных в настоящей статье причин будет повышена группа инвалидности,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вновь установленной группе инвалидности, и количеством среднегодовых заработков пострадавшего, причитающихся по прежней группе инвалидности.</w:t>
      </w:r>
    </w:p>
    <w:p>
      <w:pPr>
        <w:spacing w:after="60"/>
        <w:ind w:firstLine="567"/>
        <w:jc w:val="both"/>
      </w:pPr>
      <w:r>
        <w:rPr>
          <w:rFonts w:ascii="Arial" w:cs="Arial" w:eastAsia="Arial" w:hAnsi="Arial"/>
          <w:sz w:val="24"/>
          <w:szCs w:val="24"/>
        </w:rPr>
        <w:t xml:space="preserve">9. Если в период работы в государственных и муниципальных организациях здравоохранения либо до истечения 1 года после увольнения была установлена инвалидность вследствие указанных в настоящей статье причин, а затем наступила смерть медицинского работника в этот же период,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случаю смерти, и количеством среднегодовых заработков пострадавшего, причитающихся по инвалидности.</w:t>
      </w:r>
    </w:p>
    <w:p>
      <w:pPr>
        <w:spacing w:after="60"/>
        <w:ind w:firstLine="567"/>
        <w:jc w:val="both"/>
      </w:pPr>
      <w:r>
        <w:rPr>
          <w:rFonts w:ascii="Arial" w:cs="Arial" w:eastAsia="Arial" w:hAnsi="Arial"/>
          <w:sz w:val="24"/>
          <w:szCs w:val="24"/>
        </w:rPr>
        <w:t xml:space="preserve">10. Основанием для выплаты единовременного денежного пособия являются документы, определенные трудовым законодательством.</w:t>
      </w:r>
    </w:p>
    <w:p>
      <w:pPr>
        <w:spacing w:after="60"/>
        <w:ind w:firstLine="567"/>
        <w:jc w:val="both"/>
      </w:pPr>
      <w:r>
        <w:rPr>
          <w:rFonts w:ascii="Arial" w:cs="Arial" w:eastAsia="Arial" w:hAnsi="Arial"/>
          <w:sz w:val="24"/>
          <w:szCs w:val="24"/>
        </w:rPr>
        <w:t xml:space="preserve">11. Единовременные денежные пособия в размере не менее 15-кратного размера оклада по занимаемой должности выплачиваются также при получении медицинским работником травм, заболеваний, связанных с исполнением служебных обязанностей и профессионального долга в условиях режима чрезвычайной ситуации или чрезвычайного положения, но не дающих права на установление инвалидности.</w:t>
      </w:r>
    </w:p>
    <w:p>
      <w:pPr>
        <w:spacing w:after="60"/>
        <w:ind w:firstLine="567"/>
        <w:jc w:val="both"/>
      </w:pPr>
      <w:r>
        <w:rPr>
          <w:rFonts w:ascii="Arial" w:cs="Arial" w:eastAsia="Arial" w:hAnsi="Arial"/>
          <w:sz w:val="24"/>
          <w:szCs w:val="24"/>
        </w:rPr>
        <w:t xml:space="preserve">12. В случае понижения медицинского работника в должности вследствие заболевания, полученного в результате исполнения профессиональных обязанностей в период действия режима чрезвычайной ситуации или чрезвычайного положения, за ним сохраняется заработная плата по последней должности перед понижением за счет средств организаций здравоохранения.</w:t>
      </w:r>
    </w:p>
    <w:p>
      <w:pPr>
        <w:spacing w:after="60"/>
        <w:ind w:firstLine="567"/>
        <w:jc w:val="both"/>
      </w:pPr>
      <w:r>
        <w:rPr>
          <w:rFonts w:ascii="Arial" w:cs="Arial" w:eastAsia="Arial" w:hAnsi="Arial"/>
          <w:sz w:val="24"/>
          <w:szCs w:val="24"/>
        </w:rPr>
        <w:t xml:space="preserve">13. Выплаты, предусмотренные частями 11 и 12 настоящей статьи, осуществляются за счет сметы соответствующей организации здравоохранения.</w:t>
      </w:r>
    </w:p>
    <w:p>
      <w:pPr>
        <w:spacing w:after="60"/>
        <w:ind w:firstLine="567"/>
        <w:jc w:val="both"/>
      </w:pPr>
      <w:r>
        <w:rPr>
          <w:rFonts w:ascii="Arial" w:cs="Arial" w:eastAsia="Arial" w:hAnsi="Arial"/>
          <w:sz w:val="24"/>
          <w:szCs w:val="24"/>
        </w:rPr>
        <w:t xml:space="preserve">14. При определении размера единовременного денежного пособия применяется смешанная ответственность, установленная трудовым законодательством.</w:t>
      </w:r>
    </w:p>
    <w:p>
      <w:pPr>
        <w:spacing w:after="60"/>
        <w:ind w:firstLine="567"/>
        <w:jc w:val="both"/>
      </w:pPr>
      <w:r>
        <w:rPr>
          <w:rFonts w:ascii="Arial" w:cs="Arial" w:eastAsia="Arial" w:hAnsi="Arial"/>
          <w:sz w:val="24"/>
          <w:szCs w:val="24"/>
        </w:rPr>
        <w:t xml:space="preserve">15. Положения настоящей статьи распространяются в полном объеме также на медицинских работников организаций здравоохранения, основанных на частной и смешанной формах собственности, если они были привлечены уполномоченным государственным органом для исполнения профессиональных обязанностей в условиях режима чрезвычайной ситуации или чрезвычайного положения.";</w:t>
      </w:r>
    </w:p>
    <w:p>
      <w:pPr>
        <w:spacing w:after="60"/>
        <w:ind w:firstLine="567"/>
        <w:jc w:val="both"/>
      </w:pPr>
      <w:r>
        <w:rPr>
          <w:rFonts w:ascii="Arial" w:cs="Arial" w:eastAsia="Arial" w:hAnsi="Arial"/>
          <w:sz w:val="24"/>
          <w:szCs w:val="24"/>
        </w:rPr>
        <w:t xml:space="preserve">2) в </w:t>
      </w:r>
      <w:hyperlink w:history="1" r:id="rIdapx4rxfsprteb1ridmvpm">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Государственные и муниципальные организации здравоохранения из собственных средств оплачивают медицинским работникам расходы на вакцинацию, лечение заболеваний, связанных с профессиональной деятельностью, в размере, определяемом законодательством, а также обеспечивают проведение периодических обязательных медицинских осмотров.";</w:t>
      </w:r>
    </w:p>
    <w:p>
      <w:pPr>
        <w:spacing w:after="60"/>
        <w:ind w:firstLine="567"/>
        <w:jc w:val="both"/>
      </w:pPr>
      <w:r>
        <w:rPr>
          <w:rFonts w:ascii="Arial" w:cs="Arial" w:eastAsia="Arial" w:hAnsi="Arial"/>
          <w:sz w:val="24"/>
          <w:szCs w:val="24"/>
        </w:rPr>
        <w:t xml:space="preserve">б) в части 6 слова "устанавливаемых законодательством в аналогичных случаях для военнослужащих" заменить словами "определяемых Правительством Кыргызской Республики".</w:t>
      </w:r>
    </w:p>
    <w:p>
      <w:pPr>
        <w:spacing w:after="6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июня 2020 года № 50 (3122)</w:t>
      </w:r>
    </w:p>
    <w:p>
      <w:pPr>
        <w:spacing w:after="60"/>
        <w:ind w:firstLine="567"/>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2ikrca90wovfpuk_wdix">
      <w:r>
        <w:rPr>
          <w:rFonts w:ascii="Arial" w:cs="Arial" w:eastAsia="Arial" w:hAnsi="Arial"/>
          <w:color w:val="132D3F"/>
          <w:sz w:val="16"/>
          <w:szCs w:val="16"/>
          <w:u w:val="single"/>
        </w:rPr>
        <w:t xml:space="preserve">dalil.kg/document/112085</w:t>
      </w:r>
    </w:hyperlink>
  </w:p>
  <w:p>
    <w:pPr>
      <w:spacing w:after="0" w:before="40"/>
      <w:jc w:val="center"/>
    </w:pPr>
    <w:hyperlink w:history="1" r:id="rIdyinaeq4mktrbucj_efhy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elwkxh-rxs5oyotuwbb" Type="http://schemas.openxmlformats.org/officeDocument/2006/relationships/hyperlink" Target="https://dalil.kg/document/203889" TargetMode="External"/><Relationship Id="rId0cgeqdzcmqzzj5wo_ya7-" Type="http://schemas.openxmlformats.org/officeDocument/2006/relationships/hyperlink" Target="https://dalil.kg/document/203889" TargetMode="External"/><Relationship Id="rIdm8zhthidkacpiyjoe8geg" Type="http://schemas.openxmlformats.org/officeDocument/2006/relationships/hyperlink" Target="https://dalil.kg/document/203889#st_11_1" TargetMode="External"/><Relationship Id="rIdvywhhrd3fpen7tf-szcir" Type="http://schemas.openxmlformats.org/officeDocument/2006/relationships/hyperlink" Target="https://dalil.kg/document/203889#st_11_1" TargetMode="External"/><Relationship Id="rIdapx4rxfsprteb1ridmvpm" Type="http://schemas.openxmlformats.org/officeDocument/2006/relationships/hyperlink" Target="https://dalil.kg/document/203889#st_1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2ikrca90wovfpuk_wdix" Type="http://schemas.openxmlformats.org/officeDocument/2006/relationships/hyperlink" Target="https://dalil.kg/document/112085" TargetMode="External"/><Relationship Id="rIdyinaeq4mktrbucj_efhy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2026-09-25T03:39:11.017Z</dcterms:created>
  <dcterms:modified xsi:type="dcterms:W3CDTF">2026-09-25T03:39:11.017Z</dcterms:modified>
</cp:coreProperties>
</file>

<file path=docProps/custom.xml><?xml version="1.0" encoding="utf-8"?>
<Properties xmlns="http://schemas.openxmlformats.org/officeDocument/2006/custom-properties" xmlns:vt="http://schemas.openxmlformats.org/officeDocument/2006/docPropsVTypes"/>
</file>