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10 июля 2020 года № 75</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пособиях в Кыргызской Республике"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 июня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nqnpfy8sxcf6-vwzxvzk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(Ведомости Жогорку Кенеша Кыргызской Республики, 2017 г., № 7-8, ст.765) следующие изменения:</w:t>
      </w:r>
    </w:p>
    <w:p>
      <w:pPr>
        <w:spacing w:after="120"/>
        <w:ind w:firstLine="397"/>
        <w:jc w:val="both"/>
      </w:pPr>
      <w:r>
        <w:rPr>
          <w:rFonts w:ascii="Arial" w:cs="Arial" w:eastAsia="Arial" w:hAnsi="Arial"/>
          <w:sz w:val="24"/>
          <w:szCs w:val="24"/>
        </w:rPr>
        <w:t xml:space="preserve">1) часть 1 </w:t>
      </w:r>
      <w:hyperlink w:history="1" r:id="rId4epvei_v3wetpjjsmoa3w">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дополнить пунктом 4 следующего содержания:</w:t>
      </w:r>
    </w:p>
    <w:p>
      <w:pPr>
        <w:spacing w:after="120"/>
        <w:ind w:firstLine="397"/>
        <w:jc w:val="both"/>
      </w:pPr>
      <w:r>
        <w:rPr>
          <w:rFonts w:ascii="Arial" w:cs="Arial" w:eastAsia="Arial" w:hAnsi="Arial"/>
          <w:sz w:val="24"/>
          <w:szCs w:val="24"/>
        </w:rPr>
        <w:t xml:space="preserve">"4) ежемесячное пособие детям, оба родителя которых неизвестны.";</w:t>
      </w:r>
    </w:p>
    <w:p>
      <w:pPr>
        <w:spacing w:after="120"/>
        <w:ind w:firstLine="397"/>
        <w:jc w:val="both"/>
      </w:pPr>
      <w:r>
        <w:rPr>
          <w:rFonts w:ascii="Arial" w:cs="Arial" w:eastAsia="Arial" w:hAnsi="Arial"/>
          <w:sz w:val="24"/>
          <w:szCs w:val="24"/>
        </w:rPr>
        <w:t xml:space="preserve">2) </w:t>
      </w:r>
      <w:hyperlink w:history="1" r:id="rId30js8xpdbdg_r5hqvxrq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xknuw3ecqsi3tlhhnl6on">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56ofcyy8ogegzuetw-o7u">
        <w:r>
          <w:rPr>
            <w:rFonts w:ascii="Arial" w:cs="Arial" w:eastAsia="Arial" w:hAnsi="Arial"/>
            <w:color w:val="1D4ED8"/>
            <w:sz w:val="24"/>
            <w:szCs w:val="24"/>
            <w:u w:val="single"/>
          </w:rPr>
          <w:t xml:space="preserve">Статья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Назначение ежемесячного пособия детям, оба родителя которых неизвестны</w:t>
      </w:r>
    </w:p>
    <w:p>
      <w:pPr>
        <w:spacing w:after="120"/>
        <w:ind w:firstLine="397"/>
        <w:jc w:val="both"/>
      </w:pPr>
      <w:r>
        <w:rPr>
          <w:rFonts w:ascii="Arial" w:cs="Arial" w:eastAsia="Arial" w:hAnsi="Arial"/>
          <w:sz w:val="24"/>
          <w:szCs w:val="24"/>
        </w:rPr>
        <w:t xml:space="preserve">1. Ежемесячное пособие детям, оба родителя которых неизвестны, назначается детям, в свидетельстве о рождении которых сведения о родителях не внесены.</w:t>
      </w:r>
    </w:p>
    <w:p>
      <w:pPr>
        <w:spacing w:after="120"/>
        <w:ind w:firstLine="397"/>
        <w:jc w:val="both"/>
      </w:pPr>
      <w:r>
        <w:rPr>
          <w:rFonts w:ascii="Arial" w:cs="Arial" w:eastAsia="Arial" w:hAnsi="Arial"/>
          <w:sz w:val="24"/>
          <w:szCs w:val="24"/>
        </w:rPr>
        <w:t xml:space="preserve">Пособие назначается с первого числа месяца, следующего за месяцем, в котором произошло обращение за его назначением, до достижения ребенком возраста 16 лет; учащимся общеобразовательных организаций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23 лет.</w:t>
      </w:r>
    </w:p>
    <w:p>
      <w:pPr>
        <w:spacing w:after="120"/>
        <w:ind w:firstLine="397"/>
        <w:jc w:val="both"/>
      </w:pPr>
      <w:r>
        <w:rPr>
          <w:rFonts w:ascii="Arial" w:cs="Arial" w:eastAsia="Arial" w:hAnsi="Arial"/>
          <w:sz w:val="24"/>
          <w:szCs w:val="24"/>
        </w:rPr>
        <w:t xml:space="preserve">2. При усыновлении (удочерении) или восстановлении родителем (родителями) ребенка родительских прав выплата пособия прекращается с первого числа месяца, следующего за месяцем, в котором судом вынесено решение об усыновлении (удочерении) или восстановлении родительских прав.";</w:t>
      </w:r>
    </w:p>
    <w:p>
      <w:pPr>
        <w:spacing w:after="120"/>
        <w:ind w:firstLine="397"/>
        <w:jc w:val="both"/>
      </w:pPr>
      <w:r>
        <w:rPr>
          <w:rFonts w:ascii="Arial" w:cs="Arial" w:eastAsia="Arial" w:hAnsi="Arial"/>
          <w:sz w:val="24"/>
          <w:szCs w:val="24"/>
        </w:rPr>
        <w:t xml:space="preserve">3) в </w:t>
      </w:r>
      <w:hyperlink w:history="1" r:id="rIdgtc582xxdcskutb0br_wr">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абзацем вторым следующего содержания:</w:t>
      </w:r>
    </w:p>
    <w:p>
      <w:pPr>
        <w:spacing w:after="120"/>
        <w:ind w:firstLine="397"/>
        <w:jc w:val="both"/>
      </w:pPr>
      <w:r>
        <w:rPr>
          <w:rFonts w:ascii="Arial" w:cs="Arial" w:eastAsia="Arial" w:hAnsi="Arial"/>
          <w:sz w:val="24"/>
          <w:szCs w:val="24"/>
        </w:rPr>
        <w:t xml:space="preserve">"Рассмотрение заявления на назначение государственных пособий осуществляется при наличии персонального идентификационного номера у заявителя и лиц, которым назначается государственное пособие, а также у членов семьи заявителя - при назначении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б) часть 2 изложить в следующей редакции:</w:t>
      </w:r>
    </w:p>
    <w:p>
      <w:pPr>
        <w:spacing w:after="120"/>
        <w:ind w:firstLine="397"/>
        <w:jc w:val="both"/>
      </w:pPr>
      <w:r>
        <w:rPr>
          <w:rFonts w:ascii="Arial" w:cs="Arial" w:eastAsia="Arial" w:hAnsi="Arial"/>
          <w:sz w:val="24"/>
          <w:szCs w:val="24"/>
        </w:rPr>
        <w:t xml:space="preserve">"2. Государственные пособия назначаются по месту обращения получателя,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Гражданам (семьям), проживающим в населенных пунктах, в которых установлены размеры коэффициентов доплат к заработной плате и другим социальным выплатам, государственные пособия назначаются по месту жительства/пребывания.</w:t>
      </w:r>
    </w:p>
    <w:p>
      <w:pPr>
        <w:spacing w:after="120"/>
        <w:ind w:firstLine="397"/>
        <w:jc w:val="both"/>
      </w:pPr>
      <w:r>
        <w:rPr>
          <w:rFonts w:ascii="Arial" w:cs="Arial" w:eastAsia="Arial" w:hAnsi="Arial"/>
          <w:sz w:val="24"/>
          <w:szCs w:val="24"/>
        </w:rPr>
        <w:t xml:space="preserve">Если у граждан (семей), указанных в абзаце втором настоящей части, отсутствует регистрация по месту жительства/пребывания, государственное пособие назначается без учета коэффициентов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в) часть 4 дополнить абзацем вторым следующего содержания:</w:t>
      </w:r>
    </w:p>
    <w:p>
      <w:pPr>
        <w:spacing w:after="120"/>
        <w:ind w:firstLine="397"/>
        <w:jc w:val="both"/>
      </w:pPr>
      <w:r>
        <w:rPr>
          <w:rFonts w:ascii="Arial" w:cs="Arial" w:eastAsia="Arial" w:hAnsi="Arial"/>
          <w:sz w:val="24"/>
          <w:szCs w:val="24"/>
        </w:rPr>
        <w:t xml:space="preserve">"Информация, необходимая для назначения государственных пособий, запрашиваемая из государственных органов и органов местного самоуправления в рамках межведомственного электронного обмена данными, предоставляется на безвозмездной основе.";</w:t>
      </w:r>
    </w:p>
    <w:p>
      <w:pPr>
        <w:spacing w:after="120"/>
        <w:ind w:firstLine="397"/>
        <w:jc w:val="both"/>
      </w:pPr>
      <w:r>
        <w:rPr>
          <w:rFonts w:ascii="Arial" w:cs="Arial" w:eastAsia="Arial" w:hAnsi="Arial"/>
          <w:sz w:val="24"/>
          <w:szCs w:val="24"/>
        </w:rPr>
        <w:t xml:space="preserve">г) в части 5 слова "высокогорных и отдаленных" исключить;</w:t>
      </w:r>
    </w:p>
    <w:p>
      <w:pPr>
        <w:spacing w:after="120"/>
        <w:ind w:firstLine="397"/>
        <w:jc w:val="both"/>
      </w:pPr>
      <w:r>
        <w:rPr>
          <w:rFonts w:ascii="Arial" w:cs="Arial" w:eastAsia="Arial" w:hAnsi="Arial"/>
          <w:sz w:val="24"/>
          <w:szCs w:val="24"/>
        </w:rPr>
        <w:t xml:space="preserve">4) </w:t>
      </w:r>
      <w:hyperlink w:history="1" r:id="rId8-cn25yc8efvmcbmiz1sb">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пунктом 4 следующего содержания:</w:t>
      </w:r>
    </w:p>
    <w:p>
      <w:pPr>
        <w:spacing w:after="120"/>
        <w:ind w:firstLine="397"/>
        <w:jc w:val="both"/>
      </w:pPr>
      <w:r>
        <w:rPr>
          <w:rFonts w:ascii="Arial" w:cs="Arial" w:eastAsia="Arial" w:hAnsi="Arial"/>
          <w:sz w:val="24"/>
          <w:szCs w:val="24"/>
        </w:rPr>
        <w:t xml:space="preserve">"4) изменения места жительства/пребывания получателя, вследствие которого должен быть изменен размер государственного пособия.";</w:t>
      </w:r>
    </w:p>
    <w:p>
      <w:pPr>
        <w:spacing w:after="120"/>
        <w:ind w:firstLine="397"/>
        <w:jc w:val="both"/>
      </w:pPr>
      <w:r>
        <w:rPr>
          <w:rFonts w:ascii="Arial" w:cs="Arial" w:eastAsia="Arial" w:hAnsi="Arial"/>
          <w:sz w:val="24"/>
          <w:szCs w:val="24"/>
        </w:rPr>
        <w:t xml:space="preserve">5) в части 1 </w:t>
      </w:r>
      <w:hyperlink w:history="1" r:id="rIdb8rbqazjogtoykkio1-to">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6 изложить в следующей редакции:</w:t>
      </w:r>
    </w:p>
    <w:p>
      <w:pPr>
        <w:spacing w:after="120"/>
        <w:ind w:firstLine="397"/>
        <w:jc w:val="both"/>
      </w:pPr>
      <w:r>
        <w:rPr>
          <w:rFonts w:ascii="Arial" w:cs="Arial" w:eastAsia="Arial" w:hAnsi="Arial"/>
          <w:sz w:val="24"/>
          <w:szCs w:val="24"/>
        </w:rPr>
        <w:t xml:space="preserve">"6) достижения получателем ежемесячного социального пособия по случаю потери родителя, достижения ребенком, получающим ежемесячное пособие детям, оба родителя которого неизвестны, возраста 16 лет, учащимися общеобразовательной организации при окончании обучения, достижения учащимися начального профессионального учебного заведения, студентами среднего и высшего профессионального учебного заведения возраста 23 лет;";</w:t>
      </w:r>
    </w:p>
    <w:p>
      <w:pPr>
        <w:spacing w:after="120"/>
        <w:ind w:firstLine="397"/>
        <w:jc w:val="both"/>
      </w:pPr>
      <w:r>
        <w:rPr>
          <w:rFonts w:ascii="Arial" w:cs="Arial" w:eastAsia="Arial" w:hAnsi="Arial"/>
          <w:sz w:val="24"/>
          <w:szCs w:val="24"/>
        </w:rPr>
        <w:t xml:space="preserve">б) часть дополнить пунктом 12 следующего содержания:</w:t>
      </w:r>
    </w:p>
    <w:p>
      <w:pPr>
        <w:spacing w:after="120"/>
        <w:ind w:firstLine="397"/>
        <w:jc w:val="both"/>
      </w:pPr>
      <w:r>
        <w:rPr>
          <w:rFonts w:ascii="Arial" w:cs="Arial" w:eastAsia="Arial" w:hAnsi="Arial"/>
          <w:sz w:val="24"/>
          <w:szCs w:val="24"/>
        </w:rPr>
        <w:t xml:space="preserve">"12) усыновления (удочерения) или восстановления родителем (родителями) ребенка, получающего ежемесячное пособие детям, оба родителя которых неизвестны, родительских прав.".</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17 июля 2020 года № 56 (3128)</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i8vbdwvy2koex9afbmr">
      <w:r>
        <w:rPr>
          <w:rFonts w:ascii="Arial" w:cs="Arial" w:eastAsia="Arial" w:hAnsi="Arial"/>
          <w:color w:val="132D3F"/>
          <w:sz w:val="16"/>
          <w:szCs w:val="16"/>
          <w:u w:val="single"/>
        </w:rPr>
        <w:t xml:space="preserve">dalil.kg/document/112092</w:t>
      </w:r>
    </w:hyperlink>
  </w:p>
  <w:p>
    <w:pPr>
      <w:spacing w:after="0" w:before="40"/>
      <w:jc w:val="center"/>
    </w:pPr>
    <w:hyperlink w:history="1" r:id="rIdxz2ceg_nwwalq6ag4cq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npfy8sxcf6-vwzxvzku" Type="http://schemas.openxmlformats.org/officeDocument/2006/relationships/hyperlink" Target="https://dalil.kg/document/111670" TargetMode="External"/><Relationship Id="rId4epvei_v3wetpjjsmoa3w" Type="http://schemas.openxmlformats.org/officeDocument/2006/relationships/hyperlink" Target="https://dalil.kg/document/111670#st_5" TargetMode="External"/><Relationship Id="rId30js8xpdbdg_r5hqvxrq3" Type="http://schemas.openxmlformats.org/officeDocument/2006/relationships/hyperlink" Target="https://dalil.kg/document/111670" TargetMode="External"/><Relationship Id="rIdxknuw3ecqsi3tlhhnl6on" Type="http://schemas.openxmlformats.org/officeDocument/2006/relationships/hyperlink" Target="https://dalil.kg/document/111670#st_10_1" TargetMode="External"/><Relationship Id="rId56ofcyy8ogegzuetw-o7u" Type="http://schemas.openxmlformats.org/officeDocument/2006/relationships/hyperlink" Target="https://dalil.kg/document/111670#st_10_1" TargetMode="External"/><Relationship Id="rIdgtc582xxdcskutb0br_wr" Type="http://schemas.openxmlformats.org/officeDocument/2006/relationships/hyperlink" Target="https://dalil.kg/document/111670#st_11" TargetMode="External"/><Relationship Id="rId8-cn25yc8efvmcbmiz1sb" Type="http://schemas.openxmlformats.org/officeDocument/2006/relationships/hyperlink" Target="https://dalil.kg/document/111670#st_13" TargetMode="External"/><Relationship Id="rIdb8rbqazjogtoykkio1-to" Type="http://schemas.openxmlformats.org/officeDocument/2006/relationships/hyperlink" Target="https://dalil.kg/document/111670#st_1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i8vbdwvy2koex9afbmr" Type="http://schemas.openxmlformats.org/officeDocument/2006/relationships/hyperlink" Target="https://dalil.kg/document/112092" TargetMode="External"/><Relationship Id="rIdxz2ceg_nwwalq6ag4cq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2026-09-25T19:10:58.530Z</dcterms:created>
  <dcterms:modified xsi:type="dcterms:W3CDTF">2026-09-25T19:10:58.530Z</dcterms:modified>
</cp:coreProperties>
</file>

<file path=docProps/custom.xml><?xml version="1.0" encoding="utf-8"?>
<Properties xmlns="http://schemas.openxmlformats.org/officeDocument/2006/custom-properties" xmlns:vt="http://schemas.openxmlformats.org/officeDocument/2006/docPropsVTypes"/>
</file>