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2021 года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Фонда обязательного медицинского страхования при Правительстве Кыргызской Республики на 2021 год и прогнозе на 2022-2023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jqauqors__6jj50zsz34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Фонда обязательного медицинского страхования при Министерстве здравоохранения Кыргызской Республики на 2021 год по доходам в сумме 19747104,6 тыс. сомов и расходам в сумме 15433850,5 тыс. сомов согласно приложению 1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j3pq9v7bp3n6gv2qiia6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Фонда обязательного медицинского страхования при Министерстве здравоохранения Кыргызской Республики на 2022-2023 годы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4ypwste5slceecsdkqc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Фонда обязательного медицинского страхования при Министерстве здравоохранения Кыргызской Республики на 2021 год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3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dzme9zr-g8zim5t1xblr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расходную часть бюджета Фонда обязательного медицинского страхования при Министерстве здравоохранения Кыргызской Республики на 2021 год согласно приложениям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andug2ihqqjkfowzcvz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бюджет Фонда обязательного медицинского страхования при Министерстве здравоохранения Кыргызской Республики на 2021-2023 годы на программной основе,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0-bgfvvd_jowoddq0sd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ассигнований из республиканского бюджета Кыргызской Республики, передаваемых Фонду обязательного медицинского страхования при Министерстве здравоохранения Кыргызской Республики, в сумме: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- 14841980,8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- 11415118,0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2023 год - 11415118,0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по прогнозированию и исполнению бюджета обеспечить в течение года равномерное выделение ассигнований, передаваемых из республиканского бюджета в бюджет Фонда обязательного медицинского страхования при Министерстве здравоохранения Кыргызской Республики, в размере одной двенадцатой части от утвержденного годового размера в полном объеме.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Неиспользованные остатки средств республиканского бюджета, переданные Фонду обязательного медицинского страхования при Министерстве здравоохранения Кыргызской Республики, не подлежат взысканию в доход бюджета, из которого они были предоставлены, и переносятся на очередной бюджетный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объем средств, передаваемых из бюджета Социального фонда Кыргызской Республики в бюджет Фонда обязательного медицинского страхования при Министерстве здравоохранения Кыргызской Республики, в сумме: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2021 год - 2742079,3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2022 год - 2827204,0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на 2023 год - 3012413,2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Социальному фонду Кыргызской Республики обеспечить в течение года своевременное перечисление поступивших средств по страховым взносам в Фонд обязательного медицинского страхования при Министерстве здравоохранения Кыргызской Республики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52bea1oegnff2q7bhhi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объем оборотной кассовой наличности бюджета Фонда обязательного медицинского страхования при Министерстве здравоохранения Кыргызской Республики на 2021 год в сумме 647082,2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оборотную кассовую наличность, образовавшуюся в течение года, на исполнение расходных обязательств Фонда обязательного медицинского страхования при Министерстве здравоохранения Кыргызской Республики в случаях возникновения критических ситуаций с финансовым обеспечением программ обязательного медицинского страхования, связанных со стихийными бедствиями, катастрофами, террористическими актами и другими чрезвычайными ситуациями, произошедшими в течение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cpyjcd1wvmirsbhmsnv6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внесении изменений в приложения к настоящему Закону в пределах суммы, утвержденной статьей 1 настоящего Закона, если это не приведет к уменьшению доходной части бюджета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дополнительном финансировании сверх утвержденного бюджета, необходимом для исполнения неотложных мероприятий, с указанием источников доходов до внесения проекта закона о внесении изменений в настоящий Закон в соответствии с постановлениями и (или) распоряжениями Правительства Кыргызской Республики, по согласованию с профильным комитетом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изменении размеров ассигнований из средств республиканского бюджета Кыргызской Республики и поступлений страховых взносов на обязательное медицинское страхование в сторону уменьшения в случае невыполнения доходных частей республиканского бюджета Кыргызской Республики и бюджета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настоящий Закон в течение бюджетного года могут вноситься изменения не более двух раз - до 1 июня и до 1 ноября текущего бюджетного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период действия чрезвычайного положения/чрезвычайной ситуации на территории Кыргызской Республики Правительство Кыргызской Республики вправе вносить изменения в параметры бюджета Фонда обязательного медицинского страхования при Правительстве Кыргызской Республики и перераспределять бюджетные средства между организациями здравоохранения, работающими в системе Единого плательщика, путем принятия соответствующих решений Правительства Кыргызской Республики до внесения изменений в настоящий Закон, по согласованию с профильным комитетом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базовые нормативы, используемые для расчетов по оплате за оказанные медицинские и иные услуги организациями здравоохранения системы Единого плательщика, на 2021 год согласно </w:t>
      </w:r>
      <w:hyperlink w:history="1" r:id="rIdgt-xm5jep_drec203on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7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расчетный показатель по базовому государственному медицинскому страхованию на душу населения на 2021 год в размере пятнадцати расчетных показателей.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полномочия по администрированию формирования и исполнению бюджетов организаций здравоохранения за оказанные услуги на договорной основе и оказанию платных государственных услуг возлагаются на Фонд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Остатки неиспользованных средств на счетах Фонда обязательного медицинского страхования при Правительстве Кыргызской Республики и организаций здравоохранения, работающих в системе Единого плательщика, переносятся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обязательного медицинского страхования при Правительстве Кыргызской Республики в процессе исполнения бюджета несет ответственность за осуществление своевременной и полной оплаты организациям здравоохранения, работающим в системе Единого плательщика, за оказанные услуги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обеспечение полноты собственных расходов возлагается на руководителей организаций здравоохранения, работающих в системе Единого 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Средства, использованные организациями здравоохранения и Фондом обязательного медицинского страхования при Правительстве Кыргызской Республики в нарушение законодательства в сфере бюджетного регулирования, а также в сфере здравоохранения и медицинского страхования, подлежат перечислению в доходную часть бюджета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Фонда обязательного медицинского страхования при Министерстве здравоохранения Кыргызской Республики на 2021 год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hdxqmfgkr0zviqparffy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 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7420"/>
        <w:gridCol w:w="1742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4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ресурсов: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19100022,4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17810082,3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226022,2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14841980,8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1 335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1280740,8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1280740,8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561422,2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647082,2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общие расходы: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19628379,2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4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11989,8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Закону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2021 год – Доходы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djbrl9jh146n7euf5fgw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7"/>
        <w:gridCol w:w="7112"/>
        <w:gridCol w:w="1608"/>
      </w:tblGrid>
      <w:tr>
        <w:tc>
          <w:tcPr>
            <w:tcW w:type="dxa" w:w="14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доходов</w:t>
            </w:r>
          </w:p>
        </w:tc>
        <w:tc>
          <w:tcPr>
            <w:tcW w:type="dxa" w:w="1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 с учетом остатка на начало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Остаток на начало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647082,2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19100022,4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1231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Фонда обязательного медицинского страхования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12 311 200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Поступления от выдачи полиса ОМС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9199,3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17810082,3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1 312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Трансферты от международных организаций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226022,2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13 121 100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226022,2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14841980,8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13 332 100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на базовое государственное медицинское страхование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14374292,5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13 332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льготные категории населения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467688,3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13 332 210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детей до 16 лет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351621,9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13 332 220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пенсионеров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84450,2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13 332 230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инвалидов с детства и лиц, получающих социальные пособия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10227,5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13 332 240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учащихся начальных профессиональных учебных заведений, студентов средних и высших профессиональных учебных заведений до достижения ими возраста 21 года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18282,0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13 332 250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безработных граждан, официально зарегистрированных в государственной службе занятости населения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13 332 260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республиканского бюджета в качестве компенсации страховых взносов на обязательное медицинское страхование военнослужащих срочной службы, офицеров, прапорщиков, военнослужащих сверхсрочной службы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757,4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бюджета Социального фонда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2742079,3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13 351 100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полученные из бюджета Социального фонда на обязательное медицинское страхование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1280740,8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1423</w:t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Поступления от оказания платных услуг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1280740,8</w:t>
            </w:r>
          </w:p>
        </w:tc>
      </w:tr>
      <w:tr>
        <w:tc>
          <w:tcPr>
            <w:tcW w:type="dxa" w:w="14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средства сооплаты</w:t>
            </w:r>
          </w:p>
        </w:tc>
        <w:tc>
          <w:tcPr>
            <w:tcW w:type="dxa" w:w="1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561422,2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</w:t>
      </w:r>
      <w:r>
        <w:rPr>
          <w:rFonts w:ascii="Arial" w:cs="Arial" w:eastAsia="Arial" w:hAnsi="Arial"/>
          <w:sz w:val="20"/>
          <w:szCs w:val="20"/>
        </w:rPr>
        <w:t xml:space="preserve">к Закону Кыргызской Республики 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2021 год - Расходы
 </w:t>
      </w:r>
      <w:r>
        <w:rPr>
          <w:rFonts w:ascii="Arial" w:cs="Arial" w:eastAsia="Arial" w:hAnsi="Arial"/>
          <w:sz w:val="24"/>
          <w:szCs w:val="24"/>
        </w:rPr>
        <w:t xml:space="preserve">(по ведомственной классификации и экономической классификации расходов)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zcf_6zf6ux86wwedtfx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2536"/>
        <w:gridCol w:w="2536"/>
        <w:gridCol w:w="2536"/>
        <w:gridCol w:w="1555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36110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(аппарат)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46317,5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4418,5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10686,2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1012,8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46317,5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(подведомственные учреждения)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80208,8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55134,8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3776,9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882,0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80208,8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36131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(мероприятия по борьбе с эпидемиями)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1619304,7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1619304,7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1619304,7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36141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 (подведомственные учреждения здравоохранения)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16271474,0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16271474,0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16271474,0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36210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(государственные программы, мероприятия и выплаты)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1482734,9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1482734,9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1482734,9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36220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(улучшение технического оснащения и внедрение новейших технологий в области медицины)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158,8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(аппарат)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12544,8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6379,4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12544,8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36230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(информационно-коммуникационное обеспечение и банковское обслуживание системы Единого плательщика) (подведомственные учреждения)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5654,5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956,2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982,7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3715,6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5654,5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36240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(изготовление полисов ОМС и рецептурных бланков)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36310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(страховой запас)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228506,6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228506,6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228506,6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19628379,2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19735114,8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11989,8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8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РАСХОДЫ: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355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1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Приложение 4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 Закону Кыргызской Республики "О внесении изменений в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2021 год - Расходы
 </w:t>
      </w:r>
      <w:r>
        <w:rPr>
          <w:rFonts w:ascii="Arial" w:cs="Arial" w:eastAsia="Arial" w:hAnsi="Arial"/>
          <w:sz w:val="24"/>
          <w:szCs w:val="24"/>
        </w:rPr>
        <w:t xml:space="preserve">(по функциональной классификации)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</w:t>
      </w:r>
      <w:hyperlink w:history="1" r:id="rIdepdmjsr8nwc8zkobjido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18 апреля 2022 года N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7607"/>
        <w:gridCol w:w="1555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10229577,5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8883495,4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8883495,4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1138149,7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1138149,7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207932,4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8115981,1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4541866,3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4541866,3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2361313,8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2361313,8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347610,8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347610,8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865190,2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865190,2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702685,2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702685,2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583959,8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  <w:r>
        <w:rPr>
          <w:rFonts w:ascii="Arial" w:cs="Arial" w:eastAsia="Arial" w:hAnsi="Arial"/>
          <w:sz w:val="20"/>
          <w:szCs w:val="20"/>
        </w:rPr>
        <w:t xml:space="preserve">к Закону Кыргызской Республики "О внесении изменений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БЮДЖЕТ
 Фонда обязательного медицинского страхования при Министерстве здравоохранения Кыргызской Республики на 2021 год - Расходы
 </w:t>
      </w:r>
      <w:r>
        <w:rPr>
          <w:rFonts w:ascii="Arial" w:cs="Arial" w:eastAsia="Arial" w:hAnsi="Arial"/>
          <w:sz w:val="20"/>
          <w:szCs w:val="20"/>
        </w:rPr>
        <w:t xml:space="preserve">(по функциональной классификации)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Закона КР от </w:t>
      </w:r>
      <w:hyperlink w:history="1" r:id="rId0dwjmgljqowoapluplxl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18 апреля 2022 года 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 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6"/>
        <w:gridCol w:w="7607"/>
        <w:gridCol w:w="1555"/>
      </w:tblGrid>
      <w:tr>
        <w:tc>
          <w:tcPr>
            <w:tcW w:type="dxa" w:w="10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показателей
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(по функциям)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Фонд обязательного медицинского страхования - Единый плательщик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изделия, оборудование и аппаратура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т.ч. льготное лекарственное обеспечение по обязательному медицинскому страхованию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293859,9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Амбулаторные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10229577,5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Медицинские услуги общего профиля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8883495,4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8883495,4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Специализированные медицинские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1138149,7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1138149,7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70723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Стоматологические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207932,4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207932,4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8115981,1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общего профиля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4541866,3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4541866,3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специализированных больниц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2361313,8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2361313,8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медицинских центров, гинекологических больниц и родильных домов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347610,8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347610,8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70735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больниц и центров восстановительного лечения для детей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865190,2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865190,2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Услуги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70741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Станции скорой и неотложной помощи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176079,7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70751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Научные исследования и опытно-конструкторские разработки в области здравоохранения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173921,2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702685,2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70761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Вопросы здравоохранения, не отнесенные к другим категориям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702685,2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84434,8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социальные нужды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13253,3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583959,8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товаров и услуг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7959,6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1087,9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фонды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11989,8</w:t>
            </w:r>
          </w:p>
        </w:tc>
      </w:tr>
      <w:tr>
        <w:tc>
          <w:tcPr>
            <w:tcW w:type="dxa" w:w="10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6
 к Закону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Фонда обязательного медицинского страхования при Министерстве здравоохранения Кыргызской Республики на 2021-2023 годы на программной основе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Закона КР от </w:t>
      </w:r>
      <w:hyperlink w:history="1" r:id="rIdx4efs3e4x78nuh4muow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(в 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8"/>
        <w:gridCol w:w="452"/>
        <w:gridCol w:w="448"/>
        <w:gridCol w:w="6220"/>
        <w:gridCol w:w="870"/>
        <w:gridCol w:w="870"/>
        <w:gridCol w:w="870"/>
      </w:tblGrid>
      <w:tr>
        <w:tc>
          <w:tcPr>
            <w:tcW w:type="dxa" w:w="44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</w:t>
            </w:r>
          </w:p>
        </w:tc>
        <w:tc>
          <w:tcPr>
            <w:tcW w:type="dxa" w:w="4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ME</w:t>
            </w:r>
          </w:p>
        </w:tc>
        <w:tc>
          <w:tcPr>
            <w:tcW w:type="dxa" w:w="4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ИН</w:t>
            </w:r>
          </w:p>
        </w:tc>
        <w:tc>
          <w:tcPr>
            <w:tcW w:type="dxa" w:w="622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Бюджетные программы/Бюджетные меры</w:t>
            </w:r>
          </w:p>
        </w:tc>
        <w:tc>
          <w:tcPr>
            <w:tcW w:type="dxa" w:w="2610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Финансирование (по программам/мерам)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1. Планирование, управление и администрирование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институциональное усиление Фонда обязательного медицинского страхования при Министерстве здравоохранения Кыргызской Республики (далее - Фонд обязательного медицинского страхования) в качестве Единого плательщика. Координирующее и организационное воздействие на реализацию других программ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общего руководства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2751,9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планирования, утверждения и исполнения бюджета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6695,6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6695,6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6695,6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учета и отчетности по бюджету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1780,3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оценки качества медицинских услуг, предоставляемых организациями здравоохранения в системе Единого плательщика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3070,8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принятия комплекса мер по эффективному и рациональному исполнению бюджета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3443,3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по повышению уровня информированности населения о правах при получении медицинских услуг в рамках реализуемых программ Фондом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3554,4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сопровождения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2545,3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2545,3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2545,3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информационных систем и баз данных Фонда обязательного медицинского страхования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18199,3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службы обеспечения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22675,9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36935,0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36935,0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координация на региональном уровне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80208,8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89223,4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89223,4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144925,6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176000,0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181000,0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2. Предоставление услуг первичной медико-санитарной помощи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раннее выявление, диагностика заболеваний, повышение качества и эффективности предоставления медицинской и профилактической помощи на уровне первичной медико-санитарной помощи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экстренной (скорой) медицинской помощи населению республики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524781,0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447802,4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447802,4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базовых медицинских услуг на уровне первичной медико-санитарной помощи населению республики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4341458,5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4242152,0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4291769,0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стоматологической помощи населению в рамках Программы государственных гарантий по обеспечению граждан в Кыргызской Республике медико-санитарной помощью (далее - Программа государственных гарантий)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300424,4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283417,5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283417,5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первичной медико-санитарной помощи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36538,2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33096,0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33096,0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населения республики к льготному лекарственному обеспечению по Программе государственных гарантий (онкологическим больным в терминальной стадии; больным параноидной шизофренией и хроническими бредовыми расстройствами; больным аффективными расстройствами различного генеза; больным эпилепсией; больным бронхиальной астмой)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застрахованного населения республики к льготному лекарственному обеспечению по обязательному медицинскому страхованию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293859,9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398557,8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450091,5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157239,3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42477,4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42477,4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280394,4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122418,2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122418,2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медицинской помощи населению путем стимулирования групп семейных врачей за достижение целевых показателей качества деятельности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30430,8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31536,7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5989695,7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5655352,1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5757608,7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3. Предоставление услуг организациями здравоохранения на стационарном уровне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качества и эффективности предоставления гарантированной медицинской помощи на стационарном уровне в рамках Программы государственных гарантий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населению республики на уровне стационарной помощи в рамках Программы государственных гарантий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9323426,0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6570250,8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6647097,7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медицинской помощи по борьбе с туберкулезом, оказываемой организациями здравоохранения стационарного уровня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745173,2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647299,4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647299,4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онкологической и гематологической помощи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388445,1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230680,3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230680,3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кардиохирургической помощи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69538,8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51929,9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51929,9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медицинских услуг на уровне специализированной психиатрической помощи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311206,1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274574,2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274574,2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населению платных медицинских услуг сверх объема Программы государственных гарантий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404116,9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223961,4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223961,4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немедицинских и иных услуг организациями здравоохранения, работающими в системе Единого плательщика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369898,3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229257,4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229257,4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предоставления стационарной медицинской помощи населению путем стимулирования за достижение целевых показателей качества деятельности организации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30430,9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31536,7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11611804,4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8258384,3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8336337,0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83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Программа 4. Обеспечение доступности медицинских и иных услуг, оказываемых населению сверх объема Программы государственных гарантий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 Программы: повышение уровня удовлетворенности граждан посредством предоставления расширенного спектра услуг организациями здравоохранения независимо от форм собственности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льготному гемодиализному лечению остронуждающихся пациентов с терминальной стадией хронической почечной недостаточности пятой стадии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1171089,6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757700,0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757700,0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финансовой устойчивости и надлежащего функционирования организаций здравоохранения (формирование страхового запаса)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228506,6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235600,3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251034,4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Поддержка, развитие и материально-техническое оснащение организаций здравоохранения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24899,0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онкологической службы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316818,9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"Караван здоровья"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4067,5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Программы, ориентированной на результат (ПОР)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Азиатского Банка Развития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160826,7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проекту Всемирного банка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88478,0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Фонда ОМС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5992,6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Программе 4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2000678,9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1060300,3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1075734,4</w:t>
            </w:r>
          </w:p>
        </w:tc>
      </w:tr>
      <w:tr>
        <w:tc>
          <w:tcPr>
            <w:tcW w:type="dxa" w:w="4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19747104,6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15150036,7</w:t>
            </w:r>
          </w:p>
        </w:tc>
        <w:tc>
          <w:tcPr>
            <w:tcW w:type="dxa" w:w="8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15350680,1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ПР - код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МБ</w:t>
      </w:r>
      <w:r>
        <w:rPr>
          <w:rFonts w:ascii="Arial" w:cs="Arial" w:eastAsia="Arial" w:hAnsi="Arial"/>
          <w:sz w:val="24"/>
          <w:szCs w:val="24"/>
        </w:rPr>
        <w:t xml:space="preserve"> - </w:t>
      </w:r>
      <w:r>
        <w:rPr>
          <w:rFonts w:ascii="Arial" w:cs="Arial" w:eastAsia="Arial" w:hAnsi="Arial"/>
          <w:sz w:val="24"/>
          <w:szCs w:val="24"/>
        </w:rPr>
        <w:t xml:space="preserve">код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7
 к Закону Кыргызской Республики "О бюджете Фонда обязательного медицинского страхования при Министерстве здравоохранения Кыргызской Республики на 2021 год и прогнозе на 2022-2023 годы"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БАЗОВЫЕ НОРМАТИВЫ,
 используемые для расчетов по оплате за оказанные медицинские и иные услуги организациями здравоохранения системы Единого плательщика на 2021 год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тыс. сомах)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8336"/>
        <w:gridCol w:w="1392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3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показателей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 год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стационаров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5176,74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1,4957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отделений краткосрочного пребывания для беременных женщин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для противотуберкулезных организаций здравоохранения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40180,92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для застрахованных граждан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1,0639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функции координации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в специализированных организациях здравоохранения: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онкологической службы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8777,30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гематологической службы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16818,49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кардиохирургической службы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психиатрической службы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21832,42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групп семейных врачей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172,94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подушевому нормативу финансирования групп семейных врачей для застрахованных граждан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2,1564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центров семейной медицины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161,90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стоматологических поликлиник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137,16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на 1 линейную бригаду скорой медицинской помощи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563916,27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на льготное лекарственное обеспечение застрахованных граждан по обязательному медицинскому страхованию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81,50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финансирования за застрахованных граждан по Базовой программе обязательного медицинского страхования для Государственного учреждения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ставка оплаты медицинских услуг стационаров, работающих по Базовой программе обязательного медицинского страхования для застрахованных граждан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2566,00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Поправочный коэффициент к базовой ставке оплаты медицинских услуг по Базовой программе обязательного медицинского страхования для здорового новорожденного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Подушевой норматив Бишкекского городского центра борьбы с туберкулезом на приписанное население города Бишкек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23,90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оплаты возмещения 1 сеанса гемодиализа для организаций здравоохранения независимо от форм собственности, оказывающих услуги гемодиализа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успешное завершение лечения на амбулаторном уровне: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чувствительного туберкулеза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устойчивого туберкулеза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 финансирования транспортировки биоматериалов для Национального центра фтизиатрии при Министерстве здравоохранения Кыргызской Республики и областных центров борьбы с туберкулезом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оплаты за управление случаями психических расстройств на амбулаторном уровне: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сроком наблюдения 6 месяцев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6000,0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сроком наблюдения 12 месяцев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vtltxfk-gnoznp-s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dalil.kg/document/112180</w:t>
      </w:r>
    </w:hyperlink>
  </w:p>
  <w:p>
    <w:pPr>
      <w:spacing w:after="0" w:before="40"/>
      <w:jc w:val="center"/>
    </w:pPr>
    <w:hyperlink w:history="1" r:id="rIdlrbssawtbx-p9mnpjt2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auqors__6jj50zsz34d" Type="http://schemas.openxmlformats.org/officeDocument/2006/relationships/hyperlink" Target="https://dalil.kg/document/159059" TargetMode="External"/><Relationship Id="rIdj3pq9v7bp3n6gv2qiia65" Type="http://schemas.openxmlformats.org/officeDocument/2006/relationships/hyperlink" Target="https://dalil.kg/document/159059" TargetMode="External"/><Relationship Id="rId4ypwste5slceecsdkqcl_" Type="http://schemas.openxmlformats.org/officeDocument/2006/relationships/hyperlink" Target="https://dalil.kg/document/159059" TargetMode="External"/><Relationship Id="rIddzme9zr-g8zim5t1xblr2" Type="http://schemas.openxmlformats.org/officeDocument/2006/relationships/hyperlink" Target="https://dalil.kg/document/159059" TargetMode="External"/><Relationship Id="rIdandug2ihqqjkfowzcvz8m" Type="http://schemas.openxmlformats.org/officeDocument/2006/relationships/hyperlink" Target="https://dalil.kg/document/159059" TargetMode="External"/><Relationship Id="rId0-bgfvvd_jowoddq0sdzl" Type="http://schemas.openxmlformats.org/officeDocument/2006/relationships/hyperlink" Target="https://dalil.kg/document/159059" TargetMode="External"/><Relationship Id="rId52bea1oegnff2q7bhhiha" Type="http://schemas.openxmlformats.org/officeDocument/2006/relationships/hyperlink" Target="https://dalil.kg/document/159059" TargetMode="External"/><Relationship Id="rIdcpyjcd1wvmirsbhmsnv6y" Type="http://schemas.openxmlformats.org/officeDocument/2006/relationships/hyperlink" Target="https://dalil.kg/document/159059" TargetMode="External"/><Relationship Id="rIdgt-xm5jep_drec203on0t" Type="http://schemas.openxmlformats.org/officeDocument/2006/relationships/hyperlink" Target="https://dalil.kg/document/112180#pr7" TargetMode="External"/><Relationship Id="rIdhdxqmfgkr0zviqparffy5" Type="http://schemas.openxmlformats.org/officeDocument/2006/relationships/hyperlink" Target="https://dalil.kg/document/159059" TargetMode="External"/><Relationship Id="rIddjbrl9jh146n7euf5fgw1" Type="http://schemas.openxmlformats.org/officeDocument/2006/relationships/hyperlink" Target="https://dalil.kg/document/159059" TargetMode="External"/><Relationship Id="rIdzcf_6zf6ux86wwedtfxeh" Type="http://schemas.openxmlformats.org/officeDocument/2006/relationships/hyperlink" Target="https://dalil.kg/document/159059" TargetMode="External"/><Relationship Id="rIdepdmjsr8nwc8zkobjidov" Type="http://schemas.openxmlformats.org/officeDocument/2006/relationships/hyperlink" Target="https://dalil.kg/document/159059" TargetMode="External"/><Relationship Id="rId0dwjmgljqowoapluplxlv" Type="http://schemas.openxmlformats.org/officeDocument/2006/relationships/hyperlink" Target="https://dalil.kg/document/159059" TargetMode="External"/><Relationship Id="rIdx4efs3e4x78nuh4muowhl" Type="http://schemas.openxmlformats.org/officeDocument/2006/relationships/hyperlink" Target="https://dalil.kg/document/15905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vtltxfk-gnoznp-sydf" Type="http://schemas.openxmlformats.org/officeDocument/2006/relationships/hyperlink" Target="https://dalil.kg/document/112180" TargetMode="External"/><Relationship Id="rIdlrbssawtbx-p9mnpjt2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2026-09-30T16:59:57.707Z</dcterms:created>
  <dcterms:modified xsi:type="dcterms:W3CDTF">2026-09-30T16:59:57.707Z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