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августа 2021 года № 10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от недостоверной (ложной) информации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запрет на распространение недостоверной (ложной) информации в интернет-пространстве, ответственность лиц, допустивших распространение недостоверной (ложной) информации в интернет-пространстве, в целях обеспечения прав и свобод граждан, юридических лиц и защиты их от недостоверной (ложной) информации, а также права и обязанности субъектов правоотношений по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распространяемая в интернет-пространстве Кыргызской Республики, признается объектом публичных,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включение в другие законы положений и вопросов, предметом регулирования которых является настоящий Закон. В случае если в других законах содержатся положения и вопросы, относящиеся к регулированию настоящим Законом, то они применяются в той мере, в которой не противоречат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правовых отношений, регулируемых настоящим Законом,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интернет-провайдеры, хостинг-провайдеры, владельцы сайтов, владельцы страницы сайта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сеть Интернет</w:t>
      </w:r>
      <w:r>
        <w:rPr>
          <w:rFonts w:ascii="Arial" w:cs="Arial" w:eastAsia="Arial" w:hAnsi="Arial"/>
          <w:sz w:val="24"/>
          <w:szCs w:val="24"/>
        </w:rPr>
        <w:t xml:space="preserve"> - глобальная информационно-телекоммуникационная сеть, связывающая информационные системы и сети электросвязи различных стран посредством глобального адресного пространства, основанном на использовании Интернет-протокола (Internet protocol-IP) и протокола передачи данных (Transmission Control Protocol-TCP);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интернет-пространство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публикуемый входящий или исходящий трансграничный и внутренний трафик интернета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сайт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место в сети Интернет, представляющее собой совокупность информации, которая доступна из интернет-пространства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страница сайта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часть сайта в сети Интернет, которая доступна из интернет-пространства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сайт принадлежит на правах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страницы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страница сайта принадлежит на правах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недостоверная (ложная)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информация, содержащаяся на сайте в сети Интернет или на странице сайта в сети Интернет, не соответствующая действительности, порочащая честь, достоинство и деловую репутацию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(абонент)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использующее услуги Интернета;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интернет-провайдер</w:t>
      </w:r>
      <w:r>
        <w:rPr>
          <w:rFonts w:ascii="Arial" w:cs="Arial" w:eastAsia="Arial" w:hAnsi="Arial"/>
          <w:sz w:val="24"/>
          <w:szCs w:val="24"/>
        </w:rPr>
        <w:t xml:space="preserve"> - операторы электросвязи и операторы мобильной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пункты публичного доступа к сети Интернет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где можно получить доступ к сети Интернет, а также интернет-кафе;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хостинг-провайдер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услуги по предоставлению и размещению оборудования, данных и сайтов в сети Интернет на своих технических площадках с подключением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Запрет на распространение недостоверной (ложной)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Распространение недостоверной (ложной) информации в интернет-пространстве Кыргызской Республики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Временем распространения недостоверной (ложной) информации признается время, когда впервые такая информация появилась в интернет-пространстве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Каждый, кто считает, что в отношении него была распространена недостоверная (ложная) информация, порочащая его честь, достоинство и деловую репутацию, вправе обратиться к владельцу сайта в сети Интернет или владельцу страницы сайта в сети Интернет с требованием о немедленном (в течение 24 часов с момента обращения) удалении со страницы или с сайта недостоверной (ложной) информации и размещении информации, опровергающей ранее размещенную недостоверную (ложную)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удаления недостоверной информации или нарушения времени удаления недостоверной (ложной) информации лицо, чьи права и свободы были нарушены в связи с публикацией недостоверной (ложной) информации о нем, вправе обжаловать действия владельца сайта в сети Интернет или владельца страницы сайта в сети Интернет в порядке, определяемом Кабинетом Министров Кыргызской Республики, требовать удаления недостоверной (ложной) информации и приостановления работы сайта или страницы сайта. Работа сайта или страницы сайта может приостанавливаться сроком до двух месяцев. Владелец сайта или страницы сайта не вправе создавать новый сайт или страницу сайта в сети Интернет в период приостановления сайта или страницы 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чьи права и свободы были нарушены в связи с публикацией недостоверной (ложной) информации о нем, вправе в судебном порядке требовать компенсацию нанесенного ущерба в связи с публикацией недостоверной (ложной) информации. При этом размер компенсации должен быть соразмерен.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к информации или сайту, или странице сайта в сети Интернет возобновляется по истечении срока, на который приостановлена работа сайта или страницы сайта, при условии устранения (удаления) недостоверной (ложной) информации либо возобновляется по решению суда, вступившему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Права и обязанности владельцев информационных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Владелец сайта и (или) страницы сайта, размещенного в интернет-пространстве Кыргызской Республики,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использование сайта или страницы сайта в интернет-пространстве Кыргызской Республики для распространения ложной, недостоверной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24 часов с момента обращения лица, чьи права и свободы были нарушены, устранить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сайта и (или) страницы сайта в интернет-пространстве Кыргызской Республики обязан разместить на своем сайте или странице сайта в сети Интернет свою фамилию и инициалы, электронный адрес для направления ему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Владелец сайта и (или) страницы сайта и пользователь в интернет-пространстве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соглашаться с доводами лица, чьи права и свободы по его мнению были ограничены;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оспорить в судебном порядке действия, направленные на приостановление работы сайта или страницы сайта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свободно искать, получать, хранить, использовать информацию, не порочащую или не унижающую честь и достоинство личности, и распространять ее устно, письменно или иным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размещать или допускать размещение на своем сайте или странице сайта в сети Интернет текст и (или) иные материалы других пользователей сети Интернет, не порочащие или не унижающие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Обязанности провайдеров и владельцев сайтов и пунктов публичного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Интернет-провайдер, хостинг-провайдер, владелец сайта и (или) страницы сайта в интернет-пространстве Кыргызской Республики ограничивают или запрещают доступ к недостоверной (ложной) информации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Интернет-провайдер, владельцы пунктов публичного доступа обязаны осуществлять идентификацию своих абонентов.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настоящего Закона влечет за собой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Интернет-провайдер, хостинг-провайдер, владелец сайта или владелец страницы сайта в сети Интернет не несут ответственности перед правообладателем и перед пользователем за ограничение доступа к информации и (или) ограничение ее распространения в 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fvgbhxafw4177t0on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dalil.kg/document/112282</w:t>
      </w:r>
    </w:hyperlink>
  </w:p>
  <w:p>
    <w:pPr>
      <w:spacing w:after="0" w:before="40"/>
      <w:jc w:val="center"/>
    </w:pPr>
    <w:hyperlink w:history="1" r:id="rId_m3mhwjswmdlizqeex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fvgbhxafw4177t0onan" Type="http://schemas.openxmlformats.org/officeDocument/2006/relationships/hyperlink" Target="https://dalil.kg/document/112282" TargetMode="External"/><Relationship Id="rId_m3mhwjswmdlizqeexa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2026-09-24T19:30:18.465Z</dcterms:created>
  <dcterms:modified xsi:type="dcterms:W3CDTF">2026-09-24T19:30:18.465Z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