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18 января 2022 года № 4</w:t>
      </w:r>
    </w:p>
    <w:p>
      <w:pPr>
        <w:spacing w:after="480" w:before="200"/>
        <w:jc w:val="center"/>
      </w:pPr>
      <w:r>
        <w:rPr>
          <w:rFonts w:ascii="Arial" w:cs="Arial" w:eastAsia="Arial" w:hAnsi="Arial"/>
          <w:b/>
          <w:bCs/>
          <w:sz w:val="28"/>
          <w:szCs w:val="28"/>
        </w:rPr>
        <w:t xml:space="preserve">О введении в действие Налогового кодекса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mawucr19vtc-iezm7hfft">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cjrsjdnfkbgigzjkdtm6c">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saajugkmiwmpmlzxuzr2j">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 </w:t>
      </w:r>
      <w:hyperlink w:history="1" r:id="rIdvewlxmbt6rehpuaoruna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wzssxu_z8rqj743a4m0if">
        <w:r>
          <w:rPr>
            <w:rFonts w:ascii="Arial" w:cs="Arial" w:eastAsia="Arial" w:hAnsi="Arial"/>
            <w:i/>
            <w:iCs/>
            <w:color w:val="1D4ED8"/>
            <w:sz w:val="24"/>
            <w:szCs w:val="24"/>
            <w:u w:val="single"/>
          </w:rPr>
          <w:t xml:space="preserve">26 июня 2025 года № 127</w:t>
        </w:r>
      </w:hyperlink>
      <w:r>
        <w:rPr>
          <w:rFonts w:ascii="Arial" w:cs="Arial" w:eastAsia="Arial" w:hAnsi="Arial"/>
          <w:i/>
          <w:iCs/>
          <w:sz w:val="24"/>
          <w:szCs w:val="24"/>
        </w:rPr>
        <w:t xml:space="preserve">, </w:t>
      </w:r>
      <w:hyperlink w:history="1" r:id="rId0dtsvklik2x43-qpmhyiv">
        <w:r>
          <w:rPr>
            <w:rFonts w:ascii="Arial" w:cs="Arial" w:eastAsia="Arial" w:hAnsi="Arial"/>
            <w:i/>
            <w:iCs/>
            <w:color w:val="1D4ED8"/>
            <w:sz w:val="24"/>
            <w:szCs w:val="24"/>
            <w:u w:val="single"/>
          </w:rPr>
          <w:t xml:space="preserve">31 июля 2025 года № 179</w:t>
        </w:r>
      </w:hyperlink>
      <w:r>
        <w:rPr>
          <w:rFonts w:ascii="Arial" w:cs="Arial" w:eastAsia="Arial" w:hAnsi="Arial"/>
          <w:i/>
          <w:iCs/>
          <w:sz w:val="24"/>
          <w:szCs w:val="24"/>
        </w:rPr>
        <w:t xml:space="preserve">, </w:t>
      </w:r>
      <w:hyperlink w:history="1" r:id="rIdn4susysnbp_8zfdkjr50a">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xbjlf0p4nzexg1ucwfbj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fvzogykwge3gewjsztk9j">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mr2cwhst4acj_rz3vs2q_">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Ввести в действие Налоговый </w:t>
      </w:r>
      <w:hyperlink w:history="1" r:id="rIdmcggriiid1qel_gqqc2c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 1 января 2022 года.</w:t>
      </w:r>
    </w:p>
    <w:p>
      <w:pPr>
        <w:spacing w:after="120"/>
        <w:jc w:val="both"/>
      </w:pPr>
      <w:r>
        <w:rPr>
          <w:rFonts w:ascii="Arial" w:cs="Arial" w:eastAsia="Arial" w:hAnsi="Arial"/>
          <w:b/>
          <w:bCs/>
          <w:sz w:val="24"/>
          <w:szCs w:val="24"/>
        </w:rPr>
        <w:t xml:space="preserve">Статья 2.</w:t>
      </w:r>
    </w:p>
    <w:p>
      <w:pPr>
        <w:spacing w:after="120"/>
        <w:jc w:val="both"/>
      </w:pPr>
      <w:hyperlink w:history="1" r:id="rIdu9d0n6ihvzzvg-7jzcxj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Налогового кодекса Кыргызской Республики распространяются на налоговые правоотношения, возникшие после введения его в действие.</w:t>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1. Налог на имущество вводится в действие с 1 января по 31 декабря 2022 года на всей территории Кыргызской Республики.</w:t>
      </w:r>
    </w:p>
    <w:p>
      <w:pPr>
        <w:spacing w:after="120"/>
        <w:jc w:val="both"/>
      </w:pPr>
      <w:r>
        <w:rPr>
          <w:rFonts w:ascii="Arial" w:cs="Arial" w:eastAsia="Arial" w:hAnsi="Arial"/>
          <w:sz w:val="24"/>
          <w:szCs w:val="24"/>
        </w:rPr>
        <w:t xml:space="preserve">2. С 1 января 2023 года введение налога на имущество осуществляется местными кенешами.</w:t>
      </w:r>
    </w:p>
    <w:p>
      <w:pPr>
        <w:spacing w:after="120"/>
        <w:jc w:val="both"/>
      </w:pPr>
      <w:r>
        <w:rPr>
          <w:rFonts w:ascii="Arial" w:cs="Arial" w:eastAsia="Arial" w:hAnsi="Arial"/>
          <w:b/>
          <w:bCs/>
          <w:sz w:val="24"/>
          <w:szCs w:val="24"/>
        </w:rPr>
        <w:t xml:space="preserve">Статья 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Установить, что:</w:t>
      </w:r>
    </w:p>
    <w:p>
      <w:pPr>
        <w:spacing w:after="120"/>
        <w:jc w:val="both"/>
      </w:pPr>
      <w:r>
        <w:rPr>
          <w:rFonts w:ascii="Arial" w:cs="Arial" w:eastAsia="Arial" w:hAnsi="Arial"/>
          <w:sz w:val="24"/>
          <w:szCs w:val="24"/>
        </w:rPr>
        <w:t xml:space="preserve">1) налоговая отчетность и единая налоговая декларация за 2021 год представляются и налоговые обязательства по ним исполняются в соответствии с требованиями, установленными на 31 декабря 2021 года;</w:t>
      </w:r>
    </w:p>
    <w:p>
      <w:pPr>
        <w:spacing w:after="120"/>
        <w:jc w:val="both"/>
      </w:pPr>
      <w:r>
        <w:rPr>
          <w:rFonts w:ascii="Arial" w:cs="Arial" w:eastAsia="Arial" w:hAnsi="Arial"/>
          <w:sz w:val="24"/>
          <w:szCs w:val="24"/>
        </w:rPr>
        <w:t xml:space="preserve">2) сумма превышения налога на добавленную стоимость (далее - НДС), образовавшаяся по состоянию на 31 декабря 2021 года, подлежит возмещению и (или) возврату за счет средств республиканского бюджета, в том числе за счет государственных ценных бумаг, а также суммы превышения НДС, по которым истек срок исковой давности, подлежат списанию с лицевого счета налогоплательщика в пользу бюджета. Порядок возмещения, возврата и списания сумм превышения НДС устанавливается Кабинетом Министров Кыргызской Республики;</w:t>
      </w:r>
    </w:p>
    <w:p>
      <w:pPr>
        <w:spacing w:after="120"/>
        <w:jc w:val="both"/>
      </w:pPr>
      <w:r>
        <w:rPr>
          <w:rFonts w:ascii="Arial" w:cs="Arial" w:eastAsia="Arial" w:hAnsi="Arial"/>
          <w:sz w:val="24"/>
          <w:szCs w:val="24"/>
        </w:rPr>
        <w:t xml:space="preserve">3) налогоплательщик, уплачивающий налоги на основе специальных налоговых режимов, действовавших до 31 декабря 2021 года, обязан в течение 15 (пятнадцати) рабочих дней с даты введения в действие Налогового кодекса Кыргызской Республики представить в налоговый орган заявление о выборе налогового режима, который применяется с даты введения в действие Налогового кодекса Кыргызской Республики, в случае отсутствия данного заявления по истечении указанного срока такой налогоплательщик признается налогоплательщиком, уплачивающим налоги на основе общего налогового режима с даты введения в действие Налогового кодекса Кыргызской Республики;</w:t>
      </w:r>
    </w:p>
    <w:p>
      <w:pPr>
        <w:spacing w:after="120"/>
        <w:jc w:val="both"/>
      </w:pPr>
      <w:r>
        <w:rPr>
          <w:rFonts w:ascii="Arial" w:cs="Arial" w:eastAsia="Arial" w:hAnsi="Arial"/>
          <w:sz w:val="24"/>
          <w:szCs w:val="24"/>
        </w:rPr>
        <w:t xml:space="preserve">4) налогоплательщик, уплачивающий налоги на основе общего налогового режима и не являющийся налогоплательщиком НДС по состоянию на 31 декабря 2021 года, обязан в течение 15 (пятнадцати) рабочих дней с даты введения в действие Налогового кодекса Кыргызской Республики представить в налоговый орган заявление о регистрации в качестве налогоплательщика НДС или переходе на специальный налоговый режим в случае соответствия требованиям, установленным Налоговым кодексом Кыргызской Республики, который применяется с даты введения в действие Налогового кодекса Кыргызской Республики, в случае отсутствия данного заявления по истечении указанного срока такой налогоплательщик признается налогоплательщиком, уплачивающим налоги на основе общего налогового режима с даты введения в действие Налогового кодекса Кыргызской Республики;</w:t>
      </w:r>
    </w:p>
    <w:p>
      <w:pPr>
        <w:spacing w:after="120"/>
        <w:jc w:val="both"/>
      </w:pPr>
      <w:r>
        <w:rPr>
          <w:rFonts w:ascii="Arial" w:cs="Arial" w:eastAsia="Arial" w:hAnsi="Arial"/>
          <w:sz w:val="24"/>
          <w:szCs w:val="24"/>
        </w:rPr>
        <w:t xml:space="preserve">5) налогоплательщик, указанный в пунктах 3 и 4 настоящей статьи и признанный налогоплательщиком, уплачивающим налоги на основе общего налогового режима, до 1 марта 2022 года обязан зарегистрироваться в качестве участника информационной системы электронных счетов-фактур уполномоченного налогового органа и оформлять электронные счета-фактуры в порядке, предусмотренном налоговым законодательством Кыргызской Республики;</w:t>
      </w:r>
    </w:p>
    <w:p>
      <w:pPr>
        <w:spacing w:after="120"/>
        <w:jc w:val="both"/>
      </w:pPr>
      <w:r>
        <w:rPr>
          <w:rFonts w:ascii="Arial" w:cs="Arial" w:eastAsia="Arial" w:hAnsi="Arial"/>
          <w:sz w:val="24"/>
          <w:szCs w:val="24"/>
        </w:rPr>
        <w:t xml:space="preserve">6) налоговые контракты с застройщиками жилья, заключенные до 31 декабря 2021 года на налоговые периоды, истекающие после даты введения в действие Налогового кодекса Кыргызской Республики, действуют до окончания налогового периода, предусмотренного налоговым контрактом, по которому налоговые обязательства считаются исполненными при полной уплате налогов, в случае неисполнения налоговых обязательств к налогоплательщику применяются меры по взысканию налоговых обязательств в соответствии с Налоговым кодексом Кыргызской Республики;</w:t>
      </w:r>
    </w:p>
    <w:p>
      <w:pPr>
        <w:spacing w:after="120"/>
        <w:jc w:val="both"/>
      </w:pPr>
      <w:r>
        <w:rPr>
          <w:rFonts w:ascii="Arial" w:cs="Arial" w:eastAsia="Arial" w:hAnsi="Arial"/>
          <w:sz w:val="24"/>
          <w:szCs w:val="24"/>
        </w:rPr>
        <w:t xml:space="preserve">7) излишне уплаченные суммы налога на основе обязательного патента, действовавшего до 31 декабря 2021 года, подлежат зачету или возврату в порядке, предусмотренном Налоговым кодексом Кыргызской Республики с даты введения в действие Налогового кодекса Кыргызской Республики;</w:t>
      </w:r>
    </w:p>
    <w:p>
      <w:pPr>
        <w:spacing w:after="120"/>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Законом КР от </w:t>
      </w:r>
      <w:hyperlink w:history="1" r:id="rIdmfkgatv1igo8wskbejfq8">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на налоговые периоды 2022 года минимальный расчетный доход для исчисления подоходного налога, а также зональный коэффициент и коэффициент инфляции для исчисления налога на имущество применяются в размере, определенном до введения в действие Налогового кодекса Кыргызской Республики.</w:t>
      </w:r>
    </w:p>
    <w:p>
      <w:pPr>
        <w:spacing w:after="120"/>
        <w:jc w:val="both"/>
      </w:pPr>
      <w:r>
        <w:rPr>
          <w:rFonts w:ascii="Arial" w:cs="Arial" w:eastAsia="Arial" w:hAnsi="Arial"/>
          <w:sz w:val="24"/>
          <w:szCs w:val="24"/>
        </w:rPr>
        <w:t xml:space="preserve">10) решение об обеспечении исполнения налоговой задолженности, признанной налогоплательщиком, врученное налогоплательщику до 31 декабря 2021 года в порядке, предусмотренном Налоговым кодексом Кыргызской Республики от 17 октября 2008 года № 230, не исполненное и не обжалованное налогоплательщиком, признаются извещением об обеспечении исполнения налоговой задолженности, признанной налогоплательщиком;</w:t>
      </w:r>
    </w:p>
    <w:p>
      <w:pPr>
        <w:spacing w:after="120"/>
        <w:jc w:val="both"/>
      </w:pPr>
      <w:r>
        <w:rPr>
          <w:rFonts w:ascii="Arial" w:cs="Arial" w:eastAsia="Arial" w:hAnsi="Arial"/>
          <w:sz w:val="24"/>
          <w:szCs w:val="24"/>
        </w:rPr>
        <w:t xml:space="preserve">11) налогоплательщик, намеренный применять упрощенную систему налогообложения на основе единого налога либо выйти из этой системы налогообложения, имеет право подать заявление о переходе на иной режим налогообложения в течение периода до 1 июля 2023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120"/>
        <w:jc w:val="both"/>
      </w:pPr>
      <w:r>
        <w:rPr>
          <w:rFonts w:ascii="Arial" w:cs="Arial" w:eastAsia="Arial" w:hAnsi="Arial"/>
          <w:sz w:val="24"/>
          <w:szCs w:val="24"/>
        </w:rPr>
        <w:t xml:space="preserve">Налогоплательщик, который в соответствии с настоящим пунктом снят с учета в качестве налогоплательщика единого налога, признается налогоплательщиком, добровольно вышедшим из упрощенной системы налогообложения.</w:t>
      </w:r>
    </w:p>
    <w:p>
      <w:pPr>
        <w:spacing w:after="120"/>
        <w:jc w:val="both"/>
      </w:pPr>
      <w:r>
        <w:rPr>
          <w:rFonts w:ascii="Arial" w:cs="Arial" w:eastAsia="Arial" w:hAnsi="Arial"/>
          <w:sz w:val="24"/>
          <w:szCs w:val="24"/>
        </w:rPr>
        <w:t xml:space="preserve">12) субъекты, осуществляющие деятельность в сфере строительства жилых и нежилых зданий, а также выполняющие специальные строительные работы, сельскохозяйственные заготовители, намеренные применять упрощенную систему налогообложения на основе единого налога либо выйти из этой системы налогообложения, имеют право подать заявление о переходе на иной режим налогообложения в течение периода до 1 августа 2024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120"/>
        <w:jc w:val="both"/>
      </w:pPr>
      <w:r>
        <w:rPr>
          <w:rFonts w:ascii="Arial" w:cs="Arial" w:eastAsia="Arial" w:hAnsi="Arial"/>
          <w:sz w:val="24"/>
          <w:szCs w:val="24"/>
        </w:rPr>
        <w:t xml:space="preserve">Налогоплательщик, который в соответствии с настоящим пунктом снят с учета в качестве налогоплательщика единого налога, признается налогоплательщиком, добровольно вышедшим из упрощенной системы налогообложения;</w:t>
      </w:r>
    </w:p>
    <w:p>
      <w:pPr>
        <w:spacing w:after="120"/>
        <w:jc w:val="both"/>
      </w:pPr>
      <w:r>
        <w:rPr>
          <w:rFonts w:ascii="Arial" w:cs="Arial" w:eastAsia="Arial" w:hAnsi="Arial"/>
          <w:sz w:val="24"/>
          <w:szCs w:val="24"/>
        </w:rPr>
        <w:t xml:space="preserve">13) в отношении имущества, место регистрации которого было изменено в результате административно-территориальной реформы, исчисление и уплата налога до окончания текущего календарного года осуществляются по ставкам и в порядке, предусмотренным для места регистрации имущества, соответствовавшего месту его регистрации до срока вступления в силу нормативного правового акта, принятого во исполнение административно-территориальной реформы.</w:t>
      </w:r>
    </w:p>
    <w:p>
      <w:pPr>
        <w:spacing w:after="120"/>
        <w:jc w:val="both"/>
      </w:pPr>
      <w:r>
        <w:rPr>
          <w:rFonts w:ascii="Arial" w:cs="Arial" w:eastAsia="Arial" w:hAnsi="Arial"/>
          <w:sz w:val="24"/>
          <w:szCs w:val="24"/>
        </w:rPr>
        <w:t xml:space="preserve">14) ставка, предусмотренная пунктом 1 части 1 </w:t>
      </w:r>
      <w:hyperlink w:history="1" r:id="rIdgmu00amvwwgjbl4b3raie">
        <w:r>
          <w:rPr>
            <w:rFonts w:ascii="Arial" w:cs="Arial" w:eastAsia="Arial" w:hAnsi="Arial"/>
            <w:color w:val="1D4ED8"/>
            <w:sz w:val="24"/>
            <w:szCs w:val="24"/>
            <w:u w:val="single"/>
          </w:rPr>
          <w:t xml:space="preserve">статьи 379</w:t>
        </w:r>
      </w:hyperlink>
      <w:r>
        <w:rPr>
          <w:rFonts w:ascii="Arial" w:cs="Arial" w:eastAsia="Arial" w:hAnsi="Arial"/>
          <w:sz w:val="24"/>
          <w:szCs w:val="24"/>
        </w:rPr>
        <w:t xml:space="preserve"> Налогового кодекса Кыргызской Республики, для исчисления налога на имущество на жилое здание и помещение за налоговые периоды 2025-2027 годов, подлежит утверждению не позднее 1 июля</w:t>
      </w:r>
      <w:r>
        <w:rPr>
          <w:rFonts w:ascii="Arial" w:cs="Arial" w:eastAsia="Arial" w:hAnsi="Arial"/>
          <w:sz w:val="24"/>
          <w:szCs w:val="24"/>
        </w:rPr>
        <w:t xml:space="preserve">2025 года;</w:t>
      </w:r>
    </w:p>
    <w:p>
      <w:pPr>
        <w:spacing w:after="120"/>
        <w:jc w:val="both"/>
      </w:pPr>
      <w:r>
        <w:rPr>
          <w:rFonts w:ascii="Arial" w:cs="Arial" w:eastAsia="Arial" w:hAnsi="Arial"/>
          <w:sz w:val="24"/>
          <w:szCs w:val="24"/>
        </w:rPr>
        <w:t xml:space="preserve">15) физические лица, за исключением зарегистрированных в качестве индивидуальных предпринимателей, освобождаются от исполнения обязательств по уплате налогов, а также от ответственности, включая уплату сумм процентов и пеней, по доходам, полученным в период с 1 января 2022 года по 1 января 2025 года при импорте и реализации автотранспортных средств.</w:t>
      </w:r>
    </w:p>
    <w:p>
      <w:pPr>
        <w:spacing w:after="120"/>
        <w:jc w:val="both"/>
      </w:pPr>
      <w:r>
        <w:rPr>
          <w:rFonts w:ascii="Arial" w:cs="Arial" w:eastAsia="Arial" w:hAnsi="Arial"/>
          <w:sz w:val="24"/>
          <w:szCs w:val="24"/>
        </w:rPr>
        <w:t xml:space="preserve">Налоговая задолженность, образовавшаяся по указанным доходам, включая задолженность, в отношении которой имеется вступившее в законную силу решение суда о взыскании, а также начисленные пени и налоговые санкции, не погашенные на дату проведения списания налоговым органом, подлежат списанию на основании заявления налогоплательщика, за исключением случаев, когда имеется обвинительный приговор суда, вступивший в законную силу, и/или незавершенное уголовное дело по преступлениям в сфере налогообложения;</w:t>
      </w:r>
    </w:p>
    <w:p>
      <w:pPr>
        <w:spacing w:after="120"/>
        <w:ind w:firstLine="425"/>
        <w:jc w:val="both"/>
      </w:pPr>
      <w:r>
        <w:rPr>
          <w:rFonts w:ascii="Arial" w:cs="Arial" w:eastAsia="Arial" w:hAnsi="Arial"/>
          <w:sz w:val="24"/>
          <w:szCs w:val="24"/>
        </w:rPr>
        <w:t xml:space="preserve">16) налогоплательщик освобождается от ответственности и обязанности налогового агента на товары, на которые отсутствуют первичные учетные документы, при условии внесения сведений о таких товарах в информационную систему уполномоченного налогового органа до 1 апреля 2025 года, за исключением:</w:t>
      </w:r>
    </w:p>
    <w:p>
      <w:pPr>
        <w:spacing w:after="120"/>
        <w:ind w:firstLine="425"/>
        <w:jc w:val="both"/>
      </w:pPr>
      <w:r>
        <w:rPr>
          <w:rFonts w:ascii="Arial" w:cs="Arial" w:eastAsia="Arial" w:hAnsi="Arial"/>
          <w:sz w:val="24"/>
          <w:szCs w:val="24"/>
        </w:rPr>
        <w:t xml:space="preserve">а) алкогольной продукции, табачных изделий, лекарственных средств, медицинских изделий, ювелирных изделий из драгоценных металлов;</w:t>
      </w:r>
    </w:p>
    <w:p>
      <w:pPr>
        <w:spacing w:after="120"/>
        <w:ind w:firstLine="425"/>
        <w:jc w:val="both"/>
      </w:pPr>
      <w:r>
        <w:rPr>
          <w:rFonts w:ascii="Arial" w:cs="Arial" w:eastAsia="Arial" w:hAnsi="Arial"/>
          <w:sz w:val="24"/>
          <w:szCs w:val="24"/>
        </w:rPr>
        <w:t xml:space="preserve">б) нефти и нефтепродуктов, за исключением масел смазочных и масел прочих под кодами ТНВЭД 2710197100-2710199800;</w:t>
      </w:r>
    </w:p>
    <w:p>
      <w:pPr>
        <w:spacing w:after="120"/>
        <w:ind w:firstLine="425"/>
        <w:jc w:val="both"/>
      </w:pPr>
      <w:r>
        <w:rPr>
          <w:rFonts w:ascii="Arial" w:cs="Arial" w:eastAsia="Arial" w:hAnsi="Arial"/>
          <w:sz w:val="24"/>
          <w:szCs w:val="24"/>
        </w:rPr>
        <w:t xml:space="preserve">в) товаров, на которые имеются решения органа налоговой службы о результатах налоговой проверки, в отношении которых имеются решения суда, вступившие в законную силу;</w:t>
      </w:r>
    </w:p>
    <w:p>
      <w:pPr>
        <w:spacing w:after="120"/>
        <w:ind w:firstLine="425"/>
        <w:jc w:val="both"/>
      </w:pPr>
      <w:r>
        <w:rPr>
          <w:rFonts w:ascii="Arial" w:cs="Arial" w:eastAsia="Arial" w:hAnsi="Arial"/>
          <w:sz w:val="24"/>
          <w:szCs w:val="24"/>
        </w:rPr>
        <w:t xml:space="preserve">Налогоплательщики, осуществляющие торговую деятельность по упрощенной системе налогообложения на основе единого налога по ставкам от 0 процентов, 0,1 процента, 0,5 процента и 1 процента, а также осуществляющие торговую деятельность в зонах торговли с особым режимом в рамках освобождения от ответственности и обязанности налогового агента на товары, на которые отсутствуют первичные учетные документы, имеют право оформить бумажную версию документа оприходования по форме и порядку, утвержденным уполномоченным налоговым органом;</w:t>
      </w:r>
    </w:p>
    <w:p>
      <w:pPr>
        <w:spacing w:after="120"/>
        <w:ind w:firstLine="425"/>
        <w:jc w:val="both"/>
      </w:pPr>
      <w:r>
        <w:rPr>
          <w:rFonts w:ascii="Arial" w:cs="Arial" w:eastAsia="Arial" w:hAnsi="Arial"/>
          <w:sz w:val="24"/>
          <w:szCs w:val="24"/>
        </w:rPr>
        <w:t xml:space="preserve">17) субъекты, осуществляющие деятельность в сфере строительства жилых и нежилых зданий, а также выполняющие специальные строительные работы, намеренные применять упрощенную систему налогообложения на основе единого налога либо выйти из этой системы налогообложения, имеют право подать заявление о переходе на иной режим налогообложения в течение периода до 1 июля 2025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120"/>
        <w:ind w:firstLine="425"/>
        <w:jc w:val="both"/>
      </w:pPr>
      <w:r>
        <w:rPr>
          <w:rFonts w:ascii="Arial" w:cs="Arial" w:eastAsia="Arial" w:hAnsi="Arial"/>
          <w:sz w:val="24"/>
          <w:szCs w:val="24"/>
        </w:rPr>
        <w:t xml:space="preserve">18) в случае отсутствия у налогоплательщика - физического лица отчетности по исчислению налога на имущество, налоговый орган до 1 января 2026 года вправе, в пределах срока исковой давности, исчислить сумму налога на имущество:</w:t>
      </w:r>
    </w:p>
    <w:p>
      <w:pPr>
        <w:spacing w:after="120"/>
        <w:ind w:firstLine="425"/>
        <w:jc w:val="both"/>
      </w:pPr>
      <w:r>
        <w:rPr>
          <w:rFonts w:ascii="Arial" w:cs="Arial" w:eastAsia="Arial" w:hAnsi="Arial"/>
          <w:sz w:val="24"/>
          <w:szCs w:val="24"/>
        </w:rPr>
        <w:t xml:space="preserve">а) на жилое здание, помещение, не используемое в предпринимательских целях и не расположенное на территории курортно-рекреационной зоны;</w:t>
      </w:r>
    </w:p>
    <w:p>
      <w:pPr>
        <w:spacing w:after="120"/>
        <w:ind w:firstLine="425"/>
        <w:jc w:val="both"/>
      </w:pPr>
      <w:r>
        <w:rPr>
          <w:rFonts w:ascii="Arial" w:cs="Arial" w:eastAsia="Arial" w:hAnsi="Arial"/>
          <w:sz w:val="24"/>
          <w:szCs w:val="24"/>
        </w:rPr>
        <w:t xml:space="preserve">б) </w:t>
      </w:r>
      <w:r>
        <w:rPr>
          <w:rFonts w:ascii="Arial" w:cs="Arial" w:eastAsia="Arial" w:hAnsi="Arial"/>
          <w:i/>
          <w:iCs/>
          <w:sz w:val="24"/>
          <w:szCs w:val="24"/>
        </w:rPr>
        <w:t xml:space="preserve">(утратил силу в соответствии с </w:t>
      </w:r>
      <w:hyperlink w:history="1" r:id="rId-nb_4ptohr7ouoafbvwy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425"/>
        <w:jc w:val="both"/>
      </w:pPr>
      <w:r>
        <w:rPr>
          <w:rFonts w:ascii="Arial" w:cs="Arial" w:eastAsia="Arial" w:hAnsi="Arial"/>
          <w:sz w:val="24"/>
          <w:szCs w:val="24"/>
        </w:rPr>
        <w:t xml:space="preserve">в) на придомовой, приусадебный и садово-огородный земельный участок;</w:t>
      </w:r>
    </w:p>
    <w:p>
      <w:pPr>
        <w:spacing w:after="120"/>
        <w:ind w:firstLine="425"/>
        <w:jc w:val="both"/>
      </w:pPr>
      <w:r>
        <w:rPr>
          <w:rFonts w:ascii="Arial" w:cs="Arial" w:eastAsia="Arial" w:hAnsi="Arial"/>
          <w:sz w:val="24"/>
          <w:szCs w:val="24"/>
        </w:rPr>
        <w:t xml:space="preserve">г) на земельный участок, относящийся к сельскохозяйственным угодьям.</w:t>
      </w:r>
    </w:p>
    <w:p>
      <w:pPr>
        <w:spacing w:after="120"/>
        <w:ind w:firstLine="425"/>
        <w:jc w:val="both"/>
      </w:pPr>
      <w:r>
        <w:rPr>
          <w:rFonts w:ascii="Arial" w:cs="Arial" w:eastAsia="Arial" w:hAnsi="Arial"/>
          <w:sz w:val="24"/>
          <w:szCs w:val="24"/>
        </w:rPr>
        <w:t xml:space="preserve">19) не подлежат охвату налоговыми проверками налоговые периоды до 1 января 2022 года, за исключением:</w:t>
      </w:r>
    </w:p>
    <w:p>
      <w:pPr>
        <w:spacing w:after="120"/>
        <w:ind w:firstLine="425"/>
        <w:jc w:val="both"/>
      </w:pPr>
      <w:r>
        <w:rPr>
          <w:rFonts w:ascii="Arial" w:cs="Arial" w:eastAsia="Arial" w:hAnsi="Arial"/>
          <w:sz w:val="24"/>
          <w:szCs w:val="24"/>
        </w:rPr>
        <w:t xml:space="preserve">а) внеплановой проверки при ликвидации организации и при прекращении деятельности индивидуального предпринимателя;</w:t>
      </w:r>
    </w:p>
    <w:p>
      <w:pPr>
        <w:spacing w:after="120"/>
        <w:ind w:firstLine="425"/>
        <w:jc w:val="both"/>
      </w:pPr>
      <w:r>
        <w:rPr>
          <w:rFonts w:ascii="Arial" w:cs="Arial" w:eastAsia="Arial" w:hAnsi="Arial"/>
          <w:sz w:val="24"/>
          <w:szCs w:val="24"/>
        </w:rPr>
        <w:t xml:space="preserve">б) налоговых проверок, связанных с возмещением и/или возвратом суммы превышения НДС, на основании заявления налогоплательщика НДС;</w:t>
      </w:r>
    </w:p>
    <w:p>
      <w:pPr>
        <w:spacing w:after="120"/>
        <w:ind w:firstLine="425"/>
        <w:jc w:val="both"/>
      </w:pPr>
      <w:r>
        <w:rPr>
          <w:rFonts w:ascii="Arial" w:cs="Arial" w:eastAsia="Arial" w:hAnsi="Arial"/>
          <w:sz w:val="24"/>
          <w:szCs w:val="24"/>
        </w:rPr>
        <w:t xml:space="preserve">в) налоговых проверок, связанных с принятием налоговым органом уточненной налоговой отчетности налогоплательщика;</w:t>
      </w:r>
    </w:p>
    <w:p>
      <w:pPr>
        <w:spacing w:after="120"/>
        <w:ind w:firstLine="425"/>
        <w:jc w:val="both"/>
      </w:pPr>
      <w:r>
        <w:rPr>
          <w:rFonts w:ascii="Arial" w:cs="Arial" w:eastAsia="Arial" w:hAnsi="Arial"/>
          <w:sz w:val="24"/>
          <w:szCs w:val="24"/>
        </w:rPr>
        <w:t xml:space="preserve">г) внеплановой проверки или перепроверки, назначенных на основании постановлений правоохранительных органов в соответствии с нормами, предусмотренными налоговым законодательством и Уголовно-процессуальным </w:t>
      </w:r>
      <w:hyperlink w:history="1" r:id="rId9clob8i0-epf49qlnvsz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425"/>
        <w:jc w:val="both"/>
      </w:pPr>
      <w:r>
        <w:rPr>
          <w:rFonts w:ascii="Arial" w:cs="Arial" w:eastAsia="Arial" w:hAnsi="Arial"/>
          <w:sz w:val="24"/>
          <w:szCs w:val="24"/>
        </w:rPr>
        <w:t xml:space="preserve">20) налогоплательщик, имеющий излишне уплаченную сумму налога на имущество на транспортное средство по состоянию на 1 января 2025 года, обязан до 30 ноября 2025 года обратиться в налоговый орган с заявлением о зачете или возврате излишне уплаченной суммы налога. В случае непредставления заявления до установленного срока, сумма излишне уплаченного налога на имущество на транспортное средство списывается с лицевого счета налогоплательщика в пользу бюджета.</w:t>
      </w:r>
    </w:p>
    <w:p>
      <w:pPr>
        <w:spacing w:after="120"/>
        <w:ind w:firstLine="425"/>
        <w:jc w:val="both"/>
      </w:pPr>
      <w:r>
        <w:rPr>
          <w:rFonts w:ascii="Arial" w:cs="Arial" w:eastAsia="Arial" w:hAnsi="Arial"/>
          <w:sz w:val="24"/>
          <w:szCs w:val="24"/>
        </w:rPr>
        <w:t xml:space="preserve">Зачет излишне уплаченных сумм по налогу на имущество на транспортное средство производится налоговым органом по заявлению налогоплательщика;</w:t>
      </w:r>
    </w:p>
    <w:p>
      <w:pPr>
        <w:spacing w:after="120"/>
        <w:ind w:firstLine="425"/>
        <w:jc w:val="both"/>
      </w:pPr>
      <w:r>
        <w:rPr>
          <w:rFonts w:ascii="Arial" w:cs="Arial" w:eastAsia="Arial" w:hAnsi="Arial"/>
          <w:sz w:val="24"/>
          <w:szCs w:val="24"/>
        </w:rPr>
        <w:t xml:space="preserve">21) зональный коэффициент, применяемый в 2025 году для исчисления налога на имущество на нежилое здание, помещение и сооружение, а также на земли населенных пунктов и земли несельскохозяйственного назначения, место регистрации которых было изменено в результате административно-территориальной реформы, устанавливается равным 1,0;</w:t>
      </w:r>
    </w:p>
    <w:p>
      <w:pPr>
        <w:spacing w:after="120"/>
        <w:ind w:firstLine="425"/>
        <w:jc w:val="both"/>
      </w:pPr>
      <w:r>
        <w:rPr>
          <w:rFonts w:ascii="Arial" w:cs="Arial" w:eastAsia="Arial" w:hAnsi="Arial"/>
          <w:sz w:val="24"/>
          <w:szCs w:val="24"/>
        </w:rPr>
        <w:t xml:space="preserve">22) налогоплательщик, намеренный применять упрощенную систему налогообложения на основе единого налога, имеет право подать заявление о переходе на иной режим налогообложения в течение периода до 1 сентября 2025 года в налоговый орган по месту текущего налогового учета.</w:t>
      </w:r>
    </w:p>
    <w:p>
      <w:pPr>
        <w:spacing w:after="120"/>
        <w:ind w:firstLine="425"/>
        <w:jc w:val="both"/>
      </w:pPr>
      <w:r>
        <w:rPr>
          <w:rFonts w:ascii="Arial" w:cs="Arial" w:eastAsia="Arial" w:hAnsi="Arial"/>
          <w:sz w:val="24"/>
          <w:szCs w:val="24"/>
        </w:rPr>
        <w:t xml:space="preserve">Уплата налогов по выбранному налоговому режиму осуществляется:</w:t>
      </w:r>
    </w:p>
    <w:p>
      <w:pPr>
        <w:spacing w:after="120"/>
        <w:ind w:firstLine="425"/>
        <w:jc w:val="both"/>
      </w:pPr>
      <w:r>
        <w:rPr>
          <w:rFonts w:ascii="Arial" w:cs="Arial" w:eastAsia="Arial" w:hAnsi="Arial"/>
          <w:sz w:val="24"/>
          <w:szCs w:val="24"/>
        </w:rPr>
        <w:t xml:space="preserve">- субъектом крупного и среднего предпринимательства - с 1 числа месяца, следующего за месяцем подачи заявления;</w:t>
      </w:r>
    </w:p>
    <w:p>
      <w:pPr>
        <w:spacing w:after="120"/>
        <w:ind w:firstLine="425"/>
        <w:jc w:val="both"/>
      </w:pPr>
      <w:r>
        <w:rPr>
          <w:rFonts w:ascii="Arial" w:cs="Arial" w:eastAsia="Arial" w:hAnsi="Arial"/>
          <w:sz w:val="24"/>
          <w:szCs w:val="24"/>
        </w:rPr>
        <w:t xml:space="preserve">- субъектом малого предпринимательства - за отчетным налоговым периодом.</w:t>
      </w:r>
    </w:p>
    <w:p>
      <w:pPr>
        <w:spacing w:after="120"/>
        <w:ind w:firstLine="567"/>
        <w:jc w:val="both"/>
      </w:pPr>
      <w:r>
        <w:rPr>
          <w:rFonts w:ascii="Arial" w:cs="Arial" w:eastAsia="Arial" w:hAnsi="Arial"/>
          <w:sz w:val="24"/>
          <w:szCs w:val="24"/>
        </w:rPr>
        <w:t xml:space="preserve">23) налоговые льготы, предусмотренные инвестиционными соглашениями, заключенными Кабинетом Министров до 31 декабря 2025 года, срок которых истекает после признания утратившей силу части 3 </w:t>
      </w:r>
      <w:r>
        <w:rPr>
          <w:rFonts w:ascii="Arial" w:cs="Arial" w:eastAsia="Arial" w:hAnsi="Arial"/>
          <w:sz w:val="24"/>
          <w:szCs w:val="24"/>
        </w:rPr>
        <w:t xml:space="preserve">статьи 3</w:t>
      </w:r>
      <w:r>
        <w:rPr>
          <w:rFonts w:ascii="Arial" w:cs="Arial" w:eastAsia="Arial" w:hAnsi="Arial"/>
          <w:sz w:val="24"/>
          <w:szCs w:val="24"/>
        </w:rPr>
        <w:t xml:space="preserve"> Налогового кодекса Кыргызской Республики, действуют до окончания срока налоговых льгот, предусмотренных инвестиционным соглашением;</w:t>
      </w:r>
    </w:p>
    <w:p>
      <w:pPr>
        <w:spacing w:after="120"/>
        <w:ind w:firstLine="567"/>
        <w:jc w:val="both"/>
      </w:pPr>
      <w:r>
        <w:rPr>
          <w:rFonts w:ascii="Arial" w:cs="Arial" w:eastAsia="Arial" w:hAnsi="Arial"/>
          <w:sz w:val="24"/>
          <w:szCs w:val="24"/>
        </w:rPr>
        <w:t xml:space="preserve">24) не возмещенные суммы превышения НДС, возникшие по поставкам, облагаемым по нулевой ставке НДС в период применения налогоплательщиком общего налогового режима, на момент перехода на упрощенную систему налогообложения списываются с лицевых счетов налогоплательщика в пользу бюджета;</w:t>
      </w:r>
    </w:p>
    <w:p>
      <w:pPr>
        <w:spacing w:after="120"/>
        <w:ind w:firstLine="567"/>
        <w:jc w:val="both"/>
      </w:pPr>
      <w:r>
        <w:rPr>
          <w:rFonts w:ascii="Arial" w:cs="Arial" w:eastAsia="Arial" w:hAnsi="Arial"/>
          <w:sz w:val="24"/>
          <w:szCs w:val="24"/>
        </w:rPr>
        <w:t xml:space="preserve">25) по налоговому обязательству по НДС, возникшему при переходе налогоплательщика с общего налогового режима на специальный налоговый режим до 1 сентября 2025 года, может быть предоставлена рассрочка по заявлению налогоплательщика без банковской гарантии на срок не более двух лет с уплатой на ежемесячной основе равными долями.</w:t>
      </w:r>
    </w:p>
    <w:p>
      <w:pPr>
        <w:spacing w:after="120"/>
        <w:ind w:firstLine="567"/>
        <w:jc w:val="both"/>
      </w:pPr>
      <w:r>
        <w:rPr>
          <w:rFonts w:ascii="Arial" w:cs="Arial" w:eastAsia="Arial" w:hAnsi="Arial"/>
          <w:sz w:val="24"/>
          <w:szCs w:val="24"/>
        </w:rPr>
        <w:t xml:space="preserve">26) обязательство налогоплательщика налога на имущество, установленное частью 1 </w:t>
      </w:r>
      <w:r>
        <w:rPr>
          <w:rFonts w:ascii="Arial" w:cs="Arial" w:eastAsia="Arial" w:hAnsi="Arial"/>
          <w:sz w:val="24"/>
          <w:szCs w:val="24"/>
        </w:rPr>
        <w:t xml:space="preserve">статьи 383-1</w:t>
      </w:r>
      <w:r>
        <w:rPr>
          <w:rFonts w:ascii="Arial" w:cs="Arial" w:eastAsia="Arial" w:hAnsi="Arial"/>
          <w:sz w:val="24"/>
          <w:szCs w:val="24"/>
        </w:rPr>
        <w:t xml:space="preserve"> Налогового кодекса Кыргызской Республики, за налоговый период 2026 года подлежит исполнению не позднее 1 июня 2026 года.</w:t>
      </w:r>
    </w:p>
    <w:p>
      <w:pPr>
        <w:spacing w:after="120"/>
        <w:ind w:firstLine="567"/>
        <w:jc w:val="both"/>
      </w:pPr>
      <w:r>
        <w:rPr>
          <w:rFonts w:ascii="Arial" w:cs="Arial" w:eastAsia="Arial" w:hAnsi="Arial"/>
          <w:sz w:val="24"/>
          <w:szCs w:val="24"/>
        </w:rPr>
        <w:t xml:space="preserve">Если обязательство по уплате налога на имущество возникает 1 марта 2026 года, то обязательство налогоплательщика, установленное частью 2 </w:t>
      </w:r>
      <w:r>
        <w:rPr>
          <w:rFonts w:ascii="Arial" w:cs="Arial" w:eastAsia="Arial" w:hAnsi="Arial"/>
          <w:sz w:val="24"/>
          <w:szCs w:val="24"/>
        </w:rPr>
        <w:t xml:space="preserve">статьи 383-1</w:t>
      </w:r>
      <w:r>
        <w:rPr>
          <w:rFonts w:ascii="Arial" w:cs="Arial" w:eastAsia="Arial" w:hAnsi="Arial"/>
          <w:sz w:val="24"/>
          <w:szCs w:val="24"/>
        </w:rPr>
        <w:t xml:space="preserve"> Налогового кодекса Кыргызской Республики, подлежит исполнению не позднее 1 июня 2026 года;</w:t>
      </w:r>
    </w:p>
    <w:p>
      <w:pPr>
        <w:spacing w:after="120"/>
        <w:ind w:firstLine="567"/>
        <w:jc w:val="both"/>
      </w:pPr>
      <w:r>
        <w:rPr>
          <w:rFonts w:ascii="Arial" w:cs="Arial" w:eastAsia="Arial" w:hAnsi="Arial"/>
          <w:sz w:val="24"/>
          <w:szCs w:val="24"/>
        </w:rPr>
        <w:t xml:space="preserve">27) налогоплательщик освобождается от ответственности и обязанности налогового агента на ювелирные изделия из драгоценных металлов, на которые отсутствуют первичные учетные документы, включая уплату налогов по данным товарам, за исключением налогов, возникающих при реализации данных товаров, при условии внесения сведений о таких товарах в информационную систему уполномоченного налогового органа до 1 марта 2026 года;</w:t>
      </w:r>
    </w:p>
    <w:p>
      <w:pPr>
        <w:spacing w:after="120"/>
        <w:ind w:firstLine="567"/>
        <w:jc w:val="both"/>
      </w:pPr>
      <w:r>
        <w:rPr>
          <w:rFonts w:ascii="Arial" w:cs="Arial" w:eastAsia="Arial" w:hAnsi="Arial"/>
          <w:sz w:val="24"/>
          <w:szCs w:val="24"/>
        </w:rPr>
        <w:t xml:space="preserve">28) запрещается проведение налоговых проверок, а также рейдового налогового контроля, проводимых налоговыми органами в отношении субъектов, осуществляющих реализацию ювелирных изделий из драгоценных металлов, до 1 марта 2026 года, за исключением налоговых проверок, а также рейдового налогового контроля, проводимых налоговыми органами в отношении хозяйствующих субъектов, по которым возбуждены уголовные дела по преступлениям в сфере налогообложения;</w:t>
      </w:r>
    </w:p>
    <w:p>
      <w:pPr>
        <w:spacing w:after="120"/>
        <w:ind w:firstLine="567"/>
        <w:jc w:val="both"/>
      </w:pPr>
      <w:r>
        <w:rPr>
          <w:rFonts w:ascii="Arial" w:cs="Arial" w:eastAsia="Arial" w:hAnsi="Arial"/>
          <w:sz w:val="24"/>
          <w:szCs w:val="24"/>
        </w:rPr>
        <w:t xml:space="preserve">29) физические лица, за исключением зарегистрированных в качестве индивидуальных предпринимателей, освобождаются от исполнения обязательств по уплате налогов, а также ответственности, включая уплату сумм пеней и санкций, по доходам, полученным в период до 1 января 2026 года при реализации автомототранспортных средств.</w:t>
      </w:r>
    </w:p>
    <w:p>
      <w:pPr>
        <w:spacing w:after="120"/>
        <w:ind w:firstLine="567"/>
        <w:jc w:val="both"/>
      </w:pPr>
      <w:r>
        <w:rPr>
          <w:rFonts w:ascii="Arial" w:cs="Arial" w:eastAsia="Arial" w:hAnsi="Arial"/>
          <w:sz w:val="24"/>
          <w:szCs w:val="24"/>
        </w:rPr>
        <w:t xml:space="preserve">Налоговая задолженность, образовавшаяся по указанным доходам, включая задолженность, в отношении которой имеется вступившее в законную силу решение суда о взыскании, а также в случаях наличия обвинительного приговора суда, вступившего в законную силу, и/или незавершенного уголовного дела по преступлениям в сфере налогообложения, включая начисленные пени и налоговые санкции, не погашенные на дату проведения списания органом налоговой службы, подлежит списанию на основании заявления налогоплательщика;</w:t>
      </w:r>
    </w:p>
    <w:p>
      <w:pPr>
        <w:spacing w:after="120"/>
        <w:ind w:firstLine="567"/>
        <w:jc w:val="both"/>
      </w:pPr>
      <w:r>
        <w:rPr>
          <w:rFonts w:ascii="Arial" w:cs="Arial" w:eastAsia="Arial" w:hAnsi="Arial"/>
          <w:sz w:val="24"/>
          <w:szCs w:val="24"/>
        </w:rPr>
        <w:t xml:space="preserve">30) налогоплательщик, намеренный осуществлять деятельность вне территории Кыргызской Республики, обязан подать заявление о переходе на упрощенную систему налогообложения на основе единого налога по ставке 0,1 процента до 1 марта 2026 года по месту налоговой регистрации.</w:t>
      </w:r>
    </w:p>
    <w:p>
      <w:pPr>
        <w:spacing w:after="120"/>
        <w:ind w:firstLine="567"/>
        <w:jc w:val="both"/>
      </w:pPr>
      <w:r>
        <w:rPr>
          <w:rFonts w:ascii="Arial" w:cs="Arial" w:eastAsia="Arial" w:hAnsi="Arial"/>
          <w:sz w:val="24"/>
          <w:szCs w:val="24"/>
        </w:rPr>
        <w:t xml:space="preserve">Уплата налогов по указанному налоговому режиму осуществляется с 1 января 2026 года.</w:t>
      </w:r>
    </w:p>
    <w:p>
      <w:pPr>
        <w:spacing w:after="120"/>
        <w:ind w:firstLine="567"/>
        <w:jc w:val="both"/>
      </w:pPr>
      <w:r>
        <w:rPr>
          <w:rFonts w:ascii="Arial" w:cs="Arial" w:eastAsia="Arial" w:hAnsi="Arial"/>
          <w:sz w:val="24"/>
          <w:szCs w:val="24"/>
        </w:rPr>
        <w:t xml:space="preserve">Налогоплательщики, не подавшие заявление, ранее осуществлявшие деятельность вне территории Кыргызской Республики и уплачивавшие налоги по общему налоговому режиму, не вправе осуществлять деятельность вне территории Кыргызской Республики с 1 января 2026 года;</w:t>
      </w:r>
    </w:p>
    <w:p>
      <w:pPr>
        <w:spacing w:after="120"/>
        <w:ind w:firstLine="567"/>
        <w:jc w:val="both"/>
      </w:pPr>
      <w:r>
        <w:rPr>
          <w:rFonts w:ascii="Arial" w:cs="Arial" w:eastAsia="Arial" w:hAnsi="Arial"/>
          <w:sz w:val="24"/>
          <w:szCs w:val="24"/>
        </w:rPr>
        <w:t xml:space="preserve">31) подлежит списанию на основании заявления налогоплательщика налоговая задолженность, образованная за налоговые периоды с 5 августа 2025 года до дня вступления в силу настоящего Закона, по единому налогу в части доходов, полученных от иной деятельности, включенных в налоговую базу для исчисления единого налога и облагаемых в соответствии с </w:t>
      </w:r>
      <w:r>
        <w:rPr>
          <w:rFonts w:ascii="Arial" w:cs="Arial" w:eastAsia="Arial" w:hAnsi="Arial"/>
          <w:sz w:val="24"/>
          <w:szCs w:val="24"/>
        </w:rPr>
        <w:t xml:space="preserve">разделом VII</w:t>
      </w:r>
      <w:r>
        <w:rPr>
          <w:rFonts w:ascii="Arial" w:cs="Arial" w:eastAsia="Arial" w:hAnsi="Arial"/>
          <w:sz w:val="24"/>
          <w:szCs w:val="24"/>
        </w:rPr>
        <w:t xml:space="preserve"> Налогового кодекса Кыргызской Республики, за исключением выручки от реализации движимого и недвижимого имущества, принадлежащего индивидуальному предпринимателю на праве собственности.</w:t>
      </w:r>
    </w:p>
    <w:p>
      <w:pPr>
        <w:spacing w:after="120"/>
        <w:ind w:firstLine="567"/>
        <w:jc w:val="both"/>
      </w:pPr>
      <w:r>
        <w:rPr>
          <w:rFonts w:ascii="Arial" w:cs="Arial" w:eastAsia="Arial" w:hAnsi="Arial"/>
          <w:sz w:val="24"/>
          <w:szCs w:val="24"/>
        </w:rPr>
        <w:t xml:space="preserve">При применении настоящего пункта списанию подлежит налоговая задолженность, в том числе пени и налоговые санкции, начисленные и не погашенные на дату списания органом налоговой службы.</w:t>
      </w:r>
    </w:p>
    <w:p>
      <w:pPr>
        <w:spacing w:after="120"/>
        <w:ind w:firstLine="567"/>
        <w:jc w:val="both"/>
      </w:pPr>
      <w:r>
        <w:rPr>
          <w:rFonts w:ascii="Arial" w:cs="Arial" w:eastAsia="Arial" w:hAnsi="Arial"/>
          <w:sz w:val="24"/>
          <w:szCs w:val="24"/>
        </w:rPr>
        <w:t xml:space="preserve">Судебный акт о взыскании задолженности и/или обвинительный приговор суда, и/или незавершенное уголовное дело по преступлениям в сфере налогообложения в отношении субъекта не являются препятствием для списания налоговой задолженности;</w:t>
      </w:r>
    </w:p>
    <w:p>
      <w:pPr>
        <w:spacing w:after="120"/>
        <w:ind w:firstLine="567"/>
        <w:jc w:val="both"/>
      </w:pPr>
      <w:r>
        <w:rPr>
          <w:rFonts w:ascii="Arial" w:cs="Arial" w:eastAsia="Arial" w:hAnsi="Arial"/>
          <w:sz w:val="24"/>
          <w:szCs w:val="24"/>
        </w:rPr>
        <w:t xml:space="preserve">32) нормы временного ввоза товаров на территорию Кыргызской Республики с территории другого государства-члена ЕАЭС, установленные частями 9 и 10 </w:t>
      </w:r>
      <w:r>
        <w:rPr>
          <w:rFonts w:ascii="Arial" w:cs="Arial" w:eastAsia="Arial" w:hAnsi="Arial"/>
          <w:sz w:val="24"/>
          <w:szCs w:val="24"/>
        </w:rPr>
        <w:t xml:space="preserve">статьи 261</w:t>
      </w:r>
      <w:r>
        <w:rPr>
          <w:rFonts w:ascii="Arial" w:cs="Arial" w:eastAsia="Arial" w:hAnsi="Arial"/>
          <w:sz w:val="24"/>
          <w:szCs w:val="24"/>
        </w:rPr>
        <w:t xml:space="preserve"> Налогового кодекса Кыргызской Республики, применяются в отношении товаров, временно ввезенных на территорию Кыргызской Республики с 1 января 2026 года.</w:t>
      </w:r>
    </w:p>
    <w:p>
      <w:pPr>
        <w:spacing w:after="160"/>
        <w:ind w:firstLine="567"/>
        <w:jc w:val="both"/>
      </w:pPr>
      <w:r>
        <w:rPr>
          <w:rFonts w:ascii="Arial" w:cs="Arial" w:eastAsia="Arial" w:hAnsi="Arial"/>
          <w:sz w:val="24"/>
          <w:szCs w:val="24"/>
        </w:rPr>
        <w:t xml:space="preserve">33) налогоплательщик единого налога, зарегистрированный по деятельности вне территории Кыргызской Республики, до регистрации в качестве такого субъекта одновременно осуществлявший торговую деятельность на территории Кыргызской Республики или экспортные операции, вправе реализовать остатки товаров и провести взаиморасчеты между покупателями, поставщиками и принципалами до 31 декабря 2026 года с уплатой налогов в соответствии с режимом и по ставкам, применяемым до регистрации в качестве субъекта, осуществляющего деятельность вне территории Кыргызской Республики, без права на импорт;</w:t>
      </w:r>
    </w:p>
    <w:p>
      <w:pPr>
        <w:spacing w:after="160"/>
        <w:ind w:firstLine="567"/>
        <w:jc w:val="both"/>
      </w:pPr>
      <w:r>
        <w:rPr>
          <w:rFonts w:ascii="Arial" w:cs="Arial" w:eastAsia="Arial" w:hAnsi="Arial"/>
          <w:sz w:val="24"/>
          <w:szCs w:val="24"/>
        </w:rPr>
        <w:t xml:space="preserve">34) налогоплательщик, зарегистрированный по налогу на транзакцию, до регистрации в качестве такого субъекта одновременно осуществлявший деятельность на территории Кыргызской Республики или экспортные операции, вправе реализовать остатки товаров и провести взаиморасчеты между покупателями, поставщиками и принципалами до 31 декабря 2026 года с уплатой налогов в соответствии с режимом и по ставкам, применяемым до регистрации;</w:t>
      </w:r>
    </w:p>
    <w:p>
      <w:pPr>
        <w:spacing w:after="160"/>
        <w:ind w:firstLine="567"/>
        <w:jc w:val="both"/>
      </w:pPr>
      <w:r>
        <w:rPr>
          <w:rFonts w:ascii="Arial" w:cs="Arial" w:eastAsia="Arial" w:hAnsi="Arial"/>
          <w:sz w:val="24"/>
          <w:szCs w:val="24"/>
        </w:rPr>
        <w:t xml:space="preserve">35) субъекты, осуществляющие деятельность по реализации ювелирных изделий на основе патента, вправе перейти на упрощенную систему налогообложения на основе единого налога до истечения 1 года, установленного Налоговым </w:t>
      </w:r>
      <w:hyperlink w:history="1" r:id="rIdxevk4wjoru4198fxs2yk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60"/>
        <w:ind w:firstLine="567"/>
        <w:jc w:val="both"/>
      </w:pPr>
      <w:r>
        <w:rPr>
          <w:rFonts w:ascii="Arial" w:cs="Arial" w:eastAsia="Arial" w:hAnsi="Arial"/>
          <w:sz w:val="24"/>
          <w:szCs w:val="24"/>
        </w:rPr>
        <w:t xml:space="preserve">36) подлежат зачету с 1 января 2022 года суммы НДС по приобретенным материальным ресурсам по счетам-фактурам, в которых заполнены все обязательные реквизиты, установленные уполномоченным налоговым органом;</w:t>
      </w:r>
    </w:p>
    <w:p>
      <w:pPr>
        <w:spacing w:after="160"/>
        <w:ind w:firstLine="567"/>
        <w:jc w:val="both"/>
      </w:pPr>
      <w:r>
        <w:rPr>
          <w:rFonts w:ascii="Arial" w:cs="Arial" w:eastAsia="Arial" w:hAnsi="Arial"/>
          <w:sz w:val="24"/>
          <w:szCs w:val="24"/>
        </w:rPr>
        <w:t xml:space="preserve">37) налогоплательщик, применяющий упрощенную систему налогообложения на основе единого налога, намеренный применять общий режим налогообложения, имеет право подать заявление о переходе на общий режим налогообложения в течение периода до 1 октября 2026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160"/>
        <w:ind w:firstLine="567"/>
        <w:jc w:val="both"/>
      </w:pPr>
      <w:r>
        <w:rPr>
          <w:rFonts w:ascii="Arial" w:cs="Arial" w:eastAsia="Arial" w:hAnsi="Arial"/>
          <w:sz w:val="24"/>
          <w:szCs w:val="24"/>
        </w:rPr>
        <w:t xml:space="preserve">Налогоплательщик, который в соответствии с настоящим пунктом снят с учета в качестве налогоплательщика единого налога, признается налогоплательщиком, добровольно вышедшим из упрощенной системы налогообложения;</w:t>
      </w:r>
    </w:p>
    <w:p>
      <w:pPr>
        <w:spacing w:after="160"/>
        <w:ind w:firstLine="567"/>
        <w:jc w:val="both"/>
      </w:pPr>
      <w:r>
        <w:rPr>
          <w:rFonts w:ascii="Arial" w:cs="Arial" w:eastAsia="Arial" w:hAnsi="Arial"/>
          <w:sz w:val="24"/>
          <w:szCs w:val="24"/>
        </w:rPr>
        <w:t xml:space="preserve">38) субъекты вправе скорректировать излишне внесенные до 1 апреля 2025 года в информационную систему уполномоченного налогового органа сведения о товарах, на которые отсутствовали первичные учетные документы.</w:t>
      </w:r>
    </w:p>
    <w:p>
      <w:pPr>
        <w:spacing w:after="160"/>
        <w:ind w:firstLine="567"/>
        <w:jc w:val="both"/>
      </w:pPr>
      <w:r>
        <w:rPr>
          <w:rFonts w:ascii="Arial" w:cs="Arial" w:eastAsia="Arial" w:hAnsi="Arial"/>
          <w:sz w:val="24"/>
          <w:szCs w:val="24"/>
        </w:rPr>
        <w:t xml:space="preserve">Корректировка сведений о таких товарах, повлекшая уменьшение их количества, не является основанием для признания реализацией товаров для целей налогообложения, если факт реализации таких товаров не подтвержден в установленном законодательством порядке, в том числе в случаях, когда по результатам налогового контроля налоговым органом вынесено соответствующее решение, основанное на выявлении расхождений между сведениями, внесенными в информационную систему, и фактическими остатками товаров;</w:t>
      </w:r>
    </w:p>
    <w:p>
      <w:pPr>
        <w:spacing w:after="160"/>
        <w:ind w:firstLine="567"/>
        <w:jc w:val="both"/>
      </w:pPr>
      <w:r>
        <w:rPr>
          <w:rFonts w:ascii="Arial" w:cs="Arial" w:eastAsia="Arial" w:hAnsi="Arial"/>
          <w:sz w:val="24"/>
          <w:szCs w:val="24"/>
        </w:rPr>
        <w:t xml:space="preserve">39) в период с 1 января 2026 года по 31 декабря 2026 года включительно для целей применения Налогового </w:t>
      </w:r>
      <w:hyperlink w:history="1" r:id="rIdo0phyi-iug9z6nlnq6gr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платежи, осуществляемые с использованием QR-кодов, мобильных приложений, электронных кошельков и иных дистанционных инструментов оплаты, предусмотренных банковским законодательством Кыргызской Республики, признаются оплатой в безналичной форме независимо от наличия сведений, позволяющих идентифицировать плательщика.</w:t>
      </w:r>
    </w:p>
    <w:p>
      <w:pPr>
        <w:spacing w:after="120"/>
        <w:jc w:val="both"/>
      </w:pPr>
      <w:r>
        <w:rPr>
          <w:rFonts w:ascii="Arial" w:cs="Arial" w:eastAsia="Arial" w:hAnsi="Arial"/>
          <w:i/>
          <w:iCs/>
          <w:sz w:val="24"/>
          <w:szCs w:val="24"/>
        </w:rPr>
        <w:t xml:space="preserve">(В редакции Законов КР от </w:t>
      </w:r>
      <w:hyperlink w:history="1" r:id="rIdwksdwyglkqbhwluwdbm5q">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rmdlmeywviivxacpi2n3i">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oyiyr532imbamyjqhdyxm">
        <w:r>
          <w:rPr>
            <w:rFonts w:ascii="Arial" w:cs="Arial" w:eastAsia="Arial" w:hAnsi="Arial"/>
            <w:i/>
            <w:iCs/>
            <w:color w:val="1D4ED8"/>
            <w:sz w:val="24"/>
            <w:szCs w:val="24"/>
            <w:u w:val="single"/>
          </w:rPr>
          <w:t xml:space="preserve">12 февраля 2025 года № 37,</w:t>
        </w:r>
      </w:hyperlink>
      <w:hyperlink w:history="1" r:id="rIdig9oyghzsmn6afarzzs7-">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c-kkh8qctvnt8v_w_zdkx">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hyperlink w:history="1" r:id="rIdlodijvsz5huxn3xjhkws2">
        <w:r>
          <w:rPr>
            <w:rFonts w:ascii="Arial" w:cs="Arial" w:eastAsia="Arial" w:hAnsi="Arial"/>
            <w:i/>
            <w:iCs/>
            <w:color w:val="1D4ED8"/>
            <w:sz w:val="24"/>
            <w:szCs w:val="24"/>
            <w:u w:val="single"/>
          </w:rPr>
          <w:t xml:space="preserve"> 31 декабря 2025 года № 262</w:t>
        </w:r>
      </w:hyperlink>
      <w:r>
        <w:rPr>
          <w:rFonts w:ascii="Arial" w:cs="Arial" w:eastAsia="Arial" w:hAnsi="Arial"/>
          <w:i/>
          <w:iCs/>
          <w:sz w:val="24"/>
          <w:szCs w:val="24"/>
        </w:rPr>
        <w:t xml:space="preserve"> , </w:t>
      </w:r>
      <w:hyperlink w:history="1" r:id="rIdu2cdmdvcxpmihjqev0sep">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w:t>
      </w:r>
    </w:p>
    <w:p>
      <w:pPr>
        <w:spacing w:after="120"/>
        <w:jc w:val="both"/>
      </w:pPr>
      <w:r>
        <w:rPr>
          <w:rFonts w:ascii="Arial" w:cs="Arial" w:eastAsia="Arial" w:hAnsi="Arial"/>
          <w:sz w:val="24"/>
          <w:szCs w:val="24"/>
        </w:rPr>
        <w:t xml:space="preserve">Внести в</w:t>
      </w:r>
      <w:hyperlink w:history="1" r:id="rIdavsjniwd5-weihyd8fmqc">
        <w:r>
          <w:rPr>
            <w:rFonts w:ascii="Arial" w:cs="Arial" w:eastAsia="Arial" w:hAnsi="Arial"/>
            <w:color w:val="1D4ED8"/>
            <w:sz w:val="24"/>
            <w:szCs w:val="24"/>
            <w:u w:val="single"/>
          </w:rPr>
          <w:t xml:space="preserve"> часть 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1996 г., № 6, ст.80) следующие изменения:</w:t>
      </w:r>
    </w:p>
    <w:p>
      <w:pPr>
        <w:spacing w:after="120"/>
        <w:jc w:val="both"/>
      </w:pPr>
      <w:r>
        <w:rPr>
          <w:rFonts w:ascii="Arial" w:cs="Arial" w:eastAsia="Arial" w:hAnsi="Arial"/>
          <w:sz w:val="24"/>
          <w:szCs w:val="24"/>
        </w:rPr>
        <w:t xml:space="preserve">в пункте 1 статьи </w:t>
      </w:r>
      <w:hyperlink w:history="1" r:id="rIdtepuazzhqhytbedqezmhc">
        <w:r>
          <w:rPr>
            <w:rFonts w:ascii="Arial" w:cs="Arial" w:eastAsia="Arial" w:hAnsi="Arial"/>
            <w:color w:val="1D4ED8"/>
            <w:sz w:val="24"/>
            <w:szCs w:val="24"/>
            <w:u w:val="single"/>
          </w:rPr>
          <w:t xml:space="preserve">176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слово "собственноручно" исключить;</w:t>
      </w:r>
    </w:p>
    <w:p>
      <w:pPr>
        <w:spacing w:after="120"/>
        <w:jc w:val="both"/>
      </w:pPr>
      <w:r>
        <w:rPr>
          <w:rFonts w:ascii="Arial" w:cs="Arial" w:eastAsia="Arial" w:hAnsi="Arial"/>
          <w:sz w:val="24"/>
          <w:szCs w:val="24"/>
        </w:rPr>
        <w:t xml:space="preserve">б) пункт дополнить абзацем вторым следующего содержания:</w:t>
      </w:r>
    </w:p>
    <w:p>
      <w:pPr>
        <w:spacing w:after="120"/>
        <w:jc w:val="both"/>
      </w:pPr>
      <w:r>
        <w:rPr>
          <w:rFonts w:ascii="Arial" w:cs="Arial" w:eastAsia="Arial" w:hAnsi="Arial"/>
          <w:sz w:val="24"/>
          <w:szCs w:val="24"/>
        </w:rPr>
        <w:t xml:space="preserve">"Письменная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могут быть предусмотрены специальные способы достоверного определения лица, выразившего волю.".</w:t>
      </w:r>
    </w:p>
    <w:p>
      <w:pPr>
        <w:spacing w:after="120"/>
        <w:jc w:val="both"/>
      </w:pPr>
      <w:r>
        <w:rPr>
          <w:rFonts w:ascii="Arial" w:cs="Arial" w:eastAsia="Arial" w:hAnsi="Arial"/>
          <w:b/>
          <w:bCs/>
          <w:sz w:val="24"/>
          <w:szCs w:val="24"/>
        </w:rPr>
        <w:t xml:space="preserve">Статья 6.</w:t>
      </w:r>
    </w:p>
    <w:p>
      <w:pPr>
        <w:spacing w:after="120"/>
        <w:jc w:val="both"/>
      </w:pPr>
      <w:r>
        <w:rPr>
          <w:rFonts w:ascii="Arial" w:cs="Arial" w:eastAsia="Arial" w:hAnsi="Arial"/>
          <w:sz w:val="24"/>
          <w:szCs w:val="24"/>
        </w:rPr>
        <w:t xml:space="preserve">Внести в </w:t>
      </w:r>
      <w:hyperlink w:history="1" r:id="rIdt3gsnsok14vnrba8qnhz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ст.5) следующие изменения:</w:t>
      </w:r>
    </w:p>
    <w:p>
      <w:pPr>
        <w:spacing w:after="120"/>
        <w:jc w:val="both"/>
      </w:pPr>
      <w:r>
        <w:rPr>
          <w:rFonts w:ascii="Arial" w:cs="Arial" w:eastAsia="Arial" w:hAnsi="Arial"/>
          <w:sz w:val="24"/>
          <w:szCs w:val="24"/>
        </w:rPr>
        <w:t xml:space="preserve">1) </w:t>
      </w:r>
      <w:hyperlink w:history="1" r:id="rId_lij_frg-e9dzhejy_gye">
        <w:r>
          <w:rPr>
            <w:rFonts w:ascii="Arial" w:cs="Arial" w:eastAsia="Arial" w:hAnsi="Arial"/>
            <w:color w:val="1D4ED8"/>
            <w:sz w:val="24"/>
            <w:szCs w:val="24"/>
            <w:u w:val="single"/>
          </w:rPr>
          <w:t xml:space="preserve">статью 1</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дополнить абзацами шестнадцатым и семнадцатым следующего содержания:</w:t>
      </w:r>
    </w:p>
    <w:p>
      <w:pPr>
        <w:spacing w:after="120"/>
        <w:jc w:val="both"/>
      </w:pPr>
      <w:r>
        <w:rPr>
          <w:rFonts w:ascii="Arial" w:cs="Arial" w:eastAsia="Arial" w:hAnsi="Arial"/>
          <w:sz w:val="24"/>
          <w:szCs w:val="24"/>
        </w:rPr>
        <w:t xml:space="preserve">"виртуальный актив - совокупность данных в электронно-цифровой форме, имеющая стоимость, являющаяся цифровым выражением ценности и (или) средством удостоверения имущественных и (или) неимущественных прав, которая создается, хранится и обращается с использованием технологии распределенных реестров или аналогичной технологии, и не является денежной единицей (валютой), средством платежа и ценной бумагой;</w:t>
      </w:r>
    </w:p>
    <w:p>
      <w:pPr>
        <w:spacing w:after="120"/>
        <w:jc w:val="both"/>
      </w:pPr>
      <w:r>
        <w:rPr>
          <w:rFonts w:ascii="Arial" w:cs="Arial" w:eastAsia="Arial" w:hAnsi="Arial"/>
          <w:sz w:val="24"/>
          <w:szCs w:val="24"/>
        </w:rPr>
        <w:t xml:space="preserve">реализация виртуального актива - обмен виртуального актива на национальную или иностранную валюту. Обмен одного виртуального актива на другой виртуальный актив не признается его реализацией.";</w:t>
      </w:r>
    </w:p>
    <w:p>
      <w:pPr>
        <w:spacing w:after="120"/>
        <w:jc w:val="both"/>
      </w:pPr>
      <w:r>
        <w:rPr>
          <w:rFonts w:ascii="Arial" w:cs="Arial" w:eastAsia="Arial" w:hAnsi="Arial"/>
          <w:sz w:val="24"/>
          <w:szCs w:val="24"/>
        </w:rPr>
        <w:t xml:space="preserve">2) в пункте 3 </w:t>
      </w:r>
      <w:hyperlink w:history="1" r:id="rIdnl-vwpnqjvqq1hgqyjqpr">
        <w:r>
          <w:rPr>
            <w:rFonts w:ascii="Arial" w:cs="Arial" w:eastAsia="Arial" w:hAnsi="Arial"/>
            <w:color w:val="1D4ED8"/>
            <w:sz w:val="24"/>
            <w:szCs w:val="24"/>
            <w:u w:val="single"/>
          </w:rPr>
          <w:t xml:space="preserve">статьи 24</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слово "пяти" заменить словом "четырнадцати";</w:t>
      </w:r>
    </w:p>
    <w:p>
      <w:pPr>
        <w:spacing w:after="120"/>
        <w:jc w:val="both"/>
      </w:pPr>
      <w:r>
        <w:rPr>
          <w:rFonts w:ascii="Arial" w:cs="Arial" w:eastAsia="Arial" w:hAnsi="Arial"/>
          <w:sz w:val="24"/>
          <w:szCs w:val="24"/>
        </w:rPr>
        <w:t xml:space="preserve">б) абзац четвертый после слов "соответствующего требования" дополнить словами "либо не позднее пяти дней со дня получения продавцом возвращенного товара";</w:t>
      </w:r>
    </w:p>
    <w:p>
      <w:pPr>
        <w:spacing w:after="120"/>
        <w:jc w:val="both"/>
      </w:pPr>
      <w:r>
        <w:rPr>
          <w:rFonts w:ascii="Arial" w:cs="Arial" w:eastAsia="Arial" w:hAnsi="Arial"/>
          <w:sz w:val="24"/>
          <w:szCs w:val="24"/>
        </w:rPr>
        <w:t xml:space="preserve">в) пункт дополнить абзацами пятым и шестым следующего содержания:</w:t>
      </w:r>
    </w:p>
    <w:p>
      <w:pPr>
        <w:spacing w:after="120"/>
        <w:jc w:val="both"/>
      </w:pPr>
      <w:r>
        <w:rPr>
          <w:rFonts w:ascii="Arial" w:cs="Arial" w:eastAsia="Arial" w:hAnsi="Arial"/>
          <w:sz w:val="24"/>
          <w:szCs w:val="24"/>
        </w:rPr>
        <w:t xml:space="preserve">"Подтверждением даты получения продавцом возвращенного товара является отметка почтовой или курьерской службы о передаче товара.</w:t>
      </w:r>
    </w:p>
    <w:p>
      <w:pPr>
        <w:spacing w:after="120"/>
        <w:jc w:val="both"/>
      </w:pPr>
      <w:r>
        <w:rPr>
          <w:rFonts w:ascii="Arial" w:cs="Arial" w:eastAsia="Arial" w:hAnsi="Arial"/>
          <w:sz w:val="24"/>
          <w:szCs w:val="24"/>
        </w:rPr>
        <w:t xml:space="preserve">Расходы, связанные с возвратом товара, приобретенного дистанционным способом, несет продавец.".</w:t>
      </w:r>
    </w:p>
    <w:p>
      <w:pPr>
        <w:spacing w:after="120"/>
        <w:jc w:val="both"/>
      </w:pPr>
      <w:r>
        <w:rPr>
          <w:rFonts w:ascii="Arial" w:cs="Arial" w:eastAsia="Arial" w:hAnsi="Arial"/>
          <w:b/>
          <w:bCs/>
          <w:sz w:val="24"/>
          <w:szCs w:val="24"/>
        </w:rPr>
        <w:t xml:space="preserve">Статья 7.</w:t>
      </w:r>
    </w:p>
    <w:p>
      <w:pPr>
        <w:spacing w:after="120"/>
        <w:jc w:val="both"/>
      </w:pPr>
      <w:r>
        <w:rPr>
          <w:rFonts w:ascii="Arial" w:cs="Arial" w:eastAsia="Arial" w:hAnsi="Arial"/>
          <w:i/>
          <w:iCs/>
          <w:sz w:val="24"/>
          <w:szCs w:val="24"/>
        </w:rPr>
        <w:t xml:space="preserve">(Утратила силу в соответствии с </w:t>
      </w:r>
      <w:hyperlink w:history="1" r:id="rIdiy886aqjcip3np5sztk9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2025 года № 127)</w:t>
      </w:r>
    </w:p>
    <w:p>
      <w:pPr>
        <w:spacing w:after="120"/>
        <w:jc w:val="both"/>
      </w:pPr>
      <w:r>
        <w:rPr>
          <w:rFonts w:ascii="Arial" w:cs="Arial" w:eastAsia="Arial" w:hAnsi="Arial"/>
          <w:b/>
          <w:bCs/>
          <w:sz w:val="24"/>
          <w:szCs w:val="24"/>
        </w:rPr>
        <w:t xml:space="preserve">Статья 8.</w:t>
      </w:r>
    </w:p>
    <w:p>
      <w:pPr>
        <w:spacing w:after="120"/>
        <w:jc w:val="both"/>
      </w:pPr>
      <w:r>
        <w:rPr>
          <w:rFonts w:ascii="Arial" w:cs="Arial" w:eastAsia="Arial" w:hAnsi="Arial"/>
          <w:sz w:val="24"/>
          <w:szCs w:val="24"/>
        </w:rPr>
        <w:t xml:space="preserve">Внести в </w:t>
      </w:r>
      <w:hyperlink w:history="1" r:id="rIduzcao2ftsft6zty06osa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учете" (Ведомости Жогорку Кенеша Кыргызской Республики, 2002 г., № 6, ст.273) следующее изменение:</w:t>
      </w:r>
    </w:p>
    <w:p>
      <w:pPr>
        <w:spacing w:after="120"/>
        <w:jc w:val="both"/>
      </w:pPr>
      <w:r>
        <w:rPr>
          <w:rFonts w:ascii="Arial" w:cs="Arial" w:eastAsia="Arial" w:hAnsi="Arial"/>
          <w:sz w:val="24"/>
          <w:szCs w:val="24"/>
        </w:rPr>
        <w:t xml:space="preserve">абзац первый пункта 1 </w:t>
      </w:r>
      <w:hyperlink w:history="1" r:id="rIdomh7mvnz-uefycm_l6-rt">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после слов "учетные документы," дополнить словами "в том числе составленные в форме электронного документа, подписанного электронной подписью,".</w:t>
      </w:r>
    </w:p>
    <w:p>
      <w:pPr>
        <w:spacing w:after="120"/>
        <w:jc w:val="both"/>
      </w:pPr>
      <w:r>
        <w:rPr>
          <w:rFonts w:ascii="Arial" w:cs="Arial" w:eastAsia="Arial" w:hAnsi="Arial"/>
          <w:b/>
          <w:bCs/>
          <w:sz w:val="24"/>
          <w:szCs w:val="24"/>
        </w:rPr>
        <w:t xml:space="preserve">Статья 9.</w:t>
      </w:r>
    </w:p>
    <w:p>
      <w:pPr>
        <w:spacing w:after="120"/>
        <w:jc w:val="both"/>
      </w:pPr>
      <w:r>
        <w:rPr>
          <w:rFonts w:ascii="Arial" w:cs="Arial" w:eastAsia="Arial" w:hAnsi="Arial"/>
          <w:sz w:val="24"/>
          <w:szCs w:val="24"/>
        </w:rPr>
        <w:t xml:space="preserve">Внести в </w:t>
      </w:r>
      <w:hyperlink w:history="1" r:id="rIdmrbmybluezafxcqbge82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границе Кыргызской Республики" (Ведомости Жогорку Кенеша Кыргызской Республики, 2015 г., № 5, ст.488) следующее изменение:</w:t>
      </w:r>
    </w:p>
    <w:p>
      <w:pPr>
        <w:spacing w:after="120"/>
        <w:jc w:val="both"/>
      </w:pPr>
      <w:hyperlink w:history="1" r:id="rIdk9f_fjqblzzpjxzmlzohd">
        <w:r>
          <w:rPr>
            <w:rFonts w:ascii="Arial" w:cs="Arial" w:eastAsia="Arial" w:hAnsi="Arial"/>
            <w:color w:val="1D4ED8"/>
            <w:sz w:val="24"/>
            <w:szCs w:val="24"/>
            <w:u w:val="single"/>
          </w:rPr>
          <w:t xml:space="preserve">статью 43</w:t>
        </w:r>
      </w:hyperlink>
      <w:r>
        <w:rPr>
          <w:rFonts w:ascii="Arial" w:cs="Arial" w:eastAsia="Arial" w:hAnsi="Arial"/>
          <w:sz w:val="24"/>
          <w:szCs w:val="24"/>
        </w:rPr>
        <w:t xml:space="preserve"> дополнить пунктом 12-1 следующего содержания:</w:t>
      </w:r>
    </w:p>
    <w:p>
      <w:pPr>
        <w:spacing w:after="120"/>
        <w:jc w:val="both"/>
      </w:pPr>
      <w:r>
        <w:rPr>
          <w:rFonts w:ascii="Arial" w:cs="Arial" w:eastAsia="Arial" w:hAnsi="Arial"/>
          <w:sz w:val="24"/>
          <w:szCs w:val="24"/>
        </w:rPr>
        <w:t xml:space="preserve">"12-1) ограничивать выезд граждан Кыргызской Республики и иностранных граждан на основании судебного акта;".</w:t>
      </w:r>
    </w:p>
    <w:p>
      <w:pPr>
        <w:spacing w:after="120"/>
        <w:jc w:val="both"/>
      </w:pPr>
      <w:r>
        <w:rPr>
          <w:rFonts w:ascii="Arial" w:cs="Arial" w:eastAsia="Arial" w:hAnsi="Arial"/>
          <w:b/>
          <w:bCs/>
          <w:sz w:val="24"/>
          <w:szCs w:val="24"/>
        </w:rPr>
        <w:t xml:space="preserve">Статья 10.</w:t>
      </w:r>
    </w:p>
    <w:p>
      <w:pPr>
        <w:spacing w:after="120"/>
        <w:jc w:val="both"/>
      </w:pPr>
      <w:r>
        <w:rPr>
          <w:rFonts w:ascii="Arial" w:cs="Arial" w:eastAsia="Arial" w:hAnsi="Arial"/>
          <w:sz w:val="24"/>
          <w:szCs w:val="24"/>
        </w:rPr>
        <w:t xml:space="preserve">Внести в Гражданский процессуальный </w:t>
      </w:r>
      <w:hyperlink w:history="1" r:id="rIdp8gajqrbyt0hdnxeki84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1 (2), ст.14) следующее изменение:</w:t>
      </w:r>
    </w:p>
    <w:p>
      <w:pPr>
        <w:spacing w:after="120"/>
        <w:jc w:val="both"/>
      </w:pPr>
      <w:r>
        <w:rPr>
          <w:rFonts w:ascii="Arial" w:cs="Arial" w:eastAsia="Arial" w:hAnsi="Arial"/>
          <w:sz w:val="24"/>
          <w:szCs w:val="24"/>
        </w:rPr>
        <w:t xml:space="preserve">в части 2 </w:t>
      </w:r>
      <w:hyperlink w:history="1" r:id="rId5m7mei7ayynefynmwnpxv">
        <w:r>
          <w:rPr>
            <w:rFonts w:ascii="Arial" w:cs="Arial" w:eastAsia="Arial" w:hAnsi="Arial"/>
            <w:color w:val="1D4ED8"/>
            <w:sz w:val="24"/>
            <w:szCs w:val="24"/>
            <w:u w:val="single"/>
          </w:rPr>
          <w:t xml:space="preserve">статьи 405</w:t>
        </w:r>
      </w:hyperlink>
      <w:r>
        <w:rPr>
          <w:rFonts w:ascii="Arial" w:cs="Arial" w:eastAsia="Arial" w:hAnsi="Arial"/>
          <w:sz w:val="24"/>
          <w:szCs w:val="24"/>
        </w:rPr>
        <w:t xml:space="preserve"> слова "налоговый орган или иной" исключить.</w:t>
      </w:r>
    </w:p>
    <w:p>
      <w:pPr>
        <w:spacing w:after="120"/>
        <w:jc w:val="both"/>
      </w:pPr>
      <w:r>
        <w:rPr>
          <w:rFonts w:ascii="Arial" w:cs="Arial" w:eastAsia="Arial" w:hAnsi="Arial"/>
          <w:b/>
          <w:bCs/>
          <w:sz w:val="24"/>
          <w:szCs w:val="24"/>
        </w:rPr>
        <w:t xml:space="preserve">Статья 11.</w:t>
      </w:r>
    </w:p>
    <w:p>
      <w:pPr>
        <w:spacing w:after="120"/>
        <w:jc w:val="both"/>
      </w:pPr>
      <w:r>
        <w:rPr>
          <w:rFonts w:ascii="Arial" w:cs="Arial" w:eastAsia="Arial" w:hAnsi="Arial"/>
          <w:sz w:val="24"/>
          <w:szCs w:val="24"/>
        </w:rPr>
        <w:t xml:space="preserve">Внести в Уголовный </w:t>
      </w:r>
      <w:hyperlink w:history="1" r:id="rIdr9ppfxnfy3gqqc2d2kay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 Тоо" от 16 ноября 2021 года № 122-123) следующие изменения:</w:t>
      </w:r>
    </w:p>
    <w:p>
      <w:pPr>
        <w:spacing w:after="120"/>
        <w:jc w:val="both"/>
      </w:pPr>
      <w:r>
        <w:rPr>
          <w:rFonts w:ascii="Arial" w:cs="Arial" w:eastAsia="Arial" w:hAnsi="Arial"/>
          <w:sz w:val="24"/>
          <w:szCs w:val="24"/>
        </w:rPr>
        <w:t xml:space="preserve">1) </w:t>
      </w:r>
      <w:hyperlink w:history="1" r:id="rIdd6owsu0ylri7ocom1ev0j">
        <w:r>
          <w:rPr>
            <w:rFonts w:ascii="Arial" w:cs="Arial" w:eastAsia="Arial" w:hAnsi="Arial"/>
            <w:color w:val="1D4ED8"/>
            <w:sz w:val="24"/>
            <w:szCs w:val="24"/>
            <w:u w:val="single"/>
          </w:rPr>
          <w:t xml:space="preserve">статью 319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5ri-8o4jty6froapheq7i">
        <w:r>
          <w:rPr>
            <w:rFonts w:ascii="Arial" w:cs="Arial" w:eastAsia="Arial" w:hAnsi="Arial"/>
            <w:color w:val="1D4ED8"/>
            <w:sz w:val="24"/>
            <w:szCs w:val="24"/>
            <w:u w:val="single"/>
          </w:rPr>
          <w:t xml:space="preserve">Статья 319</w:t>
        </w:r>
      </w:hyperlink>
      <w:r>
        <w:rPr>
          <w:rFonts w:ascii="Arial" w:cs="Arial" w:eastAsia="Arial" w:hAnsi="Arial"/>
          <w:sz w:val="24"/>
          <w:szCs w:val="24"/>
        </w:rPr>
        <w:t xml:space="preserve">. Несанкционированный доступ к компьютерной информации и электронным документам, в информационную систему или сеть  электросвязи</w:t>
      </w:r>
    </w:p>
    <w:p>
      <w:pPr>
        <w:spacing w:after="120"/>
        <w:jc w:val="both"/>
      </w:pPr>
      <w:r>
        <w:rPr>
          <w:rFonts w:ascii="Arial" w:cs="Arial" w:eastAsia="Arial" w:hAnsi="Arial"/>
          <w:sz w:val="24"/>
          <w:szCs w:val="24"/>
        </w:rPr>
        <w:t xml:space="preserve">1. Несанкционированный доступ к чужой охраняемой компьютерной информации и электронным документам, в информационную систему или сеть электросвязи, повлекший уничтожение, блокирование, изменение информации, а равно повлекший нарушение или прекращение работы устройств обработки информации, причинивший умышленно или по неосторожности значительный вред, -</w:t>
      </w:r>
    </w:p>
    <w:p>
      <w:pPr>
        <w:spacing w:after="120"/>
        <w:jc w:val="both"/>
      </w:pPr>
      <w:r>
        <w:rPr>
          <w:rFonts w:ascii="Arial" w:cs="Arial" w:eastAsia="Arial" w:hAnsi="Arial"/>
          <w:sz w:val="24"/>
          <w:szCs w:val="24"/>
        </w:rPr>
        <w:t xml:space="preserve">наказывается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причинением по неосторожности крупного ущерба или иного тяжкого вреда;</w:t>
      </w:r>
    </w:p>
    <w:p>
      <w:pPr>
        <w:spacing w:after="120"/>
        <w:jc w:val="both"/>
      </w:pPr>
      <w:r>
        <w:rPr>
          <w:rFonts w:ascii="Arial" w:cs="Arial" w:eastAsia="Arial" w:hAnsi="Arial"/>
          <w:sz w:val="24"/>
          <w:szCs w:val="24"/>
        </w:rPr>
        <w:t xml:space="preserve">3) в отношении информационных систем или сетей электросвязи, относящихся к критической информационной инфраструктуре, -</w:t>
      </w:r>
    </w:p>
    <w:p>
      <w:pPr>
        <w:spacing w:after="120"/>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jc w:val="both"/>
      </w:pPr>
      <w:r>
        <w:rPr>
          <w:rFonts w:ascii="Arial" w:cs="Arial" w:eastAsia="Arial" w:hAnsi="Arial"/>
          <w:sz w:val="24"/>
          <w:szCs w:val="24"/>
        </w:rPr>
        <w:t xml:space="preserve">3. Деяние, предусмотренное частью 1 настоящей статьи, совершенное с целью умышленного уничтожения, изменения, блокирования, приведения в непригодное состояние компьютерной информации или электронного документа либо вывода из строя, разрушения информационных систем или сети электросвязи, -</w:t>
      </w:r>
    </w:p>
    <w:p>
      <w:pPr>
        <w:spacing w:after="120"/>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jc w:val="both"/>
      </w:pPr>
      <w:r>
        <w:rPr>
          <w:rFonts w:ascii="Arial" w:cs="Arial" w:eastAsia="Arial" w:hAnsi="Arial"/>
          <w:sz w:val="24"/>
          <w:szCs w:val="24"/>
        </w:rPr>
        <w:t xml:space="preserve">4. Деяние, предусмотренное частью 3 настоящей статьи,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причинением крупного ущерба или иного тяжкого вреда;</w:t>
      </w:r>
    </w:p>
    <w:p>
      <w:pPr>
        <w:spacing w:after="120"/>
        <w:jc w:val="both"/>
      </w:pPr>
      <w:r>
        <w:rPr>
          <w:rFonts w:ascii="Arial" w:cs="Arial" w:eastAsia="Arial" w:hAnsi="Arial"/>
          <w:sz w:val="24"/>
          <w:szCs w:val="24"/>
        </w:rPr>
        <w:t xml:space="preserve">3) в отношении информационных систем или сетей электросвязи, относящихся к критической информационной инфраструктуре, -</w:t>
      </w:r>
    </w:p>
    <w:p>
      <w:pPr>
        <w:spacing w:after="120"/>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jc w:val="both"/>
      </w:pPr>
      <w:r>
        <w:rPr>
          <w:rFonts w:ascii="Arial" w:cs="Arial" w:eastAsia="Arial" w:hAnsi="Arial"/>
          <w:sz w:val="24"/>
          <w:szCs w:val="24"/>
        </w:rPr>
        <w:t xml:space="preserve">2) в </w:t>
      </w:r>
      <w:hyperlink w:history="1" r:id="rIddkj6fzbbou7wzhes_bfb0">
        <w:r>
          <w:rPr>
            <w:rFonts w:ascii="Arial" w:cs="Arial" w:eastAsia="Arial" w:hAnsi="Arial"/>
            <w:color w:val="1D4ED8"/>
            <w:sz w:val="24"/>
            <w:szCs w:val="24"/>
            <w:u w:val="single"/>
          </w:rPr>
          <w:t xml:space="preserve">статье 320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части 1 изложить в следующей редакции:</w:t>
      </w:r>
    </w:p>
    <w:p>
      <w:pPr>
        <w:spacing w:after="120"/>
        <w:jc w:val="both"/>
      </w:pPr>
      <w:r>
        <w:rPr>
          <w:rFonts w:ascii="Arial" w:cs="Arial" w:eastAsia="Arial" w:hAnsi="Arial"/>
          <w:sz w:val="24"/>
          <w:szCs w:val="24"/>
        </w:rPr>
        <w:t xml:space="preserve">"1. Создание с целью использования либо распространения программного продукта или внесение изменений в существующие программные продукты, заведомо предназначенные для осуществления несанкционированного доступа и копирования, уничтожения, блокирования, изменения компьютерной информации и электронных документов или нейтрализации средств защиты информации, нарушения работы информационных систем или сети электросвязи, а равно умышленное использование и распространение таких программных продуктов, повлекших причинение значительного ущерба или иного значительного вреда, -";</w:t>
      </w:r>
    </w:p>
    <w:p>
      <w:pPr>
        <w:spacing w:after="120"/>
        <w:jc w:val="both"/>
      </w:pPr>
      <w:r>
        <w:rPr>
          <w:rFonts w:ascii="Arial" w:cs="Arial" w:eastAsia="Arial" w:hAnsi="Arial"/>
          <w:sz w:val="24"/>
          <w:szCs w:val="24"/>
        </w:rPr>
        <w:t xml:space="preserve">б) часть 2 дополнить пунктом 3 следующего содержания:</w:t>
      </w:r>
    </w:p>
    <w:p>
      <w:pPr>
        <w:spacing w:after="120"/>
        <w:jc w:val="both"/>
      </w:pPr>
      <w:r>
        <w:rPr>
          <w:rFonts w:ascii="Arial" w:cs="Arial" w:eastAsia="Arial" w:hAnsi="Arial"/>
          <w:sz w:val="24"/>
          <w:szCs w:val="24"/>
        </w:rPr>
        <w:t xml:space="preserve">"3) в отношении информационных систем и сетей электросвязи, относящихся к критической информационной инфраструктуре, -".</w:t>
      </w:r>
    </w:p>
    <w:p>
      <w:pPr>
        <w:spacing w:after="120"/>
        <w:jc w:val="both"/>
      </w:pPr>
      <w:r>
        <w:rPr>
          <w:rFonts w:ascii="Arial" w:cs="Arial" w:eastAsia="Arial" w:hAnsi="Arial"/>
          <w:b/>
          <w:bCs/>
          <w:sz w:val="24"/>
          <w:szCs w:val="24"/>
        </w:rPr>
        <w:t xml:space="preserve">Статья 12.</w:t>
      </w:r>
    </w:p>
    <w:p>
      <w:pPr>
        <w:spacing w:after="120"/>
        <w:jc w:val="both"/>
      </w:pPr>
      <w:r>
        <w:rPr>
          <w:rFonts w:ascii="Arial" w:cs="Arial" w:eastAsia="Arial" w:hAnsi="Arial"/>
          <w:sz w:val="24"/>
          <w:szCs w:val="24"/>
        </w:rPr>
        <w:t xml:space="preserve">Внести в Уголовно-процессуальный </w:t>
      </w:r>
      <w:hyperlink w:history="1" r:id="rIdxywzelxjzpzcn1vi49h0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 Тоо" от 16 ноября 2021 года № 122-123) следующее изменение:</w:t>
      </w:r>
    </w:p>
    <w:p>
      <w:pPr>
        <w:spacing w:after="120"/>
        <w:jc w:val="both"/>
      </w:pPr>
      <w:r>
        <w:rPr>
          <w:rFonts w:ascii="Arial" w:cs="Arial" w:eastAsia="Arial" w:hAnsi="Arial"/>
          <w:sz w:val="24"/>
          <w:szCs w:val="24"/>
        </w:rPr>
        <w:t xml:space="preserve">часть 1 </w:t>
      </w:r>
      <w:hyperlink w:history="1" r:id="rIdsdn8kcj57mfxdn1wh5mqv">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органы налоговой службы.".</w:t>
      </w:r>
    </w:p>
    <w:p>
      <w:pPr>
        <w:spacing w:after="120"/>
        <w:jc w:val="both"/>
      </w:pPr>
      <w:r>
        <w:rPr>
          <w:rFonts w:ascii="Arial" w:cs="Arial" w:eastAsia="Arial" w:hAnsi="Arial"/>
          <w:b/>
          <w:bCs/>
          <w:sz w:val="24"/>
          <w:szCs w:val="24"/>
        </w:rPr>
        <w:t xml:space="preserve">Статья 13.</w:t>
      </w:r>
    </w:p>
    <w:p>
      <w:pPr>
        <w:spacing w:after="120"/>
        <w:jc w:val="both"/>
      </w:pPr>
      <w:r>
        <w:rPr>
          <w:rFonts w:ascii="Arial" w:cs="Arial" w:eastAsia="Arial" w:hAnsi="Arial"/>
          <w:sz w:val="24"/>
          <w:szCs w:val="24"/>
        </w:rPr>
        <w:t xml:space="preserve">Внести в </w:t>
      </w:r>
      <w:hyperlink w:history="1" r:id="rIdjs3fxj-fp_lyo2nydzyl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 Тоо" от 16 ноября 2021 года № 122-123) следующие изменения:</w:t>
      </w:r>
    </w:p>
    <w:p>
      <w:pPr>
        <w:spacing w:after="120"/>
        <w:jc w:val="both"/>
      </w:pPr>
      <w:r>
        <w:rPr>
          <w:rFonts w:ascii="Arial" w:cs="Arial" w:eastAsia="Arial" w:hAnsi="Arial"/>
          <w:sz w:val="24"/>
          <w:szCs w:val="24"/>
        </w:rPr>
        <w:t xml:space="preserve">1) абзац первый </w:t>
      </w:r>
      <w:hyperlink w:history="1" r:id="rIdun3okmznspglnmqkcyngl">
        <w:r>
          <w:rPr>
            <w:rFonts w:ascii="Arial" w:cs="Arial" w:eastAsia="Arial" w:hAnsi="Arial"/>
            <w:color w:val="1D4ED8"/>
            <w:sz w:val="24"/>
            <w:szCs w:val="24"/>
            <w:u w:val="single"/>
          </w:rPr>
          <w:t xml:space="preserve">статьи 228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"Неправомерный доступ к чужой охраняемой компьютерной информации и электронным документам, сопряженный с их уничтожением, блокированием, модификацией или копированием, распространением информации персонального и коммерческого характера, -";</w:t>
      </w:r>
    </w:p>
    <w:p>
      <w:pPr>
        <w:spacing w:after="120"/>
        <w:jc w:val="both"/>
      </w:pPr>
      <w:r>
        <w:rPr>
          <w:rFonts w:ascii="Arial" w:cs="Arial" w:eastAsia="Arial" w:hAnsi="Arial"/>
          <w:sz w:val="24"/>
          <w:szCs w:val="24"/>
        </w:rPr>
        <w:t xml:space="preserve">2) </w:t>
      </w:r>
      <w:hyperlink w:history="1" r:id="rIdimvxx85uno8wn5sge9ux2">
        <w:r>
          <w:rPr>
            <w:rFonts w:ascii="Arial" w:cs="Arial" w:eastAsia="Arial" w:hAnsi="Arial"/>
            <w:color w:val="1D4ED8"/>
            <w:sz w:val="24"/>
            <w:szCs w:val="24"/>
            <w:u w:val="single"/>
          </w:rPr>
          <w:t xml:space="preserve">главу 26</w:t>
        </w:r>
      </w:hyperlink>
      <w:r>
        <w:rPr>
          <w:rFonts w:ascii="Arial" w:cs="Arial" w:eastAsia="Arial" w:hAnsi="Arial"/>
          <w:sz w:val="24"/>
          <w:szCs w:val="24"/>
        </w:rPr>
        <w:t xml:space="preserve"> дополнить статьей </w:t>
      </w:r>
      <w:hyperlink w:history="1" r:id="rId5np8w6mtnavkryozpkpsy">
        <w:r>
          <w:rPr>
            <w:rFonts w:ascii="Arial" w:cs="Arial" w:eastAsia="Arial" w:hAnsi="Arial"/>
            <w:color w:val="1D4ED8"/>
            <w:sz w:val="24"/>
            <w:szCs w:val="24"/>
            <w:u w:val="single"/>
          </w:rPr>
          <w:t xml:space="preserve">228</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6p-5qa6cor1xn8u4h2thm">
        <w:r>
          <w:rPr>
            <w:rFonts w:ascii="Arial" w:cs="Arial" w:eastAsia="Arial" w:hAnsi="Arial"/>
            <w:color w:val="1D4ED8"/>
            <w:sz w:val="24"/>
            <w:szCs w:val="24"/>
            <w:u w:val="single"/>
          </w:rPr>
          <w:t xml:space="preserve">Статья 228</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Нарушение требований по защите информации персонального и коммерческого характера</w:t>
      </w:r>
    </w:p>
    <w:p>
      <w:pPr>
        <w:spacing w:after="120"/>
        <w:jc w:val="both"/>
      </w:pPr>
      <w:r>
        <w:rPr>
          <w:rFonts w:ascii="Arial" w:cs="Arial" w:eastAsia="Arial" w:hAnsi="Arial"/>
          <w:sz w:val="24"/>
          <w:szCs w:val="24"/>
        </w:rPr>
        <w:t xml:space="preserve">Нарушение требований по организации защиты электронных документов, информации персонального и коммерческого характера, а равно неправомерное использование, обеспечение доступа и передача третьим лицам такой информации -</w:t>
      </w:r>
    </w:p>
    <w:p>
      <w:pPr>
        <w:spacing w:after="120"/>
        <w:jc w:val="both"/>
      </w:pPr>
      <w:r>
        <w:rPr>
          <w:rFonts w:ascii="Arial" w:cs="Arial" w:eastAsia="Arial" w:hAnsi="Arial"/>
          <w:sz w:val="24"/>
          <w:szCs w:val="24"/>
        </w:rPr>
        <w:t xml:space="preserve">влекут наложение штрафа на физических лиц в размере 200 расчетных показателей.";</w:t>
      </w:r>
    </w:p>
    <w:p>
      <w:pPr>
        <w:spacing w:after="120"/>
        <w:jc w:val="both"/>
      </w:pPr>
      <w:r>
        <w:rPr>
          <w:rFonts w:ascii="Arial" w:cs="Arial" w:eastAsia="Arial" w:hAnsi="Arial"/>
          <w:sz w:val="24"/>
          <w:szCs w:val="24"/>
        </w:rPr>
        <w:t xml:space="preserve">3) </w:t>
      </w:r>
      <w:hyperlink w:history="1" r:id="rIdrvuf-p99ewhhdgpbshvxk">
        <w:r>
          <w:rPr>
            <w:rFonts w:ascii="Arial" w:cs="Arial" w:eastAsia="Arial" w:hAnsi="Arial"/>
            <w:color w:val="1D4ED8"/>
            <w:sz w:val="24"/>
            <w:szCs w:val="24"/>
            <w:u w:val="single"/>
          </w:rPr>
          <w:t xml:space="preserve">статью 284</w:t>
        </w:r>
      </w:hyperlink>
      <w:r>
        <w:rPr>
          <w:rFonts w:ascii="Arial" w:cs="Arial" w:eastAsia="Arial" w:hAnsi="Arial"/>
          <w:sz w:val="24"/>
          <w:szCs w:val="24"/>
        </w:rPr>
        <w:t xml:space="preserve"> дополнить частью 1-1 следующего содержания:</w:t>
      </w:r>
    </w:p>
    <w:p>
      <w:pPr>
        <w:spacing w:after="120"/>
        <w:jc w:val="both"/>
      </w:pPr>
      <w:r>
        <w:rPr>
          <w:rFonts w:ascii="Arial" w:cs="Arial" w:eastAsia="Arial" w:hAnsi="Arial"/>
          <w:sz w:val="24"/>
          <w:szCs w:val="24"/>
        </w:rPr>
        <w:t xml:space="preserve">"1-1. То же деяние, совершенное с использованием средств информационно-коммуникационных технологий, -</w:t>
      </w:r>
    </w:p>
    <w:p>
      <w:pPr>
        <w:spacing w:after="120"/>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jc w:val="both"/>
      </w:pPr>
      <w:r>
        <w:rPr>
          <w:rFonts w:ascii="Arial" w:cs="Arial" w:eastAsia="Arial" w:hAnsi="Arial"/>
          <w:sz w:val="24"/>
          <w:szCs w:val="24"/>
        </w:rPr>
        <w:t xml:space="preserve">4) </w:t>
      </w:r>
      <w:hyperlink w:history="1" r:id="rId9thhxmljv0mcawpiwc_h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y44h6sesenc7xqgwq8uqu">
        <w:r>
          <w:rPr>
            <w:rFonts w:ascii="Arial" w:cs="Arial" w:eastAsia="Arial" w:hAnsi="Arial"/>
            <w:color w:val="1D4ED8"/>
            <w:sz w:val="24"/>
            <w:szCs w:val="24"/>
            <w:u w:val="single"/>
          </w:rPr>
          <w:t xml:space="preserve">статьей 286</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eom3wiwqcuj4me5pxcmse">
        <w:r>
          <w:rPr>
            <w:rFonts w:ascii="Arial" w:cs="Arial" w:eastAsia="Arial" w:hAnsi="Arial"/>
            <w:color w:val="1D4ED8"/>
            <w:sz w:val="24"/>
            <w:szCs w:val="24"/>
            <w:u w:val="single"/>
          </w:rPr>
          <w:t xml:space="preserve">Статья 286</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Нарушение требований закона об электронной торговле</w:t>
      </w:r>
    </w:p>
    <w:p>
      <w:pPr>
        <w:spacing w:after="120"/>
        <w:jc w:val="both"/>
      </w:pPr>
      <w:r>
        <w:rPr>
          <w:rFonts w:ascii="Arial" w:cs="Arial" w:eastAsia="Arial" w:hAnsi="Arial"/>
          <w:sz w:val="24"/>
          <w:szCs w:val="24"/>
        </w:rPr>
        <w:t xml:space="preserve">Нарушение правил осуществления любого вида деятельности в области электронной торговли -</w:t>
      </w:r>
    </w:p>
    <w:p>
      <w:pPr>
        <w:spacing w:after="120"/>
        <w:jc w:val="both"/>
      </w:pPr>
      <w:r>
        <w:rPr>
          <w:rFonts w:ascii="Arial" w:cs="Arial" w:eastAsia="Arial" w:hAnsi="Arial"/>
          <w:sz w:val="24"/>
          <w:szCs w:val="24"/>
        </w:rPr>
        <w:t xml:space="preserve">влечет предупреждение или наложение штрафа на физических лиц в размере 30 расчетных показателей, на юридических лиц - 130 расчетных показателей.";</w:t>
      </w:r>
    </w:p>
    <w:p>
      <w:pPr>
        <w:spacing w:after="120"/>
        <w:jc w:val="both"/>
      </w:pPr>
      <w:r>
        <w:rPr>
          <w:rFonts w:ascii="Arial" w:cs="Arial" w:eastAsia="Arial" w:hAnsi="Arial"/>
          <w:sz w:val="24"/>
          <w:szCs w:val="24"/>
        </w:rPr>
        <w:t xml:space="preserve">5) в </w:t>
      </w:r>
      <w:hyperlink w:history="1" r:id="rId1cxytywdnnu06eb6hlyhc">
        <w:r>
          <w:rPr>
            <w:rFonts w:ascii="Arial" w:cs="Arial" w:eastAsia="Arial" w:hAnsi="Arial"/>
            <w:color w:val="1D4ED8"/>
            <w:sz w:val="24"/>
            <w:szCs w:val="24"/>
            <w:u w:val="single"/>
          </w:rPr>
          <w:t xml:space="preserve">статье 299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слово "Осуществление" заменить словами "1. Осуществление";</w:t>
      </w:r>
    </w:p>
    <w:p>
      <w:pPr>
        <w:spacing w:after="120"/>
        <w:jc w:val="both"/>
      </w:pPr>
      <w:r>
        <w:rPr>
          <w:rFonts w:ascii="Arial" w:cs="Arial" w:eastAsia="Arial" w:hAnsi="Arial"/>
          <w:sz w:val="24"/>
          <w:szCs w:val="24"/>
        </w:rPr>
        <w:t xml:space="preserve">б) </w:t>
      </w:r>
      <w:hyperlink w:history="1" r:id="rIdhqfnbnxtjitmvptmbf6px">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2 следующего содержания:</w:t>
      </w:r>
    </w:p>
    <w:p>
      <w:pPr>
        <w:spacing w:after="120"/>
        <w:jc w:val="both"/>
      </w:pPr>
      <w:r>
        <w:rPr>
          <w:rFonts w:ascii="Arial" w:cs="Arial" w:eastAsia="Arial" w:hAnsi="Arial"/>
          <w:sz w:val="24"/>
          <w:szCs w:val="24"/>
        </w:rPr>
        <w:t xml:space="preserve">"2. То же деяние, совершенное с использованием средств информационно-коммуникационных технологий, -</w:t>
      </w:r>
    </w:p>
    <w:p>
      <w:pPr>
        <w:spacing w:after="120"/>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120"/>
        <w:jc w:val="both"/>
      </w:pPr>
      <w:r>
        <w:rPr>
          <w:rFonts w:ascii="Arial" w:cs="Arial" w:eastAsia="Arial" w:hAnsi="Arial"/>
          <w:sz w:val="24"/>
          <w:szCs w:val="24"/>
        </w:rPr>
        <w:t xml:space="preserve">6) абзац первый части 2 </w:t>
      </w:r>
      <w:hyperlink w:history="1" r:id="rIdqyd8lyjcbkpxpaxnumpad">
        <w:r>
          <w:rPr>
            <w:rFonts w:ascii="Arial" w:cs="Arial" w:eastAsia="Arial" w:hAnsi="Arial"/>
            <w:color w:val="1D4ED8"/>
            <w:sz w:val="24"/>
            <w:szCs w:val="24"/>
            <w:u w:val="single"/>
          </w:rPr>
          <w:t xml:space="preserve">статьи 404</w:t>
        </w:r>
      </w:hyperlink>
      <w:r>
        <w:rPr>
          <w:rFonts w:ascii="Arial" w:cs="Arial" w:eastAsia="Arial" w:hAnsi="Arial"/>
          <w:sz w:val="24"/>
          <w:szCs w:val="24"/>
        </w:rPr>
        <w:t xml:space="preserve"> после слов "массовой информации" дополнить словами "или средств информационно-коммуникационных технологий";</w:t>
      </w:r>
    </w:p>
    <w:p>
      <w:pPr>
        <w:spacing w:after="120"/>
        <w:jc w:val="both"/>
      </w:pPr>
      <w:r>
        <w:rPr>
          <w:rFonts w:ascii="Arial" w:cs="Arial" w:eastAsia="Arial" w:hAnsi="Arial"/>
          <w:sz w:val="24"/>
          <w:szCs w:val="24"/>
        </w:rPr>
        <w:t xml:space="preserve">7) </w:t>
      </w:r>
      <w:hyperlink w:history="1" r:id="rIdweraklhzx3xfhlengkz_4">
        <w:r>
          <w:rPr>
            <w:rFonts w:ascii="Arial" w:cs="Arial" w:eastAsia="Arial" w:hAnsi="Arial"/>
            <w:color w:val="1D4ED8"/>
            <w:sz w:val="24"/>
            <w:szCs w:val="24"/>
            <w:u w:val="single"/>
          </w:rPr>
          <w:t xml:space="preserve">статью 456</w:t>
        </w:r>
      </w:hyperlink>
      <w:r>
        <w:rPr>
          <w:rFonts w:ascii="Arial" w:cs="Arial" w:eastAsia="Arial" w:hAnsi="Arial"/>
          <w:sz w:val="24"/>
          <w:szCs w:val="24"/>
        </w:rPr>
        <w:t xml:space="preserve"> после цифр "228," дополнить цифрами "228-1,".</w:t>
      </w:r>
    </w:p>
    <w:p>
      <w:pPr>
        <w:spacing w:after="120"/>
        <w:jc w:val="both"/>
      </w:pPr>
      <w:r>
        <w:rPr>
          <w:rFonts w:ascii="Arial" w:cs="Arial" w:eastAsia="Arial" w:hAnsi="Arial"/>
          <w:b/>
          <w:bCs/>
          <w:sz w:val="24"/>
          <w:szCs w:val="24"/>
        </w:rPr>
        <w:t xml:space="preserve">Статья 14.</w:t>
      </w:r>
    </w:p>
    <w:p>
      <w:pPr>
        <w:spacing w:after="120"/>
        <w:jc w:val="both"/>
      </w:pPr>
      <w:r>
        <w:rPr>
          <w:rFonts w:ascii="Arial" w:cs="Arial" w:eastAsia="Arial" w:hAnsi="Arial"/>
          <w:i/>
          <w:iCs/>
          <w:sz w:val="24"/>
          <w:szCs w:val="24"/>
        </w:rPr>
        <w:t xml:space="preserve">(Утратил силу в соответствии с </w:t>
      </w:r>
      <w:hyperlink w:history="1" r:id="rIduqot1wstkyiaw4cs3oc-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179)</w:t>
      </w:r>
    </w:p>
    <w:p>
      <w:pPr>
        <w:spacing w:after="120"/>
        <w:jc w:val="both"/>
      </w:pPr>
      <w:r>
        <w:rPr>
          <w:rFonts w:ascii="Arial" w:cs="Arial" w:eastAsia="Arial" w:hAnsi="Arial"/>
          <w:b/>
          <w:bCs/>
          <w:sz w:val="24"/>
          <w:szCs w:val="24"/>
        </w:rPr>
        <w:t xml:space="preserve">Статья 15.</w:t>
      </w:r>
    </w:p>
    <w:p>
      <w:pPr>
        <w:spacing w:after="120"/>
        <w:jc w:val="both"/>
      </w:pPr>
      <w:r>
        <w:rPr>
          <w:rFonts w:ascii="Arial" w:cs="Arial" w:eastAsia="Arial" w:hAnsi="Arial"/>
          <w:sz w:val="24"/>
          <w:szCs w:val="24"/>
        </w:rPr>
        <w:t xml:space="preserve">Внести в  </w:t>
      </w:r>
      <w:hyperlink w:history="1" r:id="rIdmsa5_ofl0vr7idzxz8ae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 (Ведомости Жогорку Кенеша Кыргызской Республики, 2019 г., № 102) следующие изменения:</w:t>
      </w:r>
    </w:p>
    <w:p>
      <w:pPr>
        <w:spacing w:after="120"/>
        <w:jc w:val="both"/>
      </w:pPr>
      <w:r>
        <w:rPr>
          <w:rFonts w:ascii="Arial" w:cs="Arial" w:eastAsia="Arial" w:hAnsi="Arial"/>
          <w:sz w:val="24"/>
          <w:szCs w:val="24"/>
        </w:rPr>
        <w:t xml:space="preserve">1) пункт 15 части 1 </w:t>
      </w:r>
      <w:hyperlink w:history="1" r:id="rId4p2uircgcmid7hmdwtpwb">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после слов "экономическими преступлениями," дополнить словами "органы налоговой службы,";</w:t>
      </w:r>
    </w:p>
    <w:p>
      <w:pPr>
        <w:spacing w:after="120"/>
        <w:jc w:val="both"/>
      </w:pPr>
      <w:r>
        <w:rPr>
          <w:rFonts w:ascii="Arial" w:cs="Arial" w:eastAsia="Arial" w:hAnsi="Arial"/>
          <w:sz w:val="24"/>
          <w:szCs w:val="24"/>
        </w:rPr>
        <w:t xml:space="preserve">2) часть 1 </w:t>
      </w:r>
      <w:hyperlink w:history="1" r:id="rIdouggiap0wchqrpspvuhvx">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"Действие настоящего Закона распространяется на должностных лиц органов налоговой службы в той части, в которой их деятельность не урегулирована законом, регулирующим деятельность органов налоговой службы.".</w:t>
      </w:r>
    </w:p>
    <w:p>
      <w:pPr>
        <w:spacing w:after="120"/>
        <w:jc w:val="both"/>
      </w:pPr>
      <w:r>
        <w:rPr>
          <w:rFonts w:ascii="Arial" w:cs="Arial" w:eastAsia="Arial" w:hAnsi="Arial"/>
          <w:b/>
          <w:bCs/>
          <w:sz w:val="24"/>
          <w:szCs w:val="24"/>
        </w:rPr>
        <w:t xml:space="preserve">Статья 16.</w:t>
      </w:r>
    </w:p>
    <w:p>
      <w:pPr>
        <w:spacing w:after="120"/>
        <w:jc w:val="both"/>
      </w:pPr>
      <w:r>
        <w:rPr>
          <w:rFonts w:ascii="Arial" w:cs="Arial" w:eastAsia="Arial" w:hAnsi="Arial"/>
          <w:sz w:val="24"/>
          <w:szCs w:val="24"/>
        </w:rPr>
        <w:t xml:space="preserve">Внести в Бюджетный </w:t>
      </w:r>
      <w:hyperlink w:history="1" r:id="rIdx502izx5xnxeqydgnz-p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2016 г., № 5, ст.398) следующие изменения:</w:t>
      </w:r>
    </w:p>
    <w:p>
      <w:pPr>
        <w:spacing w:after="120"/>
        <w:jc w:val="both"/>
      </w:pPr>
      <w:r>
        <w:rPr>
          <w:rFonts w:ascii="Arial" w:cs="Arial" w:eastAsia="Arial" w:hAnsi="Arial"/>
          <w:sz w:val="24"/>
          <w:szCs w:val="24"/>
        </w:rPr>
        <w:t xml:space="preserve">в части 2 </w:t>
      </w:r>
      <w:hyperlink w:history="1" r:id="rIdqscsm3nehc_zg2vlx14ca">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4 слово "добровольного" исключить;</w:t>
      </w:r>
    </w:p>
    <w:p>
      <w:pPr>
        <w:spacing w:after="120"/>
        <w:jc w:val="both"/>
      </w:pPr>
      <w:r>
        <w:rPr>
          <w:rFonts w:ascii="Arial" w:cs="Arial" w:eastAsia="Arial" w:hAnsi="Arial"/>
          <w:sz w:val="24"/>
          <w:szCs w:val="24"/>
        </w:rPr>
        <w:t xml:space="preserve">б) пункт 5 признать утратившим силу;</w:t>
      </w:r>
    </w:p>
    <w:p>
      <w:pPr>
        <w:spacing w:after="120"/>
        <w:jc w:val="both"/>
      </w:pPr>
      <w:r>
        <w:rPr>
          <w:rFonts w:ascii="Arial" w:cs="Arial" w:eastAsia="Arial" w:hAnsi="Arial"/>
          <w:sz w:val="24"/>
          <w:szCs w:val="24"/>
        </w:rPr>
        <w:t xml:space="preserve">в) пункт 6-1 признать утратившим силу;</w:t>
      </w:r>
    </w:p>
    <w:p>
      <w:pPr>
        <w:spacing w:after="120"/>
        <w:jc w:val="both"/>
      </w:pPr>
      <w:r>
        <w:rPr>
          <w:rFonts w:ascii="Arial" w:cs="Arial" w:eastAsia="Arial" w:hAnsi="Arial"/>
          <w:sz w:val="24"/>
          <w:szCs w:val="24"/>
        </w:rPr>
        <w:t xml:space="preserve">г) часть дополнить пунктами 6-2 и 6-3 следующего содержания:</w:t>
      </w:r>
    </w:p>
    <w:p>
      <w:pPr>
        <w:spacing w:after="120"/>
        <w:jc w:val="both"/>
      </w:pPr>
      <w:r>
        <w:rPr>
          <w:rFonts w:ascii="Arial" w:cs="Arial" w:eastAsia="Arial" w:hAnsi="Arial"/>
          <w:sz w:val="24"/>
          <w:szCs w:val="24"/>
        </w:rPr>
        <w:t xml:space="preserve">"6-2) налог на майнинг;</w:t>
      </w:r>
    </w:p>
    <w:p>
      <w:pPr>
        <w:spacing w:after="120"/>
        <w:jc w:val="both"/>
      </w:pPr>
      <w:r>
        <w:rPr>
          <w:rFonts w:ascii="Arial" w:cs="Arial" w:eastAsia="Arial" w:hAnsi="Arial"/>
          <w:sz w:val="24"/>
          <w:szCs w:val="24"/>
        </w:rPr>
        <w:t xml:space="preserve">6-3) налог на деятельность в сфере электронной торговли;".</w:t>
      </w:r>
    </w:p>
    <w:p>
      <w:pPr>
        <w:spacing w:after="120"/>
        <w:jc w:val="both"/>
      </w:pPr>
      <w:r>
        <w:rPr>
          <w:rFonts w:ascii="Arial" w:cs="Arial" w:eastAsia="Arial" w:hAnsi="Arial"/>
          <w:b/>
          <w:bCs/>
          <w:sz w:val="24"/>
          <w:szCs w:val="24"/>
        </w:rPr>
        <w:t xml:space="preserve">Статья 17</w:t>
      </w:r>
    </w:p>
    <w:p>
      <w:pPr>
        <w:spacing w:after="120"/>
        <w:jc w:val="both"/>
      </w:pPr>
      <w:r>
        <w:rPr>
          <w:rFonts w:ascii="Arial" w:cs="Arial" w:eastAsia="Arial" w:hAnsi="Arial"/>
          <w:sz w:val="24"/>
          <w:szCs w:val="24"/>
        </w:rPr>
        <w:t xml:space="preserve">Внести</w:t>
      </w:r>
      <w:hyperlink w:history="1" r:id="rIdyvvtk_wctkq0djqoy1kjl">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(газета "Эркин Тоо" от 2 ноября 2021 года № 113-114) следующее изменение:</w:t>
      </w:r>
    </w:p>
    <w:p>
      <w:pPr>
        <w:spacing w:after="120"/>
        <w:jc w:val="both"/>
      </w:pPr>
      <w:r>
        <w:rPr>
          <w:rFonts w:ascii="Arial" w:cs="Arial" w:eastAsia="Arial" w:hAnsi="Arial"/>
          <w:sz w:val="24"/>
          <w:szCs w:val="24"/>
        </w:rPr>
        <w:t xml:space="preserve">в пункте 18 части 1 </w:t>
      </w:r>
      <w:hyperlink w:history="1" r:id="rIdvwgrykppnhchqbzcdmvke">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слова "дополнительно оплачиваемой" заменить словами "а также индивидуальной трудовой деятельностью согласно перечню видов деятельности, определяемому Кабинетом Министров Кыргызской Республики, дополнительно оплачиваемых".</w:t>
      </w:r>
    </w:p>
    <w:p>
      <w:pPr>
        <w:spacing w:after="120"/>
        <w:jc w:val="both"/>
      </w:pPr>
      <w:r>
        <w:rPr>
          <w:rFonts w:ascii="Arial" w:cs="Arial" w:eastAsia="Arial" w:hAnsi="Arial"/>
          <w:b/>
          <w:bCs/>
          <w:sz w:val="24"/>
          <w:szCs w:val="24"/>
        </w:rPr>
        <w:t xml:space="preserve">Статья 18</w:t>
      </w:r>
    </w:p>
    <w:p>
      <w:pPr>
        <w:spacing w:after="120"/>
        <w:jc w:val="both"/>
      </w:pPr>
      <w:r>
        <w:rPr>
          <w:rFonts w:ascii="Arial" w:cs="Arial" w:eastAsia="Arial" w:hAnsi="Arial"/>
          <w:i/>
          <w:iCs/>
          <w:sz w:val="24"/>
          <w:szCs w:val="24"/>
        </w:rPr>
        <w:t xml:space="preserve">(Утратила силу в соответствии с </w:t>
      </w:r>
      <w:hyperlink w:history="1" r:id="rIdiczqs-jelnl3n-z-kphz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2025 года № 24)</w:t>
      </w:r>
    </w:p>
    <w:p>
      <w:pPr>
        <w:spacing w:after="120"/>
        <w:jc w:val="both"/>
      </w:pPr>
      <w:r>
        <w:rPr>
          <w:rFonts w:ascii="Arial" w:cs="Arial" w:eastAsia="Arial" w:hAnsi="Arial"/>
          <w:b/>
          <w:bCs/>
          <w:sz w:val="24"/>
          <w:szCs w:val="24"/>
        </w:rPr>
        <w:t xml:space="preserve">Статья 19</w:t>
      </w:r>
    </w:p>
    <w:p>
      <w:pPr>
        <w:spacing w:after="120"/>
        <w:jc w:val="both"/>
      </w:pPr>
      <w:r>
        <w:rPr>
          <w:rFonts w:ascii="Arial" w:cs="Arial" w:eastAsia="Arial" w:hAnsi="Arial"/>
          <w:sz w:val="24"/>
          <w:szCs w:val="24"/>
        </w:rPr>
        <w:t xml:space="preserve">Внести в </w:t>
      </w:r>
      <w:hyperlink w:history="1" r:id="rIdz6fsrm219xebqguzjzmf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(Ведомости Жогорку Кенеша Кыргызской Республики, 2002 г., № 10, ст.436) следующие изменения:</w:t>
      </w:r>
    </w:p>
    <w:p>
      <w:pPr>
        <w:spacing w:after="120"/>
        <w:jc w:val="both"/>
      </w:pPr>
      <w:r>
        <w:rPr>
          <w:rFonts w:ascii="Arial" w:cs="Arial" w:eastAsia="Arial" w:hAnsi="Arial"/>
          <w:sz w:val="24"/>
          <w:szCs w:val="24"/>
        </w:rPr>
        <w:t xml:space="preserve">1) </w:t>
      </w:r>
      <w:hyperlink w:history="1" r:id="rId8ereqanowbyfaanolvujf">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после слов "подведомственные компетентному суду," дополнить словами "а также налоговых споров,";</w:t>
      </w:r>
    </w:p>
    <w:p>
      <w:pPr>
        <w:spacing w:after="120"/>
        <w:jc w:val="both"/>
      </w:pPr>
      <w:r>
        <w:rPr>
          <w:rFonts w:ascii="Arial" w:cs="Arial" w:eastAsia="Arial" w:hAnsi="Arial"/>
          <w:sz w:val="24"/>
          <w:szCs w:val="24"/>
        </w:rPr>
        <w:t xml:space="preserve">2) часть четвертую </w:t>
      </w:r>
      <w:hyperlink w:history="1" r:id="rIdpvbjkq2d5ppj5wtumcpau">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после слов "третейскому суду" дополнить словами ", а также норма закона, предусматривающая передачу спора на рассмотрение третейскому суду";</w:t>
      </w:r>
    </w:p>
    <w:p>
      <w:pPr>
        <w:spacing w:after="120"/>
        <w:jc w:val="both"/>
      </w:pPr>
      <w:r>
        <w:rPr>
          <w:rFonts w:ascii="Arial" w:cs="Arial" w:eastAsia="Arial" w:hAnsi="Arial"/>
          <w:sz w:val="24"/>
          <w:szCs w:val="24"/>
        </w:rPr>
        <w:t xml:space="preserve">3) пункт 2 </w:t>
      </w:r>
      <w:hyperlink w:history="1" r:id="rId-8kkvxncqynskruw6bay-">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"По налоговому спору назначаются три арбитра.";</w:t>
      </w:r>
    </w:p>
    <w:p>
      <w:pPr>
        <w:spacing w:after="120"/>
        <w:jc w:val="both"/>
      </w:pPr>
      <w:r>
        <w:rPr>
          <w:rFonts w:ascii="Arial" w:cs="Arial" w:eastAsia="Arial" w:hAnsi="Arial"/>
          <w:sz w:val="24"/>
          <w:szCs w:val="24"/>
        </w:rPr>
        <w:t xml:space="preserve">4) </w:t>
      </w:r>
      <w:hyperlink w:history="1" r:id="rIdohe6wufetnx_monfl95b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статьей </w:t>
      </w:r>
      <w:hyperlink w:history="1" r:id="rIdtwg_axheunmdazdncrwyu">
        <w:r>
          <w:rPr>
            <w:rFonts w:ascii="Arial" w:cs="Arial" w:eastAsia="Arial" w:hAnsi="Arial"/>
            <w:color w:val="1D4ED8"/>
            <w:sz w:val="24"/>
            <w:szCs w:val="24"/>
            <w:u w:val="single"/>
          </w:rPr>
          <w:t xml:space="preserve">46</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v9pj5ekpip4y7qfhr8bqf">
        <w:r>
          <w:rPr>
            <w:rFonts w:ascii="Arial" w:cs="Arial" w:eastAsia="Arial" w:hAnsi="Arial"/>
            <w:color w:val="1D4ED8"/>
            <w:sz w:val="24"/>
            <w:szCs w:val="24"/>
            <w:u w:val="single"/>
          </w:rPr>
          <w:t xml:space="preserve">Статья 46</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Рассмотрение налоговых споров</w:t>
      </w:r>
    </w:p>
    <w:p>
      <w:pPr>
        <w:spacing w:after="120"/>
        <w:jc w:val="both"/>
      </w:pPr>
      <w:r>
        <w:rPr>
          <w:rFonts w:ascii="Arial" w:cs="Arial" w:eastAsia="Arial" w:hAnsi="Arial"/>
          <w:sz w:val="24"/>
          <w:szCs w:val="24"/>
        </w:rPr>
        <w:t xml:space="preserve">Граждане и организации вправе инициировать третейское разбирательство для разрешения налогового спора, и при этом согласие уполномоченного государственного органа Кыргызской Республики предполагается.".</w:t>
      </w:r>
    </w:p>
    <w:p>
      <w:pPr>
        <w:spacing w:after="120"/>
        <w:jc w:val="both"/>
      </w:pPr>
      <w:r>
        <w:rPr>
          <w:rFonts w:ascii="Arial" w:cs="Arial" w:eastAsia="Arial" w:hAnsi="Arial"/>
          <w:b/>
          <w:bCs/>
          <w:sz w:val="24"/>
          <w:szCs w:val="24"/>
        </w:rPr>
        <w:t xml:space="preserve">Статья 20</w:t>
      </w:r>
    </w:p>
    <w:p>
      <w:pPr>
        <w:spacing w:after="120"/>
        <w:jc w:val="both"/>
      </w:pPr>
      <w:r>
        <w:rPr>
          <w:rFonts w:ascii="Arial" w:cs="Arial" w:eastAsia="Arial" w:hAnsi="Arial"/>
          <w:sz w:val="24"/>
          <w:szCs w:val="24"/>
        </w:rPr>
        <w:t xml:space="preserve">Внести в Административно-процессуальный</w:t>
      </w:r>
      <w:hyperlink w:history="1" r:id="rIdeozkwtzqxgq4gh_mq2cyp">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1 (2), ст.13) следующее изменение:</w:t>
      </w:r>
    </w:p>
    <w:p>
      <w:pPr>
        <w:spacing w:after="120"/>
        <w:jc w:val="both"/>
      </w:pPr>
      <w:hyperlink w:history="1" r:id="rId8tkwzovmtieie8nwrevpn">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По ходатайству физического или юридического лица спор, подведомственный суду, в случаях, предусмотренных законодательством Кыргызской Республики, до принятия решения в суде первой инстанции может быть передан на рассмотрение третейскому суду.".</w:t>
      </w:r>
    </w:p>
    <w:p>
      <w:pPr>
        <w:spacing w:after="120"/>
        <w:jc w:val="both"/>
      </w:pPr>
      <w:r>
        <w:rPr>
          <w:rFonts w:ascii="Arial" w:cs="Arial" w:eastAsia="Arial" w:hAnsi="Arial"/>
          <w:b/>
          <w:bCs/>
          <w:sz w:val="24"/>
          <w:szCs w:val="24"/>
        </w:rPr>
        <w:t xml:space="preserve">Статья 21</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1) Налоговый </w:t>
      </w:r>
      <w:hyperlink w:history="1" r:id="rIdcqjc7hcwlmputntrhe-5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17 октября 2008 года № 230 (Ведомости Жогорку Кенеша Кыргызской Республики, 2008 г., № 8, ст.922);</w:t>
      </w:r>
    </w:p>
    <w:p>
      <w:pPr>
        <w:spacing w:after="120"/>
        <w:jc w:val="both"/>
      </w:pPr>
      <w:r>
        <w:rPr>
          <w:rFonts w:ascii="Arial" w:cs="Arial" w:eastAsia="Arial" w:hAnsi="Arial"/>
          <w:sz w:val="24"/>
          <w:szCs w:val="24"/>
        </w:rPr>
        <w:t xml:space="preserve">2) </w:t>
      </w:r>
      <w:hyperlink w:history="1" r:id="rIdfc4hyr7gduu8l8rzgzni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w:t>
      </w:r>
      <w:hyperlink w:history="1" r:id="rIdtmrqv3xvfjwld1-rwqco4">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 Республики" от 17 октября 2008 года № 231 (Ведомости Жогорку Кенеша Кыргызской Республики, 2008 г., № 8, ст.923);</w:t>
      </w:r>
    </w:p>
    <w:p>
      <w:pPr>
        <w:spacing w:after="120"/>
        <w:jc w:val="both"/>
      </w:pPr>
      <w:r>
        <w:rPr>
          <w:rFonts w:ascii="Arial" w:cs="Arial" w:eastAsia="Arial" w:hAnsi="Arial"/>
          <w:sz w:val="24"/>
          <w:szCs w:val="24"/>
        </w:rPr>
        <w:t xml:space="preserve">3) </w:t>
      </w:r>
      <w:hyperlink w:history="1" r:id="rId9zv5zb-f5n549nuidmd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Налоговый </w:t>
      </w:r>
      <w:hyperlink w:history="1" r:id="rIdnujsvca2c2imr4v5gkqv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10 января 2009 года № 5 (Ведомости Жогорку Кенеша Кыргызской Республики, 2008 г., № 9, ст.1013);</w:t>
      </w:r>
    </w:p>
    <w:p>
      <w:pPr>
        <w:spacing w:after="120"/>
        <w:jc w:val="both"/>
      </w:pPr>
      <w:r>
        <w:rPr>
          <w:rFonts w:ascii="Arial" w:cs="Arial" w:eastAsia="Arial" w:hAnsi="Arial"/>
          <w:sz w:val="24"/>
          <w:szCs w:val="24"/>
        </w:rPr>
        <w:t xml:space="preserve">4)</w:t>
      </w:r>
      <w:hyperlink w:history="1" r:id="rIddqs9yezmpj7rtttptk-np">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введении в действие Налогового </w:t>
      </w:r>
      <w:hyperlink w:history="1" r:id="rIdcnp_iyatpscqadmha8t8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23 января 2009 года № 17 (Ведомости Жогорку Кенеша Кыргызской Республики, 2009 г., № 1, ст.17);</w:t>
      </w:r>
    </w:p>
    <w:p>
      <w:pPr>
        <w:spacing w:after="120"/>
        <w:jc w:val="both"/>
      </w:pPr>
      <w:r>
        <w:rPr>
          <w:rFonts w:ascii="Arial" w:cs="Arial" w:eastAsia="Arial" w:hAnsi="Arial"/>
          <w:sz w:val="24"/>
          <w:szCs w:val="24"/>
        </w:rPr>
        <w:t xml:space="preserve">5) </w:t>
      </w:r>
      <w:hyperlink w:history="1" r:id="rIdaffilrhjjv9uaopy03fp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налоговой службе Кыргызской Республики" от 23 января 2009 года № 24 (Ведомости Жогорку Кенеша Кыргызской Республики, 2009 г., № 1, ст.24);</w:t>
      </w:r>
    </w:p>
    <w:p>
      <w:pPr>
        <w:spacing w:after="120"/>
        <w:jc w:val="both"/>
      </w:pPr>
      <w:r>
        <w:rPr>
          <w:rFonts w:ascii="Arial" w:cs="Arial" w:eastAsia="Arial" w:hAnsi="Arial"/>
          <w:sz w:val="24"/>
          <w:szCs w:val="24"/>
        </w:rPr>
        <w:t xml:space="preserve">6) </w:t>
      </w:r>
      <w:hyperlink w:history="1" r:id="rIdi3f-ovxmxhhq9dus_44q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jfwrdfk70ckmn_mbblf-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gqiwzjqpj4r52ztcuuh7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27 марта 2009 года № 84 (Ведомости Жогорку Кенеша Кыргызской Республики, 2009 г., № 3, ст.215);</w:t>
      </w:r>
    </w:p>
    <w:p>
      <w:pPr>
        <w:spacing w:after="120"/>
        <w:jc w:val="both"/>
      </w:pPr>
      <w:r>
        <w:rPr>
          <w:rFonts w:ascii="Arial" w:cs="Arial" w:eastAsia="Arial" w:hAnsi="Arial"/>
          <w:sz w:val="24"/>
          <w:szCs w:val="24"/>
        </w:rPr>
        <w:t xml:space="preserve">7) </w:t>
      </w:r>
      <w:hyperlink w:history="1" r:id="rIdasyqtocyv9pujw4bml3j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Налоговый </w:t>
      </w:r>
      <w:hyperlink w:history="1" r:id="rId7jdlefgmvj9flht-a7tk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апреля 2009 года № 143 (Ведомости Жогорку Кенеша Кыргызской Республики, 2009 г., № 4, ст.365);</w:t>
      </w:r>
    </w:p>
    <w:p>
      <w:pPr>
        <w:spacing w:after="120"/>
        <w:jc w:val="both"/>
      </w:pPr>
      <w:r>
        <w:rPr>
          <w:rFonts w:ascii="Arial" w:cs="Arial" w:eastAsia="Arial" w:hAnsi="Arial"/>
          <w:sz w:val="24"/>
          <w:szCs w:val="24"/>
        </w:rPr>
        <w:t xml:space="preserve">8) статьи </w:t>
      </w:r>
      <w:hyperlink w:history="1" r:id="rId-ogmwsl4vmdswmqcautiz">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_ys1n-268w_jtfigaxmkv">
        <w:r>
          <w:rPr>
            <w:rFonts w:ascii="Arial" w:cs="Arial" w:eastAsia="Arial" w:hAnsi="Arial"/>
            <w:color w:val="1D4ED8"/>
            <w:sz w:val="24"/>
            <w:szCs w:val="24"/>
            <w:u w:val="single"/>
          </w:rPr>
          <w:t xml:space="preserve">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29 мая 2009 года № 175 (Ведомости Жогорку Кенеша Кыргызской Республики, 2009 г., № 5, ст.492);</w:t>
      </w:r>
    </w:p>
    <w:p>
      <w:pPr>
        <w:spacing w:after="120"/>
        <w:jc w:val="both"/>
      </w:pPr>
      <w:r>
        <w:rPr>
          <w:rFonts w:ascii="Arial" w:cs="Arial" w:eastAsia="Arial" w:hAnsi="Arial"/>
          <w:sz w:val="24"/>
          <w:szCs w:val="24"/>
        </w:rPr>
        <w:t xml:space="preserve">9) </w:t>
      </w:r>
      <w:hyperlink w:history="1" r:id="rIdhuj9egagokpy6jcibfx6-">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16 июля 2009 года № 222 (Ведомости Жогорку Кенеша Кыргызской Республики, 2009 г., № 7, ст.732);</w:t>
      </w:r>
    </w:p>
    <w:p>
      <w:pPr>
        <w:spacing w:after="120"/>
        <w:jc w:val="both"/>
      </w:pPr>
      <w:r>
        <w:rPr>
          <w:rFonts w:ascii="Arial" w:cs="Arial" w:eastAsia="Arial" w:hAnsi="Arial"/>
          <w:sz w:val="24"/>
          <w:szCs w:val="24"/>
        </w:rPr>
        <w:t xml:space="preserve">10) </w:t>
      </w:r>
      <w:hyperlink w:history="1" r:id="rIdfidpbi-7ravckegwy19w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w:t>
      </w:r>
      <w:hyperlink w:history="1" r:id="rId1vi72dsbyfrml_lhxlkt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czkufmotcuetod1qt5dq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17 июля 2009 года № 226 (Ведомости Жогорку Кенеша Кыргызской Республики, 2009 г., № 7, ст.736);</w:t>
      </w:r>
    </w:p>
    <w:p>
      <w:pPr>
        <w:spacing w:after="120"/>
        <w:jc w:val="both"/>
      </w:pPr>
      <w:r>
        <w:rPr>
          <w:rFonts w:ascii="Arial" w:cs="Arial" w:eastAsia="Arial" w:hAnsi="Arial"/>
          <w:sz w:val="24"/>
          <w:szCs w:val="24"/>
        </w:rPr>
        <w:t xml:space="preserve">11) </w:t>
      </w:r>
      <w:hyperlink w:history="1" r:id="rIdci6ksdjuxhd2odfmlfpfw">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24 июля 2009 года № 245 (Ведомости Жогорку Кенеша Кыргызской Республики, 2009 г., № 7, ст.755);</w:t>
      </w:r>
    </w:p>
    <w:p>
      <w:pPr>
        <w:spacing w:after="120"/>
        <w:jc w:val="both"/>
      </w:pPr>
      <w:r>
        <w:rPr>
          <w:rFonts w:ascii="Arial" w:cs="Arial" w:eastAsia="Arial" w:hAnsi="Arial"/>
          <w:sz w:val="24"/>
          <w:szCs w:val="24"/>
        </w:rPr>
        <w:t xml:space="preserve">12) </w:t>
      </w:r>
      <w:hyperlink w:history="1" r:id="rIduxi5o-8bgvnxyxm_2100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Налоговый </w:t>
      </w:r>
      <w:hyperlink w:history="1" r:id="rIdsv88xru7dyhpflq21d7b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27 июля 2009 года № 255 (Ведомости Жогорку Кенеша Кыргызской Республики, 2009 г., № 7, ст.765);</w:t>
      </w:r>
    </w:p>
    <w:p>
      <w:pPr>
        <w:spacing w:after="120"/>
        <w:jc w:val="both"/>
      </w:pPr>
      <w:r>
        <w:rPr>
          <w:rFonts w:ascii="Arial" w:cs="Arial" w:eastAsia="Arial" w:hAnsi="Arial"/>
          <w:sz w:val="24"/>
          <w:szCs w:val="24"/>
        </w:rPr>
        <w:t xml:space="preserve">13) </w:t>
      </w:r>
      <w:hyperlink w:history="1" r:id="rIdlvl9dtdzkiqyb-atfhcg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w:t>
      </w:r>
      <w:hyperlink w:history="1" r:id="rIdtos_wrvmpbez1sfpcesrz">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18 января 2010 года № 3 (Ведомости Жогорку Кенеша Кыргызской Республики, 2010 г., № 1, ст.3);</w:t>
      </w:r>
    </w:p>
    <w:p>
      <w:pPr>
        <w:spacing w:after="120"/>
        <w:jc w:val="both"/>
      </w:pPr>
      <w:r>
        <w:rPr>
          <w:rFonts w:ascii="Arial" w:cs="Arial" w:eastAsia="Arial" w:hAnsi="Arial"/>
          <w:sz w:val="24"/>
          <w:szCs w:val="24"/>
        </w:rPr>
        <w:t xml:space="preserve">14) </w:t>
      </w:r>
      <w:hyperlink w:history="1" r:id="rIdsrgf0lb_lvwumwrneqgh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1gi1o-tc16dhqqwcldgf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налоговой службе Кыргызской Республики" от 29 января 2010 года № 17 (Ведомости Жогорку Кенеша Кыргызской Республики, 2010 г., № 1, ст.17);</w:t>
      </w:r>
    </w:p>
    <w:p>
      <w:pPr>
        <w:spacing w:after="120"/>
        <w:jc w:val="both"/>
      </w:pPr>
      <w:r>
        <w:rPr>
          <w:rFonts w:ascii="Arial" w:cs="Arial" w:eastAsia="Arial" w:hAnsi="Arial"/>
          <w:sz w:val="24"/>
          <w:szCs w:val="24"/>
        </w:rPr>
        <w:t xml:space="preserve">15) </w:t>
      </w:r>
      <w:hyperlink w:history="1" r:id="rId5e78dcgchvd-rkcsxopp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Налоговый</w:t>
      </w:r>
      <w:hyperlink w:history="1" r:id="rIdtbuztwfez2kmxrtps3zrs">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29 января 2010 года № 22 (Ведомости Жогорку Кенеша Кыргызской Республики, 2010 г., № 1, ст.22);</w:t>
      </w:r>
    </w:p>
    <w:p>
      <w:pPr>
        <w:spacing w:after="120"/>
        <w:jc w:val="both"/>
      </w:pPr>
      <w:r>
        <w:rPr>
          <w:rFonts w:ascii="Arial" w:cs="Arial" w:eastAsia="Arial" w:hAnsi="Arial"/>
          <w:sz w:val="24"/>
          <w:szCs w:val="24"/>
        </w:rPr>
        <w:t xml:space="preserve">16) </w:t>
      </w:r>
      <w:hyperlink w:history="1" r:id="rId6n3ydpvx3vwr5sd9fp88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Налоговый </w:t>
      </w:r>
      <w:hyperlink w:history="1" r:id="rId3poijtsydmgul9hwkon0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ndswjtmeym1kaywkbkb4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кодекса Кыргызской Республики" от 10 февраля 2010 года № 25 (Ведомости Жогорку Кенеша Кыргызской Республики, 2010 г., № 2, ст.72);</w:t>
      </w:r>
    </w:p>
    <w:p>
      <w:pPr>
        <w:spacing w:after="120"/>
        <w:jc w:val="both"/>
      </w:pPr>
      <w:r>
        <w:rPr>
          <w:rFonts w:ascii="Arial" w:cs="Arial" w:eastAsia="Arial" w:hAnsi="Arial"/>
          <w:sz w:val="24"/>
          <w:szCs w:val="24"/>
        </w:rPr>
        <w:t xml:space="preserve">17) </w:t>
      </w:r>
      <w:hyperlink w:history="1" r:id="rIdotqc9q1qymokbwmjymd66">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25 февраля 2010 года № 35 (Ведомости Жогорку Кенеша Кыргызской Республики, 2010 г., № 2, ст.82);</w:t>
      </w:r>
    </w:p>
    <w:p>
      <w:pPr>
        <w:spacing w:after="120"/>
        <w:jc w:val="both"/>
      </w:pPr>
      <w:r>
        <w:rPr>
          <w:rFonts w:ascii="Arial" w:cs="Arial" w:eastAsia="Arial" w:hAnsi="Arial"/>
          <w:sz w:val="24"/>
          <w:szCs w:val="24"/>
        </w:rPr>
        <w:t xml:space="preserve">18) </w:t>
      </w:r>
      <w:hyperlink w:history="1" r:id="rIdab9f1dfceqkduv8vakpr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wm7ehtjmvy5rvgo_bjbk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16 марта 2010 года № 51 (газета "Эркин Тоо" от 19 марта 2010 года № 21);</w:t>
      </w:r>
    </w:p>
    <w:p>
      <w:pPr>
        <w:spacing w:after="120"/>
        <w:jc w:val="both"/>
      </w:pPr>
      <w:r>
        <w:rPr>
          <w:rFonts w:ascii="Arial" w:cs="Arial" w:eastAsia="Arial" w:hAnsi="Arial"/>
          <w:sz w:val="24"/>
          <w:szCs w:val="24"/>
        </w:rPr>
        <w:t xml:space="preserve">19) </w:t>
      </w:r>
      <w:hyperlink w:history="1" r:id="rIda_y-5xxbga5cgxyrtxg9a">
        <w:r>
          <w:rPr>
            <w:rFonts w:ascii="Arial" w:cs="Arial" w:eastAsia="Arial" w:hAnsi="Arial"/>
            <w:color w:val="1D4ED8"/>
            <w:sz w:val="24"/>
            <w:szCs w:val="24"/>
            <w:u w:val="single"/>
          </w:rPr>
          <w:t xml:space="preserve">Декрет</w:t>
        </w:r>
      </w:hyperlink>
      <w:r>
        <w:rPr>
          <w:rFonts w:ascii="Arial" w:cs="Arial" w:eastAsia="Arial" w:hAnsi="Arial"/>
          <w:sz w:val="24"/>
          <w:szCs w:val="24"/>
        </w:rPr>
        <w:t xml:space="preserve"> Временного Правительства Кыргызской Республики "О внесении изменений и дополнения в Налоговый </w:t>
      </w:r>
      <w:hyperlink w:history="1" r:id="rIdczinj8bjwllsfqqhxtsl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налога на добавленную стоимость и признании утратившим силу </w:t>
      </w:r>
      <w:hyperlink w:history="1" r:id="rIdoaq788hd0cxma-jl1qd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Налоговый </w:t>
      </w:r>
      <w:hyperlink w:history="1" r:id="rIdlxvsn00c-c98tdxt-nkc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марта 2010 года № 48" от 21 апреля 2010 года ВП № 17 (газета "Эркин Тоо" от 30 апреля 2010 года № 34-35);</w:t>
      </w:r>
    </w:p>
    <w:p>
      <w:pPr>
        <w:spacing w:after="120"/>
        <w:jc w:val="both"/>
      </w:pPr>
      <w:r>
        <w:rPr>
          <w:rFonts w:ascii="Arial" w:cs="Arial" w:eastAsia="Arial" w:hAnsi="Arial"/>
          <w:sz w:val="24"/>
          <w:szCs w:val="24"/>
        </w:rPr>
        <w:t xml:space="preserve">20) </w:t>
      </w:r>
      <w:hyperlink w:history="1" r:id="rIdxke1lmbhv0qrnwwz3k_gk">
        <w:r>
          <w:rPr>
            <w:rFonts w:ascii="Arial" w:cs="Arial" w:eastAsia="Arial" w:hAnsi="Arial"/>
            <w:color w:val="1D4ED8"/>
            <w:sz w:val="24"/>
            <w:szCs w:val="24"/>
            <w:u w:val="single"/>
          </w:rPr>
          <w:t xml:space="preserve">Декрет</w:t>
        </w:r>
      </w:hyperlink>
      <w:r>
        <w:rPr>
          <w:rFonts w:ascii="Arial" w:cs="Arial" w:eastAsia="Arial" w:hAnsi="Arial"/>
          <w:sz w:val="24"/>
          <w:szCs w:val="24"/>
        </w:rPr>
        <w:t xml:space="preserve"> Временного Правительства Кыргызской Республики "О внесении дополнения в Налоговый</w:t>
      </w:r>
      <w:hyperlink w:history="1" r:id="rIds7pwnromqjpmalixvbekb">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в части налога с продаж" от 21 апреля 2010 года ВП № 21 (газета "Эркин Тоо" от 30 апреля 2010 года № 34-35);</w:t>
      </w:r>
    </w:p>
    <w:p>
      <w:pPr>
        <w:spacing w:after="120"/>
        <w:jc w:val="both"/>
      </w:pPr>
      <w:r>
        <w:rPr>
          <w:rFonts w:ascii="Arial" w:cs="Arial" w:eastAsia="Arial" w:hAnsi="Arial"/>
          <w:sz w:val="24"/>
          <w:szCs w:val="24"/>
        </w:rPr>
        <w:t xml:space="preserve">21) </w:t>
      </w:r>
      <w:hyperlink w:history="1" r:id="rIdatczrtjl-aeh47m8acqjz">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признании утратившими силу некоторых законодательных актов Кыргызской Республики и внесении изменения в Налоговый </w:t>
      </w:r>
      <w:hyperlink w:history="1" r:id="rId0bd0d5kguj-mff8or8q7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11 марта 2011 года № 5 (Ведомости Жогорку Кенеша Кыргызской Республики, 2011 г., № 3, ст.163);</w:t>
      </w:r>
    </w:p>
    <w:p>
      <w:pPr>
        <w:spacing w:after="120"/>
        <w:jc w:val="both"/>
      </w:pPr>
      <w:r>
        <w:rPr>
          <w:rFonts w:ascii="Arial" w:cs="Arial" w:eastAsia="Arial" w:hAnsi="Arial"/>
          <w:sz w:val="24"/>
          <w:szCs w:val="24"/>
        </w:rPr>
        <w:t xml:space="preserve">22) </w:t>
      </w:r>
      <w:hyperlink w:history="1" r:id="rId-d2cfo_lryp8pzjva-nff">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изменения и дополнения в некоторые законодательные акты Кыргызской Республики" от 11 апреля 2012 года № 29 (Ведомости Жогорку Кенеша Кыргызской Республики, 2012 г., № 4, ст.1210);</w:t>
      </w:r>
    </w:p>
    <w:p>
      <w:pPr>
        <w:spacing w:after="120"/>
        <w:jc w:val="both"/>
      </w:pPr>
      <w:r>
        <w:rPr>
          <w:rFonts w:ascii="Arial" w:cs="Arial" w:eastAsia="Arial" w:hAnsi="Arial"/>
          <w:sz w:val="24"/>
          <w:szCs w:val="24"/>
        </w:rPr>
        <w:t xml:space="preserve">23) </w:t>
      </w:r>
      <w:hyperlink w:history="1" r:id="rIdffztmhyk4a1jweahyx2x_">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мая 2011 года № 33 (Ведомости Жогорку Кенеша Кыргызской Республики, 2011 г., № 5, ст.392);</w:t>
      </w:r>
    </w:p>
    <w:p>
      <w:pPr>
        <w:spacing w:after="120"/>
        <w:jc w:val="both"/>
      </w:pPr>
      <w:r>
        <w:rPr>
          <w:rFonts w:ascii="Arial" w:cs="Arial" w:eastAsia="Arial" w:hAnsi="Arial"/>
          <w:sz w:val="24"/>
          <w:szCs w:val="24"/>
        </w:rPr>
        <w:t xml:space="preserve">24) </w:t>
      </w:r>
      <w:hyperlink w:history="1" r:id="rIdcmmb9qwrvxe1enttemlk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w:t>
      </w:r>
      <w:hyperlink w:history="1" r:id="rIdzabri-r5v0a0xm3mbmofx">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16 июня 2011 года № 47 (Ведомости Жогорку Кенеша Кыргызской Республики, 2011 г., № 6, ст.542);</w:t>
      </w:r>
    </w:p>
    <w:p>
      <w:pPr>
        <w:spacing w:after="120"/>
        <w:jc w:val="both"/>
      </w:pPr>
      <w:r>
        <w:rPr>
          <w:rFonts w:ascii="Arial" w:cs="Arial" w:eastAsia="Arial" w:hAnsi="Arial"/>
          <w:sz w:val="24"/>
          <w:szCs w:val="24"/>
        </w:rPr>
        <w:t xml:space="preserve">25) </w:t>
      </w:r>
      <w:hyperlink w:history="1" r:id="rIdnbh4b3pldze_7qtbnzsa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Налоговый </w:t>
      </w:r>
      <w:hyperlink w:history="1" r:id="rIdaoelhvcqf3olbgnjjpke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июня 2011 года № 56 (Ведомости Жогорку Кенеша Кыргызской Республики, 2011 г., № 6, ст.551);</w:t>
      </w:r>
    </w:p>
    <w:p>
      <w:pPr>
        <w:spacing w:after="120"/>
        <w:jc w:val="both"/>
      </w:pPr>
      <w:r>
        <w:rPr>
          <w:rFonts w:ascii="Arial" w:cs="Arial" w:eastAsia="Arial" w:hAnsi="Arial"/>
          <w:sz w:val="24"/>
          <w:szCs w:val="24"/>
        </w:rPr>
        <w:t xml:space="preserve">26) </w:t>
      </w:r>
      <w:hyperlink w:history="1" r:id="rId0bgqdx47fwjlpmxwp0nu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tuyhll5m1mhhnco4cbkl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2011 года № 64 (Ведомости Жогорку Кенеша Кыргызской Республики, 2011 г., № 6, ст.559);</w:t>
      </w:r>
    </w:p>
    <w:p>
      <w:pPr>
        <w:spacing w:after="120"/>
        <w:jc w:val="both"/>
      </w:pPr>
      <w:r>
        <w:rPr>
          <w:rFonts w:ascii="Arial" w:cs="Arial" w:eastAsia="Arial" w:hAnsi="Arial"/>
          <w:sz w:val="24"/>
          <w:szCs w:val="24"/>
        </w:rPr>
        <w:t xml:space="preserve">27) </w:t>
      </w:r>
      <w:hyperlink w:history="1" r:id="rIdmiwpgml7mqdy5am1mlhvr">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8 июля 2011 года № 87 (Ведомости Жогорку Кенеша Кыргызской Республики, 2011 г., № 7, ст.990);</w:t>
      </w:r>
    </w:p>
    <w:p>
      <w:pPr>
        <w:spacing w:after="120"/>
        <w:jc w:val="both"/>
      </w:pPr>
      <w:r>
        <w:rPr>
          <w:rFonts w:ascii="Arial" w:cs="Arial" w:eastAsia="Arial" w:hAnsi="Arial"/>
          <w:sz w:val="24"/>
          <w:szCs w:val="24"/>
        </w:rPr>
        <w:t xml:space="preserve">28) </w:t>
      </w:r>
      <w:hyperlink w:history="1" r:id="rId-wtpleripjmszbu7e3uu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22 июля 2011 года № 123 (Ведомости Жогорку Кенеша Кыргызской Республики, 2011 г., № 7, ст.1026);</w:t>
      </w:r>
    </w:p>
    <w:p>
      <w:pPr>
        <w:spacing w:after="120"/>
        <w:jc w:val="both"/>
      </w:pPr>
      <w:r>
        <w:rPr>
          <w:rFonts w:ascii="Arial" w:cs="Arial" w:eastAsia="Arial" w:hAnsi="Arial"/>
          <w:sz w:val="24"/>
          <w:szCs w:val="24"/>
        </w:rPr>
        <w:t xml:space="preserve">29) </w:t>
      </w:r>
      <w:hyperlink w:history="1" r:id="rIdol6u8xuywxsfo4sgnt4q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_gmezmmau731enbqaibl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22 декабря 2011 года № 248 (Ведомости Жогорку Кенеша Кыргызской Республики, 2012 г., № 11, ст.1688);</w:t>
      </w:r>
    </w:p>
    <w:p>
      <w:pPr>
        <w:spacing w:after="120"/>
        <w:jc w:val="both"/>
      </w:pPr>
      <w:r>
        <w:rPr>
          <w:rFonts w:ascii="Arial" w:cs="Arial" w:eastAsia="Arial" w:hAnsi="Arial"/>
          <w:sz w:val="24"/>
          <w:szCs w:val="24"/>
        </w:rPr>
        <w:t xml:space="preserve">30) </w:t>
      </w:r>
      <w:hyperlink w:history="1" r:id="rIdgespqold_1w-6f3zbmee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p07j3rpjv5siombzo917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27 февраля 2012 года № 8 (Ведомости Жогорку Кенеша Кыргызской Республики, 2012 г., № 2, ст.1900);</w:t>
      </w:r>
    </w:p>
    <w:p>
      <w:pPr>
        <w:spacing w:after="120"/>
        <w:jc w:val="both"/>
      </w:pPr>
      <w:r>
        <w:rPr>
          <w:rFonts w:ascii="Arial" w:cs="Arial" w:eastAsia="Arial" w:hAnsi="Arial"/>
          <w:sz w:val="24"/>
          <w:szCs w:val="24"/>
        </w:rPr>
        <w:t xml:space="preserve">31) </w:t>
      </w:r>
      <w:hyperlink w:history="1" r:id="rIdbfkz-j29dl7wzdtu3kj_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zox7ep06h-smczikvz3j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13 апреля 2012 года № 38 (Ведомости Жогорку Кенеша Кыргызской Республики, 2012 г., № 4, ст.2119);</w:t>
      </w:r>
    </w:p>
    <w:p>
      <w:pPr>
        <w:spacing w:after="120"/>
        <w:jc w:val="both"/>
      </w:pPr>
      <w:r>
        <w:rPr>
          <w:rFonts w:ascii="Arial" w:cs="Arial" w:eastAsia="Arial" w:hAnsi="Arial"/>
          <w:sz w:val="24"/>
          <w:szCs w:val="24"/>
        </w:rPr>
        <w:t xml:space="preserve">32) </w:t>
      </w:r>
      <w:hyperlink w:history="1" r:id="rIdebsscr7x7igxxmvucogx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Налоговый </w:t>
      </w:r>
      <w:hyperlink w:history="1" r:id="rId5cs1nq0w8cbsqhgjxb3a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18 мая 2012 года № 55 (Ведомости Жогорку Кенеша Кыргызской Республики, 2012 г., № 5, ст.2279);</w:t>
      </w:r>
    </w:p>
    <w:p>
      <w:pPr>
        <w:spacing w:after="120"/>
        <w:jc w:val="both"/>
      </w:pPr>
      <w:r>
        <w:rPr>
          <w:rFonts w:ascii="Arial" w:cs="Arial" w:eastAsia="Arial" w:hAnsi="Arial"/>
          <w:sz w:val="24"/>
          <w:szCs w:val="24"/>
        </w:rPr>
        <w:t xml:space="preserve">33) </w:t>
      </w:r>
      <w:hyperlink w:history="1" r:id="rIdwxc_9np8f77jgbcasbvd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Налоговый </w:t>
      </w:r>
      <w:hyperlink w:history="1" r:id="rIdvnftx2da5fhvqsjb5mlu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28 мая 2012 года № 68 (Ведомости Жогорку Кенеша Кыргызской Республики, 2012 г., № 5, ст.2292);</w:t>
      </w:r>
    </w:p>
    <w:p>
      <w:pPr>
        <w:spacing w:after="120"/>
        <w:jc w:val="both"/>
      </w:pPr>
      <w:r>
        <w:rPr>
          <w:rFonts w:ascii="Arial" w:cs="Arial" w:eastAsia="Arial" w:hAnsi="Arial"/>
          <w:sz w:val="24"/>
          <w:szCs w:val="24"/>
        </w:rPr>
        <w:t xml:space="preserve">34) </w:t>
      </w:r>
      <w:hyperlink w:history="1" r:id="rIdqyxoesnnucsuwvcpu2l0j">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29 мая 2012 года № 69 (Ведомости Жогорку Кенеша Кыргызской Республики, 2012 г., № 5, ст.2293);</w:t>
      </w:r>
    </w:p>
    <w:p>
      <w:pPr>
        <w:spacing w:after="120"/>
        <w:jc w:val="both"/>
      </w:pPr>
      <w:r>
        <w:rPr>
          <w:rFonts w:ascii="Arial" w:cs="Arial" w:eastAsia="Arial" w:hAnsi="Arial"/>
          <w:sz w:val="24"/>
          <w:szCs w:val="24"/>
        </w:rPr>
        <w:t xml:space="preserve">35) </w:t>
      </w:r>
      <w:hyperlink w:history="1" r:id="rIdxl2-cydpslcyyofiovof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pbeeexcsfdfbpmvri9cz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zksjpsajauf0xnib8nvt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29 мая 2012 года № 73 (Ведомости Жогорку Кенеша Кыргызской Республики, 2012 г., № 5, ст.2297);</w:t>
      </w:r>
    </w:p>
    <w:p>
      <w:pPr>
        <w:spacing w:after="120"/>
        <w:jc w:val="both"/>
      </w:pPr>
      <w:r>
        <w:rPr>
          <w:rFonts w:ascii="Arial" w:cs="Arial" w:eastAsia="Arial" w:hAnsi="Arial"/>
          <w:sz w:val="24"/>
          <w:szCs w:val="24"/>
        </w:rPr>
        <w:t xml:space="preserve">36) </w:t>
      </w:r>
      <w:hyperlink w:history="1" r:id="rIddqdejpgm_0aoel3tweql5">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25 июля 2012 года № 123 (Ведомости Жогорку Кенеша Кыргызской Республики, 2012 г., № 7, ст.2734);</w:t>
      </w:r>
    </w:p>
    <w:p>
      <w:pPr>
        <w:spacing w:after="120"/>
        <w:jc w:val="both"/>
      </w:pPr>
      <w:r>
        <w:rPr>
          <w:rFonts w:ascii="Arial" w:cs="Arial" w:eastAsia="Arial" w:hAnsi="Arial"/>
          <w:sz w:val="24"/>
          <w:szCs w:val="24"/>
        </w:rPr>
        <w:t xml:space="preserve">37) </w:t>
      </w:r>
      <w:hyperlink w:history="1" r:id="rIdg5myxpqp5ssj6ofg4z_h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ldbvxdgx4lo8djll0s8j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июля 2012 года № 124 (Ведомости Жогорку Кенеша Кыргызской Республики, 2012 г., № 7, ст.2735);</w:t>
      </w:r>
    </w:p>
    <w:p>
      <w:pPr>
        <w:spacing w:after="120"/>
        <w:jc w:val="both"/>
      </w:pPr>
      <w:r>
        <w:rPr>
          <w:rFonts w:ascii="Arial" w:cs="Arial" w:eastAsia="Arial" w:hAnsi="Arial"/>
          <w:sz w:val="24"/>
          <w:szCs w:val="24"/>
        </w:rPr>
        <w:t xml:space="preserve">38) </w:t>
      </w:r>
      <w:hyperlink w:history="1" r:id="rId7pkhhloqvtk0aat9vks3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wdtneefhdqbi9v9gmsxk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июля 2012 года № 125 (Ведомости Жогорку Кенеша Кыргызской Республики, 2012 г., № 7, ст.2736);</w:t>
      </w:r>
    </w:p>
    <w:p>
      <w:pPr>
        <w:spacing w:after="120"/>
        <w:jc w:val="both"/>
      </w:pPr>
      <w:r>
        <w:rPr>
          <w:rFonts w:ascii="Arial" w:cs="Arial" w:eastAsia="Arial" w:hAnsi="Arial"/>
          <w:sz w:val="24"/>
          <w:szCs w:val="24"/>
        </w:rPr>
        <w:t xml:space="preserve">39) </w:t>
      </w:r>
      <w:hyperlink w:history="1" r:id="rIdemf41fbcxoxehtqn04ri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Налоговый </w:t>
      </w:r>
      <w:hyperlink w:history="1" r:id="rIdrayv260ybp8xuzir0dsf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июля 2012 года № 138 (Ведомости Жогорку Кенеша Кыргызской Республики, 2012 г., № 7, ст.2749);</w:t>
      </w:r>
    </w:p>
    <w:p>
      <w:pPr>
        <w:spacing w:after="120"/>
        <w:jc w:val="both"/>
      </w:pPr>
      <w:r>
        <w:rPr>
          <w:rFonts w:ascii="Arial" w:cs="Arial" w:eastAsia="Arial" w:hAnsi="Arial"/>
          <w:sz w:val="24"/>
          <w:szCs w:val="24"/>
        </w:rPr>
        <w:t xml:space="preserve">40) </w:t>
      </w:r>
      <w:hyperlink w:history="1" r:id="rIdzsecmpg4onhbx5drk1fd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Налоговый </w:t>
      </w:r>
      <w:hyperlink w:history="1" r:id="rIdcrxlbpcwauwk-zfxr2g-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8 августа 2012 года № 154 (Ведомости Жогорку Кенеша Кыргызской Республики, 2012 г., № 7, ст.2765);</w:t>
      </w:r>
    </w:p>
    <w:p>
      <w:pPr>
        <w:spacing w:after="120"/>
        <w:jc w:val="both"/>
      </w:pPr>
      <w:r>
        <w:rPr>
          <w:rFonts w:ascii="Arial" w:cs="Arial" w:eastAsia="Arial" w:hAnsi="Arial"/>
          <w:sz w:val="24"/>
          <w:szCs w:val="24"/>
        </w:rPr>
        <w:t xml:space="preserve">41) </w:t>
      </w:r>
      <w:hyperlink w:history="1" r:id="rIdtdhdmhnmfoqqn-nhhual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Налоговый </w:t>
      </w:r>
      <w:hyperlink w:history="1" r:id="rIdukef2rvebp_n1tt0mi5_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9 августа 2012 года № 158 (Ведомости Жогорку Кенеша Кыргызской Республики, 2012 г., № 7, ст.2769);</w:t>
      </w:r>
    </w:p>
    <w:p>
      <w:pPr>
        <w:spacing w:after="120"/>
        <w:jc w:val="both"/>
      </w:pPr>
      <w:r>
        <w:rPr>
          <w:rFonts w:ascii="Arial" w:cs="Arial" w:eastAsia="Arial" w:hAnsi="Arial"/>
          <w:sz w:val="24"/>
          <w:szCs w:val="24"/>
        </w:rPr>
        <w:t xml:space="preserve">42) статьи </w:t>
      </w:r>
      <w:hyperlink w:history="1" r:id="rIdhfoajh53uddcuibztzy3j">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f44gmgrbhluwonywwfmzb">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cfaiq9eqyfxj1fhba26gn">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6 октября 2012 года № 169 (Ведомости Жогорку Кенеша Кыргызской Республики, 2012 г., № 9, ст.2861);</w:t>
      </w:r>
    </w:p>
    <w:p>
      <w:pPr>
        <w:spacing w:after="120"/>
        <w:jc w:val="both"/>
      </w:pPr>
      <w:r>
        <w:rPr>
          <w:rFonts w:ascii="Arial" w:cs="Arial" w:eastAsia="Arial" w:hAnsi="Arial"/>
          <w:sz w:val="24"/>
          <w:szCs w:val="24"/>
        </w:rPr>
        <w:t xml:space="preserve">43) </w:t>
      </w:r>
      <w:hyperlink w:history="1" r:id="rIdmsfmgokgkyqgc_c_rw1z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_pli-iqlokjl_jkjzdyt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 декабря 2012 года № 191 (газета "Эркин Тоо" от 7 декабря 2012 года № 108);</w:t>
      </w:r>
    </w:p>
    <w:p>
      <w:pPr>
        <w:spacing w:after="120"/>
        <w:jc w:val="both"/>
      </w:pPr>
      <w:r>
        <w:rPr>
          <w:rFonts w:ascii="Arial" w:cs="Arial" w:eastAsia="Arial" w:hAnsi="Arial"/>
          <w:sz w:val="24"/>
          <w:szCs w:val="24"/>
        </w:rPr>
        <w:t xml:space="preserve">44) </w:t>
      </w:r>
      <w:hyperlink w:history="1" r:id="rIdws-lirtblwez5jhatr9h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xuea6rhzb0mjecleslcc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5 декабря 2012 года № 194 (газета "Эркин Тоо" от 11 декабря 2012 года № 109);</w:t>
      </w:r>
    </w:p>
    <w:p>
      <w:pPr>
        <w:spacing w:after="120"/>
        <w:jc w:val="both"/>
      </w:pPr>
      <w:r>
        <w:rPr>
          <w:rFonts w:ascii="Arial" w:cs="Arial" w:eastAsia="Arial" w:hAnsi="Arial"/>
          <w:sz w:val="24"/>
          <w:szCs w:val="24"/>
        </w:rPr>
        <w:t xml:space="preserve">45) </w:t>
      </w:r>
      <w:hyperlink w:history="1" r:id="rIdvfx8v21j8ihowybe6p7g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geizsz63qzi0c_0bjp0v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26 декабря 2012 года № 204 (газета "Эркин Тоо" от 28 декабря 2012 года № 116);</w:t>
      </w:r>
    </w:p>
    <w:p>
      <w:pPr>
        <w:spacing w:after="120"/>
        <w:jc w:val="both"/>
      </w:pPr>
      <w:r>
        <w:rPr>
          <w:rFonts w:ascii="Arial" w:cs="Arial" w:eastAsia="Arial" w:hAnsi="Arial"/>
          <w:sz w:val="24"/>
          <w:szCs w:val="24"/>
        </w:rPr>
        <w:t xml:space="preserve">46) </w:t>
      </w:r>
      <w:hyperlink w:history="1" r:id="rIdrthscuf-b2-qy6mso-ic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26 декабря 2012 года № 205 (газета "Эркин Тоо" от 28 декабря 2012 года № 116);</w:t>
      </w:r>
    </w:p>
    <w:p>
      <w:pPr>
        <w:spacing w:after="120"/>
        <w:jc w:val="both"/>
      </w:pPr>
      <w:r>
        <w:rPr>
          <w:rFonts w:ascii="Arial" w:cs="Arial" w:eastAsia="Arial" w:hAnsi="Arial"/>
          <w:sz w:val="24"/>
          <w:szCs w:val="24"/>
        </w:rPr>
        <w:t xml:space="preserve">47) </w:t>
      </w:r>
      <w:hyperlink w:history="1" r:id="rIdwobkyu1z-2wvwijcadui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10 января 2013 года № 1 (Ведомости Жогорку Кенеша Кыргызской Республики, 2013 г., № 1, ст.1);</w:t>
      </w:r>
    </w:p>
    <w:p>
      <w:pPr>
        <w:spacing w:after="120"/>
        <w:jc w:val="both"/>
      </w:pPr>
      <w:r>
        <w:rPr>
          <w:rFonts w:ascii="Arial" w:cs="Arial" w:eastAsia="Arial" w:hAnsi="Arial"/>
          <w:sz w:val="24"/>
          <w:szCs w:val="24"/>
        </w:rPr>
        <w:t xml:space="preserve">48) </w:t>
      </w:r>
      <w:hyperlink w:history="1" r:id="rIdkytql2y5gocbqxtzpoqg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Налоговый </w:t>
      </w:r>
      <w:hyperlink w:history="1" r:id="rIdqk-tsfbi_vpypym9trck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20 февраля 2013 года № 25 (Ведомости Жогорку Кенеша Кыргызской Республики, 2013 г., № 2, ст.118);</w:t>
      </w:r>
    </w:p>
    <w:p>
      <w:pPr>
        <w:spacing w:after="120"/>
        <w:jc w:val="both"/>
      </w:pPr>
      <w:r>
        <w:rPr>
          <w:rFonts w:ascii="Arial" w:cs="Arial" w:eastAsia="Arial" w:hAnsi="Arial"/>
          <w:sz w:val="24"/>
          <w:szCs w:val="24"/>
        </w:rPr>
        <w:t xml:space="preserve">49) </w:t>
      </w:r>
      <w:hyperlink w:history="1" r:id="rIdtb9zkohd9wyoeko09xe7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некоторые законодательные акты Кыргызской Республики" от 20 февраля 2013 года № 26 (Ведомости Жогорку Кенеша Кыргызской Республики, 2013 г., № 2, ст.119);</w:t>
      </w:r>
    </w:p>
    <w:p>
      <w:pPr>
        <w:spacing w:after="120"/>
        <w:jc w:val="both"/>
      </w:pPr>
      <w:r>
        <w:rPr>
          <w:rFonts w:ascii="Arial" w:cs="Arial" w:eastAsia="Arial" w:hAnsi="Arial"/>
          <w:sz w:val="24"/>
          <w:szCs w:val="24"/>
        </w:rPr>
        <w:t xml:space="preserve">50) </w:t>
      </w:r>
      <w:hyperlink w:history="1" r:id="rIdyiifilewitbb0xwiq_mg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дополнений в Налоговый </w:t>
      </w:r>
      <w:hyperlink w:history="1" r:id="rIdagupax0iejlrk_ud5oza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22 февраля 2013 года № 28 (Ведомости Жогорку Кенеша Кыргызской Республики, 2013 г., № 2, ст.121);</w:t>
      </w:r>
    </w:p>
    <w:p>
      <w:pPr>
        <w:spacing w:after="120"/>
        <w:jc w:val="both"/>
      </w:pPr>
      <w:r>
        <w:rPr>
          <w:rFonts w:ascii="Arial" w:cs="Arial" w:eastAsia="Arial" w:hAnsi="Arial"/>
          <w:sz w:val="24"/>
          <w:szCs w:val="24"/>
        </w:rPr>
        <w:t xml:space="preserve">51) </w:t>
      </w:r>
      <w:hyperlink w:history="1" r:id="rIdxdjqo-ktzfszxd2lidzm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bxkv1lvgf52gabbwrsn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16 марта 2013 года № 41 (Ведомости Жогорку Кенеша Кыргызской Республики, 2013 г., № 3, ст.213);</w:t>
      </w:r>
    </w:p>
    <w:p>
      <w:pPr>
        <w:spacing w:after="120"/>
        <w:jc w:val="both"/>
      </w:pPr>
      <w:r>
        <w:rPr>
          <w:rFonts w:ascii="Arial" w:cs="Arial" w:eastAsia="Arial" w:hAnsi="Arial"/>
          <w:sz w:val="24"/>
          <w:szCs w:val="24"/>
        </w:rPr>
        <w:t xml:space="preserve">52) </w:t>
      </w:r>
      <w:hyperlink w:history="1" r:id="rId6jpema51yn4fcagbz_ey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8x6kbr3bqxfbzjd0e6ep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cj2tjjf-c7cxwvcmyx0p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16 марта 2013 года № 42 (Ведомости Жогорку Кенеша Кыргызской Республики, 2013 г., № 3, ст.214);</w:t>
      </w:r>
    </w:p>
    <w:p>
      <w:pPr>
        <w:spacing w:after="120"/>
        <w:jc w:val="both"/>
      </w:pPr>
      <w:r>
        <w:rPr>
          <w:rFonts w:ascii="Arial" w:cs="Arial" w:eastAsia="Arial" w:hAnsi="Arial"/>
          <w:sz w:val="24"/>
          <w:szCs w:val="24"/>
        </w:rPr>
        <w:t xml:space="preserve">53) </w:t>
      </w:r>
      <w:hyperlink w:history="1" r:id="rIdq-gwg53m-8f0lcd0dout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Налоговый </w:t>
      </w:r>
      <w:hyperlink w:history="1" r:id="rIdpe6ya7jqsrd3_e4reziy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апреля 2013 года № 57 (Ведомости Жогорку Кенеша Кыргызской Республики, 2013 г., № 4, ст.327);</w:t>
      </w:r>
    </w:p>
    <w:p>
      <w:pPr>
        <w:spacing w:after="120"/>
        <w:jc w:val="both"/>
      </w:pPr>
      <w:r>
        <w:rPr>
          <w:rFonts w:ascii="Arial" w:cs="Arial" w:eastAsia="Arial" w:hAnsi="Arial"/>
          <w:sz w:val="24"/>
          <w:szCs w:val="24"/>
        </w:rPr>
        <w:t xml:space="preserve">54) </w:t>
      </w:r>
      <w:hyperlink w:history="1" r:id="rIdunnj9kf26oyzy6ei8gzf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некоторые законодательные акты Кыргызской Республики" от 8 мая 2013 года № 69 (Ведомости Жогорку Кенеша Кыргызской Республики, 2013 г., № 5, ст.466);</w:t>
      </w:r>
    </w:p>
    <w:p>
      <w:pPr>
        <w:spacing w:after="120"/>
        <w:jc w:val="both"/>
      </w:pPr>
      <w:r>
        <w:rPr>
          <w:rFonts w:ascii="Arial" w:cs="Arial" w:eastAsia="Arial" w:hAnsi="Arial"/>
          <w:sz w:val="24"/>
          <w:szCs w:val="24"/>
        </w:rPr>
        <w:t xml:space="preserve">55) </w:t>
      </w:r>
      <w:hyperlink w:history="1" r:id="rIdqzmyxnx81f6gumwwymto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Налоговый </w:t>
      </w:r>
      <w:hyperlink w:history="1" r:id="rId0hc-iwu84slljwdeumzd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июля 2013 года № 114 (Ведомости Жогорку Кенеша Кыргызской Республики, 2013 г., № 7, ст.872);</w:t>
      </w:r>
    </w:p>
    <w:p>
      <w:pPr>
        <w:spacing w:after="120"/>
        <w:jc w:val="both"/>
      </w:pPr>
      <w:r>
        <w:rPr>
          <w:rFonts w:ascii="Arial" w:cs="Arial" w:eastAsia="Arial" w:hAnsi="Arial"/>
          <w:sz w:val="24"/>
          <w:szCs w:val="24"/>
        </w:rPr>
        <w:t xml:space="preserve">56)</w:t>
      </w:r>
      <w:hyperlink w:history="1" r:id="rIdwygnktw88ymio06kwivm8">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внесении дополнения в Налоговый </w:t>
      </w:r>
      <w:hyperlink w:history="1" r:id="rIddrqq9xeofpnjqdk-0iq2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июля 2013 года № 164 (Ведомости Жогорку Кенеша Кыргызской Республики, 2013 г., № 7, ст.921);</w:t>
      </w:r>
    </w:p>
    <w:p>
      <w:pPr>
        <w:spacing w:after="120"/>
        <w:jc w:val="both"/>
      </w:pPr>
      <w:r>
        <w:rPr>
          <w:rFonts w:ascii="Arial" w:cs="Arial" w:eastAsia="Arial" w:hAnsi="Arial"/>
          <w:sz w:val="24"/>
          <w:szCs w:val="24"/>
        </w:rPr>
        <w:t xml:space="preserve">57) </w:t>
      </w:r>
      <w:hyperlink w:history="1" r:id="rIdorj9xziv1ifzjddpqgbo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npszdsi9td1zqfjdlumj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июля 2013 года № 165 (Ведомости Жогорку Кенеша Кыргызской Республики, 2013 г., № 7, ст.922);</w:t>
      </w:r>
    </w:p>
    <w:p>
      <w:pPr>
        <w:spacing w:after="120"/>
        <w:jc w:val="both"/>
      </w:pPr>
      <w:r>
        <w:rPr>
          <w:rFonts w:ascii="Arial" w:cs="Arial" w:eastAsia="Arial" w:hAnsi="Arial"/>
          <w:sz w:val="24"/>
          <w:szCs w:val="24"/>
        </w:rPr>
        <w:t xml:space="preserve">58) </w:t>
      </w:r>
      <w:hyperlink w:history="1" r:id="rIdxf0guj5c3czlfuuatx6p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Налоговый </w:t>
      </w:r>
      <w:hyperlink w:history="1" r:id="rId85pphpogasvicwybrx68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июля 2013 года № 166 (Ведомости Жогорку Кенеша Кыргызской Республики, 2013 г., № 7, ст.923);</w:t>
      </w:r>
    </w:p>
    <w:p>
      <w:pPr>
        <w:spacing w:after="120"/>
        <w:jc w:val="both"/>
      </w:pPr>
      <w:r>
        <w:rPr>
          <w:rFonts w:ascii="Arial" w:cs="Arial" w:eastAsia="Arial" w:hAnsi="Arial"/>
          <w:sz w:val="24"/>
          <w:szCs w:val="24"/>
        </w:rPr>
        <w:t xml:space="preserve">59) </w:t>
      </w:r>
      <w:hyperlink w:history="1" r:id="rId08eibk-1kkmbhrtnmbi7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Налоговый </w:t>
      </w:r>
      <w:hyperlink w:history="1" r:id="rIdk23ghaxtjquf1xzvhida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 августа 2013 года № 184 (Ведомости Жогорку Кенеша Кыргызской Республики, 2013 г., № 7, ст.941);</w:t>
      </w:r>
    </w:p>
    <w:p>
      <w:pPr>
        <w:spacing w:after="120"/>
        <w:jc w:val="both"/>
      </w:pPr>
      <w:r>
        <w:rPr>
          <w:rFonts w:ascii="Arial" w:cs="Arial" w:eastAsia="Arial" w:hAnsi="Arial"/>
          <w:sz w:val="24"/>
          <w:szCs w:val="24"/>
        </w:rPr>
        <w:t xml:space="preserve">60) </w:t>
      </w:r>
      <w:hyperlink w:history="1" r:id="rId9hzzw-jet-1t1xwpfbm9x">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15 ноября 2013 года № 201 (Ведомости Жогорку Кенеша Кыргызской Республики, 2013 г., № 10, ст.1082);</w:t>
      </w:r>
    </w:p>
    <w:p>
      <w:pPr>
        <w:spacing w:after="120"/>
        <w:jc w:val="both"/>
      </w:pPr>
      <w:r>
        <w:rPr>
          <w:rFonts w:ascii="Arial" w:cs="Arial" w:eastAsia="Arial" w:hAnsi="Arial"/>
          <w:sz w:val="24"/>
          <w:szCs w:val="24"/>
        </w:rPr>
        <w:t xml:space="preserve">61) </w:t>
      </w:r>
      <w:hyperlink w:history="1" r:id="rIdklunfcrfkgmy4ik2azrp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zshqxyenwwto1-wmwdhq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31 декабря 2013 года № 230 (газета "Эркин Тоо" от 14 января 2014 года № 2);</w:t>
      </w:r>
    </w:p>
    <w:p>
      <w:pPr>
        <w:spacing w:after="120"/>
        <w:jc w:val="both"/>
      </w:pPr>
      <w:r>
        <w:rPr>
          <w:rFonts w:ascii="Arial" w:cs="Arial" w:eastAsia="Arial" w:hAnsi="Arial"/>
          <w:sz w:val="24"/>
          <w:szCs w:val="24"/>
        </w:rPr>
        <w:t xml:space="preserve">62) </w:t>
      </w:r>
      <w:hyperlink w:history="1" r:id="rIdcmwcchviudto2s1sw04ty">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11 января 2014 года № 2 (Ведомости Жогорку Кенеша Кыргызской Республики, 2014 г., № 1, ст.2);</w:t>
      </w:r>
    </w:p>
    <w:p>
      <w:pPr>
        <w:spacing w:after="120"/>
        <w:jc w:val="both"/>
      </w:pPr>
      <w:r>
        <w:rPr>
          <w:rFonts w:ascii="Arial" w:cs="Arial" w:eastAsia="Arial" w:hAnsi="Arial"/>
          <w:sz w:val="24"/>
          <w:szCs w:val="24"/>
        </w:rPr>
        <w:t xml:space="preserve">63) </w:t>
      </w:r>
      <w:hyperlink w:history="1" r:id="rIdyjscogb_ylozlt2w5via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9vbosk63zpnwzc-5psqs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11 января 2014 года № 7 (Ведомости Жогорку Кенеша Кыргызской Республики, 2014 г., № 1, ст.7);</w:t>
      </w:r>
    </w:p>
    <w:p>
      <w:pPr>
        <w:spacing w:after="120"/>
        <w:jc w:val="both"/>
      </w:pPr>
      <w:r>
        <w:rPr>
          <w:rFonts w:ascii="Arial" w:cs="Arial" w:eastAsia="Arial" w:hAnsi="Arial"/>
          <w:sz w:val="24"/>
          <w:szCs w:val="24"/>
        </w:rPr>
        <w:t xml:space="preserve">64) </w:t>
      </w:r>
      <w:hyperlink w:history="1" r:id="rIdllxa6ppd8aag11tm6zem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Налоговый </w:t>
      </w:r>
      <w:hyperlink w:history="1" r:id="rIdohz9che-uwy31te07dww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18 января 2014 года № 13 (Ведомости Жогорку Кенеша Кыргызской Республики, 2014 г., № 1, ст.13);</w:t>
      </w:r>
    </w:p>
    <w:p>
      <w:pPr>
        <w:spacing w:after="120"/>
        <w:jc w:val="both"/>
      </w:pPr>
      <w:r>
        <w:rPr>
          <w:rFonts w:ascii="Arial" w:cs="Arial" w:eastAsia="Arial" w:hAnsi="Arial"/>
          <w:sz w:val="24"/>
          <w:szCs w:val="24"/>
        </w:rPr>
        <w:t xml:space="preserve">65) </w:t>
      </w:r>
      <w:hyperlink w:history="1" r:id="rIdq70bznuwc8vo5ixddwtu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Налоговый </w:t>
      </w:r>
      <w:hyperlink w:history="1" r:id="rIdwbkxnda1zal0x1cj2ea9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15 марта 2014 года № 50 (Ведомости Жогорку Кенеша Кыргызской Республики, 2014 г., № 3, ст.163);</w:t>
      </w:r>
    </w:p>
    <w:p>
      <w:pPr>
        <w:spacing w:after="120"/>
        <w:jc w:val="both"/>
      </w:pPr>
      <w:r>
        <w:rPr>
          <w:rFonts w:ascii="Arial" w:cs="Arial" w:eastAsia="Arial" w:hAnsi="Arial"/>
          <w:sz w:val="24"/>
          <w:szCs w:val="24"/>
        </w:rPr>
        <w:t xml:space="preserve">66) </w:t>
      </w:r>
      <w:hyperlink w:history="1" r:id="rIdolzfoiiic0vqwqj6o7gsy">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11 апреля 2014 года № 57 (Ведомости Жогорку Кенеша Кыргызской Республики, 2014 г., № 4, ст.237);</w:t>
      </w:r>
    </w:p>
    <w:p>
      <w:pPr>
        <w:spacing w:after="120"/>
        <w:jc w:val="both"/>
      </w:pPr>
      <w:r>
        <w:rPr>
          <w:rFonts w:ascii="Arial" w:cs="Arial" w:eastAsia="Arial" w:hAnsi="Arial"/>
          <w:sz w:val="24"/>
          <w:szCs w:val="24"/>
        </w:rPr>
        <w:t xml:space="preserve">67) </w:t>
      </w:r>
      <w:hyperlink w:history="1" r:id="rIdc2i7vjq3yhlfhc9wdymh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2szqwgj-zguicixly8u1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17 мая 2014 года № 71 (Ведомости Жогорку Кенеша Кыргызской Республики, 2014 г., № 5, ст.353);</w:t>
      </w:r>
    </w:p>
    <w:p>
      <w:pPr>
        <w:spacing w:after="120"/>
        <w:jc w:val="both"/>
      </w:pPr>
      <w:r>
        <w:rPr>
          <w:rFonts w:ascii="Arial" w:cs="Arial" w:eastAsia="Arial" w:hAnsi="Arial"/>
          <w:sz w:val="24"/>
          <w:szCs w:val="24"/>
        </w:rPr>
        <w:t xml:space="preserve">68) </w:t>
      </w:r>
      <w:hyperlink w:history="1" r:id="rIdlhbqxm1j8sgfc96gjxn5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Налоговый </w:t>
      </w:r>
      <w:hyperlink w:history="1" r:id="rIdq7yyw7t7g0ckty_uh_6v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18 июля 2014 года № 141 (Ведомости Жогорку Кенеша Кыргызской Республики, 2014 г., № 7, ст.678);</w:t>
      </w:r>
    </w:p>
    <w:p>
      <w:pPr>
        <w:spacing w:after="120"/>
        <w:jc w:val="both"/>
      </w:pPr>
      <w:r>
        <w:rPr>
          <w:rFonts w:ascii="Arial" w:cs="Arial" w:eastAsia="Arial" w:hAnsi="Arial"/>
          <w:sz w:val="24"/>
          <w:szCs w:val="24"/>
        </w:rPr>
        <w:t xml:space="preserve">69) </w:t>
      </w:r>
      <w:hyperlink w:history="1" r:id="rIdz4oit-v116o089oa5gss_">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дополнения и изменений в некоторые законодательные акты Кыргызской Республики" от 14 ноября 2014 года № 152 (Ведомости Жогорку Кенеша Кыргызской Республики, 2014 г., № 10, ст.818);</w:t>
      </w:r>
    </w:p>
    <w:p>
      <w:pPr>
        <w:spacing w:after="120"/>
        <w:jc w:val="both"/>
      </w:pPr>
      <w:r>
        <w:rPr>
          <w:rFonts w:ascii="Arial" w:cs="Arial" w:eastAsia="Arial" w:hAnsi="Arial"/>
          <w:sz w:val="24"/>
          <w:szCs w:val="24"/>
        </w:rPr>
        <w:t xml:space="preserve">70) </w:t>
      </w:r>
      <w:hyperlink w:history="1" r:id="rId0vymwaiyuvvme3i-5zwf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Налоговый </w:t>
      </w:r>
      <w:hyperlink w:history="1" r:id="rId0eljr2awzkfvzsojbde2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29 декабря 2014 года № 167 (Ведомости Жогорку Кенеша Кыргызской Республики, 2014 г., № 11, ст.931);</w:t>
      </w:r>
    </w:p>
    <w:p>
      <w:pPr>
        <w:spacing w:after="120"/>
        <w:jc w:val="both"/>
      </w:pPr>
      <w:r>
        <w:rPr>
          <w:rFonts w:ascii="Arial" w:cs="Arial" w:eastAsia="Arial" w:hAnsi="Arial"/>
          <w:sz w:val="24"/>
          <w:szCs w:val="24"/>
        </w:rPr>
        <w:t xml:space="preserve">71) </w:t>
      </w:r>
      <w:hyperlink w:history="1" r:id="rId_pp3v0kxspzqnsosu8bk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ssqkfr5cafy4njgyv1zx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31 декабря 2014 года № 182 (Ведомости Жогорку Кенеша Кыргызской Республики, 2014 г., № 11, ст.946);</w:t>
      </w:r>
    </w:p>
    <w:p>
      <w:pPr>
        <w:spacing w:after="120"/>
        <w:jc w:val="both"/>
      </w:pPr>
      <w:r>
        <w:rPr>
          <w:rFonts w:ascii="Arial" w:cs="Arial" w:eastAsia="Arial" w:hAnsi="Arial"/>
          <w:sz w:val="24"/>
          <w:szCs w:val="24"/>
        </w:rPr>
        <w:t xml:space="preserve">72) </w:t>
      </w:r>
      <w:hyperlink w:history="1" r:id="rId7jxposprcdjp-yjgmn9j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Налоговый </w:t>
      </w:r>
      <w:hyperlink w:history="1" r:id="rIdyulm-1v3yctcfxvcvvor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31 декабря 2014 года № 185 (Ведомости Жогорку Кенеша Кыргызской Республики, 2014 г., № 11, ст.949);</w:t>
      </w:r>
    </w:p>
    <w:p>
      <w:pPr>
        <w:spacing w:after="120"/>
        <w:jc w:val="both"/>
      </w:pPr>
      <w:r>
        <w:rPr>
          <w:rFonts w:ascii="Arial" w:cs="Arial" w:eastAsia="Arial" w:hAnsi="Arial"/>
          <w:sz w:val="24"/>
          <w:szCs w:val="24"/>
        </w:rPr>
        <w:t xml:space="preserve">73) </w:t>
      </w:r>
      <w:hyperlink w:history="1" r:id="rIdzffvthzqftewqnozram-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Налоговый </w:t>
      </w:r>
      <w:hyperlink w:history="1" r:id="rIdagr31rxpfwkccdoemtan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января 2015 года № 25 (Ведомости Жогорку Кенеша Кыргызской Республики, 2015 г., № 1, ст.25);</w:t>
      </w:r>
    </w:p>
    <w:p>
      <w:pPr>
        <w:spacing w:after="120"/>
        <w:jc w:val="both"/>
      </w:pPr>
      <w:r>
        <w:rPr>
          <w:rFonts w:ascii="Arial" w:cs="Arial" w:eastAsia="Arial" w:hAnsi="Arial"/>
          <w:sz w:val="24"/>
          <w:szCs w:val="24"/>
        </w:rPr>
        <w:t xml:space="preserve">74) </w:t>
      </w:r>
      <w:hyperlink w:history="1" r:id="rIdl5zuj0gydhtlrtpsi5usu">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13 февраля 2015 года № 32 (Ведомости Жогорку Кенеша Кыргызской Республики, 2015 г., № 2, ст.112);</w:t>
      </w:r>
    </w:p>
    <w:p>
      <w:pPr>
        <w:spacing w:after="120"/>
        <w:jc w:val="both"/>
      </w:pPr>
      <w:r>
        <w:rPr>
          <w:rFonts w:ascii="Arial" w:cs="Arial" w:eastAsia="Arial" w:hAnsi="Arial"/>
          <w:sz w:val="24"/>
          <w:szCs w:val="24"/>
        </w:rPr>
        <w:t xml:space="preserve">75) </w:t>
      </w:r>
      <w:hyperlink w:history="1" r:id="rIdnphqla7egh6jatr_ghad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avyurlmlx326apjywvhl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 марта 2015 года № 47 (Ведомости Жогорку Кенеша Кыргызской Республики, 2015 г., № 3, ст.228);</w:t>
      </w:r>
    </w:p>
    <w:p>
      <w:pPr>
        <w:spacing w:after="120"/>
        <w:jc w:val="both"/>
      </w:pPr>
      <w:r>
        <w:rPr>
          <w:rFonts w:ascii="Arial" w:cs="Arial" w:eastAsia="Arial" w:hAnsi="Arial"/>
          <w:sz w:val="24"/>
          <w:szCs w:val="24"/>
        </w:rPr>
        <w:t xml:space="preserve">76) </w:t>
      </w:r>
      <w:hyperlink w:history="1" r:id="rIdjyql7xis_-a0i-htuocm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10 марта 2015 года № 52 (Ведомости Жогорку Кенеша Кыргызской Республики, 2015 г., № 3, ст.233);</w:t>
      </w:r>
    </w:p>
    <w:p>
      <w:pPr>
        <w:spacing w:after="120"/>
        <w:jc w:val="both"/>
      </w:pPr>
      <w:r>
        <w:rPr>
          <w:rFonts w:ascii="Arial" w:cs="Arial" w:eastAsia="Arial" w:hAnsi="Arial"/>
          <w:sz w:val="24"/>
          <w:szCs w:val="24"/>
        </w:rPr>
        <w:t xml:space="preserve">77) </w:t>
      </w:r>
      <w:hyperlink w:history="1" r:id="rIdunqsyscmr6_9wpft4h6q6">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8 апреля 2015 года № 74 (Ведомости Жогорку Кенеша Кыргызской Республики, 2015 г., № 4, ст.329);</w:t>
      </w:r>
    </w:p>
    <w:p>
      <w:pPr>
        <w:spacing w:after="120"/>
        <w:jc w:val="both"/>
      </w:pPr>
      <w:r>
        <w:rPr>
          <w:rFonts w:ascii="Arial" w:cs="Arial" w:eastAsia="Arial" w:hAnsi="Arial"/>
          <w:sz w:val="24"/>
          <w:szCs w:val="24"/>
        </w:rPr>
        <w:t xml:space="preserve">78) </w:t>
      </w:r>
      <w:hyperlink w:history="1" r:id="rIdjkurws7xhl6qnuqqvmdx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Налоговый </w:t>
      </w:r>
      <w:hyperlink w:history="1" r:id="rIdlv4zlukqq2wdb5pqpz5g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15 апреля 2015 года № 81 (Ведомости Жогорку Кенеша Кыргызской Республики, 2015 г., № 4, ст.336);</w:t>
      </w:r>
    </w:p>
    <w:p>
      <w:pPr>
        <w:spacing w:after="120"/>
        <w:jc w:val="both"/>
      </w:pPr>
      <w:r>
        <w:rPr>
          <w:rFonts w:ascii="Arial" w:cs="Arial" w:eastAsia="Arial" w:hAnsi="Arial"/>
          <w:sz w:val="24"/>
          <w:szCs w:val="24"/>
        </w:rPr>
        <w:t xml:space="preserve">79) </w:t>
      </w:r>
      <w:hyperlink w:history="1" r:id="rIde_gttbma0adfgkbuvspy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Налоговый </w:t>
      </w:r>
      <w:hyperlink w:history="1" r:id="rIdunee3139v09f0govri07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15 мая 2015 года № 96 (Ведомости Жогорку Кенеша Кыргызской Республики, 2015 г., № 5, ст.486);</w:t>
      </w:r>
    </w:p>
    <w:p>
      <w:pPr>
        <w:spacing w:after="120"/>
        <w:jc w:val="both"/>
      </w:pPr>
      <w:r>
        <w:rPr>
          <w:rFonts w:ascii="Arial" w:cs="Arial" w:eastAsia="Arial" w:hAnsi="Arial"/>
          <w:sz w:val="24"/>
          <w:szCs w:val="24"/>
        </w:rPr>
        <w:t xml:space="preserve">80) </w:t>
      </w:r>
      <w:hyperlink w:history="1" r:id="rIdf7z-jhgcanawjfrl6a6d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Налоговый </w:t>
      </w:r>
      <w:hyperlink w:history="1" r:id="rIdrjspt7ynqtpvjvqmwgnl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20 мая 2015 года № 107 (Ведомости Жогорку Кенеша Кыргызской Республики, 2015 г., № 5, ст.497);</w:t>
      </w:r>
    </w:p>
    <w:p>
      <w:pPr>
        <w:spacing w:after="120"/>
        <w:jc w:val="both"/>
      </w:pPr>
      <w:r>
        <w:rPr>
          <w:rFonts w:ascii="Arial" w:cs="Arial" w:eastAsia="Arial" w:hAnsi="Arial"/>
          <w:sz w:val="24"/>
          <w:szCs w:val="24"/>
        </w:rPr>
        <w:t xml:space="preserve">81) статьи </w:t>
      </w:r>
      <w:hyperlink w:history="1" r:id="rIdog9nyfzb2jxme3wbczidf">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cexmiio_dforofirdksh0">
        <w:r>
          <w:rPr>
            <w:rFonts w:ascii="Arial" w:cs="Arial" w:eastAsia="Arial" w:hAnsi="Arial"/>
            <w:color w:val="1D4ED8"/>
            <w:sz w:val="24"/>
            <w:szCs w:val="24"/>
            <w:u w:val="single"/>
          </w:rPr>
          <w:t xml:space="preserve">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(об упрощении процедур регистрации и ликвидации субъектов предпринимательства)" от 22 мая 2015 года № 115 (Ведомости Жогорку Кенеша Кыргызской Республики, 2015 г., № 5, ст.505);</w:t>
      </w:r>
    </w:p>
    <w:p>
      <w:pPr>
        <w:spacing w:after="120"/>
        <w:jc w:val="both"/>
      </w:pPr>
      <w:r>
        <w:rPr>
          <w:rFonts w:ascii="Arial" w:cs="Arial" w:eastAsia="Arial" w:hAnsi="Arial"/>
          <w:sz w:val="24"/>
          <w:szCs w:val="24"/>
        </w:rPr>
        <w:t xml:space="preserve">82) </w:t>
      </w:r>
      <w:hyperlink w:history="1" r:id="rIdylauzr_mylc6wuxrvnrt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8 июня 2015 года № 124 (Ведомости Жогорку Кенеша Кыргызской Республики, 2015 г., № 6, ст.613);</w:t>
      </w:r>
    </w:p>
    <w:p>
      <w:pPr>
        <w:spacing w:after="120"/>
        <w:jc w:val="both"/>
      </w:pPr>
      <w:r>
        <w:rPr>
          <w:rFonts w:ascii="Arial" w:cs="Arial" w:eastAsia="Arial" w:hAnsi="Arial"/>
          <w:sz w:val="24"/>
          <w:szCs w:val="24"/>
        </w:rPr>
        <w:t xml:space="preserve">83) </w:t>
      </w:r>
      <w:hyperlink w:history="1" r:id="rIdigvylp2vcpoltjedejlv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zznuht543k08tl1mz1f0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13 июля 2015 года № 153 (Ведомости Жогорку Кенеша Кыргызской Республики, 2015 г., № 7, ст.956);</w:t>
      </w:r>
    </w:p>
    <w:p>
      <w:pPr>
        <w:spacing w:after="120"/>
        <w:jc w:val="both"/>
      </w:pPr>
      <w:r>
        <w:rPr>
          <w:rFonts w:ascii="Arial" w:cs="Arial" w:eastAsia="Arial" w:hAnsi="Arial"/>
          <w:sz w:val="24"/>
          <w:szCs w:val="24"/>
        </w:rPr>
        <w:t xml:space="preserve">84) Закон Кыргызской Республики "О внесении изменений и дополнений в Налоговый </w:t>
      </w:r>
      <w:hyperlink w:history="1" r:id="rIdr1zvee5b2u5dvjo-ijd9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июля 2015 года № 194 (Ведомости Жогорку Кенеша Кыргызской Республики, 2015 г., № 7, ст.997);</w:t>
      </w:r>
    </w:p>
    <w:p>
      <w:pPr>
        <w:spacing w:after="120"/>
        <w:jc w:val="both"/>
      </w:pPr>
      <w:r>
        <w:rPr>
          <w:rFonts w:ascii="Arial" w:cs="Arial" w:eastAsia="Arial" w:hAnsi="Arial"/>
          <w:sz w:val="24"/>
          <w:szCs w:val="24"/>
        </w:rPr>
        <w:t xml:space="preserve">85) </w:t>
      </w:r>
      <w:hyperlink w:history="1" r:id="rIdkngf7wpcdcdwuy5v_tfj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Закон Кыргызской Республики "О государственной налоговой службе Кыргызской Республики" от 27 июля 2015 года № 196 (Ведомости Жогорку Кенеша Кыргызской Республики, 2015 г., № 7, ст.999);</w:t>
      </w:r>
    </w:p>
    <w:p>
      <w:pPr>
        <w:spacing w:after="120"/>
        <w:jc w:val="both"/>
      </w:pPr>
      <w:r>
        <w:rPr>
          <w:rFonts w:ascii="Arial" w:cs="Arial" w:eastAsia="Arial" w:hAnsi="Arial"/>
          <w:sz w:val="24"/>
          <w:szCs w:val="24"/>
        </w:rPr>
        <w:t xml:space="preserve">86) </w:t>
      </w:r>
      <w:hyperlink w:history="1" r:id="rIdbpllpv3epf4cuxo1hssr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30 июля 2015 года № 207 (Ведомости Жогорку Кенеша Кыргызской Республики, 2015 г., № 7, ст.1010);</w:t>
      </w:r>
    </w:p>
    <w:p>
      <w:pPr>
        <w:spacing w:after="120"/>
        <w:jc w:val="both"/>
      </w:pPr>
      <w:r>
        <w:rPr>
          <w:rFonts w:ascii="Arial" w:cs="Arial" w:eastAsia="Arial" w:hAnsi="Arial"/>
          <w:sz w:val="24"/>
          <w:szCs w:val="24"/>
        </w:rPr>
        <w:t xml:space="preserve">87) </w:t>
      </w:r>
      <w:hyperlink w:history="1" r:id="rIdih6lqutkglcor924ibzv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Налоговый </w:t>
      </w:r>
      <w:hyperlink w:history="1" r:id="rIdadwr9jgzb89tuk5venc6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31 июля 2015 года № 208 (Ведомости Жогорку Кенеша Кыргызской Республики, 2015 г., № 7, ст.1011);</w:t>
      </w:r>
    </w:p>
    <w:p>
      <w:pPr>
        <w:spacing w:after="120"/>
        <w:jc w:val="both"/>
      </w:pPr>
      <w:r>
        <w:rPr>
          <w:rFonts w:ascii="Arial" w:cs="Arial" w:eastAsia="Arial" w:hAnsi="Arial"/>
          <w:sz w:val="24"/>
          <w:szCs w:val="24"/>
        </w:rPr>
        <w:t xml:space="preserve">88) </w:t>
      </w:r>
      <w:hyperlink w:history="1" r:id="rIdytealdriglzmij_sato5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t3r0k8smaw_1dycmjdu6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 августа 2015 года № 215 (Ведомости Жогорку Кенеша Кыргызской Республики, 2015 г., № 7, ст.1018);</w:t>
      </w:r>
    </w:p>
    <w:p>
      <w:pPr>
        <w:spacing w:after="120"/>
        <w:jc w:val="both"/>
      </w:pPr>
      <w:r>
        <w:rPr>
          <w:rFonts w:ascii="Arial" w:cs="Arial" w:eastAsia="Arial" w:hAnsi="Arial"/>
          <w:sz w:val="24"/>
          <w:szCs w:val="24"/>
        </w:rPr>
        <w:t xml:space="preserve">89) </w:t>
      </w:r>
      <w:hyperlink w:history="1" r:id="rIdsfokr5xexplxf-dvgf9m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w:t>
      </w:r>
      <w:hyperlink w:history="1" r:id="rIdc8ipcvpylzudncnsmtmv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agkxwiknebfths9d7vak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xesvmycw-xvstrwnjjwu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31 декабря 2015 года № 235 (Ведомости Жогорку Кенеша Кыргызской Республики, 2015 г., № 9, ст.1100);</w:t>
      </w:r>
    </w:p>
    <w:p>
      <w:pPr>
        <w:spacing w:after="120"/>
        <w:jc w:val="both"/>
      </w:pPr>
      <w:r>
        <w:rPr>
          <w:rFonts w:ascii="Arial" w:cs="Arial" w:eastAsia="Arial" w:hAnsi="Arial"/>
          <w:sz w:val="24"/>
          <w:szCs w:val="24"/>
        </w:rPr>
        <w:t xml:space="preserve">90) </w:t>
      </w:r>
      <w:hyperlink w:history="1" r:id="rIdb1dgycizfjjvviedhtzc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iaxpy9slh4uztfpww3cq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bv6jabf7gh4kfr7txwyc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26 января 2016 года № 12 (Ведомости Жогорку Кенеша Кыргызской Республики, 2016 г., № 1, ст.12);</w:t>
      </w:r>
    </w:p>
    <w:p>
      <w:pPr>
        <w:spacing w:after="120"/>
        <w:jc w:val="both"/>
      </w:pPr>
      <w:r>
        <w:rPr>
          <w:rFonts w:ascii="Arial" w:cs="Arial" w:eastAsia="Arial" w:hAnsi="Arial"/>
          <w:sz w:val="24"/>
          <w:szCs w:val="24"/>
        </w:rPr>
        <w:t xml:space="preserve">91) </w:t>
      </w:r>
      <w:hyperlink w:history="1" r:id="rIdxj8v7fid31ok8o-umrbm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w:t>
      </w:r>
      <w:hyperlink w:history="1" r:id="rIdqt4nhcitqomlzi9w1s4l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Кодекс Кыргызской Республики об административной ответственности)" от 16 мая 2016 года № 62 (Ведомости Жогорку Кенеша Кыргызской Республики, 2016 г., № 5, ст.401);</w:t>
      </w:r>
    </w:p>
    <w:p>
      <w:pPr>
        <w:spacing w:after="120"/>
        <w:jc w:val="both"/>
      </w:pPr>
      <w:r>
        <w:rPr>
          <w:rFonts w:ascii="Arial" w:cs="Arial" w:eastAsia="Arial" w:hAnsi="Arial"/>
          <w:sz w:val="24"/>
          <w:szCs w:val="24"/>
        </w:rPr>
        <w:t xml:space="preserve">92) </w:t>
      </w:r>
      <w:hyperlink w:history="1" r:id="rIdkyfal4uhruum-rzxl29w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t7aiaodegxzcmtk2lyco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22 июня 2016 года № 82 (Ведомости Жогорку Кенеша Кыргызской Республики, 2016 г., № 6, ст.531);</w:t>
      </w:r>
    </w:p>
    <w:p>
      <w:pPr>
        <w:spacing w:after="120"/>
        <w:jc w:val="both"/>
      </w:pPr>
      <w:r>
        <w:rPr>
          <w:rFonts w:ascii="Arial" w:cs="Arial" w:eastAsia="Arial" w:hAnsi="Arial"/>
          <w:sz w:val="24"/>
          <w:szCs w:val="24"/>
        </w:rPr>
        <w:t xml:space="preserve">93) </w:t>
      </w:r>
      <w:hyperlink w:history="1" r:id="rIdboyozgqaft3juoxzjzgc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m5luvistiwzkuupgt4we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7 июля 2016 года № 102 (Ведомости Жогорку Кенеша Кыргызской Республики, 2016 г., № 7, ст.820);</w:t>
      </w:r>
    </w:p>
    <w:p>
      <w:pPr>
        <w:spacing w:after="120"/>
        <w:jc w:val="both"/>
      </w:pPr>
      <w:r>
        <w:rPr>
          <w:rFonts w:ascii="Arial" w:cs="Arial" w:eastAsia="Arial" w:hAnsi="Arial"/>
          <w:sz w:val="24"/>
          <w:szCs w:val="24"/>
        </w:rPr>
        <w:t xml:space="preserve">94) </w:t>
      </w:r>
      <w:hyperlink w:history="1" r:id="rIdmnapdu6_okvd8pfpl5rv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w:t>
      </w:r>
      <w:hyperlink w:history="1" r:id="rId6yccb4fwhxmu432b5wyi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auocwfldsyjs6qccqpxo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iouty7bzl3qjtnivnbvs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21 июля 2016 года № 129 (Ведомости Жогорку Кенеша Кыргызской Республики, 2016 г., № 7, ст.847);</w:t>
      </w:r>
    </w:p>
    <w:p>
      <w:pPr>
        <w:spacing w:after="120"/>
        <w:jc w:val="both"/>
      </w:pPr>
      <w:r>
        <w:rPr>
          <w:rFonts w:ascii="Arial" w:cs="Arial" w:eastAsia="Arial" w:hAnsi="Arial"/>
          <w:sz w:val="24"/>
          <w:szCs w:val="24"/>
        </w:rPr>
        <w:t xml:space="preserve">95) </w:t>
      </w:r>
      <w:hyperlink w:history="1" r:id="rIdohdncdnme0-wy0ju7oay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кодекс Кыргызской Республики, Кодекс Кыргызской Республики об административной ответственности)" от 26 июля 2016 года № 140 (Ведомости Жогорку Кенеша Кыргызской Республики, 2016 г., № 7, ст.858);</w:t>
      </w:r>
    </w:p>
    <w:p>
      <w:pPr>
        <w:spacing w:after="120"/>
        <w:jc w:val="both"/>
      </w:pPr>
      <w:r>
        <w:rPr>
          <w:rFonts w:ascii="Arial" w:cs="Arial" w:eastAsia="Arial" w:hAnsi="Arial"/>
          <w:sz w:val="24"/>
          <w:szCs w:val="24"/>
        </w:rPr>
        <w:t xml:space="preserve">96) </w:t>
      </w:r>
      <w:hyperlink w:history="1" r:id="rIdiufoxddqazjf_fcb7zwc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xzp8npboz576oixngs9n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27 июля 2016 года № 153 (Ведомости Жогорку Кенеша Кыргызской Республики, 2016 г., № 7, ст.871);</w:t>
      </w:r>
    </w:p>
    <w:p>
      <w:pPr>
        <w:spacing w:after="120"/>
        <w:jc w:val="both"/>
      </w:pPr>
      <w:r>
        <w:rPr>
          <w:rFonts w:ascii="Arial" w:cs="Arial" w:eastAsia="Arial" w:hAnsi="Arial"/>
          <w:sz w:val="24"/>
          <w:szCs w:val="24"/>
        </w:rPr>
        <w:t xml:space="preserve">97) </w:t>
      </w:r>
      <w:hyperlink w:history="1" r:id="rIdklradoovb_-fcze8_htm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w:t>
      </w:r>
      <w:hyperlink w:history="1" r:id="rIdx7grgseao1t8zstziqc6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Уголовный </w:t>
      </w:r>
      <w:hyperlink w:history="1" r:id="rIdkrgxgia7ife_2c7q9lte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osdx-ut9ouoiju_6haiw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12 августа 2016 года № 166 (Ведомости Жогорку Кенеша Кыргызской Республики, 2016 г., № 7, ст.884);</w:t>
      </w:r>
    </w:p>
    <w:p>
      <w:pPr>
        <w:spacing w:after="120"/>
        <w:jc w:val="both"/>
      </w:pPr>
      <w:r>
        <w:rPr>
          <w:rFonts w:ascii="Arial" w:cs="Arial" w:eastAsia="Arial" w:hAnsi="Arial"/>
          <w:sz w:val="24"/>
          <w:szCs w:val="24"/>
        </w:rPr>
        <w:t xml:space="preserve">98) </w:t>
      </w:r>
      <w:hyperlink w:history="1" r:id="rIddawdsvhcuiogf64idkcv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w:t>
      </w:r>
      <w:hyperlink w:history="1" r:id="rIdz1ljfqwap7waa9l8mebrx">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12 августа 2016 года № 167 (Ведомости Жогорку Кенеша Кыргызской Республики, 2016 г., № 7, ст.885);</w:t>
      </w:r>
    </w:p>
    <w:p>
      <w:pPr>
        <w:spacing w:after="120"/>
        <w:jc w:val="both"/>
      </w:pPr>
      <w:r>
        <w:rPr>
          <w:rFonts w:ascii="Arial" w:cs="Arial" w:eastAsia="Arial" w:hAnsi="Arial"/>
          <w:sz w:val="24"/>
          <w:szCs w:val="24"/>
        </w:rPr>
        <w:t xml:space="preserve">99) </w:t>
      </w:r>
      <w:hyperlink w:history="1" r:id="rIdlvp1tjqb0vzsddhvqinzv">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w:t>
      </w:r>
      <w:hyperlink w:history="1" r:id="rIdnev77dboiqqflxzklklxf">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w:t>
      </w:r>
      <w:hyperlink w:history="1" r:id="rIdhqqiqkw9esfmejffosl2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от 18 ноября 2016 года № 181 (Ведомости Жогорку Кенеша Кыргызской Республики, 2016 г., № 10, ст.1043);</w:t>
      </w:r>
    </w:p>
    <w:p>
      <w:pPr>
        <w:spacing w:after="120"/>
        <w:jc w:val="both"/>
      </w:pPr>
      <w:r>
        <w:rPr>
          <w:rFonts w:ascii="Arial" w:cs="Arial" w:eastAsia="Arial" w:hAnsi="Arial"/>
          <w:sz w:val="24"/>
          <w:szCs w:val="24"/>
        </w:rPr>
        <w:t xml:space="preserve">100) </w:t>
      </w:r>
      <w:hyperlink w:history="1" r:id="rIdbz26w2iltmradqxq1gsj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w:t>
      </w:r>
      <w:hyperlink w:history="1" r:id="rId3wl0cracy7sbwkpozzhqp">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22 декабря 2016 года № 212 (Ведомости Жогорку Кенеша Кыргызской Республики, 2016 г., № 11, ст.1189);</w:t>
      </w:r>
    </w:p>
    <w:p>
      <w:pPr>
        <w:spacing w:after="120"/>
        <w:jc w:val="both"/>
      </w:pPr>
      <w:r>
        <w:rPr>
          <w:rFonts w:ascii="Arial" w:cs="Arial" w:eastAsia="Arial" w:hAnsi="Arial"/>
          <w:sz w:val="24"/>
          <w:szCs w:val="24"/>
        </w:rPr>
        <w:t xml:space="preserve">101) </w:t>
      </w:r>
      <w:hyperlink w:history="1" r:id="rIds6bt-okix2wbgvznuaoq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5qfz8lanwnc5wjcna84k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20 февраля 2017 года № 27 (Ведомости Жогорку Кенеша Кыргызской Республики, 2017 г., № 2 (2), ст.87);</w:t>
      </w:r>
    </w:p>
    <w:p>
      <w:pPr>
        <w:spacing w:after="120"/>
        <w:jc w:val="both"/>
      </w:pPr>
      <w:r>
        <w:rPr>
          <w:rFonts w:ascii="Arial" w:cs="Arial" w:eastAsia="Arial" w:hAnsi="Arial"/>
          <w:sz w:val="24"/>
          <w:szCs w:val="24"/>
        </w:rPr>
        <w:t xml:space="preserve">102) </w:t>
      </w:r>
      <w:hyperlink w:history="1" r:id="rIdsuyro0rpktundx0rrjz4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hbu1btjjpbwfitnodt51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апреля 2017 года № 57 (Ведомости Жогорку Кенеша Кыргызской Республики, 2017 г., № 4, ст.284);</w:t>
      </w:r>
    </w:p>
    <w:p>
      <w:pPr>
        <w:spacing w:after="120"/>
        <w:jc w:val="both"/>
      </w:pPr>
      <w:r>
        <w:rPr>
          <w:rFonts w:ascii="Arial" w:cs="Arial" w:eastAsia="Arial" w:hAnsi="Arial"/>
          <w:sz w:val="24"/>
          <w:szCs w:val="24"/>
        </w:rPr>
        <w:t xml:space="preserve">103) </w:t>
      </w:r>
      <w:hyperlink w:history="1" r:id="rIdrfkdwxmwry_ltu1jrpoc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w:t>
      </w:r>
      <w:hyperlink w:history="1" r:id="rId5hwovdndeoivnmva1scz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mgdl7l1fofeyl6ag1sew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19 апреля 2017 года № 62 (Ведомости Жогорку Кенеша Кыргызской Республики, 2017 г., № 4, ст.289);</w:t>
      </w:r>
    </w:p>
    <w:p>
      <w:pPr>
        <w:spacing w:after="120"/>
        <w:jc w:val="both"/>
      </w:pPr>
      <w:r>
        <w:rPr>
          <w:rFonts w:ascii="Arial" w:cs="Arial" w:eastAsia="Arial" w:hAnsi="Arial"/>
          <w:sz w:val="24"/>
          <w:szCs w:val="24"/>
        </w:rPr>
        <w:t xml:space="preserve">104) </w:t>
      </w:r>
      <w:hyperlink w:history="1" r:id="rId6-jy9vsphxo-4pbxf5no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ldozniv2lmxij0pf3_2e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28 апреля 2017 года № 65 (Ведомости Жогорку Кенеша Кыргызской Республики, 2017 г., № 4, ст.292);</w:t>
      </w:r>
    </w:p>
    <w:p>
      <w:pPr>
        <w:spacing w:after="120"/>
        <w:jc w:val="both"/>
      </w:pPr>
      <w:r>
        <w:rPr>
          <w:rFonts w:ascii="Arial" w:cs="Arial" w:eastAsia="Arial" w:hAnsi="Arial"/>
          <w:sz w:val="24"/>
          <w:szCs w:val="24"/>
        </w:rPr>
        <w:t xml:space="preserve">105) </w:t>
      </w:r>
      <w:hyperlink w:history="1" r:id="rIdydu4czd728jcvmiodqkw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ccp1bagaeejq1smud4-f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28 апреля 2017 года № 66 (Ведомости Жогорку Кенеша Кыргызской Республики, 2017 г., № 4, ст.293);</w:t>
      </w:r>
    </w:p>
    <w:p>
      <w:pPr>
        <w:spacing w:after="120"/>
        <w:jc w:val="both"/>
      </w:pPr>
      <w:r>
        <w:rPr>
          <w:rFonts w:ascii="Arial" w:cs="Arial" w:eastAsia="Arial" w:hAnsi="Arial"/>
          <w:sz w:val="24"/>
          <w:szCs w:val="24"/>
        </w:rPr>
        <w:t xml:space="preserve">106) </w:t>
      </w:r>
      <w:hyperlink w:history="1" r:id="rId6qm1f1iycq-ejvzdk3sq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82d6pube70zjbkatehxv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мая 2017 года № 87 (Ведомости Жогорку Кенеша Кыргызской Республики, 2017 г., № 5, ст.405);</w:t>
      </w:r>
    </w:p>
    <w:p>
      <w:pPr>
        <w:spacing w:after="120"/>
        <w:jc w:val="both"/>
      </w:pPr>
      <w:r>
        <w:rPr>
          <w:rFonts w:ascii="Arial" w:cs="Arial" w:eastAsia="Arial" w:hAnsi="Arial"/>
          <w:sz w:val="24"/>
          <w:szCs w:val="24"/>
        </w:rPr>
        <w:t xml:space="preserve">107) </w:t>
      </w:r>
      <w:hyperlink w:history="1" r:id="rId13amjxrbnxq4uznd5l262">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защиты предпринимательской деятельности" от 6 июня 2017 года № 98 (Ведомости Жогорку Кенеша Кыргызской Республики, 2017 г., № 6, ст.501);</w:t>
      </w:r>
    </w:p>
    <w:p>
      <w:pPr>
        <w:spacing w:after="120"/>
        <w:jc w:val="both"/>
      </w:pPr>
      <w:r>
        <w:rPr>
          <w:rFonts w:ascii="Arial" w:cs="Arial" w:eastAsia="Arial" w:hAnsi="Arial"/>
          <w:sz w:val="24"/>
          <w:szCs w:val="24"/>
        </w:rPr>
        <w:t xml:space="preserve">108) </w:t>
      </w:r>
      <w:hyperlink w:history="1" r:id="rIdvg2hy3xfjrebmz7lsy5c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w:t>
      </w:r>
      <w:hyperlink w:history="1" r:id="rIdzynxnydlc2s4hqc1qwyo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Налоговый </w:t>
      </w:r>
      <w:hyperlink w:history="1" r:id="rIdcgcox692gqdezoio1xo8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29 июня 2017 года № 113 (Ведомости Жогорку Кенеша Кыргызской Республики, 2017 г., № 6, ст.516);</w:t>
      </w:r>
    </w:p>
    <w:p>
      <w:pPr>
        <w:spacing w:after="120"/>
        <w:jc w:val="both"/>
      </w:pPr>
      <w:r>
        <w:rPr>
          <w:rFonts w:ascii="Arial" w:cs="Arial" w:eastAsia="Arial" w:hAnsi="Arial"/>
          <w:sz w:val="24"/>
          <w:szCs w:val="24"/>
        </w:rPr>
        <w:t xml:space="preserve">109) </w:t>
      </w:r>
      <w:hyperlink w:history="1" r:id="rIdjg9yqk0wltnq-3ntsquu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wwyhn3jpedvaurguzv9t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29 июня 2017 года № 114 (Ведомости Жогорку Кенеша Кыргызской Республики, 2017 г., № 6, ст.517);</w:t>
      </w:r>
    </w:p>
    <w:p>
      <w:pPr>
        <w:spacing w:after="120"/>
        <w:jc w:val="both"/>
      </w:pPr>
      <w:r>
        <w:rPr>
          <w:rFonts w:ascii="Arial" w:cs="Arial" w:eastAsia="Arial" w:hAnsi="Arial"/>
          <w:sz w:val="24"/>
          <w:szCs w:val="24"/>
        </w:rPr>
        <w:t xml:space="preserve">110) </w:t>
      </w:r>
      <w:hyperlink w:history="1" r:id="rId3ti9j9b7zq0jc5prtar7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ysom6ycncbizjtq7cfby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июля 2017 года № 123 (Ведомости Жогорку Кенеша Кыргызской Республики, 2017 г., № 7-8, ст.725);</w:t>
      </w:r>
    </w:p>
    <w:p>
      <w:pPr>
        <w:spacing w:after="120"/>
        <w:jc w:val="both"/>
      </w:pPr>
      <w:r>
        <w:rPr>
          <w:rFonts w:ascii="Arial" w:cs="Arial" w:eastAsia="Arial" w:hAnsi="Arial"/>
          <w:sz w:val="24"/>
          <w:szCs w:val="24"/>
        </w:rPr>
        <w:t xml:space="preserve">111) </w:t>
      </w:r>
      <w:hyperlink w:history="1" r:id="rIdp0garzbuixr7jqqt4eo4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декларировании доходов, расходов, обязательств и имущества лиц, замещающих и занимающих государственные и муниципальные должности" от 2 августа 2017 года № 164 (Ведомости Жогорку Кенеша Кыргызской Республики, 2017 г., № 7-8, ст.766);</w:t>
      </w:r>
    </w:p>
    <w:p>
      <w:pPr>
        <w:spacing w:after="120"/>
        <w:jc w:val="both"/>
      </w:pPr>
      <w:r>
        <w:rPr>
          <w:rFonts w:ascii="Arial" w:cs="Arial" w:eastAsia="Arial" w:hAnsi="Arial"/>
          <w:sz w:val="24"/>
          <w:szCs w:val="24"/>
        </w:rPr>
        <w:t xml:space="preserve">112) </w:t>
      </w:r>
      <w:hyperlink w:history="1" r:id="rId2cu9qneoenwdoczptbpq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mpiisz54e4kt7ypzglbk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27 октября 2017 года № 184 (Ведомости Жогорку Кенеша Кыргызской Республики, 2017 г., № 10, ст.862);</w:t>
      </w:r>
    </w:p>
    <w:p>
      <w:pPr>
        <w:spacing w:after="120"/>
        <w:jc w:val="both"/>
      </w:pPr>
      <w:r>
        <w:rPr>
          <w:rFonts w:ascii="Arial" w:cs="Arial" w:eastAsia="Arial" w:hAnsi="Arial"/>
          <w:sz w:val="24"/>
          <w:szCs w:val="24"/>
        </w:rPr>
        <w:t xml:space="preserve">113) </w:t>
      </w:r>
      <w:hyperlink w:history="1" r:id="rId-pbwjk6a16tsrtmchda-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_dcgpz2qwo80lpoj0lvf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gnh5mrhanvv_gvm-vgu4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23 ноября 2017 года № 194 (Ведомости Жогорку Кенеша Кыргызской Республики, 2017 г., № 11, ст.906);</w:t>
      </w:r>
    </w:p>
    <w:p>
      <w:pPr>
        <w:spacing w:after="120"/>
        <w:jc w:val="both"/>
      </w:pPr>
      <w:r>
        <w:rPr>
          <w:rFonts w:ascii="Arial" w:cs="Arial" w:eastAsia="Arial" w:hAnsi="Arial"/>
          <w:sz w:val="24"/>
          <w:szCs w:val="24"/>
        </w:rPr>
        <w:t xml:space="preserve">114) </w:t>
      </w:r>
      <w:hyperlink w:history="1" r:id="rIdgr5qs-vjouxbygmncfrx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кодекс Кыргызской Республики" от 23 ноября 2017 года № 195 (Ведомости Жогорку Кенеша Кыргызской Республики, 2017 г., № 11, ст.907);</w:t>
      </w:r>
    </w:p>
    <w:p>
      <w:pPr>
        <w:spacing w:after="120"/>
        <w:jc w:val="both"/>
      </w:pPr>
      <w:r>
        <w:rPr>
          <w:rFonts w:ascii="Arial" w:cs="Arial" w:eastAsia="Arial" w:hAnsi="Arial"/>
          <w:sz w:val="24"/>
          <w:szCs w:val="24"/>
        </w:rPr>
        <w:t xml:space="preserve">115) </w:t>
      </w:r>
      <w:hyperlink w:history="1" r:id="rIddbd3b4dqr71j6q2crktw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3rbqdyxwboktekisapc1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 апреля 2018 года № 35 (Ведомости Жогорку Кенеша Кыргызской Республики, 2018 г., № 4, ст.201);</w:t>
      </w:r>
    </w:p>
    <w:p>
      <w:pPr>
        <w:spacing w:after="120"/>
        <w:jc w:val="both"/>
      </w:pPr>
      <w:r>
        <w:rPr>
          <w:rFonts w:ascii="Arial" w:cs="Arial" w:eastAsia="Arial" w:hAnsi="Arial"/>
          <w:sz w:val="24"/>
          <w:szCs w:val="24"/>
        </w:rPr>
        <w:t xml:space="preserve">116) </w:t>
      </w:r>
      <w:hyperlink w:history="1" r:id="rIduvl7rnattmoupkywekqb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ojeb_pybacxho_o4mwru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налоговой службе Кыргызской Республики" от 6 апреля 2018 года № 37 (Ведомости Жогорку Кенеша Кыргызской Республики, 2018 г., № 4, ст.203);</w:t>
      </w:r>
    </w:p>
    <w:p>
      <w:pPr>
        <w:spacing w:after="120"/>
        <w:jc w:val="both"/>
      </w:pPr>
      <w:r>
        <w:rPr>
          <w:rFonts w:ascii="Arial" w:cs="Arial" w:eastAsia="Arial" w:hAnsi="Arial"/>
          <w:sz w:val="24"/>
          <w:szCs w:val="24"/>
        </w:rPr>
        <w:t xml:space="preserve">117) </w:t>
      </w:r>
      <w:hyperlink w:history="1" r:id="rIdf3tj6ts3lxbatrbtennkm">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внедрения электронной системы фискализации налоговых процедур" от 13 апреля 2018 года № 39 (Ведомости Жогорку Кенеша Кыргызской Республики, 2018 г., № 4, ст.205);</w:t>
      </w:r>
    </w:p>
    <w:p>
      <w:pPr>
        <w:spacing w:after="120"/>
        <w:jc w:val="both"/>
      </w:pPr>
      <w:r>
        <w:rPr>
          <w:rFonts w:ascii="Arial" w:cs="Arial" w:eastAsia="Arial" w:hAnsi="Arial"/>
          <w:sz w:val="24"/>
          <w:szCs w:val="24"/>
        </w:rPr>
        <w:t xml:space="preserve">118) </w:t>
      </w:r>
      <w:hyperlink w:history="1" r:id="rIdzyflzqy1eskbvqekqbxy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treiddk0p0zirtqriiel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21 мая 2018 года № 50 (Ведомости Жогорку Кенеша Кыргызской Республики, 2018 г., № 5, ст.283);</w:t>
      </w:r>
    </w:p>
    <w:p>
      <w:pPr>
        <w:spacing w:after="120"/>
        <w:jc w:val="both"/>
      </w:pPr>
      <w:r>
        <w:rPr>
          <w:rFonts w:ascii="Arial" w:cs="Arial" w:eastAsia="Arial" w:hAnsi="Arial"/>
          <w:sz w:val="24"/>
          <w:szCs w:val="24"/>
        </w:rPr>
        <w:t xml:space="preserve">119) </w:t>
      </w:r>
      <w:hyperlink w:history="1" r:id="rId1s1csxft1rcbyasuhb1k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fpyqluh54i1h-hipmceo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августа 2018 года № 86 (Ведомости Жогорку Кенеша Кыргызской Республики, 2018 г., № 7-8, ст.486);</w:t>
      </w:r>
    </w:p>
    <w:p>
      <w:pPr>
        <w:spacing w:after="120"/>
        <w:jc w:val="both"/>
      </w:pPr>
      <w:r>
        <w:rPr>
          <w:rFonts w:ascii="Arial" w:cs="Arial" w:eastAsia="Arial" w:hAnsi="Arial"/>
          <w:sz w:val="24"/>
          <w:szCs w:val="24"/>
        </w:rPr>
        <w:t xml:space="preserve">120) </w:t>
      </w:r>
      <w:hyperlink w:history="1" r:id="rIdjqggq4zzwgkfgpdwqx1ax">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от 6 августа 2018 года № 88 (Ведомости Жогорку Кенеша Кыргызской Республики, 2018 г., № 7-8, ст.488);</w:t>
      </w:r>
    </w:p>
    <w:p>
      <w:pPr>
        <w:spacing w:after="120"/>
        <w:jc w:val="both"/>
      </w:pPr>
      <w:r>
        <w:rPr>
          <w:rFonts w:ascii="Arial" w:cs="Arial" w:eastAsia="Arial" w:hAnsi="Arial"/>
          <w:sz w:val="24"/>
          <w:szCs w:val="24"/>
        </w:rPr>
        <w:t xml:space="preserve">121) </w:t>
      </w:r>
      <w:hyperlink w:history="1" r:id="rIddmji2oc-jllcexiwxl4e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w:t>
      </w:r>
      <w:hyperlink w:history="1" r:id="rIde8zay1ojo0wtw_iusqrvl">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10 декабря 2018 года № 99 (Ведомости Жогорку Кенеша Кыргызской Республики, 2018 г., № 12, ст.669);</w:t>
      </w:r>
    </w:p>
    <w:p>
      <w:pPr>
        <w:spacing w:after="120"/>
        <w:jc w:val="both"/>
      </w:pPr>
      <w:r>
        <w:rPr>
          <w:rFonts w:ascii="Arial" w:cs="Arial" w:eastAsia="Arial" w:hAnsi="Arial"/>
          <w:sz w:val="24"/>
          <w:szCs w:val="24"/>
        </w:rPr>
        <w:t xml:space="preserve">122) </w:t>
      </w:r>
      <w:hyperlink w:history="1" r:id="rIdcaw_l9otwn5xmkokremh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gl41dxv224jfkhascyvj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декабря 2018 года № 109 (Ведомости Жогорку Кенеша Кыргызской Республики, 2018 г., № 12, ст.679);</w:t>
      </w:r>
    </w:p>
    <w:p>
      <w:pPr>
        <w:spacing w:after="120"/>
        <w:jc w:val="both"/>
      </w:pPr>
      <w:r>
        <w:rPr>
          <w:rFonts w:ascii="Arial" w:cs="Arial" w:eastAsia="Arial" w:hAnsi="Arial"/>
          <w:sz w:val="24"/>
          <w:szCs w:val="24"/>
        </w:rPr>
        <w:t xml:space="preserve">123) </w:t>
      </w:r>
      <w:hyperlink w:history="1" r:id="rId00m_vs3u9dtfbm-uo6_6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vcjyoj2azcjjo5vv9_0n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23 января 2019 года № 9 (Ведомости Жогорку Кенеша Кыргызской Республики, 2019 г., № 1, ст.9);</w:t>
      </w:r>
    </w:p>
    <w:p>
      <w:pPr>
        <w:spacing w:after="120"/>
        <w:jc w:val="both"/>
      </w:pPr>
      <w:r>
        <w:rPr>
          <w:rFonts w:ascii="Arial" w:cs="Arial" w:eastAsia="Arial" w:hAnsi="Arial"/>
          <w:sz w:val="24"/>
          <w:szCs w:val="24"/>
        </w:rPr>
        <w:t xml:space="preserve">124) </w:t>
      </w:r>
      <w:hyperlink w:history="1" r:id="rIdfpor0yqxksbsn1sg13qo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65bwc49owhqnlvaqgyta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февраля 2019 года № 23 (Ведомости Жогорку Кенеша Кыргызской Республики, 2019 г., № 2, ст.68);</w:t>
      </w:r>
    </w:p>
    <w:p>
      <w:pPr>
        <w:spacing w:after="120"/>
        <w:jc w:val="both"/>
      </w:pPr>
      <w:r>
        <w:rPr>
          <w:rFonts w:ascii="Arial" w:cs="Arial" w:eastAsia="Arial" w:hAnsi="Arial"/>
          <w:sz w:val="24"/>
          <w:szCs w:val="24"/>
        </w:rPr>
        <w:t xml:space="preserve">125) </w:t>
      </w:r>
      <w:hyperlink w:history="1" r:id="rId6mwtzi40gxgikcqlrxdpz">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Земельный </w:t>
      </w:r>
      <w:hyperlink w:history="1" r:id="rIdylo7xsebvc2uqw5rrjju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Налоговый </w:t>
      </w:r>
      <w:hyperlink w:history="1" r:id="rId9tc0mup9ofqooeia23_x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awb6i23ucsv14dnz5ops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и виды угодий")" от 7 марта 2019 года № 33 (Ведомости Жогорку Кенеша Кыргызской Республики, 2019 г., № 3, ст.140);</w:t>
      </w:r>
    </w:p>
    <w:p>
      <w:pPr>
        <w:spacing w:after="120"/>
        <w:jc w:val="both"/>
      </w:pPr>
      <w:r>
        <w:rPr>
          <w:rFonts w:ascii="Arial" w:cs="Arial" w:eastAsia="Arial" w:hAnsi="Arial"/>
          <w:sz w:val="24"/>
          <w:szCs w:val="24"/>
        </w:rPr>
        <w:t xml:space="preserve">126) </w:t>
      </w:r>
      <w:hyperlink w:history="1" r:id="rIdtmqobeurpn_uyqwmqqa6s">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 от 29 марта 2019 года № 40 (Ведомости Жогорку Кенеша Кыргызской Республики, 2019 г., № 3, ст.147);</w:t>
      </w:r>
    </w:p>
    <w:p>
      <w:pPr>
        <w:spacing w:after="120"/>
        <w:jc w:val="both"/>
      </w:pPr>
      <w:r>
        <w:rPr>
          <w:rFonts w:ascii="Arial" w:cs="Arial" w:eastAsia="Arial" w:hAnsi="Arial"/>
          <w:sz w:val="24"/>
          <w:szCs w:val="24"/>
        </w:rPr>
        <w:t xml:space="preserve">127) </w:t>
      </w:r>
      <w:hyperlink w:history="1" r:id="rIdrqnasc2qauz2wczowuo2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jo5f9rc_c_ttwntlelul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апреля 2019 года № 46 (Ведомости Жогорку Кенеша Кыргызской Республики, 2019 г., № 4, ст.188);</w:t>
      </w:r>
    </w:p>
    <w:p>
      <w:pPr>
        <w:spacing w:after="120"/>
        <w:jc w:val="both"/>
      </w:pPr>
      <w:r>
        <w:rPr>
          <w:rFonts w:ascii="Arial" w:cs="Arial" w:eastAsia="Arial" w:hAnsi="Arial"/>
          <w:sz w:val="24"/>
          <w:szCs w:val="24"/>
        </w:rPr>
        <w:t xml:space="preserve">128) </w:t>
      </w:r>
      <w:hyperlink w:history="1" r:id="rIdah2pnybhbw8edsuiyvkj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4-6_dvbzp47imddnerv7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11 мая 2019 года № 59 (Ведомости Жогорку Кенеша Кыргызской Республики, 2019 г., № 5, ст.255);</w:t>
      </w:r>
    </w:p>
    <w:p>
      <w:pPr>
        <w:spacing w:after="120"/>
        <w:jc w:val="both"/>
      </w:pPr>
      <w:r>
        <w:rPr>
          <w:rFonts w:ascii="Arial" w:cs="Arial" w:eastAsia="Arial" w:hAnsi="Arial"/>
          <w:sz w:val="24"/>
          <w:szCs w:val="24"/>
        </w:rPr>
        <w:t xml:space="preserve">129) </w:t>
      </w:r>
      <w:hyperlink w:history="1" r:id="rIdjvwrdulv9-wyf4uyhdyze">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бюджетного законодательства" от 17 мая 2019 года № 64 (Ведомости Жогорку Кенеша Кыргызской Республики, 2019 г., № 5, ст.260);</w:t>
      </w:r>
    </w:p>
    <w:p>
      <w:pPr>
        <w:spacing w:after="120"/>
        <w:jc w:val="both"/>
      </w:pPr>
      <w:r>
        <w:rPr>
          <w:rFonts w:ascii="Arial" w:cs="Arial" w:eastAsia="Arial" w:hAnsi="Arial"/>
          <w:sz w:val="24"/>
          <w:szCs w:val="24"/>
        </w:rPr>
        <w:t xml:space="preserve">130) </w:t>
      </w:r>
      <w:hyperlink w:history="1" r:id="rIdfl8wteswfc8hggyej4-m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gftcb1ldgtqtgrwuwvem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14 июня 2019 года № 72 (Ведомости Жогорку Кенеша Кыргызской Республики, 2019 г., № 6, ст.343);</w:t>
      </w:r>
    </w:p>
    <w:p>
      <w:pPr>
        <w:spacing w:after="120"/>
        <w:jc w:val="both"/>
      </w:pPr>
      <w:r>
        <w:rPr>
          <w:rFonts w:ascii="Arial" w:cs="Arial" w:eastAsia="Arial" w:hAnsi="Arial"/>
          <w:sz w:val="24"/>
          <w:szCs w:val="24"/>
        </w:rPr>
        <w:t xml:space="preserve">131) </w:t>
      </w:r>
      <w:hyperlink w:history="1" r:id="rIdvfgdboaufa2p-9op5w1d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w:t>
      </w:r>
      <w:hyperlink w:history="1" r:id="rIdvksbzf0wyfv9e15gtwasx">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14 июня 2019 года № 73 (Ведомости Жогорку Кенеша Кыргызской Республики, 2019 г., № 6, ст.344);</w:t>
      </w:r>
    </w:p>
    <w:p>
      <w:pPr>
        <w:spacing w:after="120"/>
        <w:jc w:val="both"/>
      </w:pPr>
      <w:r>
        <w:rPr>
          <w:rFonts w:ascii="Arial" w:cs="Arial" w:eastAsia="Arial" w:hAnsi="Arial"/>
          <w:sz w:val="24"/>
          <w:szCs w:val="24"/>
        </w:rPr>
        <w:t xml:space="preserve">132) </w:t>
      </w:r>
      <w:hyperlink w:history="1" r:id="rIdlo_uhschobo-ridf1igw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2d8_kguiwf_6yy4forvv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8 июля 2019 года № 79 (Ведомости Жогорку Кенеша Кыргызской Республики, 2019 г., № 7-8, ст.467);</w:t>
      </w:r>
    </w:p>
    <w:p>
      <w:pPr>
        <w:spacing w:after="120"/>
        <w:jc w:val="both"/>
      </w:pPr>
      <w:r>
        <w:rPr>
          <w:rFonts w:ascii="Arial" w:cs="Arial" w:eastAsia="Arial" w:hAnsi="Arial"/>
          <w:sz w:val="24"/>
          <w:szCs w:val="24"/>
        </w:rPr>
        <w:t xml:space="preserve">133) </w:t>
      </w:r>
      <w:hyperlink w:history="1" r:id="rIdqkfg4gw3srhsortepmsod">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возобновляемых источников энергии" от 24 июля 2019 года № 99 (Ведомости Жогорку Кенеша Кыргызской Республики, 2019 г., № 7-8, ст.487);</w:t>
      </w:r>
    </w:p>
    <w:p>
      <w:pPr>
        <w:spacing w:after="120"/>
        <w:jc w:val="both"/>
      </w:pPr>
      <w:r>
        <w:rPr>
          <w:rFonts w:ascii="Arial" w:cs="Arial" w:eastAsia="Arial" w:hAnsi="Arial"/>
          <w:sz w:val="24"/>
          <w:szCs w:val="24"/>
        </w:rPr>
        <w:t xml:space="preserve">134) </w:t>
      </w:r>
      <w:hyperlink w:history="1" r:id="rIdfydl4lcrxvtmp2j9r8xj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ywaelhsgkj8d2g64qdsm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29 июля 2019 года № 103 (Ведомости Жогорку Кенеша Кыргызской Республики, 2019 г., № 7-8, ст.491);</w:t>
      </w:r>
    </w:p>
    <w:p>
      <w:pPr>
        <w:spacing w:after="120"/>
        <w:jc w:val="both"/>
      </w:pPr>
      <w:r>
        <w:rPr>
          <w:rFonts w:ascii="Arial" w:cs="Arial" w:eastAsia="Arial" w:hAnsi="Arial"/>
          <w:sz w:val="24"/>
          <w:szCs w:val="24"/>
        </w:rPr>
        <w:t xml:space="preserve">135) </w:t>
      </w:r>
      <w:hyperlink w:history="1" r:id="rIdnzzcoawn9tdsboroi3w5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qtzdned6qns0ycdlkd1p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декларировании доходов, расходов, обязательств и имущества лиц, замещающих и занимающих государственные и муниципальные должности" от 30 июля 2019 года № 110 (Ведомости Жогорку Кенеша Кыргызской Республики, 2019 г., № 7-8, ст.498);</w:t>
      </w:r>
    </w:p>
    <w:p>
      <w:pPr>
        <w:spacing w:after="120"/>
        <w:jc w:val="both"/>
      </w:pPr>
      <w:r>
        <w:rPr>
          <w:rFonts w:ascii="Arial" w:cs="Arial" w:eastAsia="Arial" w:hAnsi="Arial"/>
          <w:sz w:val="24"/>
          <w:szCs w:val="24"/>
        </w:rPr>
        <w:t xml:space="preserve">136) </w:t>
      </w:r>
      <w:hyperlink w:history="1" r:id="rIdhf7y6msbhm_zlwipvn0k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4-qxmziqa_lyzh7zrt8z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21 ноября 2019 года № 130 (Ведомости Жогорку Кенеша Кыргызской Республики, 2019 г., № 11, ст.634);</w:t>
      </w:r>
    </w:p>
    <w:p>
      <w:pPr>
        <w:spacing w:after="120"/>
        <w:jc w:val="both"/>
      </w:pPr>
      <w:r>
        <w:rPr>
          <w:rFonts w:ascii="Arial" w:cs="Arial" w:eastAsia="Arial" w:hAnsi="Arial"/>
          <w:sz w:val="24"/>
          <w:szCs w:val="24"/>
        </w:rPr>
        <w:t xml:space="preserve">137) </w:t>
      </w:r>
      <w:hyperlink w:history="1" r:id="rIdg_beafdpi3l8kcu0wwwwm">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 </w:t>
      </w:r>
      <w:hyperlink w:history="1" r:id="rIdz8nst4py5n3qibpsym4l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"О</w:t>
      </w:r>
      <w:hyperlink w:history="1" r:id="rIdl-euegzp12fiwgv-2ujup">
        <w:r>
          <w:rPr>
            <w:rFonts w:ascii="Arial" w:cs="Arial" w:eastAsia="Arial" w:hAnsi="Arial"/>
            <w:color w:val="1D4ED8"/>
            <w:sz w:val="24"/>
            <w:szCs w:val="24"/>
            <w:u w:val="single"/>
          </w:rPr>
          <w:t xml:space="preserve">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pm3tfdrvlw1_v9jhdaffu">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от 23 декабря 2019 года № 145 (Ведомости Жогорку Кенеша Кыргызской Республики, 2019 г., № 12, ст.708);</w:t>
      </w:r>
    </w:p>
    <w:p>
      <w:pPr>
        <w:spacing w:after="120"/>
        <w:jc w:val="both"/>
      </w:pPr>
      <w:r>
        <w:rPr>
          <w:rFonts w:ascii="Arial" w:cs="Arial" w:eastAsia="Arial" w:hAnsi="Arial"/>
          <w:sz w:val="24"/>
          <w:szCs w:val="24"/>
        </w:rPr>
        <w:t xml:space="preserve">138) </w:t>
      </w:r>
      <w:hyperlink w:history="1" r:id="rIds4i9n_muk0kd1xd354k_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xlfznqmce0mtgojf2wa9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3pualxjnkqra3xu2xg9b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11 февраля 2020 года № 18 (газета "Эркин Тоо" от 14 февраля 2020 года № 14);</w:t>
      </w:r>
    </w:p>
    <w:p>
      <w:pPr>
        <w:spacing w:after="120"/>
        <w:jc w:val="both"/>
      </w:pPr>
      <w:r>
        <w:rPr>
          <w:rFonts w:ascii="Arial" w:cs="Arial" w:eastAsia="Arial" w:hAnsi="Arial"/>
          <w:sz w:val="24"/>
          <w:szCs w:val="24"/>
        </w:rPr>
        <w:t xml:space="preserve">139) статьи </w:t>
      </w:r>
      <w:hyperlink w:history="1" r:id="rIdqo7iosj80skpwfdbypu3p">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u-vg7c00g7uuh1p3-bu0x">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eefywval_xn20yuhf19">
        <w:r>
          <w:rPr>
            <w:rFonts w:ascii="Arial" w:cs="Arial" w:eastAsia="Arial" w:hAnsi="Arial"/>
            <w:color w:val="1D4ED8"/>
            <w:sz w:val="24"/>
            <w:szCs w:val="24"/>
            <w:u w:val="single"/>
          </w:rPr>
          <w:t xml:space="preserve">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стабилизации социально-экономической ситуации в связи с обстоятельствами непреодолимой силы" от 3 апреля 2020 года № 33 (газета "Эркин Тоо" от 3 апреля 2020 года № 32);</w:t>
      </w:r>
    </w:p>
    <w:p>
      <w:pPr>
        <w:spacing w:after="120"/>
        <w:jc w:val="both"/>
      </w:pPr>
      <w:r>
        <w:rPr>
          <w:rFonts w:ascii="Arial" w:cs="Arial" w:eastAsia="Arial" w:hAnsi="Arial"/>
          <w:sz w:val="24"/>
          <w:szCs w:val="24"/>
        </w:rPr>
        <w:t xml:space="preserve">140) </w:t>
      </w:r>
      <w:hyperlink w:history="1" r:id="rIdosixelhcsdhqo3nwkta_y">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 </w:t>
      </w:r>
      <w:hyperlink w:history="1" r:id="rId5zvixgslirk5tommi9gp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ai8-v3ftl9t3-bko2l7s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Бюджетный </w:t>
      </w:r>
      <w:hyperlink w:history="1" r:id="rId5mbomahfzkwbijadch0u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18 апреля 2020 года № 44 (газета "Эркин Тоо" от 28 апреля 2020 года № 34);</w:t>
      </w:r>
    </w:p>
    <w:p>
      <w:pPr>
        <w:spacing w:after="120"/>
        <w:jc w:val="both"/>
      </w:pPr>
      <w:r>
        <w:rPr>
          <w:rFonts w:ascii="Arial" w:cs="Arial" w:eastAsia="Arial" w:hAnsi="Arial"/>
          <w:sz w:val="24"/>
          <w:szCs w:val="24"/>
        </w:rPr>
        <w:t xml:space="preserve">141) </w:t>
      </w:r>
      <w:hyperlink w:history="1" r:id="rIdwam3xtira2vesra6iafb9">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администрирования сбора страховых взносов по государственному социальному страхованию" от 13 мая 2020 года № 54 (газета "Эркин Тоо" от 15 мая 2020 года № 38);</w:t>
      </w:r>
    </w:p>
    <w:p>
      <w:pPr>
        <w:spacing w:after="120"/>
        <w:jc w:val="both"/>
      </w:pPr>
      <w:r>
        <w:rPr>
          <w:rFonts w:ascii="Arial" w:cs="Arial" w:eastAsia="Arial" w:hAnsi="Arial"/>
          <w:sz w:val="24"/>
          <w:szCs w:val="24"/>
        </w:rPr>
        <w:t xml:space="preserve">142) </w:t>
      </w:r>
      <w:hyperlink w:history="1" r:id="rIdw_ifynj0cl2-nib2ezrk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kmk_4rzvbeipbm6suve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 августа 2020 года № 108 (газета "Эркин Тоо" от 7 августа 2020 года № 62);</w:t>
      </w:r>
    </w:p>
    <w:p>
      <w:pPr>
        <w:spacing w:after="120"/>
        <w:jc w:val="both"/>
      </w:pPr>
      <w:r>
        <w:rPr>
          <w:rFonts w:ascii="Arial" w:cs="Arial" w:eastAsia="Arial" w:hAnsi="Arial"/>
          <w:sz w:val="24"/>
          <w:szCs w:val="24"/>
        </w:rPr>
        <w:t xml:space="preserve">143) </w:t>
      </w:r>
      <w:hyperlink w:history="1" r:id="rIdb5jwz1b3qnea1wrblud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w:t>
      </w:r>
      <w:hyperlink w:history="1" r:id="rIda0ewxb-fypqahjp_wffgj">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3 августа 2020 года № 113 (газета "Эркин Тоо" от 11 августа 2020 года № 63);</w:t>
      </w:r>
    </w:p>
    <w:p>
      <w:pPr>
        <w:spacing w:after="120"/>
        <w:jc w:val="both"/>
      </w:pPr>
      <w:r>
        <w:rPr>
          <w:rFonts w:ascii="Arial" w:cs="Arial" w:eastAsia="Arial" w:hAnsi="Arial"/>
          <w:sz w:val="24"/>
          <w:szCs w:val="24"/>
        </w:rPr>
        <w:t xml:space="preserve">144) </w:t>
      </w:r>
      <w:hyperlink w:history="1" r:id="rIdzfk1twi0otpyfrqfdof1v">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чистого воздуха и совершенствования налогового администрирования" от 12 августа 2020 года № 122 (газета "Эркин Тоо" от 18 августа 2020 года № 65);</w:t>
      </w:r>
    </w:p>
    <w:p>
      <w:pPr>
        <w:spacing w:after="120"/>
        <w:jc w:val="both"/>
      </w:pPr>
      <w:r>
        <w:rPr>
          <w:rFonts w:ascii="Arial" w:cs="Arial" w:eastAsia="Arial" w:hAnsi="Arial"/>
          <w:sz w:val="24"/>
          <w:szCs w:val="24"/>
        </w:rPr>
        <w:t xml:space="preserve">145) </w:t>
      </w:r>
      <w:hyperlink w:history="1" r:id="rId_dnmaxtlr2rghyauipqy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w:t>
      </w:r>
      <w:hyperlink w:history="1" r:id="rIdbfckibatmseel9rljlqua">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12 августа 2020 года № 123 (газета "Эркин Тоо" от 14 августа 2020 года № 64);</w:t>
      </w:r>
    </w:p>
    <w:p>
      <w:pPr>
        <w:spacing w:after="120"/>
        <w:jc w:val="both"/>
      </w:pPr>
      <w:r>
        <w:rPr>
          <w:rFonts w:ascii="Arial" w:cs="Arial" w:eastAsia="Arial" w:hAnsi="Arial"/>
          <w:sz w:val="24"/>
          <w:szCs w:val="24"/>
        </w:rPr>
        <w:t xml:space="preserve">146) </w:t>
      </w:r>
      <w:hyperlink w:history="1" r:id="rIdansx4uxmvettmy519msc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qsszjlvyrc99yemxhprc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17 августа 2020 года № 132 (газета "Эркин Тоо" от 21 августа 2020 года № 66);</w:t>
      </w:r>
    </w:p>
    <w:p>
      <w:pPr>
        <w:spacing w:after="120"/>
        <w:jc w:val="both"/>
      </w:pPr>
      <w:r>
        <w:rPr>
          <w:rFonts w:ascii="Arial" w:cs="Arial" w:eastAsia="Arial" w:hAnsi="Arial"/>
          <w:sz w:val="24"/>
          <w:szCs w:val="24"/>
        </w:rPr>
        <w:t xml:space="preserve">147) </w:t>
      </w:r>
      <w:hyperlink w:history="1" r:id="rIdu1znh83w3lhxosbbqpou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umfrkyjc1xtaolgzcoll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22 августа 2020 года № 141 (газета "Эркин Тоо" от 4 сентября 2020 года № 71);</w:t>
      </w:r>
    </w:p>
    <w:p>
      <w:pPr>
        <w:spacing w:after="120"/>
        <w:jc w:val="both"/>
      </w:pPr>
      <w:r>
        <w:rPr>
          <w:rFonts w:ascii="Arial" w:cs="Arial" w:eastAsia="Arial" w:hAnsi="Arial"/>
          <w:sz w:val="24"/>
          <w:szCs w:val="24"/>
        </w:rPr>
        <w:t xml:space="preserve">148) </w:t>
      </w:r>
      <w:hyperlink w:history="1" r:id="rIdu3akrh1dfx4v23ysgk6u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kstmg3ijvtnccveohfyo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13 января 2021 года № 4 (газета "Эркин Тоо" от 15 января 2021 года № 3);</w:t>
      </w:r>
    </w:p>
    <w:p>
      <w:pPr>
        <w:spacing w:after="120"/>
        <w:jc w:val="both"/>
      </w:pPr>
      <w:r>
        <w:rPr>
          <w:rFonts w:ascii="Arial" w:cs="Arial" w:eastAsia="Arial" w:hAnsi="Arial"/>
          <w:sz w:val="24"/>
          <w:szCs w:val="24"/>
        </w:rPr>
        <w:t xml:space="preserve">149) </w:t>
      </w:r>
      <w:hyperlink w:history="1" r:id="rIdy4ikerpc4s8qakhllj0ri">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экономической амнистии" от 31 декабря 2020 года № 13 (газета "Эркин Тоо" от 5 января 2021 года № 1);</w:t>
      </w:r>
    </w:p>
    <w:p>
      <w:pPr>
        <w:spacing w:after="120"/>
        <w:jc w:val="both"/>
      </w:pPr>
      <w:r>
        <w:rPr>
          <w:rFonts w:ascii="Arial" w:cs="Arial" w:eastAsia="Arial" w:hAnsi="Arial"/>
          <w:sz w:val="24"/>
          <w:szCs w:val="24"/>
        </w:rPr>
        <w:t xml:space="preserve">150) </w:t>
      </w:r>
      <w:hyperlink w:history="1" r:id="rIdsxno1wbmasqolh7rsl4b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d0tmr4vctjb_4e0hiol1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января 2021 года № 15 (газета "Эркин Тоо" от 29 января 2021 года № 7);</w:t>
      </w:r>
    </w:p>
    <w:p>
      <w:pPr>
        <w:spacing w:after="120"/>
        <w:jc w:val="both"/>
      </w:pPr>
      <w:r>
        <w:rPr>
          <w:rFonts w:ascii="Arial" w:cs="Arial" w:eastAsia="Arial" w:hAnsi="Arial"/>
          <w:sz w:val="24"/>
          <w:szCs w:val="24"/>
        </w:rPr>
        <w:t xml:space="preserve">151) </w:t>
      </w:r>
      <w:hyperlink w:history="1" r:id="rIdat6lf32fux2sartfczmr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zphaj1kk7ls7ckqgezew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26 февраля 2021 года № 23 (газета "Эркин Тоо" от 2 марта 2021 года № 16);</w:t>
      </w:r>
    </w:p>
    <w:p>
      <w:pPr>
        <w:spacing w:after="120"/>
        <w:jc w:val="both"/>
      </w:pPr>
      <w:r>
        <w:rPr>
          <w:rFonts w:ascii="Arial" w:cs="Arial" w:eastAsia="Arial" w:hAnsi="Arial"/>
          <w:sz w:val="24"/>
          <w:szCs w:val="24"/>
        </w:rPr>
        <w:t xml:space="preserve">152) </w:t>
      </w:r>
      <w:hyperlink w:history="1" r:id="rIdbl7gvodjx52hr5u9aynz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w:t>
      </w:r>
      <w:hyperlink w:history="1" r:id="rIdlir3aa57st-zc16zs3ohh">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26 февраля 2021 года № 24 (газета "Эркин Тоо" от 2 марта 2021 года № 16);</w:t>
      </w:r>
    </w:p>
    <w:p>
      <w:pPr>
        <w:spacing w:after="120"/>
        <w:jc w:val="both"/>
      </w:pPr>
      <w:r>
        <w:rPr>
          <w:rFonts w:ascii="Arial" w:cs="Arial" w:eastAsia="Arial" w:hAnsi="Arial"/>
          <w:sz w:val="24"/>
          <w:szCs w:val="24"/>
        </w:rPr>
        <w:t xml:space="preserve">153) </w:t>
      </w:r>
      <w:hyperlink w:history="1" r:id="rIdr7eykjx-j96bt6t-ygotl">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приданием особого статуса Баткенской области Кыргызской Республики" от 13 сентября 2021 года № 118 (газета "Эркин Тоо" от 24 сентября 2021 года № 99).</w:t>
      </w:r>
    </w:p>
    <w:p>
      <w:pPr>
        <w:spacing w:after="120"/>
        <w:jc w:val="both"/>
      </w:pPr>
      <w:r>
        <w:rPr>
          <w:rFonts w:ascii="Arial" w:cs="Arial" w:eastAsia="Arial" w:hAnsi="Arial"/>
          <w:b/>
          <w:bCs/>
          <w:sz w:val="24"/>
          <w:szCs w:val="24"/>
        </w:rPr>
        <w:t xml:space="preserve">Статья 22</w:t>
      </w:r>
    </w:p>
    <w:p>
      <w:pPr>
        <w:spacing w:after="120"/>
        <w:jc w:val="both"/>
      </w:pPr>
      <w:r>
        <w:rPr>
          <w:rFonts w:ascii="Arial" w:cs="Arial" w:eastAsia="Arial" w:hAnsi="Arial"/>
          <w:sz w:val="24"/>
          <w:szCs w:val="24"/>
        </w:rPr>
        <w:t xml:space="preserve">Кабинету Министров Кыргызской Республики привести нормативные правовые акты в соответствие с Налоговым </w:t>
      </w:r>
      <w:hyperlink w:history="1" r:id="rIdgptpdpetqrpexprceyax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b/>
          <w:bCs/>
          <w:sz w:val="24"/>
          <w:szCs w:val="24"/>
        </w:rPr>
        <w:t xml:space="preserve">Статья 23</w:t>
      </w:r>
    </w:p>
    <w:p>
      <w:pPr>
        <w:spacing w:after="120"/>
        <w:jc w:val="both"/>
      </w:pPr>
      <w:r>
        <w:rPr>
          <w:rFonts w:ascii="Arial" w:cs="Arial" w:eastAsia="Arial" w:hAnsi="Arial"/>
          <w:sz w:val="24"/>
          <w:szCs w:val="24"/>
        </w:rPr>
        <w:t xml:space="preserve">Настоящий Закон подлежит официальному опубликованию и вступает в силу с 1 января 2022 года, за исключением статей </w:t>
      </w:r>
      <w:hyperlink w:history="1" r:id="rIdy57umycxktpd_6mptibqd">
        <w:r>
          <w:rPr>
            <w:rFonts w:ascii="Arial" w:cs="Arial" w:eastAsia="Arial" w:hAnsi="Arial"/>
            <w:color w:val="1D4ED8"/>
            <w:sz w:val="24"/>
            <w:szCs w:val="24"/>
            <w:u w:val="single"/>
          </w:rPr>
          <w:t xml:space="preserve">19</w:t>
        </w:r>
      </w:hyperlink>
      <w:r>
        <w:rPr>
          <w:rFonts w:ascii="Arial" w:cs="Arial" w:eastAsia="Arial" w:hAnsi="Arial"/>
          <w:sz w:val="24"/>
          <w:szCs w:val="24"/>
        </w:rPr>
        <w:t xml:space="preserve"> и </w:t>
      </w:r>
      <w:hyperlink w:history="1" r:id="rIdealgjhfvzjp6d7ksususp">
        <w:r>
          <w:rPr>
            <w:rFonts w:ascii="Arial" w:cs="Arial" w:eastAsia="Arial" w:hAnsi="Arial"/>
            <w:color w:val="1D4ED8"/>
            <w:sz w:val="24"/>
            <w:szCs w:val="24"/>
            <w:u w:val="single"/>
          </w:rPr>
          <w:t xml:space="preserve">20</w:t>
        </w:r>
      </w:hyperlink>
      <w:r>
        <w:rPr>
          <w:rFonts w:ascii="Arial" w:cs="Arial" w:eastAsia="Arial" w:hAnsi="Arial"/>
          <w:sz w:val="24"/>
          <w:szCs w:val="24"/>
        </w:rPr>
        <w:t xml:space="preserve"> настоящего Закона, пункта 2 части 7 </w:t>
      </w:r>
      <w:hyperlink w:history="1" r:id="rIdbw5zof0jhlmocc5atmzoq">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 норм </w:t>
      </w:r>
      <w:hyperlink w:history="1" r:id="rIdw0qxqiti4wlseviom-jc8">
        <w:r>
          <w:rPr>
            <w:rFonts w:ascii="Arial" w:cs="Arial" w:eastAsia="Arial" w:hAnsi="Arial"/>
            <w:color w:val="1D4ED8"/>
            <w:sz w:val="24"/>
            <w:szCs w:val="24"/>
            <w:u w:val="single"/>
          </w:rPr>
          <w:t xml:space="preserve">статьи 169</w:t>
        </w:r>
      </w:hyperlink>
      <w:r>
        <w:rPr>
          <w:rFonts w:ascii="Arial" w:cs="Arial" w:eastAsia="Arial" w:hAnsi="Arial"/>
          <w:sz w:val="24"/>
          <w:szCs w:val="24"/>
        </w:rPr>
        <w:t xml:space="preserve"> Налогового кодекса Кыргызской Республики по вопросам третейского суда, которые вступают в силу с 1 января 2023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awucr19vtc-iezm7hfft" Type="http://schemas.openxmlformats.org/officeDocument/2006/relationships/hyperlink" Target="http://kodeks.duckdns.org/document/112552" TargetMode="External"/><Relationship Id="rIdcjrsjdnfkbgigzjkdtm6c" Type="http://schemas.openxmlformats.org/officeDocument/2006/relationships/hyperlink" Target="http://kodeks.duckdns.org/document/230011207" TargetMode="External"/><Relationship Id="rIdsaajugkmiwmpmlzxuzr2j" Type="http://schemas.openxmlformats.org/officeDocument/2006/relationships/hyperlink" Target="http://kodeks.duckdns.org/document/230021009" TargetMode="External"/><Relationship Id="rIdvewlxmbt6rehpuaorunac" Type="http://schemas.openxmlformats.org/officeDocument/2006/relationships/hyperlink" Target="http://kodeks.duckdns.org/document/230022035" TargetMode="External"/><Relationship Id="rIdwzssxu_z8rqj743a4m0if" Type="http://schemas.openxmlformats.org/officeDocument/2006/relationships/hyperlink" Target="http://kodeks.duckdns.org/document/230029331" TargetMode="External"/><Relationship Id="rId0dtsvklik2x43-qpmhyiv" Type="http://schemas.openxmlformats.org/officeDocument/2006/relationships/hyperlink" Target="http://kodeks.duckdns.org/document/230029899" TargetMode="External"/><Relationship Id="rIdn4susysnbp_8zfdkjr50a" Type="http://schemas.openxmlformats.org/officeDocument/2006/relationships/hyperlink" Target="http://kodeks.duckdns.org/document/230031070" TargetMode="External"/><Relationship Id="rIdxbjlf0p4nzexg1ucwfbjf" Type="http://schemas.openxmlformats.org/officeDocument/2006/relationships/hyperlink" Target="http://kodeks.duckdns.org/document/230034409" TargetMode="External"/><Relationship Id="rIdfvzogykwge3gewjsztk9j" Type="http://schemas.openxmlformats.org/officeDocument/2006/relationships/hyperlink" Target="http://kodeks.duckdns.org/document/230038461" TargetMode="External"/><Relationship Id="rIdmr2cwhst4acj_rz3vs2q_" Type="http://schemas.openxmlformats.org/officeDocument/2006/relationships/hyperlink" Target="http://kodeks.duckdns.org/document/230050101" TargetMode="External"/><Relationship Id="rIdmcggriiid1qel_gqqc2cg" Type="http://schemas.openxmlformats.org/officeDocument/2006/relationships/hyperlink" Target="http://kodeks.duckdns.org/document/112340" TargetMode="External"/><Relationship Id="rIdu9d0n6ihvzzvg-7jzcxjp" Type="http://schemas.openxmlformats.org/officeDocument/2006/relationships/hyperlink" Target="http://kodeks.duckdns.org/document/112340" TargetMode="External"/><Relationship Id="rIdmfkgatv1igo8wskbejfq8" Type="http://schemas.openxmlformats.org/officeDocument/2006/relationships/hyperlink" Target="http://kodeks.duckdns.org/document/230011207" TargetMode="External"/><Relationship Id="rIdgmu00amvwwgjbl4b3raie" Type="http://schemas.openxmlformats.org/officeDocument/2006/relationships/hyperlink" Target="http://kodeks.duckdns.org/document/112340" TargetMode="External"/><Relationship Id="rId-nb_4ptohr7ouoafbvwyi" Type="http://schemas.openxmlformats.org/officeDocument/2006/relationships/hyperlink" Target="http://kodeks.duckdns.org/document/230031070" TargetMode="External"/><Relationship Id="rId9clob8i0-epf49qlnvszg" Type="http://schemas.openxmlformats.org/officeDocument/2006/relationships/hyperlink" Target="http://kodeks.duckdns.org/document/112308" TargetMode="External"/><Relationship Id="rIdxevk4wjoru4198fxs2yk8" Type="http://schemas.openxmlformats.org/officeDocument/2006/relationships/hyperlink" Target="http://kodeks.duckdns.org/document/112340" TargetMode="External"/><Relationship Id="rIdo0phyi-iug9z6nlnq6grg" Type="http://schemas.openxmlformats.org/officeDocument/2006/relationships/hyperlink" Target="http://kodeks.duckdns.org/document/112340" TargetMode="External"/><Relationship Id="rIdwksdwyglkqbhwluwdbm5q" Type="http://schemas.openxmlformats.org/officeDocument/2006/relationships/hyperlink" Target="http://kodeks.duckdns.org/document/112552" TargetMode="External"/><Relationship Id="rIdrmdlmeywviivxacpi2n3i" Type="http://schemas.openxmlformats.org/officeDocument/2006/relationships/hyperlink" Target="http://kodeks.duckdns.org/document/230011207" TargetMode="External"/><Relationship Id="rIdoyiyr532imbamyjqhdyxm" Type="http://schemas.openxmlformats.org/officeDocument/2006/relationships/hyperlink" Target="http://kodeks.duckdns.org/document/230022035" TargetMode="External"/><Relationship Id="rIdig9oyghzsmn6afarzzs7-" Type="http://schemas.openxmlformats.org/officeDocument/2006/relationships/hyperlink" Target="http://kodeks.duckdns.org/document/230031070" TargetMode="External"/><Relationship Id="rIdc-kkh8qctvnt8v_w_zdkx" Type="http://schemas.openxmlformats.org/officeDocument/2006/relationships/hyperlink" Target="http://kodeks.duckdns.org/document/230034409" TargetMode="External"/><Relationship Id="rIdlodijvsz5huxn3xjhkws2" Type="http://schemas.openxmlformats.org/officeDocument/2006/relationships/hyperlink" Target="http://kodeks.duckdns.org/document/230038461" TargetMode="External"/><Relationship Id="rIdu2cdmdvcxpmihjqev0sep" Type="http://schemas.openxmlformats.org/officeDocument/2006/relationships/hyperlink" Target="http://kodeks.duckdns.org/document/230050101" TargetMode="External"/><Relationship Id="rIdavsjniwd5-weihyd8fmqc" Type="http://schemas.openxmlformats.org/officeDocument/2006/relationships/hyperlink" Target="http://kodeks.duckdns.org/document/4" TargetMode="External"/><Relationship Id="rIdtepuazzhqhytbedqezmhc" Type="http://schemas.openxmlformats.org/officeDocument/2006/relationships/hyperlink" Target="http://kodeks.duckdns.org/document/4#st_176" TargetMode="External"/><Relationship Id="rIdt3gsnsok14vnrba8qnhzy" Type="http://schemas.openxmlformats.org/officeDocument/2006/relationships/hyperlink" Target="http://kodeks.duckdns.org/document/590" TargetMode="External"/><Relationship Id="rId_lij_frg-e9dzhejy_gye" Type="http://schemas.openxmlformats.org/officeDocument/2006/relationships/hyperlink" Target="http://kodeks.duckdns.org/document/590#st_1" TargetMode="External"/><Relationship Id="rIdnl-vwpnqjvqq1hgqyjqpr" Type="http://schemas.openxmlformats.org/officeDocument/2006/relationships/hyperlink" Target="http://kodeks.duckdns.org/document/590#st_24" TargetMode="External"/><Relationship Id="rIdiy886aqjcip3np5sztk9v" Type="http://schemas.openxmlformats.org/officeDocument/2006/relationships/hyperlink" Target="http://kodeks.duckdns.org/document/230029331" TargetMode="External"/><Relationship Id="rIduzcao2ftsft6zty06osa_" Type="http://schemas.openxmlformats.org/officeDocument/2006/relationships/hyperlink" Target="http://kodeks.duckdns.org/document/1032" TargetMode="External"/><Relationship Id="rIdomh7mvnz-uefycm_l6-rt" Type="http://schemas.openxmlformats.org/officeDocument/2006/relationships/hyperlink" Target="http://kodeks.duckdns.org/document/1032#st_8" TargetMode="External"/><Relationship Id="rIdmrbmybluezafxcqbge82a" Type="http://schemas.openxmlformats.org/officeDocument/2006/relationships/hyperlink" Target="http://kodeks.duckdns.org/document/111141" TargetMode="External"/><Relationship Id="rIdk9f_fjqblzzpjxzmlzohd" Type="http://schemas.openxmlformats.org/officeDocument/2006/relationships/hyperlink" Target="http://kodeks.duckdns.org/document/111141#st_43" TargetMode="External"/><Relationship Id="rIdp8gajqrbyt0hdnxeki84q" Type="http://schemas.openxmlformats.org/officeDocument/2006/relationships/hyperlink" Target="http://kodeks.duckdns.org/document/111521" TargetMode="External"/><Relationship Id="rId5m7mei7ayynefynmwnpxv" Type="http://schemas.openxmlformats.org/officeDocument/2006/relationships/hyperlink" Target="http://kodeks.duckdns.org/document/111521#st_405" TargetMode="External"/><Relationship Id="rIdr9ppfxnfy3gqqc2d2kayq" Type="http://schemas.openxmlformats.org/officeDocument/2006/relationships/hyperlink" Target="http://kodeks.duckdns.org/document/112309" TargetMode="External"/><Relationship Id="rIdd6owsu0ylri7ocom1ev0j" Type="http://schemas.openxmlformats.org/officeDocument/2006/relationships/hyperlink" Target="http://kodeks.duckdns.org/document/112309#st_319" TargetMode="External"/><Relationship Id="rId5ri-8o4jty6froapheq7i" Type="http://schemas.openxmlformats.org/officeDocument/2006/relationships/hyperlink" Target="http://kodeks.duckdns.org/document/st_319#112309" TargetMode="External"/><Relationship Id="rIddkj6fzbbou7wzhes_bfb0" Type="http://schemas.openxmlformats.org/officeDocument/2006/relationships/hyperlink" Target="http://kodeks.duckdns.org/document/112309#st_320" TargetMode="External"/><Relationship Id="rIdxywzelxjzpzcn1vi49h0c" Type="http://schemas.openxmlformats.org/officeDocument/2006/relationships/hyperlink" Target="http://kodeks.duckdns.org/document/112308" TargetMode="External"/><Relationship Id="rIdsdn8kcj57mfxdn1wh5mqv" Type="http://schemas.openxmlformats.org/officeDocument/2006/relationships/hyperlink" Target="http://kodeks.duckdns.org/document/112308#st_39" TargetMode="External"/><Relationship Id="rIdjs3fxj-fp_lyo2nydzyl0" Type="http://schemas.openxmlformats.org/officeDocument/2006/relationships/hyperlink" Target="http://kodeks.duckdns.org/document/112306" TargetMode="External"/><Relationship Id="rIdun3okmznspglnmqkcyngl" Type="http://schemas.openxmlformats.org/officeDocument/2006/relationships/hyperlink" Target="http://kodeks.duckdns.org/document/112306#st_228" TargetMode="External"/><Relationship Id="rIdimvxx85uno8wn5sge9ux2" Type="http://schemas.openxmlformats.org/officeDocument/2006/relationships/hyperlink" Target="http://kodeks.duckdns.org/document/112306#gl_26" TargetMode="External"/><Relationship Id="rId5np8w6mtnavkryozpkpsy" Type="http://schemas.openxmlformats.org/officeDocument/2006/relationships/hyperlink" Target="http://kodeks.duckdns.org/document/112306#st_228" TargetMode="External"/><Relationship Id="rId6p-5qa6cor1xn8u4h2thm" Type="http://schemas.openxmlformats.org/officeDocument/2006/relationships/hyperlink" Target="http://kodeks.duckdns.org/document/112306#st_228" TargetMode="External"/><Relationship Id="rIdrvuf-p99ewhhdgpbshvxk" Type="http://schemas.openxmlformats.org/officeDocument/2006/relationships/hyperlink" Target="http://kodeks.duckdns.org/document/112306#st_284" TargetMode="External"/><Relationship Id="rId9thhxmljv0mcawpiwc_hb" Type="http://schemas.openxmlformats.org/officeDocument/2006/relationships/hyperlink" Target="http://kodeks.duckdns.org/document/112306" TargetMode="External"/><Relationship Id="rIdy44h6sesenc7xqgwq8uqu" Type="http://schemas.openxmlformats.org/officeDocument/2006/relationships/hyperlink" Target="http://kodeks.duckdns.org/document/112306#st_286" TargetMode="External"/><Relationship Id="rIdeom3wiwqcuj4me5pxcmse" Type="http://schemas.openxmlformats.org/officeDocument/2006/relationships/hyperlink" Target="http://kodeks.duckdns.org/document/112306#st_286" TargetMode="External"/><Relationship Id="rId1cxytywdnnu06eb6hlyhc" Type="http://schemas.openxmlformats.org/officeDocument/2006/relationships/hyperlink" Target="http://kodeks.duckdns.org/document/112306#st_299" TargetMode="External"/><Relationship Id="rIdhqfnbnxtjitmvptmbf6px" Type="http://schemas.openxmlformats.org/officeDocument/2006/relationships/hyperlink" Target="http://kodeks.duckdns.org/document/112306#st_299" TargetMode="External"/><Relationship Id="rIdqyd8lyjcbkpxpaxnumpad" Type="http://schemas.openxmlformats.org/officeDocument/2006/relationships/hyperlink" Target="http://kodeks.duckdns.org/document/112306#st_404" TargetMode="External"/><Relationship Id="rIdweraklhzx3xfhlengkz_4" Type="http://schemas.openxmlformats.org/officeDocument/2006/relationships/hyperlink" Target="http://kodeks.duckdns.org/document/112306#st_456" TargetMode="External"/><Relationship Id="rIduqot1wstkyiaw4cs3oc-p" Type="http://schemas.openxmlformats.org/officeDocument/2006/relationships/hyperlink" Target="http://kodeks.duckdns.org/document/230029899" TargetMode="External"/><Relationship Id="rIdmsa5_ofl0vr7idzxz8ael" Type="http://schemas.openxmlformats.org/officeDocument/2006/relationships/hyperlink" Target="http://kodeks.duckdns.org/document/111956" TargetMode="External"/><Relationship Id="rId4p2uircgcmid7hmdwtpwb" Type="http://schemas.openxmlformats.org/officeDocument/2006/relationships/hyperlink" Target="http://kodeks.duckdns.org/document/111956#st_1" TargetMode="External"/><Relationship Id="rIdouggiap0wchqrpspvuhvx" Type="http://schemas.openxmlformats.org/officeDocument/2006/relationships/hyperlink" Target="http://kodeks.duckdns.org/document/111956#st_2" TargetMode="External"/><Relationship Id="rIdx502izx5xnxeqydgnz-pv" Type="http://schemas.openxmlformats.org/officeDocument/2006/relationships/hyperlink" Target="http://kodeks.duckdns.org/document/111338" TargetMode="External"/><Relationship Id="rIdqscsm3nehc_zg2vlx14ca" Type="http://schemas.openxmlformats.org/officeDocument/2006/relationships/hyperlink" Target="http://kodeks.duckdns.org/document/111338#st_46" TargetMode="External"/><Relationship Id="rIdyvvtk_wctkq0djqoy1kjl" Type="http://schemas.openxmlformats.org/officeDocument/2006/relationships/hyperlink" Target="http://kodeks.duckdns.org/document/112303" TargetMode="External"/><Relationship Id="rIdvwgrykppnhchqbzcdmvke" Type="http://schemas.openxmlformats.org/officeDocument/2006/relationships/hyperlink" Target="http://kodeks.duckdns.org/document/112303#st_13" TargetMode="External"/><Relationship Id="rIdiczqs-jelnl3n-z-kphzy" Type="http://schemas.openxmlformats.org/officeDocument/2006/relationships/hyperlink" Target="http://kodeks.duckdns.org/document/230021009" TargetMode="External"/><Relationship Id="rIdz6fsrm219xebqguzjzmfz" Type="http://schemas.openxmlformats.org/officeDocument/2006/relationships/hyperlink" Target="http://kodeks.duckdns.org/document/1092" TargetMode="External"/><Relationship Id="rId8ereqanowbyfaanolvujf" Type="http://schemas.openxmlformats.org/officeDocument/2006/relationships/hyperlink" Target="http://kodeks.duckdns.org/document/1092#st_1" TargetMode="External"/><Relationship Id="rIdpvbjkq2d5ppj5wtumcpau" Type="http://schemas.openxmlformats.org/officeDocument/2006/relationships/hyperlink" Target="http://kodeks.duckdns.org/document/1092#st_2" TargetMode="External"/><Relationship Id="rId-8kkvxncqynskruw6bay-" Type="http://schemas.openxmlformats.org/officeDocument/2006/relationships/hyperlink" Target="http://kodeks.duckdns.org/document/1092#st_9" TargetMode="External"/><Relationship Id="rIdohe6wufetnx_monfl95bl" Type="http://schemas.openxmlformats.org/officeDocument/2006/relationships/hyperlink" Target="http://kodeks.duckdns.org/document/1092" TargetMode="External"/><Relationship Id="rIdtwg_axheunmdazdncrwyu" Type="http://schemas.openxmlformats.org/officeDocument/2006/relationships/hyperlink" Target="http://kodeks.duckdns.org/document/1092#46" TargetMode="External"/><Relationship Id="rIdv9pj5ekpip4y7qfhr8bqf" Type="http://schemas.openxmlformats.org/officeDocument/2006/relationships/hyperlink" Target="http://kodeks.duckdns.org/document/1092" TargetMode="External"/><Relationship Id="rIdeozkwtzqxgq4gh_mq2cyp" Type="http://schemas.openxmlformats.org/officeDocument/2006/relationships/hyperlink" Target="http://kodeks.duckdns.org/document/111520" TargetMode="External"/><Relationship Id="rId8tkwzovmtieie8nwrevpn" Type="http://schemas.openxmlformats.org/officeDocument/2006/relationships/hyperlink" Target="http://kodeks.duckdns.org/document/111520#st_15" TargetMode="External"/><Relationship Id="rIdcqjc7hcwlmputntrhe-5r" Type="http://schemas.openxmlformats.org/officeDocument/2006/relationships/hyperlink" Target="http://kodeks.duckdns.org/document/202445" TargetMode="External"/><Relationship Id="rIdfc4hyr7gduu8l8rzgznic" Type="http://schemas.openxmlformats.org/officeDocument/2006/relationships/hyperlink" Target="http://kodeks.duckdns.org/document/202446" TargetMode="External"/><Relationship Id="rIdtmrqv3xvfjwld1-rwqco4" Type="http://schemas.openxmlformats.org/officeDocument/2006/relationships/hyperlink" Target="http://kodeks.duckdns.org/document/202445" TargetMode="External"/><Relationship Id="rId9zv5zb-f5n549nuidmdu-" Type="http://schemas.openxmlformats.org/officeDocument/2006/relationships/hyperlink" Target="http://kodeks.duckdns.org/document/202614" TargetMode="External"/><Relationship Id="rIdnujsvca2c2imr4v5gkqvs" Type="http://schemas.openxmlformats.org/officeDocument/2006/relationships/hyperlink" Target="http://kodeks.duckdns.org/document/202445" TargetMode="External"/><Relationship Id="rIddqs9yezmpj7rtttptk-np" Type="http://schemas.openxmlformats.org/officeDocument/2006/relationships/hyperlink" Target="http://kodeks.duckdns.org/document/202612" TargetMode="External"/><Relationship Id="rIdcnp_iyatpscqadmha8t84" Type="http://schemas.openxmlformats.org/officeDocument/2006/relationships/hyperlink" Target="http://kodeks.duckdns.org/document/202445" TargetMode="External"/><Relationship Id="rIdaffilrhjjv9uaopy03fpj" Type="http://schemas.openxmlformats.org/officeDocument/2006/relationships/hyperlink" Target="http://kodeks.duckdns.org/document/202600" TargetMode="External"/><Relationship Id="rIdi3f-ovxmxhhq9dus_44qq" Type="http://schemas.openxmlformats.org/officeDocument/2006/relationships/hyperlink" Target="http://kodeks.duckdns.org/document/203123" TargetMode="External"/><Relationship Id="rIdjfwrdfk70ckmn_mbblf-k" Type="http://schemas.openxmlformats.org/officeDocument/2006/relationships/hyperlink" Target="http://kodeks.duckdns.org/document/202446" TargetMode="External"/><Relationship Id="rIdgqiwzjqpj4r52ztcuuh7t" Type="http://schemas.openxmlformats.org/officeDocument/2006/relationships/hyperlink" Target="http://kodeks.duckdns.org/document/202445" TargetMode="External"/><Relationship Id="rIdasyqtocyv9pujw4bml3je" Type="http://schemas.openxmlformats.org/officeDocument/2006/relationships/hyperlink" Target="http://kodeks.duckdns.org/document/202581" TargetMode="External"/><Relationship Id="rId7jdlefgmvj9flht-a7tka" Type="http://schemas.openxmlformats.org/officeDocument/2006/relationships/hyperlink" Target="http://kodeks.duckdns.org/document/202445" TargetMode="External"/><Relationship Id="rId-ogmwsl4vmdswmqcautiz" Type="http://schemas.openxmlformats.org/officeDocument/2006/relationships/hyperlink" Target="http://kodeks.duckdns.org/document/202580#st_2" TargetMode="External"/><Relationship Id="rId_ys1n-268w_jtfigaxmkv" Type="http://schemas.openxmlformats.org/officeDocument/2006/relationships/hyperlink" Target="http://kodeks.duckdns.org/document/202580#st_3" TargetMode="External"/><Relationship Id="rIdhuj9egagokpy6jcibfx6-" Type="http://schemas.openxmlformats.org/officeDocument/2006/relationships/hyperlink" Target="http://kodeks.duckdns.org/document/202727#st_3" TargetMode="External"/><Relationship Id="rIdfidpbi-7ravckegwy19w6" Type="http://schemas.openxmlformats.org/officeDocument/2006/relationships/hyperlink" Target="http://kodeks.duckdns.org/document/202588" TargetMode="External"/><Relationship Id="rId1vi72dsbyfrml_lhxlkt1" Type="http://schemas.openxmlformats.org/officeDocument/2006/relationships/hyperlink" Target="http://kodeks.duckdns.org/document/202446" TargetMode="External"/><Relationship Id="rIdczkufmotcuetod1qt5dqc" Type="http://schemas.openxmlformats.org/officeDocument/2006/relationships/hyperlink" Target="http://kodeks.duckdns.org/document/202445" TargetMode="External"/><Relationship Id="rIdci6ksdjuxhd2odfmlfpfw" Type="http://schemas.openxmlformats.org/officeDocument/2006/relationships/hyperlink" Target="http://kodeks.duckdns.org/document/202730#st_2" TargetMode="External"/><Relationship Id="rIduxi5o-8bgvnxyxm_2100r" Type="http://schemas.openxmlformats.org/officeDocument/2006/relationships/hyperlink" Target="http://kodeks.duckdns.org/document/202732" TargetMode="External"/><Relationship Id="rIdsv88xru7dyhpflq21d7ba" Type="http://schemas.openxmlformats.org/officeDocument/2006/relationships/hyperlink" Target="http://kodeks.duckdns.org/document/202445" TargetMode="External"/><Relationship Id="rIdlvl9dtdzkiqyb-atfhcgm" Type="http://schemas.openxmlformats.org/officeDocument/2006/relationships/hyperlink" Target="http://kodeks.duckdns.org/document/202733" TargetMode="External"/><Relationship Id="rIdtos_wrvmpbez1sfpcesrz" Type="http://schemas.openxmlformats.org/officeDocument/2006/relationships/hyperlink" Target="http://kodeks.duckdns.org/document/202445" TargetMode="External"/><Relationship Id="rIdsrgf0lb_lvwumwrneqghn" Type="http://schemas.openxmlformats.org/officeDocument/2006/relationships/hyperlink" Target="http://kodeks.duckdns.org/document/202909" TargetMode="External"/><Relationship Id="rId1gi1o-tc16dhqqwcldgfp" Type="http://schemas.openxmlformats.org/officeDocument/2006/relationships/hyperlink" Target="http://kodeks.duckdns.org/document/202600" TargetMode="External"/><Relationship Id="rId5e78dcgchvd-rkcsxoppj" Type="http://schemas.openxmlformats.org/officeDocument/2006/relationships/hyperlink" Target="http://kodeks.duckdns.org/document/202734" TargetMode="External"/><Relationship Id="rIdtbuztwfez2kmxrtps3zrs" Type="http://schemas.openxmlformats.org/officeDocument/2006/relationships/hyperlink" Target="http://kodeks.duckdns.org/document/202445" TargetMode="External"/><Relationship Id="rId6n3ydpvx3vwr5sd9fp88v" Type="http://schemas.openxmlformats.org/officeDocument/2006/relationships/hyperlink" Target="http://kodeks.duckdns.org/document/202735" TargetMode="External"/><Relationship Id="rId3poijtsydmgul9hwkon0x" Type="http://schemas.openxmlformats.org/officeDocument/2006/relationships/hyperlink" Target="http://kodeks.duckdns.org/document/202445" TargetMode="External"/><Relationship Id="rIdndswjtmeym1kaywkbkb4o" Type="http://schemas.openxmlformats.org/officeDocument/2006/relationships/hyperlink" Target="http://kodeks.duckdns.org/document/202446" TargetMode="External"/><Relationship Id="rIdotqc9q1qymokbwmjymd66" Type="http://schemas.openxmlformats.org/officeDocument/2006/relationships/hyperlink" Target="http://kodeks.duckdns.org/document/202924#st_4" TargetMode="External"/><Relationship Id="rIdab9f1dfceqkduv8vakprf" Type="http://schemas.openxmlformats.org/officeDocument/2006/relationships/hyperlink" Target="http://kodeks.duckdns.org/document/202736" TargetMode="External"/><Relationship Id="rIdwm7ehtjmvy5rvgo_bjbks" Type="http://schemas.openxmlformats.org/officeDocument/2006/relationships/hyperlink" Target="http://kodeks.duckdns.org/document/202445" TargetMode="External"/><Relationship Id="rIda_y-5xxbga5cgxyrtxg9a" Type="http://schemas.openxmlformats.org/officeDocument/2006/relationships/hyperlink" Target="http://kodeks.duckdns.org/document/202770" TargetMode="External"/><Relationship Id="rIdczinj8bjwllsfqqhxtsln" Type="http://schemas.openxmlformats.org/officeDocument/2006/relationships/hyperlink" Target="http://kodeks.duckdns.org/document/202445" TargetMode="External"/><Relationship Id="rIdoaq788hd0cxma-jl1qdh-" Type="http://schemas.openxmlformats.org/officeDocument/2006/relationships/hyperlink" Target="http://kodeks.duckdns.org/document/202723" TargetMode="External"/><Relationship Id="rIdlxvsn00c-c98tdxt-nkc8" Type="http://schemas.openxmlformats.org/officeDocument/2006/relationships/hyperlink" Target="http://kodeks.duckdns.org/document/202445" TargetMode="External"/><Relationship Id="rIdxke1lmbhv0qrnwwz3k_gk" Type="http://schemas.openxmlformats.org/officeDocument/2006/relationships/hyperlink" Target="http://kodeks.duckdns.org/document/202774" TargetMode="External"/><Relationship Id="rIds7pwnromqjpmalixvbekb" Type="http://schemas.openxmlformats.org/officeDocument/2006/relationships/hyperlink" Target="http://kodeks.duckdns.org/document/202445" TargetMode="External"/><Relationship Id="rIdatczrtjl-aeh47m8acqjz" Type="http://schemas.openxmlformats.org/officeDocument/2006/relationships/hyperlink" Target="http://kodeks.duckdns.org/document/203249#st_2" TargetMode="External"/><Relationship Id="rId0bd0d5kguj-mff8or8q7k" Type="http://schemas.openxmlformats.org/officeDocument/2006/relationships/hyperlink" Target="http://kodeks.duckdns.org/document/202445" TargetMode="External"/><Relationship Id="rId-d2cfo_lryp8pzjva-nff" Type="http://schemas.openxmlformats.org/officeDocument/2006/relationships/hyperlink" Target="http://kodeks.duckdns.org/document/203629#st_1" TargetMode="External"/><Relationship Id="rIdffztmhyk4a1jweahyx2x_" Type="http://schemas.openxmlformats.org/officeDocument/2006/relationships/hyperlink" Target="http://kodeks.duckdns.org/document/203277#st_1" TargetMode="External"/><Relationship Id="rIdcmmb9qwrvxe1enttemlkf" Type="http://schemas.openxmlformats.org/officeDocument/2006/relationships/hyperlink" Target="http://kodeks.duckdns.org/document/203291" TargetMode="External"/><Relationship Id="rIdzabri-r5v0a0xm3mbmofx" Type="http://schemas.openxmlformats.org/officeDocument/2006/relationships/hyperlink" Target="http://kodeks.duckdns.org/document/252445" TargetMode="External"/><Relationship Id="rIdnbh4b3pldze_7qtbnzsam" Type="http://schemas.openxmlformats.org/officeDocument/2006/relationships/hyperlink" Target="http://kodeks.duckdns.org/document/203300" TargetMode="External"/><Relationship Id="rIdaoelhvcqf3olbgnjjpker" Type="http://schemas.openxmlformats.org/officeDocument/2006/relationships/hyperlink" Target="http://kodeks.duckdns.org/document/202445" TargetMode="External"/><Relationship Id="rId0bgqdx47fwjlpmxwp0nuq" Type="http://schemas.openxmlformats.org/officeDocument/2006/relationships/hyperlink" Target="http://kodeks.duckdns.org/document/203307" TargetMode="External"/><Relationship Id="rIdtuyhll5m1mhhnco4cbkl1" Type="http://schemas.openxmlformats.org/officeDocument/2006/relationships/hyperlink" Target="http://kodeks.duckdns.org/document/202445" TargetMode="External"/><Relationship Id="rIdmiwpgml7mqdy5am1mlhvr" Type="http://schemas.openxmlformats.org/officeDocument/2006/relationships/hyperlink" Target="http://kodeks.duckdns.org/document/203330#st_1" TargetMode="External"/><Relationship Id="rId-wtpleripjmszbu7e3uuu" Type="http://schemas.openxmlformats.org/officeDocument/2006/relationships/hyperlink" Target="http://kodeks.duckdns.org/document/203363" TargetMode="External"/><Relationship Id="rIdol6u8xuywxsfo4sgnt4qw" Type="http://schemas.openxmlformats.org/officeDocument/2006/relationships/hyperlink" Target="http://kodeks.duckdns.org/document/203514" TargetMode="External"/><Relationship Id="rId_gmezmmau731enbqaibln" Type="http://schemas.openxmlformats.org/officeDocument/2006/relationships/hyperlink" Target="http://kodeks.duckdns.org/document/202445" TargetMode="External"/><Relationship Id="rIdgespqold_1w-6f3zbmeee" Type="http://schemas.openxmlformats.org/officeDocument/2006/relationships/hyperlink" Target="http://kodeks.duckdns.org/document/203608" TargetMode="External"/><Relationship Id="rIdp07j3rpjv5siombzo9171" Type="http://schemas.openxmlformats.org/officeDocument/2006/relationships/hyperlink" Target="http://kodeks.duckdns.org/document/202445" TargetMode="External"/><Relationship Id="rIdbfkz-j29dl7wzdtu3kj_l" Type="http://schemas.openxmlformats.org/officeDocument/2006/relationships/hyperlink" Target="http://kodeks.duckdns.org/document/203638" TargetMode="External"/><Relationship Id="rIdzox7ep06h-smczikvz3jc" Type="http://schemas.openxmlformats.org/officeDocument/2006/relationships/hyperlink" Target="http://kodeks.duckdns.org/document/202445" TargetMode="External"/><Relationship Id="rIdebsscr7x7igxxmvucogxc" Type="http://schemas.openxmlformats.org/officeDocument/2006/relationships/hyperlink" Target="http://kodeks.duckdns.org/document/203655" TargetMode="External"/><Relationship Id="rId5cs1nq0w8cbsqhgjxb3ag" Type="http://schemas.openxmlformats.org/officeDocument/2006/relationships/hyperlink" Target="http://kodeks.duckdns.org/document/202445" TargetMode="External"/><Relationship Id="rIdwxc_9np8f77jgbcasbvd3" Type="http://schemas.openxmlformats.org/officeDocument/2006/relationships/hyperlink" Target="http://kodeks.duckdns.org/document/203668" TargetMode="External"/><Relationship Id="rIdvnftx2da5fhvqsjb5mlub" Type="http://schemas.openxmlformats.org/officeDocument/2006/relationships/hyperlink" Target="http://kodeks.duckdns.org/document/202445" TargetMode="External"/><Relationship Id="rIdqyxoesnnucsuwvcpu2l0j" Type="http://schemas.openxmlformats.org/officeDocument/2006/relationships/hyperlink" Target="http://kodeks.duckdns.org/document/203669#st_1" TargetMode="External"/><Relationship Id="rIdxl2-cydpslcyyofiovofr" Type="http://schemas.openxmlformats.org/officeDocument/2006/relationships/hyperlink" Target="http://kodeks.duckdns.org/document/203673" TargetMode="External"/><Relationship Id="rIdpbeeexcsfdfbpmvri9czm" Type="http://schemas.openxmlformats.org/officeDocument/2006/relationships/hyperlink" Target="http://kodeks.duckdns.org/document/202446" TargetMode="External"/><Relationship Id="rIdzksjpsajauf0xnib8nvtd" Type="http://schemas.openxmlformats.org/officeDocument/2006/relationships/hyperlink" Target="http://kodeks.duckdns.org/document/202445" TargetMode="External"/><Relationship Id="rIddqdejpgm_0aoel3tweql5" Type="http://schemas.openxmlformats.org/officeDocument/2006/relationships/hyperlink" Target="http://kodeks.duckdns.org/document/203723#st_1" TargetMode="External"/><Relationship Id="rIdg5myxpqp5ssj6ofg4z_hi" Type="http://schemas.openxmlformats.org/officeDocument/2006/relationships/hyperlink" Target="http://kodeks.duckdns.org/document/203724" TargetMode="External"/><Relationship Id="rIdldbvxdgx4lo8djll0s8jz" Type="http://schemas.openxmlformats.org/officeDocument/2006/relationships/hyperlink" Target="http://kodeks.duckdns.org/document/202445" TargetMode="External"/><Relationship Id="rId7pkhhloqvtk0aat9vks3y" Type="http://schemas.openxmlformats.org/officeDocument/2006/relationships/hyperlink" Target="http://kodeks.duckdns.org/document/203725" TargetMode="External"/><Relationship Id="rIdwdtneefhdqbi9v9gmsxkx" Type="http://schemas.openxmlformats.org/officeDocument/2006/relationships/hyperlink" Target="http://kodeks.duckdns.org/document/202445" TargetMode="External"/><Relationship Id="rIdemf41fbcxoxehtqn04riy" Type="http://schemas.openxmlformats.org/officeDocument/2006/relationships/hyperlink" Target="http://kodeks.duckdns.org/document/203738" TargetMode="External"/><Relationship Id="rIdrayv260ybp8xuzir0dsf4" Type="http://schemas.openxmlformats.org/officeDocument/2006/relationships/hyperlink" Target="http://kodeks.duckdns.org/document/202445" TargetMode="External"/><Relationship Id="rIdzsecmpg4onhbx5drk1fdf" Type="http://schemas.openxmlformats.org/officeDocument/2006/relationships/hyperlink" Target="http://kodeks.duckdns.org/document/203754" TargetMode="External"/><Relationship Id="rIdcrxlbpcwauwk-zfxr2g-e" Type="http://schemas.openxmlformats.org/officeDocument/2006/relationships/hyperlink" Target="http://kodeks.duckdns.org/document/202445" TargetMode="External"/><Relationship Id="rIdtdhdmhnmfoqqn-nhhuali" Type="http://schemas.openxmlformats.org/officeDocument/2006/relationships/hyperlink" Target="http://kodeks.duckdns.org/document/203758" TargetMode="External"/><Relationship Id="rIdukef2rvebp_n1tt0mi5_l" Type="http://schemas.openxmlformats.org/officeDocument/2006/relationships/hyperlink" Target="http://kodeks.duckdns.org/document/202445" TargetMode="External"/><Relationship Id="rIdhfoajh53uddcuibztzy3j" Type="http://schemas.openxmlformats.org/officeDocument/2006/relationships/hyperlink" Target="http://kodeks.duckdns.org/document/203769#st_1" TargetMode="External"/><Relationship Id="rIdf44gmgrbhluwonywwfmzb" Type="http://schemas.openxmlformats.org/officeDocument/2006/relationships/hyperlink" Target="http://kodeks.duckdns.org/document/203769#st_2" TargetMode="External"/><Relationship Id="rIdcfaiq9eqyfxj1fhba26gn" Type="http://schemas.openxmlformats.org/officeDocument/2006/relationships/hyperlink" Target="http://kodeks.duckdns.org/document/203769#st_7" TargetMode="External"/><Relationship Id="rIdmsfmgokgkyqgc_c_rw1zp" Type="http://schemas.openxmlformats.org/officeDocument/2006/relationships/hyperlink" Target="http://kodeks.duckdns.org/document/203791" TargetMode="External"/><Relationship Id="rId_pli-iqlokjl_jkjzdyte" Type="http://schemas.openxmlformats.org/officeDocument/2006/relationships/hyperlink" Target="http://kodeks.duckdns.org/document/202445" TargetMode="External"/><Relationship Id="rIdws-lirtblwez5jhatr9hj" Type="http://schemas.openxmlformats.org/officeDocument/2006/relationships/hyperlink" Target="http://kodeks.duckdns.org/document/203794" TargetMode="External"/><Relationship Id="rIdxuea6rhzb0mjecleslcce" Type="http://schemas.openxmlformats.org/officeDocument/2006/relationships/hyperlink" Target="http://kodeks.duckdns.org/document/202445" TargetMode="External"/><Relationship Id="rIdvfx8v21j8ihowybe6p7gs" Type="http://schemas.openxmlformats.org/officeDocument/2006/relationships/hyperlink" Target="http://kodeks.duckdns.org/document/203804" TargetMode="External"/><Relationship Id="rIdgeizsz63qzi0c_0bjp0vb" Type="http://schemas.openxmlformats.org/officeDocument/2006/relationships/hyperlink" Target="http://kodeks.duckdns.org/document/202445" TargetMode="External"/><Relationship Id="rIdrthscuf-b2-qy6mso-ic7" Type="http://schemas.openxmlformats.org/officeDocument/2006/relationships/hyperlink" Target="http://kodeks.duckdns.org/document/203805" TargetMode="External"/><Relationship Id="rIdwobkyu1z-2wvwijcaduil" Type="http://schemas.openxmlformats.org/officeDocument/2006/relationships/hyperlink" Target="http://kodeks.duckdns.org/document/203808" TargetMode="External"/><Relationship Id="rIdkytql2y5gocbqxtzpoqg4" Type="http://schemas.openxmlformats.org/officeDocument/2006/relationships/hyperlink" Target="http://kodeks.duckdns.org/document/203832" TargetMode="External"/><Relationship Id="rIdqk-tsfbi_vpypym9trckp" Type="http://schemas.openxmlformats.org/officeDocument/2006/relationships/hyperlink" Target="http://kodeks.duckdns.org/document/202445" TargetMode="External"/><Relationship Id="rIdtb9zkohd9wyoeko09xe7i" Type="http://schemas.openxmlformats.org/officeDocument/2006/relationships/hyperlink" Target="http://kodeks.duckdns.org/document/203833" TargetMode="External"/><Relationship Id="rIdyiifilewitbb0xwiq_mgv" Type="http://schemas.openxmlformats.org/officeDocument/2006/relationships/hyperlink" Target="http://kodeks.duckdns.org/document/203835" TargetMode="External"/><Relationship Id="rIdagupax0iejlrk_ud5oza3" Type="http://schemas.openxmlformats.org/officeDocument/2006/relationships/hyperlink" Target="http://kodeks.duckdns.org/document/202445" TargetMode="External"/><Relationship Id="rIdxdjqo-ktzfszxd2lidzmj" Type="http://schemas.openxmlformats.org/officeDocument/2006/relationships/hyperlink" Target="http://kodeks.duckdns.org/document/203848" TargetMode="External"/><Relationship Id="rId-bxkv1lvgf52gabbwrsny" Type="http://schemas.openxmlformats.org/officeDocument/2006/relationships/hyperlink" Target="http://kodeks.duckdns.org/document/202445" TargetMode="External"/><Relationship Id="rId6jpema51yn4fcagbz_eyv" Type="http://schemas.openxmlformats.org/officeDocument/2006/relationships/hyperlink" Target="http://kodeks.duckdns.org/document/203849" TargetMode="External"/><Relationship Id="rId8x6kbr3bqxfbzjd0e6epy" Type="http://schemas.openxmlformats.org/officeDocument/2006/relationships/hyperlink" Target="http://kodeks.duckdns.org/document/202446" TargetMode="External"/><Relationship Id="rIdcj2tjjf-c7cxwvcmyx0pn" Type="http://schemas.openxmlformats.org/officeDocument/2006/relationships/hyperlink" Target="http://kodeks.duckdns.org/document/202445" TargetMode="External"/><Relationship Id="rIdq-gwg53m-8f0lcd0doutg" Type="http://schemas.openxmlformats.org/officeDocument/2006/relationships/hyperlink" Target="http://kodeks.duckdns.org/document/203864" TargetMode="External"/><Relationship Id="rIdpe6ya7jqsrd3_e4reziym" Type="http://schemas.openxmlformats.org/officeDocument/2006/relationships/hyperlink" Target="http://kodeks.duckdns.org/document/202445" TargetMode="External"/><Relationship Id="rIdunnj9kf26oyzy6ei8gzfx" Type="http://schemas.openxmlformats.org/officeDocument/2006/relationships/hyperlink" Target="http://kodeks.duckdns.org/document/203877" TargetMode="External"/><Relationship Id="rIdqzmyxnx81f6gumwwymtol" Type="http://schemas.openxmlformats.org/officeDocument/2006/relationships/hyperlink" Target="http://kodeks.duckdns.org/document/203922" TargetMode="External"/><Relationship Id="rId0hc-iwu84slljwdeumzdl" Type="http://schemas.openxmlformats.org/officeDocument/2006/relationships/hyperlink" Target="http://kodeks.duckdns.org/document/202445" TargetMode="External"/><Relationship Id="rIdwygnktw88ymio06kwivm8" Type="http://schemas.openxmlformats.org/officeDocument/2006/relationships/hyperlink" Target="http://kodeks.duckdns.org/document/203973" TargetMode="External"/><Relationship Id="rIddrqq9xeofpnjqdk-0iq2j" Type="http://schemas.openxmlformats.org/officeDocument/2006/relationships/hyperlink" Target="http://kodeks.duckdns.org/document/202445" TargetMode="External"/><Relationship Id="rIdorj9xziv1ifzjddpqgboq" Type="http://schemas.openxmlformats.org/officeDocument/2006/relationships/hyperlink" Target="http://kodeks.duckdns.org/document/203974" TargetMode="External"/><Relationship Id="rIdnpszdsi9td1zqfjdlumjt" Type="http://schemas.openxmlformats.org/officeDocument/2006/relationships/hyperlink" Target="http://kodeks.duckdns.org/document/202445" TargetMode="External"/><Relationship Id="rIdxf0guj5c3czlfuuatx6pw" Type="http://schemas.openxmlformats.org/officeDocument/2006/relationships/hyperlink" Target="http://kodeks.duckdns.org/document/203975" TargetMode="External"/><Relationship Id="rId85pphpogasvicwybrx681" Type="http://schemas.openxmlformats.org/officeDocument/2006/relationships/hyperlink" Target="http://kodeks.duckdns.org/document/202445" TargetMode="External"/><Relationship Id="rId08eibk-1kkmbhrtnmbi7a" Type="http://schemas.openxmlformats.org/officeDocument/2006/relationships/hyperlink" Target="http://kodeks.duckdns.org/document/203995" TargetMode="External"/><Relationship Id="rIdk23ghaxtjquf1xzvhidag" Type="http://schemas.openxmlformats.org/officeDocument/2006/relationships/hyperlink" Target="http://kodeks.duckdns.org/document/202445" TargetMode="External"/><Relationship Id="rId9hzzw-jet-1t1xwpfbm9x" Type="http://schemas.openxmlformats.org/officeDocument/2006/relationships/hyperlink" Target="http://kodeks.duckdns.org/document/205068#st_3" TargetMode="External"/><Relationship Id="rIdklunfcrfkgmy4ik2azrpx" Type="http://schemas.openxmlformats.org/officeDocument/2006/relationships/hyperlink" Target="http://kodeks.duckdns.org/document/205220" TargetMode="External"/><Relationship Id="rIdzshqxyenwwto1-wmwdhq8" Type="http://schemas.openxmlformats.org/officeDocument/2006/relationships/hyperlink" Target="http://kodeks.duckdns.org/document/202445" TargetMode="External"/><Relationship Id="rIdcmwcchviudto2s1sw04ty" Type="http://schemas.openxmlformats.org/officeDocument/2006/relationships/hyperlink" Target="http://kodeks.duckdns.org/document/205222" TargetMode="External"/><Relationship Id="rIdyjscogb_ylozlt2w5vias" Type="http://schemas.openxmlformats.org/officeDocument/2006/relationships/hyperlink" Target="http://kodeks.duckdns.org/document/205227" TargetMode="External"/><Relationship Id="rId9vbosk63zpnwzc-5psqsu" Type="http://schemas.openxmlformats.org/officeDocument/2006/relationships/hyperlink" Target="http://kodeks.duckdns.org/document/202445" TargetMode="External"/><Relationship Id="rIdllxa6ppd8aag11tm6zem9" Type="http://schemas.openxmlformats.org/officeDocument/2006/relationships/hyperlink" Target="http://kodeks.duckdns.org/document/205233" TargetMode="External"/><Relationship Id="rIdohz9che-uwy31te07dwwo" Type="http://schemas.openxmlformats.org/officeDocument/2006/relationships/hyperlink" Target="http://kodeks.duckdns.org/document/202445" TargetMode="External"/><Relationship Id="rIdq70bznuwc8vo5ixddwtus" Type="http://schemas.openxmlformats.org/officeDocument/2006/relationships/hyperlink" Target="http://kodeks.duckdns.org/document/205272" TargetMode="External"/><Relationship Id="rIdwbkxnda1zal0x1cj2ea9j" Type="http://schemas.openxmlformats.org/officeDocument/2006/relationships/hyperlink" Target="http://kodeks.duckdns.org/document/202445" TargetMode="External"/><Relationship Id="rIdolzfoiiic0vqwqj6o7gsy" Type="http://schemas.openxmlformats.org/officeDocument/2006/relationships/hyperlink" Target="http://kodeks.duckdns.org/document/205279#st_1" TargetMode="External"/><Relationship Id="rIdc2i7vjq3yhlfhc9wdymh9" Type="http://schemas.openxmlformats.org/officeDocument/2006/relationships/hyperlink" Target="http://kodeks.duckdns.org/document/205292" TargetMode="External"/><Relationship Id="rId2szqwgj-zguicixly8u1h" Type="http://schemas.openxmlformats.org/officeDocument/2006/relationships/hyperlink" Target="http://kodeks.duckdns.org/document/202445" TargetMode="External"/><Relationship Id="rIdlhbqxm1j8sgfc96gjxn5m" Type="http://schemas.openxmlformats.org/officeDocument/2006/relationships/hyperlink" Target="http://kodeks.duckdns.org/document/205362" TargetMode="External"/><Relationship Id="rIdq7yyw7t7g0ckty_uh_6vq" Type="http://schemas.openxmlformats.org/officeDocument/2006/relationships/hyperlink" Target="http://kodeks.duckdns.org/document/202445" TargetMode="External"/><Relationship Id="rIdz4oit-v116o089oa5gss_" Type="http://schemas.openxmlformats.org/officeDocument/2006/relationships/hyperlink" Target="http://kodeks.duckdns.org/document/205373#st_4" TargetMode="External"/><Relationship Id="rId0vymwaiyuvvme3i-5zwfh" Type="http://schemas.openxmlformats.org/officeDocument/2006/relationships/hyperlink" Target="http://kodeks.duckdns.org/document/205389" TargetMode="External"/><Relationship Id="rId0eljr2awzkfvzsojbde2g" Type="http://schemas.openxmlformats.org/officeDocument/2006/relationships/hyperlink" Target="http://kodeks.duckdns.org/document/202445" TargetMode="External"/><Relationship Id="rId_pp3v0kxspzqnsosu8bkt" Type="http://schemas.openxmlformats.org/officeDocument/2006/relationships/hyperlink" Target="http://kodeks.duckdns.org/document/205404" TargetMode="External"/><Relationship Id="rIdssqkfr5cafy4njgyv1zxr" Type="http://schemas.openxmlformats.org/officeDocument/2006/relationships/hyperlink" Target="http://kodeks.duckdns.org/document/202445" TargetMode="External"/><Relationship Id="rId7jxposprcdjp-yjgmn9jt" Type="http://schemas.openxmlformats.org/officeDocument/2006/relationships/hyperlink" Target="http://kodeks.duckdns.org/document/205406" TargetMode="External"/><Relationship Id="rIdyulm-1v3yctcfxvcvvor3" Type="http://schemas.openxmlformats.org/officeDocument/2006/relationships/hyperlink" Target="http://kodeks.duckdns.org/document/202445" TargetMode="External"/><Relationship Id="rIdzffvthzqftewqnozram-s" Type="http://schemas.openxmlformats.org/officeDocument/2006/relationships/hyperlink" Target="http://kodeks.duckdns.org/document/205447" TargetMode="External"/><Relationship Id="rIdagr31rxpfwkccdoemtan9" Type="http://schemas.openxmlformats.org/officeDocument/2006/relationships/hyperlink" Target="http://kodeks.duckdns.org/document/202445" TargetMode="External"/><Relationship Id="rIdl5zuj0gydhtlrtpsi5usu" Type="http://schemas.openxmlformats.org/officeDocument/2006/relationships/hyperlink" Target="http://kodeks.duckdns.org/document/205453#st_2" TargetMode="External"/><Relationship Id="rIdnphqla7egh6jatr_ghadx" Type="http://schemas.openxmlformats.org/officeDocument/2006/relationships/hyperlink" Target="http://kodeks.duckdns.org/document/205468" TargetMode="External"/><Relationship Id="rIdavyurlmlx326apjywvhl5" Type="http://schemas.openxmlformats.org/officeDocument/2006/relationships/hyperlink" Target="http://kodeks.duckdns.org/document/205472" TargetMode="External"/><Relationship Id="rIdjyql7xis_-a0i-htuocmz" Type="http://schemas.openxmlformats.org/officeDocument/2006/relationships/hyperlink" Target="http://kodeks.duckdns.org/document/205472" TargetMode="External"/><Relationship Id="rIdunqsyscmr6_9wpft4h6q6" Type="http://schemas.openxmlformats.org/officeDocument/2006/relationships/hyperlink" Target="http://kodeks.duckdns.org/document/111118#st_2" TargetMode="External"/><Relationship Id="rIdjkurws7xhl6qnuqqvmdxs" Type="http://schemas.openxmlformats.org/officeDocument/2006/relationships/hyperlink" Target="http://kodeks.duckdns.org/document/111123" TargetMode="External"/><Relationship Id="rIdlv4zlukqq2wdb5pqpz5gm" Type="http://schemas.openxmlformats.org/officeDocument/2006/relationships/hyperlink" Target="http://kodeks.duckdns.org/document/202445" TargetMode="External"/><Relationship Id="rIde_gttbma0adfgkbuvspy1" Type="http://schemas.openxmlformats.org/officeDocument/2006/relationships/hyperlink" Target="http://kodeks.duckdns.org/document/111139" TargetMode="External"/><Relationship Id="rIdunee3139v09f0govri07f" Type="http://schemas.openxmlformats.org/officeDocument/2006/relationships/hyperlink" Target="http://kodeks.duckdns.org/document/202445" TargetMode="External"/><Relationship Id="rIdf7z-jhgcanawjfrl6a6d3" Type="http://schemas.openxmlformats.org/officeDocument/2006/relationships/hyperlink" Target="http://kodeks.duckdns.org/document/111150" TargetMode="External"/><Relationship Id="rIdrjspt7ynqtpvjvqmwgnlr" Type="http://schemas.openxmlformats.org/officeDocument/2006/relationships/hyperlink" Target="http://kodeks.duckdns.org/document/202445" TargetMode="External"/><Relationship Id="rIdog9nyfzb2jxme3wbczidf" Type="http://schemas.openxmlformats.org/officeDocument/2006/relationships/hyperlink" Target="http://kodeks.duckdns.org/document/111158#st_1" TargetMode="External"/><Relationship Id="rIdcexmiio_dforofirdksh0" Type="http://schemas.openxmlformats.org/officeDocument/2006/relationships/hyperlink" Target="http://kodeks.duckdns.org/document/111158#st_3" TargetMode="External"/><Relationship Id="rIdylauzr_mylc6wuxrvnrtb" Type="http://schemas.openxmlformats.org/officeDocument/2006/relationships/hyperlink" Target="http://kodeks.duckdns.org/document/111167" TargetMode="External"/><Relationship Id="rIdigvylp2vcpoltjedejlvb" Type="http://schemas.openxmlformats.org/officeDocument/2006/relationships/hyperlink" Target="http://kodeks.duckdns.org/document/111196" TargetMode="External"/><Relationship Id="rIdzznuht543k08tl1mz1f0y" Type="http://schemas.openxmlformats.org/officeDocument/2006/relationships/hyperlink" Target="http://kodeks.duckdns.org/document/202445" TargetMode="External"/><Relationship Id="rIdr1zvee5b2u5dvjo-ijd9s" Type="http://schemas.openxmlformats.org/officeDocument/2006/relationships/hyperlink" Target="http://kodeks.duckdns.org/document/202445" TargetMode="External"/><Relationship Id="rIdkngf7wpcdcdwuy5v_tfjb" Type="http://schemas.openxmlformats.org/officeDocument/2006/relationships/hyperlink" Target="http://kodeks.duckdns.org/document/111240" TargetMode="External"/><Relationship Id="rIdbpllpv3epf4cuxo1hssrb" Type="http://schemas.openxmlformats.org/officeDocument/2006/relationships/hyperlink" Target="http://kodeks.duckdns.org/document/111251" TargetMode="External"/><Relationship Id="rIdih6lqutkglcor924ibzv6" Type="http://schemas.openxmlformats.org/officeDocument/2006/relationships/hyperlink" Target="http://kodeks.duckdns.org/document/111252" TargetMode="External"/><Relationship Id="rIdadwr9jgzb89tuk5venc6b" Type="http://schemas.openxmlformats.org/officeDocument/2006/relationships/hyperlink" Target="http://kodeks.duckdns.org/document/202445" TargetMode="External"/><Relationship Id="rIdytealdriglzmij_sato5z" Type="http://schemas.openxmlformats.org/officeDocument/2006/relationships/hyperlink" Target="http://kodeks.duckdns.org/document/111259" TargetMode="External"/><Relationship Id="rIdt3r0k8smaw_1dycmjdu6p" Type="http://schemas.openxmlformats.org/officeDocument/2006/relationships/hyperlink" Target="http://kodeks.duckdns.org/document/202445" TargetMode="External"/><Relationship Id="rIdsfokr5xexplxf-dvgf9mc" Type="http://schemas.openxmlformats.org/officeDocument/2006/relationships/hyperlink" Target="http://kodeks.duckdns.org/document/111279" TargetMode="External"/><Relationship Id="rIdc8ipcvpylzudncnsmtmvu" Type="http://schemas.openxmlformats.org/officeDocument/2006/relationships/hyperlink" Target="http://kodeks.duckdns.org/document/202445" TargetMode="External"/><Relationship Id="rIdagkxwiknebfths9d7vak6" Type="http://schemas.openxmlformats.org/officeDocument/2006/relationships/hyperlink" Target="http://kodeks.duckdns.org/document/202446" TargetMode="External"/><Relationship Id="rIdxesvmycw-xvstrwnjjwuw" Type="http://schemas.openxmlformats.org/officeDocument/2006/relationships/hyperlink" Target="http://kodeks.duckdns.org/document/202445" TargetMode="External"/><Relationship Id="rIdb1dgycizfjjvviedhtzcp" Type="http://schemas.openxmlformats.org/officeDocument/2006/relationships/hyperlink" Target="http://kodeks.duckdns.org/document/111291" TargetMode="External"/><Relationship Id="rIdiaxpy9slh4uztfpww3cqb" Type="http://schemas.openxmlformats.org/officeDocument/2006/relationships/hyperlink" Target="http://kodeks.duckdns.org/document/202446" TargetMode="External"/><Relationship Id="rIdbv6jabf7gh4kfr7txwycb" Type="http://schemas.openxmlformats.org/officeDocument/2006/relationships/hyperlink" Target="http://kodeks.duckdns.org/document/202445" TargetMode="External"/><Relationship Id="rIdxj8v7fid31ok8o-umrbmx" Type="http://schemas.openxmlformats.org/officeDocument/2006/relationships/hyperlink" Target="http://kodeks.duckdns.org/document/111341" TargetMode="External"/><Relationship Id="rIdqt4nhcitqomlzi9w1s4lt" Type="http://schemas.openxmlformats.org/officeDocument/2006/relationships/hyperlink" Target="http://kodeks.duckdns.org/document/202445" TargetMode="External"/><Relationship Id="rIdkyfal4uhruum-rzxl29wr" Type="http://schemas.openxmlformats.org/officeDocument/2006/relationships/hyperlink" Target="http://kodeks.duckdns.org/document/111361" TargetMode="External"/><Relationship Id="rIdt7aiaodegxzcmtk2lycoj" Type="http://schemas.openxmlformats.org/officeDocument/2006/relationships/hyperlink" Target="http://kodeks.duckdns.org/document/202445" TargetMode="External"/><Relationship Id="rIdboyozgqaft3juoxzjzgcd" Type="http://schemas.openxmlformats.org/officeDocument/2006/relationships/hyperlink" Target="http://kodeks.duckdns.org/document/111381" TargetMode="External"/><Relationship Id="rIdm5luvistiwzkuupgt4weu" Type="http://schemas.openxmlformats.org/officeDocument/2006/relationships/hyperlink" Target="http://kodeks.duckdns.org/document/202445" TargetMode="External"/><Relationship Id="rIdmnapdu6_okvd8pfpl5rvl" Type="http://schemas.openxmlformats.org/officeDocument/2006/relationships/hyperlink" Target="http://kodeks.duckdns.org/document/111408" TargetMode="External"/><Relationship Id="rId6yccb4fwhxmu432b5wyib" Type="http://schemas.openxmlformats.org/officeDocument/2006/relationships/hyperlink" Target="http://kodeks.duckdns.org/document/202445" TargetMode="External"/><Relationship Id="rIdauocwfldsyjs6qccqpxoj" Type="http://schemas.openxmlformats.org/officeDocument/2006/relationships/hyperlink" Target="http://kodeks.duckdns.org/document/202446" TargetMode="External"/><Relationship Id="rIdiouty7bzl3qjtnivnbvsg" Type="http://schemas.openxmlformats.org/officeDocument/2006/relationships/hyperlink" Target="http://kodeks.duckdns.org/document/202445" TargetMode="External"/><Relationship Id="rIdohdncdnme0-wy0ju7oayc" Type="http://schemas.openxmlformats.org/officeDocument/2006/relationships/hyperlink" Target="http://kodeks.duckdns.org/document/111421" TargetMode="External"/><Relationship Id="rIdiufoxddqazjf_fcb7zwcc" Type="http://schemas.openxmlformats.org/officeDocument/2006/relationships/hyperlink" Target="http://kodeks.duckdns.org/document/111433" TargetMode="External"/><Relationship Id="rIdxzp8npboz576oixngs9ni" Type="http://schemas.openxmlformats.org/officeDocument/2006/relationships/hyperlink" Target="http://kodeks.duckdns.org/document/202445" TargetMode="External"/><Relationship Id="rIdklradoovb_-fcze8_htmh" Type="http://schemas.openxmlformats.org/officeDocument/2006/relationships/hyperlink" Target="http://kodeks.duckdns.org/document/111445" TargetMode="External"/><Relationship Id="rIdx7grgseao1t8zstziqc67" Type="http://schemas.openxmlformats.org/officeDocument/2006/relationships/hyperlink" Target="http://kodeks.duckdns.org/document/202445" TargetMode="External"/><Relationship Id="rIdkrgxgia7ife_2c7q9ltee" Type="http://schemas.openxmlformats.org/officeDocument/2006/relationships/hyperlink" Target="http://kodeks.duckdns.org/document/112309" TargetMode="External"/><Relationship Id="rIdosdx-ut9ouoiju_6haiwh" Type="http://schemas.openxmlformats.org/officeDocument/2006/relationships/hyperlink" Target="http://kodeks.duckdns.org/document/112306" TargetMode="External"/><Relationship Id="rIddawdsvhcuiogf64idkcvp" Type="http://schemas.openxmlformats.org/officeDocument/2006/relationships/hyperlink" Target="http://kodeks.duckdns.org/document/111446" TargetMode="External"/><Relationship Id="rIdz1ljfqwap7waa9l8mebrx" Type="http://schemas.openxmlformats.org/officeDocument/2006/relationships/hyperlink" Target="http://kodeks.duckdns.org/document/202445" TargetMode="External"/><Relationship Id="rIdlvp1tjqb0vzsddhvqinzv" Type="http://schemas.openxmlformats.org/officeDocument/2006/relationships/hyperlink" Target="http://kodeks.duckdns.org/document/111460#st_1" TargetMode="External"/><Relationship Id="rIdnev77dboiqqflxzklklxf" Type="http://schemas.openxmlformats.org/officeDocument/2006/relationships/hyperlink" Target="http://kodeks.duckdns.org/document/202445" TargetMode="External"/><Relationship Id="rIdhqqiqkw9esfmejffosl2y" Type="http://schemas.openxmlformats.org/officeDocument/2006/relationships/hyperlink" Target="http://kodeks.duckdns.org/document/20" TargetMode="External"/><Relationship Id="rIdbz26w2iltmradqxq1gsjw" Type="http://schemas.openxmlformats.org/officeDocument/2006/relationships/hyperlink" Target="http://kodeks.duckdns.org/document/111493" TargetMode="External"/><Relationship Id="rId3wl0cracy7sbwkpozzhqp" Type="http://schemas.openxmlformats.org/officeDocument/2006/relationships/hyperlink" Target="http://kodeks.duckdns.org/document/202445" TargetMode="External"/><Relationship Id="rIds6bt-okix2wbgvznuaoqk" Type="http://schemas.openxmlformats.org/officeDocument/2006/relationships/hyperlink" Target="http://kodeks.duckdns.org/document/111493" TargetMode="External"/><Relationship Id="rId5qfz8lanwnc5wjcna84kr" Type="http://schemas.openxmlformats.org/officeDocument/2006/relationships/hyperlink" Target="http://kodeks.duckdns.org/document/202445" TargetMode="External"/><Relationship Id="rIdsuyro0rpktundx0rrjz4z" Type="http://schemas.openxmlformats.org/officeDocument/2006/relationships/hyperlink" Target="http://kodeks.duckdns.org/document/111564" TargetMode="External"/><Relationship Id="rIdhbu1btjjpbwfitnodt51p" Type="http://schemas.openxmlformats.org/officeDocument/2006/relationships/hyperlink" Target="http://kodeks.duckdns.org/document/202445" TargetMode="External"/><Relationship Id="rIdrfkdwxmwry_ltu1jrpoc9" Type="http://schemas.openxmlformats.org/officeDocument/2006/relationships/hyperlink" Target="http://kodeks.duckdns.org/document/111569" TargetMode="External"/><Relationship Id="rId5hwovdndeoivnmva1sczz" Type="http://schemas.openxmlformats.org/officeDocument/2006/relationships/hyperlink" Target="http://kodeks.duckdns.org/document/202445" TargetMode="External"/><Relationship Id="rIdmgdl7l1fofeyl6ag1sewk" Type="http://schemas.openxmlformats.org/officeDocument/2006/relationships/hyperlink" Target="http://kodeks.duckdns.org/document/111782" TargetMode="External"/><Relationship Id="rId6-jy9vsphxo-4pbxf5nov" Type="http://schemas.openxmlformats.org/officeDocument/2006/relationships/hyperlink" Target="http://kodeks.duckdns.org/document/111572" TargetMode="External"/><Relationship Id="rIdldozniv2lmxij0pf3_2eu" Type="http://schemas.openxmlformats.org/officeDocument/2006/relationships/hyperlink" Target="http://kodeks.duckdns.org/document/202445" TargetMode="External"/><Relationship Id="rIdydu4czd728jcvmiodqkwv" Type="http://schemas.openxmlformats.org/officeDocument/2006/relationships/hyperlink" Target="http://kodeks.duckdns.org/document/111573" TargetMode="External"/><Relationship Id="rIdccp1bagaeejq1smud4-ff" Type="http://schemas.openxmlformats.org/officeDocument/2006/relationships/hyperlink" Target="http://kodeks.duckdns.org/document/202445" TargetMode="External"/><Relationship Id="rId6qm1f1iycq-ejvzdk3squ" Type="http://schemas.openxmlformats.org/officeDocument/2006/relationships/hyperlink" Target="http://kodeks.duckdns.org/document/111595" TargetMode="External"/><Relationship Id="rId82d6pube70zjbkatehxv2" Type="http://schemas.openxmlformats.org/officeDocument/2006/relationships/hyperlink" Target="http://kodeks.duckdns.org/document/202445" TargetMode="External"/><Relationship Id="rId13amjxrbnxq4uznd5l262" Type="http://schemas.openxmlformats.org/officeDocument/2006/relationships/hyperlink" Target="http://kodeks.duckdns.org/document/111609#st_1" TargetMode="External"/><Relationship Id="rIdvg2hy3xfjrebmz7lsy5ci" Type="http://schemas.openxmlformats.org/officeDocument/2006/relationships/hyperlink" Target="http://kodeks.duckdns.org/document/111614" TargetMode="External"/><Relationship Id="rIdzynxnydlc2s4hqc1qwyok" Type="http://schemas.openxmlformats.org/officeDocument/2006/relationships/hyperlink" Target="http://kodeks.duckdns.org/document/112306" TargetMode="External"/><Relationship Id="rIdcgcox692gqdezoio1xo8u" Type="http://schemas.openxmlformats.org/officeDocument/2006/relationships/hyperlink" Target="http://kodeks.duckdns.org/document/202445" TargetMode="External"/><Relationship Id="rIdjg9yqk0wltnq-3ntsquuh" Type="http://schemas.openxmlformats.org/officeDocument/2006/relationships/hyperlink" Target="http://kodeks.duckdns.org/document/111621" TargetMode="External"/><Relationship Id="rIdwwyhn3jpedvaurguzv9te" Type="http://schemas.openxmlformats.org/officeDocument/2006/relationships/hyperlink" Target="http://kodeks.duckdns.org/document/202445" TargetMode="External"/><Relationship Id="rId3ti9j9b7zq0jc5prtar7b" Type="http://schemas.openxmlformats.org/officeDocument/2006/relationships/hyperlink" Target="http://kodeks.duckdns.org/document/111630" TargetMode="External"/><Relationship Id="rIdysom6ycncbizjtq7cfbyy" Type="http://schemas.openxmlformats.org/officeDocument/2006/relationships/hyperlink" Target="http://kodeks.duckdns.org/document/202445" TargetMode="External"/><Relationship Id="rIdp0garzbuixr7jqqt4eo4o" Type="http://schemas.openxmlformats.org/officeDocument/2006/relationships/hyperlink" Target="http://kodeks.duckdns.org/document/111671" TargetMode="External"/><Relationship Id="rId2cu9qneoenwdoczptbpqa" Type="http://schemas.openxmlformats.org/officeDocument/2006/relationships/hyperlink" Target="http://kodeks.duckdns.org/document/111691" TargetMode="External"/><Relationship Id="rIdmpiisz54e4kt7ypzglbkc" Type="http://schemas.openxmlformats.org/officeDocument/2006/relationships/hyperlink" Target="http://kodeks.duckdns.org/document/202445" TargetMode="External"/><Relationship Id="rId-pbwjk6a16tsrtmchda-z" Type="http://schemas.openxmlformats.org/officeDocument/2006/relationships/hyperlink" Target="http://kodeks.duckdns.org/document/111701" TargetMode="External"/><Relationship Id="rId_dcgpz2qwo80lpoj0lvfp" Type="http://schemas.openxmlformats.org/officeDocument/2006/relationships/hyperlink" Target="http://kodeks.duckdns.org/document/202446" TargetMode="External"/><Relationship Id="rIdgnh5mrhanvv_gvm-vgu4x" Type="http://schemas.openxmlformats.org/officeDocument/2006/relationships/hyperlink" Target="http://kodeks.duckdns.org/document/202445" TargetMode="External"/><Relationship Id="rIdgr5qs-vjouxbygmncfrxf" Type="http://schemas.openxmlformats.org/officeDocument/2006/relationships/hyperlink" Target="http://kodeks.duckdns.org/document/111702" TargetMode="External"/><Relationship Id="rIddbd3b4dqr71j6q2crktwu" Type="http://schemas.openxmlformats.org/officeDocument/2006/relationships/hyperlink" Target="http://kodeks.duckdns.org/document/111768" TargetMode="External"/><Relationship Id="rId3rbqdyxwboktekisapc1g" Type="http://schemas.openxmlformats.org/officeDocument/2006/relationships/hyperlink" Target="http://kodeks.duckdns.org/document/202445" TargetMode="External"/><Relationship Id="rIduvl7rnattmoupkywekqbs" Type="http://schemas.openxmlformats.org/officeDocument/2006/relationships/hyperlink" Target="http://kodeks.duckdns.org/document/111770" TargetMode="External"/><Relationship Id="rIdojeb_pybacxho_o4mwrux" Type="http://schemas.openxmlformats.org/officeDocument/2006/relationships/hyperlink" Target="http://kodeks.duckdns.org/document/202600" TargetMode="External"/><Relationship Id="rIdf3tj6ts3lxbatrbtennkm" Type="http://schemas.openxmlformats.org/officeDocument/2006/relationships/hyperlink" Target="http://kodeks.duckdns.org/document/111776#st_1" TargetMode="External"/><Relationship Id="rIdzyflzqy1eskbvqekqbxyt" Type="http://schemas.openxmlformats.org/officeDocument/2006/relationships/hyperlink" Target="http://kodeks.duckdns.org/document/111783" TargetMode="External"/><Relationship Id="rIdtreiddk0p0zirtqriielc" Type="http://schemas.openxmlformats.org/officeDocument/2006/relationships/hyperlink" Target="http://kodeks.duckdns.org/document/202445" TargetMode="External"/><Relationship Id="rId1s1csxft1rcbyasuhb1kq" Type="http://schemas.openxmlformats.org/officeDocument/2006/relationships/hyperlink" Target="http://kodeks.duckdns.org/document/111823" TargetMode="External"/><Relationship Id="rIdfpyqluh54i1h-hipmceos" Type="http://schemas.openxmlformats.org/officeDocument/2006/relationships/hyperlink" Target="http://kodeks.duckdns.org/document/202445" TargetMode="External"/><Relationship Id="rIdjqggq4zzwgkfgpdwqx1ax" Type="http://schemas.openxmlformats.org/officeDocument/2006/relationships/hyperlink" Target="http://kodeks.duckdns.org/document/111821#st_2" TargetMode="External"/><Relationship Id="rIddmji2oc-jllcexiwxl4et" Type="http://schemas.openxmlformats.org/officeDocument/2006/relationships/hyperlink" Target="http://kodeks.duckdns.org/document/111839" TargetMode="External"/><Relationship Id="rIde8zay1ojo0wtw_iusqrvl" Type="http://schemas.openxmlformats.org/officeDocument/2006/relationships/hyperlink" Target="http://kodeks.duckdns.org/document/202445" TargetMode="External"/><Relationship Id="rIdcaw_l9otwn5xmkokremho" Type="http://schemas.openxmlformats.org/officeDocument/2006/relationships/hyperlink" Target="http://kodeks.duckdns.org/document/111840" TargetMode="External"/><Relationship Id="rIdgl41dxv224jfkhascyvjq" Type="http://schemas.openxmlformats.org/officeDocument/2006/relationships/hyperlink" Target="http://kodeks.duckdns.org/document/202445" TargetMode="External"/><Relationship Id="rId00m_vs3u9dtfbm-uo6_67" Type="http://schemas.openxmlformats.org/officeDocument/2006/relationships/hyperlink" Target="http://kodeks.duckdns.org/document/111841" TargetMode="External"/><Relationship Id="rIdvcjyoj2azcjjo5vv9_0ny" Type="http://schemas.openxmlformats.org/officeDocument/2006/relationships/hyperlink" Target="http://kodeks.duckdns.org/document/202445" TargetMode="External"/><Relationship Id="rIdfpor0yqxksbsn1sg13qoy" Type="http://schemas.openxmlformats.org/officeDocument/2006/relationships/hyperlink" Target="http://kodeks.duckdns.org/document/111834" TargetMode="External"/><Relationship Id="rId65bwc49owhqnlvaqgytag" Type="http://schemas.openxmlformats.org/officeDocument/2006/relationships/hyperlink" Target="http://kodeks.duckdns.org/document/202445" TargetMode="External"/><Relationship Id="rId6mwtzi40gxgikcqlrxdpz" Type="http://schemas.openxmlformats.org/officeDocument/2006/relationships/hyperlink" Target="http://kodeks.duckdns.org/document/111879#st_2" TargetMode="External"/><Relationship Id="rIdylo7xsebvc2uqw5rrjjul" Type="http://schemas.openxmlformats.org/officeDocument/2006/relationships/hyperlink" Target="http://kodeks.duckdns.org/document/8" TargetMode="External"/><Relationship Id="rId9tc0mup9ofqooeia23_x3" Type="http://schemas.openxmlformats.org/officeDocument/2006/relationships/hyperlink" Target="http://kodeks.duckdns.org/document/202445" TargetMode="External"/><Relationship Id="rIdawb6i23ucsv14dnz5opsi" Type="http://schemas.openxmlformats.org/officeDocument/2006/relationships/hyperlink" Target="http://kodeks.duckdns.org/document/111879" TargetMode="External"/><Relationship Id="rIdtmqobeurpn_uyqwmqqa6s" Type="http://schemas.openxmlformats.org/officeDocument/2006/relationships/hyperlink" Target="http://kodeks.duckdns.org/document/111884#st_10" TargetMode="External"/><Relationship Id="rIdrqnasc2qauz2wczowuo2m" Type="http://schemas.openxmlformats.org/officeDocument/2006/relationships/hyperlink" Target="http://kodeks.duckdns.org/document/111891" TargetMode="External"/><Relationship Id="rIdjo5f9rc_c_ttwntlelulr" Type="http://schemas.openxmlformats.org/officeDocument/2006/relationships/hyperlink" Target="http://kodeks.duckdns.org/document/202445" TargetMode="External"/><Relationship Id="rIdah2pnybhbw8edsuiyvkjs" Type="http://schemas.openxmlformats.org/officeDocument/2006/relationships/hyperlink" Target="http://kodeks.duckdns.org/document/111904" TargetMode="External"/><Relationship Id="rId4-6_dvbzp47imddnerv7v" Type="http://schemas.openxmlformats.org/officeDocument/2006/relationships/hyperlink" Target="http://kodeks.duckdns.org/document/202445" TargetMode="External"/><Relationship Id="rIdjvwrdulv9-wyf4uyhdyze" Type="http://schemas.openxmlformats.org/officeDocument/2006/relationships/hyperlink" Target="http://kodeks.duckdns.org/document/111911#st_2" TargetMode="External"/><Relationship Id="rIdfl8wteswfc8hggyej4-mk" Type="http://schemas.openxmlformats.org/officeDocument/2006/relationships/hyperlink" Target="http://kodeks.duckdns.org/document/111920" TargetMode="External"/><Relationship Id="rIdgftcb1ldgtqtgrwuwvemh" Type="http://schemas.openxmlformats.org/officeDocument/2006/relationships/hyperlink" Target="http://kodeks.duckdns.org/document/202445" TargetMode="External"/><Relationship Id="rIdvfgdboaufa2p-9op5w1dw" Type="http://schemas.openxmlformats.org/officeDocument/2006/relationships/hyperlink" Target="http://kodeks.duckdns.org/document/111919" TargetMode="External"/><Relationship Id="rIdvksbzf0wyfv9e15gtwasx" Type="http://schemas.openxmlformats.org/officeDocument/2006/relationships/hyperlink" Target="http://kodeks.duckdns.org/document/202445" TargetMode="External"/><Relationship Id="rIdlo_uhschobo-ridf1igwr" Type="http://schemas.openxmlformats.org/officeDocument/2006/relationships/hyperlink" Target="http://kodeks.duckdns.org/document/111926" TargetMode="External"/><Relationship Id="rId2d8_kguiwf_6yy4forvvw" Type="http://schemas.openxmlformats.org/officeDocument/2006/relationships/hyperlink" Target="http://kodeks.duckdns.org/document/202445" TargetMode="External"/><Relationship Id="rIdqkfg4gw3srhsortepmsod" Type="http://schemas.openxmlformats.org/officeDocument/2006/relationships/hyperlink" Target="http://kodeks.duckdns.org/document/111946#st_1" TargetMode="External"/><Relationship Id="rIdfydl4lcrxvtmp2j9r8xj3" Type="http://schemas.openxmlformats.org/officeDocument/2006/relationships/hyperlink" Target="http://kodeks.duckdns.org/document/111949" TargetMode="External"/><Relationship Id="rIdywaelhsgkj8d2g64qdsmh" Type="http://schemas.openxmlformats.org/officeDocument/2006/relationships/hyperlink" Target="http://kodeks.duckdns.org/document/202445" TargetMode="External"/><Relationship Id="rIdnzzcoawn9tdsboroi3w5w" Type="http://schemas.openxmlformats.org/officeDocument/2006/relationships/hyperlink" Target="http://kodeks.duckdns.org/document/111955" TargetMode="External"/><Relationship Id="rIdqtzdned6qns0ycdlkd1po" Type="http://schemas.openxmlformats.org/officeDocument/2006/relationships/hyperlink" Target="http://kodeks.duckdns.org/document/111671" TargetMode="External"/><Relationship Id="rIdhf7y6msbhm_zlwipvn0kp" Type="http://schemas.openxmlformats.org/officeDocument/2006/relationships/hyperlink" Target="http://kodeks.duckdns.org/document/111977" TargetMode="External"/><Relationship Id="rId4-qxmziqa_lyzh7zrt8zz" Type="http://schemas.openxmlformats.org/officeDocument/2006/relationships/hyperlink" Target="http://kodeks.duckdns.org/document/202445" TargetMode="External"/><Relationship Id="rIdg_beafdpi3l8kcu0wwwwm" Type="http://schemas.openxmlformats.org/officeDocument/2006/relationships/hyperlink" Target="http://kodeks.duckdns.org/document/112002#st_1" TargetMode="External"/><Relationship Id="rIdz8nst4py5n3qibpsym4le" Type="http://schemas.openxmlformats.org/officeDocument/2006/relationships/hyperlink" Target="http://kodeks.duckdns.org/document/202445" TargetMode="External"/><Relationship Id="rIdl-euegzp12fiwgv-2ujup" Type="http://schemas.openxmlformats.org/officeDocument/2006/relationships/hyperlink" Target="http://kodeks.duckdns.org/document/20" TargetMode="External"/><Relationship Id="rIdpm3tfdrvlw1_v9jhdaffu" Type="http://schemas.openxmlformats.org/officeDocument/2006/relationships/hyperlink" Target="http://kodeks.duckdns.org/document/627" TargetMode="External"/><Relationship Id="rIds4i9n_muk0kd1xd354k_3" Type="http://schemas.openxmlformats.org/officeDocument/2006/relationships/hyperlink" Target="http://kodeks.duckdns.org/document/112016" TargetMode="External"/><Relationship Id="rIdxlfznqmce0mtgojf2wa9b" Type="http://schemas.openxmlformats.org/officeDocument/2006/relationships/hyperlink" Target="http://kodeks.duckdns.org/document/202446" TargetMode="External"/><Relationship Id="rId3pualxjnkqra3xu2xg9b5" Type="http://schemas.openxmlformats.org/officeDocument/2006/relationships/hyperlink" Target="http://kodeks.duckdns.org/document/202445" TargetMode="External"/><Relationship Id="rIdqo7iosj80skpwfdbypu3p" Type="http://schemas.openxmlformats.org/officeDocument/2006/relationships/hyperlink" Target="http://kodeks.duckdns.org/document/112023#st_1" TargetMode="External"/><Relationship Id="rIdu-vg7c00g7uuh1p3-bu0x" Type="http://schemas.openxmlformats.org/officeDocument/2006/relationships/hyperlink" Target="http://kodeks.duckdns.org/document/112023#st_3" TargetMode="External"/><Relationship Id="rId--eefywval_xn20yuhf19" Type="http://schemas.openxmlformats.org/officeDocument/2006/relationships/hyperlink" Target="http://kodeks.duckdns.org/document/112023#st_4" TargetMode="External"/><Relationship Id="rIdosixelhcsdhqo3nwkta_y" Type="http://schemas.openxmlformats.org/officeDocument/2006/relationships/hyperlink" Target="http://kodeks.duckdns.org/document/112046#st_1" TargetMode="External"/><Relationship Id="rId5zvixgslirk5tommi9gpa" Type="http://schemas.openxmlformats.org/officeDocument/2006/relationships/hyperlink" Target="http://kodeks.duckdns.org/document/202445" TargetMode="External"/><Relationship Id="rIdai8-v3ftl9t3-bko2l7sr" Type="http://schemas.openxmlformats.org/officeDocument/2006/relationships/hyperlink" Target="http://kodeks.duckdns.org/document/111884" TargetMode="External"/><Relationship Id="rId5mbomahfzkwbijadch0uz" Type="http://schemas.openxmlformats.org/officeDocument/2006/relationships/hyperlink" Target="http://kodeks.duckdns.org/document/111338" TargetMode="External"/><Relationship Id="rIdwam3xtira2vesra6iafb9" Type="http://schemas.openxmlformats.org/officeDocument/2006/relationships/hyperlink" Target="http://kodeks.duckdns.org/document/112060#st_5" TargetMode="External"/><Relationship Id="rIdw_ifynj0cl2-nib2ezrkg" Type="http://schemas.openxmlformats.org/officeDocument/2006/relationships/hyperlink" Target="http://kodeks.duckdns.org/document/112070" TargetMode="External"/><Relationship Id="rId-kmk_4rzvbeipbm6suvef" Type="http://schemas.openxmlformats.org/officeDocument/2006/relationships/hyperlink" Target="http://kodeks.duckdns.org/document/202445" TargetMode="External"/><Relationship Id="rIdb5jwz1b3qnea1wrbludx-" Type="http://schemas.openxmlformats.org/officeDocument/2006/relationships/hyperlink" Target="http://kodeks.duckdns.org/document/112071" TargetMode="External"/><Relationship Id="rIda0ewxb-fypqahjp_wffgj" Type="http://schemas.openxmlformats.org/officeDocument/2006/relationships/hyperlink" Target="http://kodeks.duckdns.org/document/202445" TargetMode="External"/><Relationship Id="rIdzfk1twi0otpyfrqfdof1v" Type="http://schemas.openxmlformats.org/officeDocument/2006/relationships/hyperlink" Target="http://kodeks.duckdns.org/document/112068#st_1" TargetMode="External"/><Relationship Id="rId_dnmaxtlr2rghyauipqye" Type="http://schemas.openxmlformats.org/officeDocument/2006/relationships/hyperlink" Target="http://kodeks.duckdns.org/document/112074" TargetMode="External"/><Relationship Id="rIdbfckibatmseel9rljlqua" Type="http://schemas.openxmlformats.org/officeDocument/2006/relationships/hyperlink" Target="http://kodeks.duckdns.org/document/202445" TargetMode="External"/><Relationship Id="rIdansx4uxmvettmy519mscx" Type="http://schemas.openxmlformats.org/officeDocument/2006/relationships/hyperlink" Target="http://kodeks.duckdns.org/document/112080" TargetMode="External"/><Relationship Id="rIdqsszjlvyrc99yemxhprco" Type="http://schemas.openxmlformats.org/officeDocument/2006/relationships/hyperlink" Target="http://kodeks.duckdns.org/document/202445" TargetMode="External"/><Relationship Id="rIdu1znh83w3lhxosbbqpoul" Type="http://schemas.openxmlformats.org/officeDocument/2006/relationships/hyperlink" Target="http://kodeks.duckdns.org/document/112082" TargetMode="External"/><Relationship Id="rIdumfrkyjc1xtaolgzcollm" Type="http://schemas.openxmlformats.org/officeDocument/2006/relationships/hyperlink" Target="http://kodeks.duckdns.org/document/202445" TargetMode="External"/><Relationship Id="rIdu3akrh1dfx4v23ysgk6ui" Type="http://schemas.openxmlformats.org/officeDocument/2006/relationships/hyperlink" Target="http://kodeks.duckdns.org/document/112165" TargetMode="External"/><Relationship Id="rIdkstmg3ijvtnccveohfyoh" Type="http://schemas.openxmlformats.org/officeDocument/2006/relationships/hyperlink" Target="http://kodeks.duckdns.org/document/202445" TargetMode="External"/><Relationship Id="rIdy4ikerpc4s8qakhllj0ri" Type="http://schemas.openxmlformats.org/officeDocument/2006/relationships/hyperlink" Target="http://kodeks.duckdns.org/document/112153#st_" TargetMode="External"/><Relationship Id="rIdsxno1wbmasqolh7rsl4ba" Type="http://schemas.openxmlformats.org/officeDocument/2006/relationships/hyperlink" Target="http://kodeks.duckdns.org/document/112172" TargetMode="External"/><Relationship Id="rIdd0tmr4vctjb_4e0hiol1s" Type="http://schemas.openxmlformats.org/officeDocument/2006/relationships/hyperlink" Target="http://kodeks.duckdns.org/document/202445" TargetMode="External"/><Relationship Id="rIdat6lf32fux2sartfczmr0" Type="http://schemas.openxmlformats.org/officeDocument/2006/relationships/hyperlink" Target="http://kodeks.duckdns.org/document/112172" TargetMode="External"/><Relationship Id="rIdzphaj1kk7ls7ckqgezewb" Type="http://schemas.openxmlformats.org/officeDocument/2006/relationships/hyperlink" Target="http://kodeks.duckdns.org/document/202445" TargetMode="External"/><Relationship Id="rIdbl7gvodjx52hr5u9aynzp" Type="http://schemas.openxmlformats.org/officeDocument/2006/relationships/hyperlink" Target="http://kodeks.duckdns.org/document/112184" TargetMode="External"/><Relationship Id="rIdlir3aa57st-zc16zs3ohh" Type="http://schemas.openxmlformats.org/officeDocument/2006/relationships/hyperlink" Target="http://kodeks.duckdns.org/document/202445" TargetMode="External"/><Relationship Id="rIdr7eykjx-j96bt6t-ygotl" Type="http://schemas.openxmlformats.org/officeDocument/2006/relationships/hyperlink" Target="http://kodeks.duckdns.org/document/112185#st_1" TargetMode="External"/><Relationship Id="rIdgptpdpetqrpexprceyaxo" Type="http://schemas.openxmlformats.org/officeDocument/2006/relationships/hyperlink" Target="http://kodeks.duckdns.org/document/202445" TargetMode="External"/><Relationship Id="rIdy57umycxktpd_6mptibqd" Type="http://schemas.openxmlformats.org/officeDocument/2006/relationships/hyperlink" Target="http://kodeks.duckdns.org/document/112342#st_19" TargetMode="External"/><Relationship Id="rIdealgjhfvzjp6d7ksususp" Type="http://schemas.openxmlformats.org/officeDocument/2006/relationships/hyperlink" Target="http://kodeks.duckdns.org/document/112342#st_20" TargetMode="External"/><Relationship Id="rIdbw5zof0jhlmocc5atmzoq" Type="http://schemas.openxmlformats.org/officeDocument/2006/relationships/hyperlink" Target="http://kodeks.duckdns.org/document/112340#st_1" TargetMode="External"/><Relationship Id="rIdw0qxqiti4wlseviom-jc8" Type="http://schemas.openxmlformats.org/officeDocument/2006/relationships/hyperlink" Target="http://kodeks.duckdns.org/document/112340#st_169" TargetMode="External"/><Relationship Id="rId7" Type="http://schemas.openxmlformats.org/officeDocument/2006/relationships/image" Target="media/93bec1c1538034512fe33c1434ae0ea86b639d33.png"/><Relationship Id="rId3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2026-09-22T23:03:20.592Z</dcterms:created>
  <dcterms:modified xsi:type="dcterms:W3CDTF">2026-09-22T23:03:20.592Z</dcterms:modified>
</cp:coreProperties>
</file>

<file path=docProps/custom.xml><?xml version="1.0" encoding="utf-8"?>
<Properties xmlns="http://schemas.openxmlformats.org/officeDocument/2006/custom-properties" xmlns:vt="http://schemas.openxmlformats.org/officeDocument/2006/docPropsVTypes"/>
</file>