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18 янва</w:t>
      </w:r>
      <w:r>
        <w:rPr>
          <w:rFonts w:ascii="Arial" w:cs="Arial" w:eastAsia="Arial" w:hAnsi="Arial"/>
          <w:sz w:val="24"/>
          <w:szCs w:val="24"/>
        </w:rPr>
        <w:t xml:space="preserve">ря 202</w:t>
      </w:r>
      <w:r>
        <w:rPr>
          <w:rFonts w:ascii="Arial" w:cs="Arial" w:eastAsia="Arial" w:hAnsi="Arial"/>
          <w:sz w:val="24"/>
          <w:szCs w:val="24"/>
        </w:rPr>
        <w:t xml:space="preserve">2</w:t>
      </w:r>
      <w:r>
        <w:rPr>
          <w:rFonts w:ascii="Arial" w:cs="Arial" w:eastAsia="Arial" w:hAnsi="Arial"/>
          <w:sz w:val="24"/>
          <w:szCs w:val="24"/>
        </w:rPr>
        <w:t xml:space="preserve"> года № </w:t>
      </w:r>
      <w:r>
        <w:rPr>
          <w:rFonts w:ascii="Arial" w:cs="Arial" w:eastAsia="Arial" w:hAnsi="Arial"/>
          <w:sz w:val="24"/>
          <w:szCs w:val="24"/>
        </w:rPr>
        <w:t xml:space="preserve">2</w:t>
      </w:r>
    </w:p>
    <w:p>
      <w:pPr>
        <w:spacing w:after="400" w:before="400"/>
        <w:jc w:val="center"/>
      </w:pPr>
      <w:r>
        <w:rPr>
          <w:rFonts w:ascii="Arial" w:cs="Arial" w:eastAsia="Arial" w:hAnsi="Arial"/>
          <w:b/>
          <w:bCs/>
          <w:sz w:val="28"/>
          <w:szCs w:val="28"/>
        </w:rPr>
        <w:t xml:space="preserve">О внесении изменений в Бюджетный кодекс Кыргызской Республики</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Бюджетный </w:t>
      </w:r>
      <w:hyperlink w:history="1" r:id="rIdzs0uaksru3zcopduvri07">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2016 г., № 5, ст.398) следующие изменения:</w:t>
      </w:r>
    </w:p>
    <w:p>
      <w:pPr>
        <w:spacing w:after="60"/>
        <w:ind w:firstLine="567"/>
        <w:jc w:val="both"/>
      </w:pPr>
      <w:r>
        <w:rPr>
          <w:rFonts w:ascii="Arial" w:cs="Arial" w:eastAsia="Arial" w:hAnsi="Arial"/>
          <w:sz w:val="24"/>
          <w:szCs w:val="24"/>
        </w:rPr>
        <w:t xml:space="preserve">1) По всему тексту </w:t>
      </w:r>
      <w:hyperlink w:history="1" r:id="rIdoam4bzhzjhpvkpbfiarp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за исключением </w:t>
      </w:r>
      <w:hyperlink w:history="1" r:id="rId0trmzn9939stlluonvedk">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слово "Правительство" в различных падежных формах заменить словами "Кабинет Министров" в соответствующих падежах;</w:t>
      </w:r>
    </w:p>
    <w:p>
      <w:pPr>
        <w:spacing w:after="60"/>
        <w:ind w:firstLine="567"/>
        <w:jc w:val="both"/>
      </w:pPr>
      <w:r>
        <w:rPr>
          <w:rFonts w:ascii="Arial" w:cs="Arial" w:eastAsia="Arial" w:hAnsi="Arial"/>
          <w:sz w:val="24"/>
          <w:szCs w:val="24"/>
        </w:rPr>
        <w:t xml:space="preserve">2) в преамбуле слова "при Правительстве" заменить словами "при Министерстве здравоохранения";</w:t>
      </w:r>
    </w:p>
    <w:p>
      <w:pPr>
        <w:spacing w:after="60"/>
        <w:ind w:firstLine="567"/>
        <w:jc w:val="both"/>
      </w:pPr>
      <w:r>
        <w:rPr>
          <w:rFonts w:ascii="Arial" w:cs="Arial" w:eastAsia="Arial" w:hAnsi="Arial"/>
          <w:sz w:val="24"/>
          <w:szCs w:val="24"/>
        </w:rPr>
        <w:t xml:space="preserve">3) в части 1 </w:t>
      </w:r>
      <w:hyperlink w:history="1" r:id="rIdoh0v-lxy4t5pmnn7hrkdj">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1 изложить в следующей редакции:</w:t>
      </w:r>
    </w:p>
    <w:p>
      <w:pPr>
        <w:spacing w:after="60"/>
        <w:ind w:firstLine="567"/>
        <w:jc w:val="both"/>
      </w:pPr>
      <w:r>
        <w:rPr>
          <w:rFonts w:ascii="Arial" w:cs="Arial" w:eastAsia="Arial" w:hAnsi="Arial"/>
          <w:sz w:val="24"/>
          <w:szCs w:val="24"/>
        </w:rPr>
        <w:t xml:space="preserve">"1) администратор ресурсов бюджета - государственный орган или орган местного самоуправления, а также его структурное, подведомственное подразделение, осуществляющее одну или совокупность функций по начислению, сбору, учету и контролю правильности исчисления, полноты и своевременности уплаты налоговых доходов, таможенных платежей, взимаемых в установленном порядке таможенными органами Кыргызской Республики в соответствии с таможенным законодательством Таможенного союза, неналоговых доходов (ресурсов) бюджетов бюджетной системы Кыргызской Республики;";</w:t>
      </w:r>
    </w:p>
    <w:p>
      <w:pPr>
        <w:spacing w:after="60"/>
        <w:ind w:firstLine="567"/>
        <w:jc w:val="both"/>
      </w:pPr>
      <w:r>
        <w:rPr>
          <w:rFonts w:ascii="Arial" w:cs="Arial" w:eastAsia="Arial" w:hAnsi="Arial"/>
          <w:sz w:val="24"/>
          <w:szCs w:val="24"/>
        </w:rPr>
        <w:t xml:space="preserve">б) пункт 4 признать утратившим силу;</w:t>
      </w:r>
    </w:p>
    <w:p>
      <w:pPr>
        <w:spacing w:after="60"/>
        <w:ind w:firstLine="567"/>
        <w:jc w:val="both"/>
      </w:pPr>
      <w:r>
        <w:rPr>
          <w:rFonts w:ascii="Arial" w:cs="Arial" w:eastAsia="Arial" w:hAnsi="Arial"/>
          <w:sz w:val="24"/>
          <w:szCs w:val="24"/>
        </w:rPr>
        <w:t xml:space="preserve">в) в пункте 38 слово "прогнозируемый" заменить словом "плановый";</w:t>
      </w:r>
    </w:p>
    <w:p>
      <w:pPr>
        <w:spacing w:after="60"/>
        <w:ind w:firstLine="567"/>
        <w:jc w:val="both"/>
      </w:pPr>
      <w:r>
        <w:rPr>
          <w:rFonts w:ascii="Arial" w:cs="Arial" w:eastAsia="Arial" w:hAnsi="Arial"/>
          <w:sz w:val="24"/>
          <w:szCs w:val="24"/>
        </w:rPr>
        <w:t xml:space="preserve">г) дополнить пунктом 38-1 следующего содержания:</w:t>
      </w:r>
    </w:p>
    <w:p>
      <w:pPr>
        <w:spacing w:after="60"/>
        <w:ind w:firstLine="567"/>
        <w:jc w:val="both"/>
      </w:pPr>
      <w:r>
        <w:rPr>
          <w:rFonts w:ascii="Arial" w:cs="Arial" w:eastAsia="Arial" w:hAnsi="Arial"/>
          <w:sz w:val="24"/>
          <w:szCs w:val="24"/>
        </w:rPr>
        <w:t xml:space="preserve">"38-1) прогноз социально-экономического развития Кыргызской Республики - система научно-обоснованных представлений о направлениях, критериях, принципах, целях и приоритетах социально-экономического развития Кыргызской Республики на предстоящий период с указанием основных прогнозируемых показателей и целевых ориентиров;";</w:t>
      </w:r>
    </w:p>
    <w:p>
      <w:pPr>
        <w:spacing w:after="60"/>
        <w:ind w:firstLine="567"/>
        <w:jc w:val="both"/>
      </w:pPr>
      <w:r>
        <w:rPr>
          <w:rFonts w:ascii="Arial" w:cs="Arial" w:eastAsia="Arial" w:hAnsi="Arial"/>
          <w:sz w:val="24"/>
          <w:szCs w:val="24"/>
        </w:rPr>
        <w:t xml:space="preserve">д) дополнить пунктом 40-1 следующего содержания:</w:t>
      </w:r>
    </w:p>
    <w:p>
      <w:pPr>
        <w:spacing w:after="60"/>
        <w:ind w:firstLine="567"/>
        <w:jc w:val="both"/>
      </w:pPr>
      <w:r>
        <w:rPr>
          <w:rFonts w:ascii="Arial" w:cs="Arial" w:eastAsia="Arial" w:hAnsi="Arial"/>
          <w:sz w:val="24"/>
          <w:szCs w:val="24"/>
        </w:rPr>
        <w:t xml:space="preserve">"40-1) система государственного прогнозирования в Кыргызской Республике - совокупность взаимосвязанных элементов, состоящая из принципов, документов, процессов и участников государственного прогнозирования, обеспечивающая развитие страны на среднесрочный (от 3 лет до 5 лет), долгосрочный (на 10 лет и более) периоды;";</w:t>
      </w:r>
    </w:p>
    <w:p>
      <w:pPr>
        <w:spacing w:after="60"/>
        <w:ind w:firstLine="567"/>
        <w:jc w:val="both"/>
      </w:pPr>
      <w:r>
        <w:rPr>
          <w:rFonts w:ascii="Arial" w:cs="Arial" w:eastAsia="Arial" w:hAnsi="Arial"/>
          <w:sz w:val="24"/>
          <w:szCs w:val="24"/>
        </w:rPr>
        <w:t xml:space="preserve">е) в пункте 42 слово "прогнозируемый" заменить словом "плановый";</w:t>
      </w:r>
    </w:p>
    <w:p>
      <w:pPr>
        <w:spacing w:after="60"/>
        <w:ind w:firstLine="567"/>
        <w:jc w:val="both"/>
      </w:pPr>
      <w:r>
        <w:rPr>
          <w:rFonts w:ascii="Arial" w:cs="Arial" w:eastAsia="Arial" w:hAnsi="Arial"/>
          <w:sz w:val="24"/>
          <w:szCs w:val="24"/>
        </w:rPr>
        <w:t xml:space="preserve">4) в части 4 </w:t>
      </w:r>
      <w:hyperlink w:history="1" r:id="rIdbfp28vrnpbl05nyhwbdxb">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слова "Бюджетной резолюции Жогорку Кенеша" заменить словами "Основных направлениях фискальной политики";</w:t>
      </w:r>
    </w:p>
    <w:p>
      <w:pPr>
        <w:spacing w:after="60"/>
        <w:ind w:firstLine="567"/>
        <w:jc w:val="both"/>
      </w:pPr>
      <w:r>
        <w:rPr>
          <w:rFonts w:ascii="Arial" w:cs="Arial" w:eastAsia="Arial" w:hAnsi="Arial"/>
          <w:sz w:val="24"/>
          <w:szCs w:val="24"/>
        </w:rPr>
        <w:t xml:space="preserve">5) часть 6 </w:t>
      </w:r>
      <w:hyperlink w:history="1" r:id="rId0x4twmna4fyvp-03wo7nc">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"6. Функциональная классификация представляет собой классификацию расходов бюджетов в соответствии с целями и задачами государственных органов и органов местного самоуправления в зависимости от выполняемых ими функций.";</w:t>
      </w:r>
    </w:p>
    <w:p>
      <w:pPr>
        <w:spacing w:after="60"/>
        <w:ind w:firstLine="567"/>
        <w:jc w:val="both"/>
      </w:pPr>
      <w:r>
        <w:rPr>
          <w:rFonts w:ascii="Arial" w:cs="Arial" w:eastAsia="Arial" w:hAnsi="Arial"/>
          <w:sz w:val="24"/>
          <w:szCs w:val="24"/>
        </w:rPr>
        <w:t xml:space="preserve">6) часть 1 </w:t>
      </w:r>
      <w:hyperlink w:history="1" r:id="rIdbgcpaob6mruounnhdh1lk">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Доходами республиканского и местных бюджетов являются поступающие в соответствующие бюджеты Кыргызской Республики денежные средства в виде налогов, таможенных платежей, неналоговых платежей, взносов, страховых взносов, отчислений и сборов, установленных нормативными правовыми актами Кыргызской Республики, а также в виде полученных трансфертов.";</w:t>
      </w:r>
    </w:p>
    <w:p>
      <w:pPr>
        <w:spacing w:after="60"/>
        <w:ind w:firstLine="567"/>
        <w:jc w:val="both"/>
      </w:pPr>
      <w:r>
        <w:rPr>
          <w:rFonts w:ascii="Arial" w:cs="Arial" w:eastAsia="Arial" w:hAnsi="Arial"/>
          <w:sz w:val="24"/>
          <w:szCs w:val="24"/>
        </w:rPr>
        <w:t xml:space="preserve">7) в части 2 </w:t>
      </w:r>
      <w:hyperlink w:history="1" r:id="rId9tcdkymc4rxekscrxkuvv">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1 признать утратившим силу;</w:t>
      </w:r>
    </w:p>
    <w:p>
      <w:pPr>
        <w:spacing w:after="60"/>
        <w:ind w:firstLine="567"/>
        <w:jc w:val="both"/>
      </w:pPr>
      <w:r>
        <w:rPr>
          <w:rFonts w:ascii="Arial" w:cs="Arial" w:eastAsia="Arial" w:hAnsi="Arial"/>
          <w:sz w:val="24"/>
          <w:szCs w:val="24"/>
        </w:rPr>
        <w:t xml:space="preserve">б) пункт 5 изложить в следующей редакции:</w:t>
      </w:r>
    </w:p>
    <w:p>
      <w:pPr>
        <w:spacing w:after="60"/>
        <w:ind w:firstLine="567"/>
        <w:jc w:val="both"/>
      </w:pPr>
      <w:r>
        <w:rPr>
          <w:rFonts w:ascii="Arial" w:cs="Arial" w:eastAsia="Arial" w:hAnsi="Arial"/>
          <w:sz w:val="24"/>
          <w:szCs w:val="24"/>
        </w:rPr>
        <w:t xml:space="preserve">"5) ухудшение эпидемиологической ситуации;";</w:t>
      </w:r>
    </w:p>
    <w:p>
      <w:pPr>
        <w:spacing w:after="60"/>
        <w:ind w:firstLine="567"/>
        <w:jc w:val="both"/>
      </w:pPr>
      <w:r>
        <w:rPr>
          <w:rFonts w:ascii="Arial" w:cs="Arial" w:eastAsia="Arial" w:hAnsi="Arial"/>
          <w:sz w:val="24"/>
          <w:szCs w:val="24"/>
        </w:rPr>
        <w:t xml:space="preserve">8) часть 2 </w:t>
      </w:r>
      <w:hyperlink w:history="1" r:id="rIdarzertgs0g9rabgt0ksvv">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Размер резервного фонда местного бюджета должен составлять не более 2 процентов от объема расходов соответствующего местного бюджета (без учета средств резервных фондов и поступлений от оказания муниципальных платных услуг органов исполнительной власти).";</w:t>
      </w:r>
    </w:p>
    <w:p>
      <w:pPr>
        <w:spacing w:after="60"/>
        <w:ind w:firstLine="567"/>
        <w:jc w:val="both"/>
      </w:pPr>
      <w:r>
        <w:rPr>
          <w:rFonts w:ascii="Arial" w:cs="Arial" w:eastAsia="Arial" w:hAnsi="Arial"/>
          <w:sz w:val="24"/>
          <w:szCs w:val="24"/>
        </w:rPr>
        <w:t xml:space="preserve">9) </w:t>
      </w:r>
      <w:hyperlink w:history="1" r:id="rIdzb1nizpv-srkne7xngva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bgbnecjpvx4bxsqftq-hm">
        <w:r>
          <w:rPr>
            <w:rFonts w:ascii="Arial" w:cs="Arial" w:eastAsia="Arial" w:hAnsi="Arial"/>
            <w:color w:val="1D4ED8"/>
            <w:sz w:val="24"/>
            <w:szCs w:val="24"/>
            <w:u w:val="single"/>
          </w:rPr>
          <w:t xml:space="preserve">статьей 24-1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ldr_zy3cxralzzno7fbhu">
        <w:r>
          <w:rPr>
            <w:rFonts w:ascii="Arial" w:cs="Arial" w:eastAsia="Arial" w:hAnsi="Arial"/>
            <w:color w:val="1D4ED8"/>
            <w:sz w:val="24"/>
            <w:szCs w:val="24"/>
            <w:u w:val="single"/>
          </w:rPr>
          <w:t xml:space="preserve">Статья 24-1</w:t>
        </w:r>
      </w:hyperlink>
      <w:r>
        <w:rPr>
          <w:rFonts w:ascii="Arial" w:cs="Arial" w:eastAsia="Arial" w:hAnsi="Arial"/>
          <w:sz w:val="24"/>
          <w:szCs w:val="24"/>
        </w:rPr>
        <w:t xml:space="preserve">. Фонд Президента Кыргызской Республики</w:t>
      </w:r>
    </w:p>
    <w:p>
      <w:pPr>
        <w:spacing w:after="60"/>
        <w:ind w:firstLine="567"/>
        <w:jc w:val="both"/>
      </w:pPr>
      <w:r>
        <w:rPr>
          <w:rFonts w:ascii="Arial" w:cs="Arial" w:eastAsia="Arial" w:hAnsi="Arial"/>
          <w:sz w:val="24"/>
          <w:szCs w:val="24"/>
        </w:rPr>
        <w:t xml:space="preserve">1. В республиканском бюджете на очередной бюджетный год предусматривается создание Фонда Президента Кыргызской Республики (далее - Фонд Президента).</w:t>
      </w:r>
    </w:p>
    <w:p>
      <w:pPr>
        <w:spacing w:after="60"/>
        <w:ind w:firstLine="567"/>
        <w:jc w:val="both"/>
      </w:pPr>
      <w:r>
        <w:rPr>
          <w:rFonts w:ascii="Arial" w:cs="Arial" w:eastAsia="Arial" w:hAnsi="Arial"/>
          <w:sz w:val="24"/>
          <w:szCs w:val="24"/>
        </w:rPr>
        <w:t xml:space="preserve">2. Источниками Фонда Президента являются:</w:t>
      </w:r>
    </w:p>
    <w:p>
      <w:pPr>
        <w:spacing w:after="60"/>
        <w:ind w:firstLine="567"/>
        <w:jc w:val="both"/>
      </w:pPr>
      <w:r>
        <w:rPr>
          <w:rFonts w:ascii="Arial" w:cs="Arial" w:eastAsia="Arial" w:hAnsi="Arial"/>
          <w:sz w:val="24"/>
          <w:szCs w:val="24"/>
        </w:rPr>
        <w:t xml:space="preserve">1) бюджетные средства не более 1 процента от утвержденных расходов республиканского бюджета (без учета суммы Фонда Президента);</w:t>
      </w:r>
    </w:p>
    <w:p>
      <w:pPr>
        <w:spacing w:after="60"/>
        <w:ind w:firstLine="567"/>
        <w:jc w:val="both"/>
      </w:pPr>
      <w:r>
        <w:rPr>
          <w:rFonts w:ascii="Arial" w:cs="Arial" w:eastAsia="Arial" w:hAnsi="Arial"/>
          <w:sz w:val="24"/>
          <w:szCs w:val="24"/>
        </w:rPr>
        <w:t xml:space="preserve">2) средства, возмещаемые по коррупционным делам;</w:t>
      </w:r>
    </w:p>
    <w:p>
      <w:pPr>
        <w:spacing w:after="60"/>
        <w:ind w:firstLine="567"/>
        <w:jc w:val="both"/>
      </w:pPr>
      <w:r>
        <w:rPr>
          <w:rFonts w:ascii="Arial" w:cs="Arial" w:eastAsia="Arial" w:hAnsi="Arial"/>
          <w:sz w:val="24"/>
          <w:szCs w:val="24"/>
        </w:rPr>
        <w:t xml:space="preserve">3) иные источники, не запрещенные законодательством Кыргызской Республики.</w:t>
      </w:r>
    </w:p>
    <w:p>
      <w:pPr>
        <w:spacing w:after="60"/>
        <w:ind w:firstLine="567"/>
        <w:jc w:val="both"/>
      </w:pPr>
      <w:r>
        <w:rPr>
          <w:rFonts w:ascii="Arial" w:cs="Arial" w:eastAsia="Arial" w:hAnsi="Arial"/>
          <w:sz w:val="24"/>
          <w:szCs w:val="24"/>
        </w:rPr>
        <w:t xml:space="preserve">3. Средства Фонда Президента направляются на:</w:t>
      </w:r>
    </w:p>
    <w:p>
      <w:pPr>
        <w:spacing w:after="60"/>
        <w:ind w:firstLine="567"/>
        <w:jc w:val="both"/>
      </w:pPr>
      <w:r>
        <w:rPr>
          <w:rFonts w:ascii="Arial" w:cs="Arial" w:eastAsia="Arial" w:hAnsi="Arial"/>
          <w:sz w:val="24"/>
          <w:szCs w:val="24"/>
        </w:rPr>
        <w:t xml:space="preserve">1) финансирование инвестиционных и инфраструктурных проектов;</w:t>
      </w:r>
    </w:p>
    <w:p>
      <w:pPr>
        <w:spacing w:after="60"/>
        <w:ind w:firstLine="567"/>
        <w:jc w:val="both"/>
      </w:pPr>
      <w:r>
        <w:rPr>
          <w:rFonts w:ascii="Arial" w:cs="Arial" w:eastAsia="Arial" w:hAnsi="Arial"/>
          <w:sz w:val="24"/>
          <w:szCs w:val="24"/>
        </w:rPr>
        <w:t xml:space="preserve">2) улучшение социально-экономического положения населения;</w:t>
      </w:r>
    </w:p>
    <w:p>
      <w:pPr>
        <w:spacing w:after="60"/>
        <w:ind w:firstLine="567"/>
        <w:jc w:val="both"/>
      </w:pPr>
      <w:r>
        <w:rPr>
          <w:rFonts w:ascii="Arial" w:cs="Arial" w:eastAsia="Arial" w:hAnsi="Arial"/>
          <w:sz w:val="24"/>
          <w:szCs w:val="24"/>
        </w:rPr>
        <w:t xml:space="preserve">3) финансирование образовательных программ и студентов, обучающихся по образовательным программам за рубежом;</w:t>
      </w:r>
    </w:p>
    <w:p>
      <w:pPr>
        <w:spacing w:after="60"/>
        <w:ind w:firstLine="567"/>
        <w:jc w:val="both"/>
      </w:pPr>
      <w:r>
        <w:rPr>
          <w:rFonts w:ascii="Arial" w:cs="Arial" w:eastAsia="Arial" w:hAnsi="Arial"/>
          <w:sz w:val="24"/>
          <w:szCs w:val="24"/>
        </w:rPr>
        <w:t xml:space="preserve">4) другие мероприятия, определяемые решением Президента Кыргызской Республики (далее - Президент).</w:t>
      </w:r>
    </w:p>
    <w:p>
      <w:pPr>
        <w:spacing w:after="60"/>
        <w:ind w:firstLine="567"/>
        <w:jc w:val="both"/>
      </w:pPr>
      <w:r>
        <w:rPr>
          <w:rFonts w:ascii="Arial" w:cs="Arial" w:eastAsia="Arial" w:hAnsi="Arial"/>
          <w:sz w:val="24"/>
          <w:szCs w:val="24"/>
        </w:rPr>
        <w:t xml:space="preserve">4. Порядок использования средств Фонда Президента определяется решением Президента.</w:t>
      </w:r>
    </w:p>
    <w:p>
      <w:pPr>
        <w:spacing w:after="60"/>
        <w:ind w:firstLine="567"/>
        <w:jc w:val="both"/>
      </w:pPr>
      <w:r>
        <w:rPr>
          <w:rFonts w:ascii="Arial" w:cs="Arial" w:eastAsia="Arial" w:hAnsi="Arial"/>
          <w:sz w:val="24"/>
          <w:szCs w:val="24"/>
        </w:rPr>
        <w:t xml:space="preserve">5. В случае неиспользования на вышеуказанные цели средства Фонда Президента направляются на сокращение дефицита бюджета.";</w:t>
      </w:r>
    </w:p>
    <w:p>
      <w:pPr>
        <w:spacing w:after="60"/>
        <w:ind w:firstLine="567"/>
        <w:jc w:val="both"/>
      </w:pPr>
      <w:r>
        <w:rPr>
          <w:rFonts w:ascii="Arial" w:cs="Arial" w:eastAsia="Arial" w:hAnsi="Arial"/>
          <w:sz w:val="24"/>
          <w:szCs w:val="24"/>
        </w:rPr>
        <w:t xml:space="preserve">10) </w:t>
      </w:r>
      <w:hyperlink w:history="1" r:id="rId64kdzyyp8vuhrcu8lhhvy">
        <w:r>
          <w:rPr>
            <w:rFonts w:ascii="Arial" w:cs="Arial" w:eastAsia="Arial" w:hAnsi="Arial"/>
            <w:color w:val="1D4ED8"/>
            <w:sz w:val="24"/>
            <w:szCs w:val="24"/>
            <w:u w:val="single"/>
          </w:rPr>
          <w:t xml:space="preserve">статью 25</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urwwfs7twop_o5gkr8xio">
        <w:r>
          <w:rPr>
            <w:rFonts w:ascii="Arial" w:cs="Arial" w:eastAsia="Arial" w:hAnsi="Arial"/>
            <w:color w:val="1D4ED8"/>
            <w:sz w:val="24"/>
            <w:szCs w:val="24"/>
            <w:u w:val="single"/>
          </w:rPr>
          <w:t xml:space="preserve">Статья 25</w:t>
        </w:r>
      </w:hyperlink>
      <w:r>
        <w:rPr>
          <w:rFonts w:ascii="Arial" w:cs="Arial" w:eastAsia="Arial" w:hAnsi="Arial"/>
          <w:sz w:val="24"/>
          <w:szCs w:val="24"/>
        </w:rPr>
        <w:t xml:space="preserve">. Резервные фонды</w:t>
      </w:r>
    </w:p>
    <w:p>
      <w:pPr>
        <w:spacing w:after="60"/>
        <w:ind w:firstLine="567"/>
        <w:jc w:val="both"/>
      </w:pPr>
      <w:r>
        <w:rPr>
          <w:rFonts w:ascii="Arial" w:cs="Arial" w:eastAsia="Arial" w:hAnsi="Arial"/>
          <w:sz w:val="24"/>
          <w:szCs w:val="24"/>
        </w:rPr>
        <w:t xml:space="preserve">1. В республиканском бюджете на очередной бюджетный год предусматривается создание резервных фондов Торага Жогорку Кенеша Кыргызской Республики (далее - Торага Жогорку Кенеша) и Председателя Кабинета Министров Кыргызской Республики (далее - Председатель Кабинета Министров), а также полномочных представителей Президента в областях и глав местных государственных администраций.</w:t>
      </w:r>
    </w:p>
    <w:p>
      <w:pPr>
        <w:spacing w:after="60"/>
        <w:ind w:firstLine="567"/>
        <w:jc w:val="both"/>
      </w:pPr>
      <w:r>
        <w:rPr>
          <w:rFonts w:ascii="Arial" w:cs="Arial" w:eastAsia="Arial" w:hAnsi="Arial"/>
          <w:sz w:val="24"/>
          <w:szCs w:val="24"/>
        </w:rPr>
        <w:t xml:space="preserve">2. Размер резервных фондов Торага Жогорку Кенеша и Председателя Кабинета Министров составляет не более 0,02 процента по каждому резервному фонду от утвержденных расходов республиканского бюджета (без учета суммы резервного фонда).</w:t>
      </w:r>
    </w:p>
    <w:p>
      <w:pPr>
        <w:spacing w:after="60"/>
        <w:ind w:firstLine="567"/>
        <w:jc w:val="both"/>
      </w:pPr>
      <w:r>
        <w:rPr>
          <w:rFonts w:ascii="Arial" w:cs="Arial" w:eastAsia="Arial" w:hAnsi="Arial"/>
          <w:sz w:val="24"/>
          <w:szCs w:val="24"/>
        </w:rPr>
        <w:t xml:space="preserve">Размер резервных фондов полномочных представителей Президента в областях и глав местных государственных администраций утверждается соответствующим законом о республиканском бюджете.</w:t>
      </w:r>
    </w:p>
    <w:p>
      <w:pPr>
        <w:spacing w:after="60"/>
        <w:ind w:firstLine="567"/>
        <w:jc w:val="both"/>
      </w:pPr>
      <w:r>
        <w:rPr>
          <w:rFonts w:ascii="Arial" w:cs="Arial" w:eastAsia="Arial" w:hAnsi="Arial"/>
          <w:sz w:val="24"/>
          <w:szCs w:val="24"/>
        </w:rPr>
        <w:t xml:space="preserve">3. Использование средств резервных фондов осуществляется на основании решений Торага Жогорку Кенеша и Председателя Кабинета Министров, полномочных представителей Президента в областях и глав местных государственных администраций. Решения об использовании средств резервных фондов подлежат опубликованию на официальных сайтах соответствующих государственных органов.</w:t>
      </w:r>
    </w:p>
    <w:p>
      <w:pPr>
        <w:spacing w:after="60"/>
        <w:ind w:firstLine="567"/>
        <w:jc w:val="both"/>
      </w:pPr>
      <w:r>
        <w:rPr>
          <w:rFonts w:ascii="Arial" w:cs="Arial" w:eastAsia="Arial" w:hAnsi="Arial"/>
          <w:sz w:val="24"/>
          <w:szCs w:val="24"/>
        </w:rPr>
        <w:t xml:space="preserve">Порядок использования средств резервного фонда Торага Жогорку Кенеша определяется соответствующим решением Торага Жогорку Кенеша.</w:t>
      </w:r>
    </w:p>
    <w:p>
      <w:pPr>
        <w:spacing w:after="60"/>
        <w:ind w:firstLine="567"/>
        <w:jc w:val="both"/>
      </w:pPr>
      <w:r>
        <w:rPr>
          <w:rFonts w:ascii="Arial" w:cs="Arial" w:eastAsia="Arial" w:hAnsi="Arial"/>
          <w:sz w:val="24"/>
          <w:szCs w:val="24"/>
        </w:rPr>
        <w:t xml:space="preserve">Порядок использования средств резервных фондов полномочных представителей Президента в областях определяется соответствующими решениями Президента.</w:t>
      </w:r>
    </w:p>
    <w:p>
      <w:pPr>
        <w:spacing w:after="60"/>
        <w:ind w:firstLine="567"/>
        <w:jc w:val="both"/>
      </w:pPr>
      <w:r>
        <w:rPr>
          <w:rFonts w:ascii="Arial" w:cs="Arial" w:eastAsia="Arial" w:hAnsi="Arial"/>
          <w:sz w:val="24"/>
          <w:szCs w:val="24"/>
        </w:rPr>
        <w:t xml:space="preserve">Порядок использования средств резервных фондов Председателя Кабинета Министров, глав местных государственных администраций определяется соответствующими решениями Председателя Кабинета Министров.</w:t>
      </w:r>
    </w:p>
    <w:p>
      <w:pPr>
        <w:spacing w:after="60"/>
        <w:ind w:firstLine="567"/>
        <w:jc w:val="both"/>
      </w:pPr>
      <w:r>
        <w:rPr>
          <w:rFonts w:ascii="Arial" w:cs="Arial" w:eastAsia="Arial" w:hAnsi="Arial"/>
          <w:sz w:val="24"/>
          <w:szCs w:val="24"/>
        </w:rPr>
        <w:t xml:space="preserve">Информация об использовании средств резервных фондов подлежит ежеквартальному опубликованию на официальных сайтах соответствующих государственных органов.</w:t>
      </w:r>
    </w:p>
    <w:p>
      <w:pPr>
        <w:spacing w:after="60"/>
        <w:ind w:firstLine="567"/>
        <w:jc w:val="both"/>
      </w:pPr>
      <w:r>
        <w:rPr>
          <w:rFonts w:ascii="Arial" w:cs="Arial" w:eastAsia="Arial" w:hAnsi="Arial"/>
          <w:sz w:val="24"/>
          <w:szCs w:val="24"/>
        </w:rPr>
        <w:t xml:space="preserve">4. Средства резервных фондов используются исключительно для финансового обеспечения срочных и непредвиденных расходов социально значимого характера.</w:t>
      </w:r>
    </w:p>
    <w:p>
      <w:pPr>
        <w:spacing w:after="60"/>
        <w:ind w:firstLine="567"/>
        <w:jc w:val="both"/>
      </w:pPr>
      <w:r>
        <w:rPr>
          <w:rFonts w:ascii="Arial" w:cs="Arial" w:eastAsia="Arial" w:hAnsi="Arial"/>
          <w:sz w:val="24"/>
          <w:szCs w:val="24"/>
        </w:rPr>
        <w:t xml:space="preserve">5. Не допускается использование средств резервных фондов на:</w:t>
      </w:r>
    </w:p>
    <w:p>
      <w:pPr>
        <w:spacing w:after="60"/>
        <w:ind w:firstLine="567"/>
        <w:jc w:val="both"/>
      </w:pPr>
      <w:r>
        <w:rPr>
          <w:rFonts w:ascii="Arial" w:cs="Arial" w:eastAsia="Arial" w:hAnsi="Arial"/>
          <w:sz w:val="24"/>
          <w:szCs w:val="24"/>
        </w:rPr>
        <w:t xml:space="preserve">1) проведение выборов, референдумов;</w:t>
      </w:r>
    </w:p>
    <w:p>
      <w:pPr>
        <w:spacing w:after="60"/>
        <w:ind w:firstLine="567"/>
        <w:jc w:val="both"/>
      </w:pPr>
      <w:r>
        <w:rPr>
          <w:rFonts w:ascii="Arial" w:cs="Arial" w:eastAsia="Arial" w:hAnsi="Arial"/>
          <w:sz w:val="24"/>
          <w:szCs w:val="24"/>
        </w:rPr>
        <w:t xml:space="preserve">2) освещение деятельности Торага Жогорку Кенеша и Председателя Кабинета Министров, полномочных представителей Президента в областях и глав местных государственных администраций;</w:t>
      </w:r>
    </w:p>
    <w:p>
      <w:pPr>
        <w:spacing w:after="60"/>
        <w:ind w:firstLine="567"/>
        <w:jc w:val="both"/>
      </w:pPr>
      <w:r>
        <w:rPr>
          <w:rFonts w:ascii="Arial" w:cs="Arial" w:eastAsia="Arial" w:hAnsi="Arial"/>
          <w:sz w:val="24"/>
          <w:szCs w:val="24"/>
        </w:rPr>
        <w:t xml:space="preserve">3) оплату труда и материальное поощрение государственных служащих и муниципальных служащих;</w:t>
      </w:r>
    </w:p>
    <w:p>
      <w:pPr>
        <w:spacing w:after="60"/>
        <w:ind w:firstLine="567"/>
        <w:jc w:val="both"/>
      </w:pPr>
      <w:r>
        <w:rPr>
          <w:rFonts w:ascii="Arial" w:cs="Arial" w:eastAsia="Arial" w:hAnsi="Arial"/>
          <w:sz w:val="24"/>
          <w:szCs w:val="24"/>
        </w:rPr>
        <w:t xml:space="preserve">4) мероприятия по текущему материально-техническому и финансовому обеспечению деятельности государственных органов.</w:t>
      </w:r>
    </w:p>
    <w:p>
      <w:pPr>
        <w:spacing w:after="60"/>
        <w:ind w:firstLine="567"/>
        <w:jc w:val="both"/>
      </w:pPr>
      <w:r>
        <w:rPr>
          <w:rFonts w:ascii="Arial" w:cs="Arial" w:eastAsia="Arial" w:hAnsi="Arial"/>
          <w:sz w:val="24"/>
          <w:szCs w:val="24"/>
        </w:rPr>
        <w:t xml:space="preserve">6. Информация об использовании резервных фондов прилагается к отчету об исполнении республиканского бюджета и подлежит обязательному опубликованию на официальном сайте уполномоченного государственного органа.</w:t>
      </w:r>
    </w:p>
    <w:p>
      <w:pPr>
        <w:spacing w:after="60"/>
        <w:ind w:firstLine="567"/>
        <w:jc w:val="both"/>
      </w:pPr>
      <w:r>
        <w:rPr>
          <w:rFonts w:ascii="Arial" w:cs="Arial" w:eastAsia="Arial" w:hAnsi="Arial"/>
          <w:sz w:val="24"/>
          <w:szCs w:val="24"/>
        </w:rPr>
        <w:t xml:space="preserve">Информация об использовании резервных фондов полномочных представителей Президента в областях и глав местных государственных администраций прилагается к квартальному отчету с приложением копий решений полномочных представителей Президента в областях и глав местных государственных администраций.";</w:t>
      </w:r>
    </w:p>
    <w:p>
      <w:pPr>
        <w:spacing w:after="60"/>
        <w:ind w:firstLine="567"/>
        <w:jc w:val="both"/>
      </w:pPr>
      <w:r>
        <w:rPr>
          <w:rFonts w:ascii="Arial" w:cs="Arial" w:eastAsia="Arial" w:hAnsi="Arial"/>
          <w:sz w:val="24"/>
          <w:szCs w:val="24"/>
        </w:rPr>
        <w:t xml:space="preserve">11) </w:t>
      </w:r>
      <w:hyperlink w:history="1" r:id="rIdahsiuo5mahxnxldbp-icm">
        <w:r>
          <w:rPr>
            <w:rFonts w:ascii="Arial" w:cs="Arial" w:eastAsia="Arial" w:hAnsi="Arial"/>
            <w:color w:val="1D4ED8"/>
            <w:sz w:val="24"/>
            <w:szCs w:val="24"/>
            <w:u w:val="single"/>
          </w:rPr>
          <w:t xml:space="preserve">статью 27</w:t>
        </w:r>
      </w:hyperlink>
      <w:r>
        <w:rPr>
          <w:rFonts w:ascii="Arial" w:cs="Arial" w:eastAsia="Arial" w:hAnsi="Arial"/>
          <w:sz w:val="24"/>
          <w:szCs w:val="24"/>
        </w:rPr>
        <w:t xml:space="preserve"> дополнить частью 1-1 следующего содержания:</w:t>
      </w:r>
    </w:p>
    <w:p>
      <w:pPr>
        <w:spacing w:after="60"/>
        <w:ind w:firstLine="567"/>
        <w:jc w:val="both"/>
      </w:pPr>
      <w:r>
        <w:rPr>
          <w:rFonts w:ascii="Arial" w:cs="Arial" w:eastAsia="Arial" w:hAnsi="Arial"/>
          <w:sz w:val="24"/>
          <w:szCs w:val="24"/>
        </w:rPr>
        <w:t xml:space="preserve">"1-1. Превышение совокупных доходов без учета официальных трансфертов из внешних источников (гранты) над совокупными расходами бюджета без учета государственных внешних инвестиций составляет профицит бюджета без учета внешних кредитов и грантов, а превышение совокупных расходов без учета государственных внешних инвестиций над совокупными доходами бюджета без учета официальных трансфертов из внешних источников (гранты) составляет дефицит бюджета без учета внешних кредитов и грантов.";</w:t>
      </w:r>
    </w:p>
    <w:p>
      <w:pPr>
        <w:spacing w:after="60"/>
        <w:ind w:firstLine="567"/>
        <w:jc w:val="both"/>
      </w:pPr>
      <w:r>
        <w:rPr>
          <w:rFonts w:ascii="Arial" w:cs="Arial" w:eastAsia="Arial" w:hAnsi="Arial"/>
          <w:sz w:val="24"/>
          <w:szCs w:val="24"/>
        </w:rPr>
        <w:t xml:space="preserve">12) в пункте 1 части 3 </w:t>
      </w:r>
      <w:hyperlink w:history="1" r:id="rId-s20-upfousp9ist3a4so">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слово "внешних" исключить;</w:t>
      </w:r>
    </w:p>
    <w:p>
      <w:pPr>
        <w:spacing w:after="60"/>
        <w:ind w:firstLine="567"/>
        <w:jc w:val="both"/>
      </w:pPr>
      <w:r>
        <w:rPr>
          <w:rFonts w:ascii="Arial" w:cs="Arial" w:eastAsia="Arial" w:hAnsi="Arial"/>
          <w:sz w:val="24"/>
          <w:szCs w:val="24"/>
        </w:rPr>
        <w:t xml:space="preserve">13) в </w:t>
      </w:r>
      <w:hyperlink w:history="1" r:id="rIdbbrifuymmdkkxydhpflmb">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слово "Правительство" в различных падежных формах заменить словами "уполномоченный государственный орган" в соответствующих падежах;</w:t>
      </w:r>
    </w:p>
    <w:p>
      <w:pPr>
        <w:spacing w:after="60"/>
        <w:ind w:firstLine="567"/>
        <w:jc w:val="both"/>
      </w:pPr>
      <w:r>
        <w:rPr>
          <w:rFonts w:ascii="Arial" w:cs="Arial" w:eastAsia="Arial" w:hAnsi="Arial"/>
          <w:sz w:val="24"/>
          <w:szCs w:val="24"/>
        </w:rPr>
        <w:t xml:space="preserve">б) в абзаце втором части 2 слова "и направляет в Жогорку Кенеш" заменить словами "и направляет информацию профильному комитету Жогорку Кенеша";</w:t>
      </w:r>
    </w:p>
    <w:p>
      <w:pPr>
        <w:spacing w:after="60"/>
        <w:ind w:firstLine="567"/>
        <w:jc w:val="both"/>
      </w:pPr>
      <w:r>
        <w:rPr>
          <w:rFonts w:ascii="Arial" w:cs="Arial" w:eastAsia="Arial" w:hAnsi="Arial"/>
          <w:sz w:val="24"/>
          <w:szCs w:val="24"/>
        </w:rPr>
        <w:t xml:space="preserve">14) часть 1 </w:t>
      </w:r>
      <w:hyperlink w:history="1" r:id="rIdvjox355pvhfvl72dqnk86">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Государственные инвестиции - средства республиканского бюджета, направляемые на финансирование инвестиционных проектов, в том числе инфраструктурных проектов, реализуемых с учетом внешних заимствований и грантов на основании международных соглашений Кыргызской Республики.";</w:t>
      </w:r>
    </w:p>
    <w:p>
      <w:pPr>
        <w:spacing w:after="60"/>
        <w:ind w:firstLine="567"/>
        <w:jc w:val="both"/>
      </w:pPr>
      <w:r>
        <w:rPr>
          <w:rFonts w:ascii="Arial" w:cs="Arial" w:eastAsia="Arial" w:hAnsi="Arial"/>
          <w:sz w:val="24"/>
          <w:szCs w:val="24"/>
        </w:rPr>
        <w:t xml:space="preserve">15) </w:t>
      </w:r>
      <w:hyperlink w:history="1" r:id="rId_t4_qfe6sxxr77l5p9bpz">
        <w:r>
          <w:rPr>
            <w:rFonts w:ascii="Arial" w:cs="Arial" w:eastAsia="Arial" w:hAnsi="Arial"/>
            <w:color w:val="1D4ED8"/>
            <w:sz w:val="24"/>
            <w:szCs w:val="24"/>
            <w:u w:val="single"/>
          </w:rPr>
          <w:t xml:space="preserve">статью 31</w:t>
        </w:r>
      </w:hyperlink>
      <w:r>
        <w:rPr>
          <w:rFonts w:ascii="Arial" w:cs="Arial" w:eastAsia="Arial" w:hAnsi="Arial"/>
          <w:sz w:val="24"/>
          <w:szCs w:val="24"/>
        </w:rPr>
        <w:t xml:space="preserve"> дополнить частями 7 и 8 следующего содержания:</w:t>
      </w:r>
    </w:p>
    <w:p>
      <w:pPr>
        <w:spacing w:after="60"/>
        <w:ind w:firstLine="567"/>
        <w:jc w:val="both"/>
      </w:pPr>
      <w:r>
        <w:rPr>
          <w:rFonts w:ascii="Arial" w:cs="Arial" w:eastAsia="Arial" w:hAnsi="Arial"/>
          <w:sz w:val="24"/>
          <w:szCs w:val="24"/>
        </w:rPr>
        <w:t xml:space="preserve">"7. На требования кредитора по бюджетным кредитам исковая давность не распространяется.</w:t>
      </w:r>
    </w:p>
    <w:p>
      <w:pPr>
        <w:spacing w:after="60"/>
        <w:ind w:firstLine="567"/>
        <w:jc w:val="both"/>
      </w:pPr>
      <w:r>
        <w:rPr>
          <w:rFonts w:ascii="Arial" w:cs="Arial" w:eastAsia="Arial" w:hAnsi="Arial"/>
          <w:sz w:val="24"/>
          <w:szCs w:val="24"/>
        </w:rPr>
        <w:t xml:space="preserve">8. Расходы, связанные с управлением бюджетными кредитами, покрываются за счет отчислений в размере 3 процентов от денежных средств, возвращаемых в республиканский бюджет в счет погашения бюджетных кредитов, 30 процентов из которых направляется в уполномоченный государственный орган.</w:t>
      </w:r>
    </w:p>
    <w:p>
      <w:pPr>
        <w:spacing w:after="60"/>
        <w:ind w:firstLine="567"/>
        <w:jc w:val="both"/>
      </w:pPr>
      <w:r>
        <w:rPr>
          <w:rFonts w:ascii="Arial" w:cs="Arial" w:eastAsia="Arial" w:hAnsi="Arial"/>
          <w:sz w:val="24"/>
          <w:szCs w:val="24"/>
        </w:rPr>
        <w:t xml:space="preserve">Порядок использования отчисляемых денежных средств, указанных в настоящей части, определяется Кабинетом Министров.";</w:t>
      </w:r>
    </w:p>
    <w:p>
      <w:pPr>
        <w:spacing w:after="60"/>
        <w:ind w:firstLine="567"/>
        <w:jc w:val="both"/>
      </w:pPr>
      <w:r>
        <w:rPr>
          <w:rFonts w:ascii="Arial" w:cs="Arial" w:eastAsia="Arial" w:hAnsi="Arial"/>
          <w:sz w:val="24"/>
          <w:szCs w:val="24"/>
        </w:rPr>
        <w:t xml:space="preserve">16) части 1 и 2 </w:t>
      </w:r>
      <w:hyperlink w:history="1" r:id="rIdpo6lus3b721sukvzrxxee">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Фонды развития регионов предназначены для финансирования развития и содержания инфраструктуры местного значения, инфраструктурных и инвестиционных проектов развития и реализации мероприятий целевого назначения в соответствии с программами социально-экономического развития территорий.</w:t>
      </w:r>
    </w:p>
    <w:p>
      <w:pPr>
        <w:spacing w:after="60"/>
        <w:ind w:firstLine="567"/>
        <w:jc w:val="both"/>
      </w:pPr>
      <w:r>
        <w:rPr>
          <w:rFonts w:ascii="Arial" w:cs="Arial" w:eastAsia="Arial" w:hAnsi="Arial"/>
          <w:sz w:val="24"/>
          <w:szCs w:val="24"/>
        </w:rPr>
        <w:t xml:space="preserve">2. Фонды развития регионов образуются за счет отчислений платежей и поступлений в соответствии с законодательством Кыргызской Республики и средств республиканского бюджета.";</w:t>
      </w:r>
    </w:p>
    <w:p>
      <w:pPr>
        <w:spacing w:after="60"/>
        <w:ind w:firstLine="567"/>
        <w:jc w:val="both"/>
      </w:pPr>
      <w:r>
        <w:rPr>
          <w:rFonts w:ascii="Arial" w:cs="Arial" w:eastAsia="Arial" w:hAnsi="Arial"/>
          <w:sz w:val="24"/>
          <w:szCs w:val="24"/>
        </w:rPr>
        <w:t xml:space="preserve">17) </w:t>
      </w:r>
      <w:hyperlink w:history="1" r:id="rIdqwhgaxbnltmhrogmazox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j73ouv_ouhwnzkukseswl">
        <w:r>
          <w:rPr>
            <w:rFonts w:ascii="Arial" w:cs="Arial" w:eastAsia="Arial" w:hAnsi="Arial"/>
            <w:color w:val="1D4ED8"/>
            <w:sz w:val="24"/>
            <w:szCs w:val="24"/>
            <w:u w:val="single"/>
          </w:rPr>
          <w:t xml:space="preserve">разделом V-1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"РАЗДЕЛ V-1. ФОРМИРОВАНИЕ, ИСПОЛЬЗОВАНИЕ И УПРАВЛЕНИЕ СТАБИЛИЗАЦИОННЫМ ФОНДОМ КЫРГЫЗСКОЙ РЕСПУБЛИКИ</w:t>
      </w:r>
    </w:p>
    <w:p>
      <w:pPr>
        <w:spacing w:after="60"/>
        <w:ind w:firstLine="567"/>
        <w:jc w:val="both"/>
      </w:pPr>
      <w:r>
        <w:rPr>
          <w:rFonts w:ascii="Arial" w:cs="Arial" w:eastAsia="Arial" w:hAnsi="Arial"/>
          <w:sz w:val="24"/>
          <w:szCs w:val="24"/>
        </w:rPr>
        <w:t xml:space="preserve">Глава 7-1. Стабилизационный фонд Кыргызской Республики</w:t>
      </w:r>
    </w:p>
    <w:p>
      <w:pPr>
        <w:spacing w:after="60"/>
        <w:ind w:firstLine="567"/>
        <w:jc w:val="both"/>
      </w:pPr>
      <w:hyperlink w:history="1" r:id="rIdy99u88xbjqgecsmuki8t9">
        <w:r>
          <w:rPr>
            <w:rFonts w:ascii="Arial" w:cs="Arial" w:eastAsia="Arial" w:hAnsi="Arial"/>
            <w:color w:val="1D4ED8"/>
            <w:sz w:val="24"/>
            <w:szCs w:val="24"/>
            <w:u w:val="single"/>
          </w:rPr>
          <w:t xml:space="preserve">Статья 43-1</w:t>
        </w:r>
      </w:hyperlink>
      <w:r>
        <w:rPr>
          <w:rFonts w:ascii="Arial" w:cs="Arial" w:eastAsia="Arial" w:hAnsi="Arial"/>
          <w:sz w:val="24"/>
          <w:szCs w:val="24"/>
        </w:rPr>
        <w:t xml:space="preserve">. Стабилизационный фонд Кыргызской Республики</w:t>
      </w:r>
    </w:p>
    <w:p>
      <w:pPr>
        <w:spacing w:after="60"/>
        <w:ind w:firstLine="567"/>
        <w:jc w:val="both"/>
      </w:pPr>
      <w:r>
        <w:rPr>
          <w:rFonts w:ascii="Arial" w:cs="Arial" w:eastAsia="Arial" w:hAnsi="Arial"/>
          <w:sz w:val="24"/>
          <w:szCs w:val="24"/>
        </w:rPr>
        <w:t xml:space="preserve">Стабилизационный фонд Кыргызской Республики (далее - Стабилизационный фонд) - внебюджетный фонд, созданный для обеспечения социально-экономического развития Кыргызской Республики и осуществляющий сберегательную и стабилизационную функции.</w:t>
      </w:r>
    </w:p>
    <w:p>
      <w:pPr>
        <w:spacing w:after="60"/>
        <w:ind w:firstLine="567"/>
        <w:jc w:val="both"/>
      </w:pPr>
      <w:r>
        <w:rPr>
          <w:rFonts w:ascii="Arial" w:cs="Arial" w:eastAsia="Arial" w:hAnsi="Arial"/>
          <w:sz w:val="24"/>
          <w:szCs w:val="24"/>
        </w:rPr>
        <w:t xml:space="preserve">Сберегательная функция обеспечивает накопление финансовых активов и иного имущества, за исключением нематериальных активов, и доходность активов Стабилизационного фонда в долгосрочной перспективе при умеренном уровне риска.</w:t>
      </w:r>
    </w:p>
    <w:p>
      <w:pPr>
        <w:spacing w:after="60"/>
        <w:ind w:firstLine="567"/>
        <w:jc w:val="both"/>
      </w:pPr>
      <w:r>
        <w:rPr>
          <w:rFonts w:ascii="Arial" w:cs="Arial" w:eastAsia="Arial" w:hAnsi="Arial"/>
          <w:sz w:val="24"/>
          <w:szCs w:val="24"/>
        </w:rPr>
        <w:t xml:space="preserve">Стабилизационная функция предназначена для поддержания достаточного уровня ликвидности активов Стабилизационного фонда.</w:t>
      </w:r>
    </w:p>
    <w:p>
      <w:pPr>
        <w:spacing w:after="60"/>
        <w:ind w:firstLine="567"/>
        <w:jc w:val="both"/>
      </w:pPr>
      <w:hyperlink w:history="1" r:id="rId7s-29iugixasvtjxijaql">
        <w:r>
          <w:rPr>
            <w:rFonts w:ascii="Arial" w:cs="Arial" w:eastAsia="Arial" w:hAnsi="Arial"/>
            <w:color w:val="1D4ED8"/>
            <w:sz w:val="24"/>
            <w:szCs w:val="24"/>
            <w:u w:val="single"/>
          </w:rPr>
          <w:t xml:space="preserve">Статья 43-2</w:t>
        </w:r>
      </w:hyperlink>
      <w:r>
        <w:rPr>
          <w:rFonts w:ascii="Arial" w:cs="Arial" w:eastAsia="Arial" w:hAnsi="Arial"/>
          <w:sz w:val="24"/>
          <w:szCs w:val="24"/>
        </w:rPr>
        <w:t xml:space="preserve">. Источники формирования Стабилизационного фонда</w:t>
      </w:r>
    </w:p>
    <w:p>
      <w:pPr>
        <w:spacing w:after="60"/>
        <w:ind w:firstLine="567"/>
        <w:jc w:val="both"/>
      </w:pPr>
      <w:r>
        <w:rPr>
          <w:rFonts w:ascii="Arial" w:cs="Arial" w:eastAsia="Arial" w:hAnsi="Arial"/>
          <w:sz w:val="24"/>
          <w:szCs w:val="24"/>
        </w:rPr>
        <w:t xml:space="preserve">1. Источниками формирования Стабилизационного фонда являются:</w:t>
      </w:r>
    </w:p>
    <w:p>
      <w:pPr>
        <w:spacing w:after="60"/>
        <w:ind w:firstLine="567"/>
        <w:jc w:val="both"/>
      </w:pPr>
      <w:r>
        <w:rPr>
          <w:rFonts w:ascii="Arial" w:cs="Arial" w:eastAsia="Arial" w:hAnsi="Arial"/>
          <w:sz w:val="24"/>
          <w:szCs w:val="24"/>
        </w:rPr>
        <w:t xml:space="preserve">1) приватизация стратегических объектов;</w:t>
      </w:r>
    </w:p>
    <w:p>
      <w:pPr>
        <w:spacing w:after="60"/>
        <w:ind w:firstLine="567"/>
        <w:jc w:val="both"/>
      </w:pPr>
      <w:r>
        <w:rPr>
          <w:rFonts w:ascii="Arial" w:cs="Arial" w:eastAsia="Arial" w:hAnsi="Arial"/>
          <w:sz w:val="24"/>
          <w:szCs w:val="24"/>
        </w:rPr>
        <w:t xml:space="preserve">2) реализация участков недр общегосударственного значения;</w:t>
      </w:r>
    </w:p>
    <w:p>
      <w:pPr>
        <w:spacing w:after="60"/>
        <w:ind w:firstLine="567"/>
        <w:jc w:val="both"/>
      </w:pPr>
      <w:r>
        <w:rPr>
          <w:rFonts w:ascii="Arial" w:cs="Arial" w:eastAsia="Arial" w:hAnsi="Arial"/>
          <w:sz w:val="24"/>
          <w:szCs w:val="24"/>
        </w:rPr>
        <w:t xml:space="preserve">3) инвестиционные доходы от управления Стабилизационным фондом;</w:t>
      </w:r>
    </w:p>
    <w:p>
      <w:pPr>
        <w:spacing w:after="60"/>
        <w:ind w:firstLine="567"/>
        <w:jc w:val="both"/>
      </w:pPr>
      <w:r>
        <w:rPr>
          <w:rFonts w:ascii="Arial" w:cs="Arial" w:eastAsia="Arial" w:hAnsi="Arial"/>
          <w:sz w:val="24"/>
          <w:szCs w:val="24"/>
        </w:rPr>
        <w:t xml:space="preserve">4) иные доходы.</w:t>
      </w:r>
    </w:p>
    <w:p>
      <w:pPr>
        <w:spacing w:after="60"/>
        <w:ind w:firstLine="567"/>
        <w:jc w:val="both"/>
      </w:pPr>
      <w:r>
        <w:rPr>
          <w:rFonts w:ascii="Arial" w:cs="Arial" w:eastAsia="Arial" w:hAnsi="Arial"/>
          <w:sz w:val="24"/>
          <w:szCs w:val="24"/>
        </w:rPr>
        <w:t xml:space="preserve">2. Инвестиционные доходы от управления Стабилизационным фондом образуются от размещения Стабилизационного фонда в финансовые и другие инструменты.</w:t>
      </w:r>
    </w:p>
    <w:p>
      <w:pPr>
        <w:spacing w:after="60"/>
        <w:ind w:firstLine="567"/>
        <w:jc w:val="both"/>
      </w:pPr>
      <w:hyperlink w:history="1" r:id="rId8a4hwwjcviidr7voi7t65">
        <w:r>
          <w:rPr>
            <w:rFonts w:ascii="Arial" w:cs="Arial" w:eastAsia="Arial" w:hAnsi="Arial"/>
            <w:color w:val="1D4ED8"/>
            <w:sz w:val="24"/>
            <w:szCs w:val="24"/>
            <w:u w:val="single"/>
          </w:rPr>
          <w:t xml:space="preserve">Статья 43-3</w:t>
        </w:r>
      </w:hyperlink>
      <w:r>
        <w:rPr>
          <w:rFonts w:ascii="Arial" w:cs="Arial" w:eastAsia="Arial" w:hAnsi="Arial"/>
          <w:sz w:val="24"/>
          <w:szCs w:val="24"/>
        </w:rPr>
        <w:t xml:space="preserve">. Использование Стабилизационного фонда</w:t>
      </w:r>
    </w:p>
    <w:p>
      <w:pPr>
        <w:spacing w:after="60"/>
        <w:ind w:firstLine="567"/>
        <w:jc w:val="both"/>
      </w:pPr>
      <w:r>
        <w:rPr>
          <w:rFonts w:ascii="Arial" w:cs="Arial" w:eastAsia="Arial" w:hAnsi="Arial"/>
          <w:sz w:val="24"/>
          <w:szCs w:val="24"/>
        </w:rPr>
        <w:t xml:space="preserve">1. Средства Стабилизационного фонда расходуются:</w:t>
      </w:r>
    </w:p>
    <w:p>
      <w:pPr>
        <w:spacing w:after="60"/>
        <w:ind w:firstLine="567"/>
        <w:jc w:val="both"/>
      </w:pPr>
      <w:r>
        <w:rPr>
          <w:rFonts w:ascii="Arial" w:cs="Arial" w:eastAsia="Arial" w:hAnsi="Arial"/>
          <w:sz w:val="24"/>
          <w:szCs w:val="24"/>
        </w:rPr>
        <w:t xml:space="preserve">1) на реализацию государственных экономических программ, требующих неотложного решения;</w:t>
      </w:r>
    </w:p>
    <w:p>
      <w:pPr>
        <w:spacing w:after="60"/>
        <w:ind w:firstLine="567"/>
        <w:jc w:val="both"/>
      </w:pPr>
      <w:r>
        <w:rPr>
          <w:rFonts w:ascii="Arial" w:cs="Arial" w:eastAsia="Arial" w:hAnsi="Arial"/>
          <w:sz w:val="24"/>
          <w:szCs w:val="24"/>
        </w:rPr>
        <w:t xml:space="preserve">2) на создание, увеличение, обновление, модернизацию основных фондов;</w:t>
      </w:r>
    </w:p>
    <w:p>
      <w:pPr>
        <w:spacing w:after="60"/>
        <w:ind w:firstLine="567"/>
        <w:jc w:val="both"/>
      </w:pPr>
      <w:r>
        <w:rPr>
          <w:rFonts w:ascii="Arial" w:cs="Arial" w:eastAsia="Arial" w:hAnsi="Arial"/>
          <w:sz w:val="24"/>
          <w:szCs w:val="24"/>
        </w:rPr>
        <w:t xml:space="preserve">3) на развитие отраслей экономики;</w:t>
      </w:r>
    </w:p>
    <w:p>
      <w:pPr>
        <w:spacing w:after="60"/>
        <w:ind w:firstLine="567"/>
        <w:jc w:val="both"/>
      </w:pPr>
      <w:r>
        <w:rPr>
          <w:rFonts w:ascii="Arial" w:cs="Arial" w:eastAsia="Arial" w:hAnsi="Arial"/>
          <w:sz w:val="24"/>
          <w:szCs w:val="24"/>
        </w:rPr>
        <w:t xml:space="preserve">4) на финансирование защищенных статей расходов республиканского бюджета в случае резкого ухудшения экономики и сокращения доходов бюджета.</w:t>
      </w:r>
    </w:p>
    <w:p>
      <w:pPr>
        <w:spacing w:after="60"/>
        <w:ind w:firstLine="567"/>
        <w:jc w:val="both"/>
      </w:pPr>
      <w:r>
        <w:rPr>
          <w:rFonts w:ascii="Arial" w:cs="Arial" w:eastAsia="Arial" w:hAnsi="Arial"/>
          <w:sz w:val="24"/>
          <w:szCs w:val="24"/>
        </w:rPr>
        <w:t xml:space="preserve">2. Порядок формирования и использования Стабилизационного фонда определяется Президентом.</w:t>
      </w:r>
    </w:p>
    <w:p>
      <w:pPr>
        <w:spacing w:after="60"/>
        <w:ind w:firstLine="567"/>
        <w:jc w:val="both"/>
      </w:pPr>
      <w:r>
        <w:rPr>
          <w:rFonts w:ascii="Arial" w:cs="Arial" w:eastAsia="Arial" w:hAnsi="Arial"/>
          <w:sz w:val="24"/>
          <w:szCs w:val="24"/>
        </w:rPr>
        <w:t xml:space="preserve">3. Информация об использовании средств Стабилизационного фонда подлежит ежегодному опубликованию на официальном сайте уполномоченного государственного органа.";</w:t>
      </w:r>
    </w:p>
    <w:p>
      <w:pPr>
        <w:spacing w:after="60"/>
        <w:ind w:firstLine="567"/>
        <w:jc w:val="both"/>
      </w:pPr>
      <w:r>
        <w:rPr>
          <w:rFonts w:ascii="Arial" w:cs="Arial" w:eastAsia="Arial" w:hAnsi="Arial"/>
          <w:sz w:val="24"/>
          <w:szCs w:val="24"/>
        </w:rPr>
        <w:t xml:space="preserve">18) в </w:t>
      </w:r>
      <w:hyperlink w:history="1" r:id="rIdihd-szaas0baguzgy5lua">
        <w:r>
          <w:rPr>
            <w:rFonts w:ascii="Arial" w:cs="Arial" w:eastAsia="Arial" w:hAnsi="Arial"/>
            <w:color w:val="1D4ED8"/>
            <w:sz w:val="24"/>
            <w:szCs w:val="24"/>
            <w:u w:val="single"/>
          </w:rPr>
          <w:t xml:space="preserve">статье 50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слова "Из республиканского бюджета" заменить словами "1. Из республиканского бюджета";</w:t>
      </w:r>
    </w:p>
    <w:p>
      <w:pPr>
        <w:spacing w:after="60"/>
        <w:ind w:firstLine="567"/>
        <w:jc w:val="both"/>
      </w:pPr>
      <w:r>
        <w:rPr>
          <w:rFonts w:ascii="Arial" w:cs="Arial" w:eastAsia="Arial" w:hAnsi="Arial"/>
          <w:sz w:val="24"/>
          <w:szCs w:val="24"/>
        </w:rPr>
        <w:t xml:space="preserve">б) статью дополнить частью 2 следующего содержания:</w:t>
      </w:r>
    </w:p>
    <w:p>
      <w:pPr>
        <w:spacing w:after="60"/>
        <w:ind w:firstLine="567"/>
        <w:jc w:val="both"/>
      </w:pPr>
      <w:r>
        <w:rPr>
          <w:rFonts w:ascii="Arial" w:cs="Arial" w:eastAsia="Arial" w:hAnsi="Arial"/>
          <w:sz w:val="24"/>
          <w:szCs w:val="24"/>
        </w:rPr>
        <w:t xml:space="preserve">"2. Кабинет Министров вправе делегировать местным государственным администрациям осуществление отдельных общегосударственных расходов в рамках обособленных бюджетов, порядок формирования и исполнения которых определяется Кабинетом Министров.";</w:t>
      </w:r>
    </w:p>
    <w:p>
      <w:pPr>
        <w:spacing w:after="60"/>
        <w:ind w:firstLine="567"/>
        <w:jc w:val="both"/>
      </w:pPr>
      <w:r>
        <w:rPr>
          <w:rFonts w:ascii="Arial" w:cs="Arial" w:eastAsia="Arial" w:hAnsi="Arial"/>
          <w:sz w:val="24"/>
          <w:szCs w:val="24"/>
        </w:rPr>
        <w:t xml:space="preserve">19) Кодекс дополнить </w:t>
      </w:r>
      <w:hyperlink w:history="1" r:id="rIdnkywxbclxzumsnemycch7">
        <w:r>
          <w:rPr>
            <w:rFonts w:ascii="Arial" w:cs="Arial" w:eastAsia="Arial" w:hAnsi="Arial"/>
            <w:color w:val="1D4ED8"/>
            <w:sz w:val="24"/>
            <w:szCs w:val="24"/>
            <w:u w:val="single"/>
          </w:rPr>
          <w:t xml:space="preserve">статьей 50-1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akvliisrwa-oddbpro9-a">
        <w:r>
          <w:rPr>
            <w:rFonts w:ascii="Arial" w:cs="Arial" w:eastAsia="Arial" w:hAnsi="Arial"/>
            <w:color w:val="1D4ED8"/>
            <w:sz w:val="24"/>
            <w:szCs w:val="24"/>
            <w:u w:val="single"/>
          </w:rPr>
          <w:t xml:space="preserve">Статья 50-1</w:t>
        </w:r>
      </w:hyperlink>
      <w:r>
        <w:rPr>
          <w:rFonts w:ascii="Arial" w:cs="Arial" w:eastAsia="Arial" w:hAnsi="Arial"/>
          <w:sz w:val="24"/>
          <w:szCs w:val="24"/>
        </w:rPr>
        <w:t xml:space="preserve">. Расходы на государственную поддержку неправительственных некоммерческих организаций и других институтов гражданского общества</w:t>
      </w:r>
    </w:p>
    <w:p>
      <w:pPr>
        <w:spacing w:after="60"/>
        <w:ind w:firstLine="567"/>
        <w:jc w:val="both"/>
      </w:pPr>
      <w:r>
        <w:rPr>
          <w:rFonts w:ascii="Arial" w:cs="Arial" w:eastAsia="Arial" w:hAnsi="Arial"/>
          <w:sz w:val="24"/>
          <w:szCs w:val="24"/>
        </w:rPr>
        <w:t xml:space="preserve">1. Расходы на государственную поддержку неправительственных некоммерческих организаций и других институтов гражданского общества производятся в форме государственных грантов и социального заказа за счет средств республиканского бюджета в соответствии с порядком, утверждаемым Кабинетом Министров.</w:t>
      </w:r>
    </w:p>
    <w:p>
      <w:pPr>
        <w:spacing w:after="60"/>
        <w:ind w:firstLine="567"/>
        <w:jc w:val="both"/>
      </w:pPr>
      <w:r>
        <w:rPr>
          <w:rFonts w:ascii="Arial" w:cs="Arial" w:eastAsia="Arial" w:hAnsi="Arial"/>
          <w:sz w:val="24"/>
          <w:szCs w:val="24"/>
        </w:rPr>
        <w:t xml:space="preserve">2. Информация об использовании средств на государственную поддержку неправительственных некоммерческих организаций и других институтов гражданского общества подлежит ежегодному опубликованию на официальных сайтах соответствующих государственных органов.";</w:t>
      </w:r>
    </w:p>
    <w:p>
      <w:pPr>
        <w:spacing w:after="60"/>
        <w:ind w:firstLine="567"/>
        <w:jc w:val="both"/>
      </w:pPr>
      <w:r>
        <w:rPr>
          <w:rFonts w:ascii="Arial" w:cs="Arial" w:eastAsia="Arial" w:hAnsi="Arial"/>
          <w:sz w:val="24"/>
          <w:szCs w:val="24"/>
        </w:rPr>
        <w:t xml:space="preserve">20) </w:t>
      </w:r>
      <w:hyperlink w:history="1" r:id="rIdn0sl3neqskg-pxnq6ybay">
        <w:r>
          <w:rPr>
            <w:rFonts w:ascii="Arial" w:cs="Arial" w:eastAsia="Arial" w:hAnsi="Arial"/>
            <w:color w:val="1D4ED8"/>
            <w:sz w:val="24"/>
            <w:szCs w:val="24"/>
            <w:u w:val="single"/>
          </w:rPr>
          <w:t xml:space="preserve">статью 54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_pqs0_xahjlfjeitlsgoa">
        <w:r>
          <w:rPr>
            <w:rFonts w:ascii="Arial" w:cs="Arial" w:eastAsia="Arial" w:hAnsi="Arial"/>
            <w:color w:val="1D4ED8"/>
            <w:sz w:val="24"/>
            <w:szCs w:val="24"/>
            <w:u w:val="single"/>
          </w:rPr>
          <w:t xml:space="preserve">Статья 54</w:t>
        </w:r>
      </w:hyperlink>
      <w:r>
        <w:rPr>
          <w:rFonts w:ascii="Arial" w:cs="Arial" w:eastAsia="Arial" w:hAnsi="Arial"/>
          <w:sz w:val="24"/>
          <w:szCs w:val="24"/>
        </w:rPr>
        <w:t xml:space="preserve">. Выравнивающие трансферты</w:t>
      </w:r>
    </w:p>
    <w:p>
      <w:pPr>
        <w:spacing w:after="60"/>
        <w:ind w:firstLine="567"/>
        <w:jc w:val="both"/>
      </w:pPr>
      <w:r>
        <w:rPr>
          <w:rFonts w:ascii="Arial" w:cs="Arial" w:eastAsia="Arial" w:hAnsi="Arial"/>
          <w:sz w:val="24"/>
          <w:szCs w:val="24"/>
        </w:rPr>
        <w:t xml:space="preserve">1. Выравнивающие трансферты - средства, предоставляемые из республиканского бюджета для покрытия финансового разрыва между уровнем доходов и потребностями местных бюджетов.</w:t>
      </w:r>
    </w:p>
    <w:p>
      <w:pPr>
        <w:spacing w:after="60"/>
        <w:ind w:firstLine="567"/>
        <w:jc w:val="both"/>
      </w:pPr>
      <w:r>
        <w:rPr>
          <w:rFonts w:ascii="Arial" w:cs="Arial" w:eastAsia="Arial" w:hAnsi="Arial"/>
          <w:sz w:val="24"/>
          <w:szCs w:val="24"/>
        </w:rPr>
        <w:t xml:space="preserve">2. Порядок определения объемов выравнивающих трансфертов утверждается Кабинетом Министров.";</w:t>
      </w:r>
    </w:p>
    <w:p>
      <w:pPr>
        <w:spacing w:after="60"/>
        <w:ind w:firstLine="567"/>
        <w:jc w:val="both"/>
      </w:pPr>
      <w:r>
        <w:rPr>
          <w:rFonts w:ascii="Arial" w:cs="Arial" w:eastAsia="Arial" w:hAnsi="Arial"/>
          <w:sz w:val="24"/>
          <w:szCs w:val="24"/>
        </w:rPr>
        <w:t xml:space="preserve">21) в части 2 </w:t>
      </w:r>
      <w:hyperlink w:history="1" r:id="rId8jq9exkijyymwla6pm0fe">
        <w:r>
          <w:rPr>
            <w:rFonts w:ascii="Arial" w:cs="Arial" w:eastAsia="Arial" w:hAnsi="Arial"/>
            <w:color w:val="1D4ED8"/>
            <w:sz w:val="24"/>
            <w:szCs w:val="24"/>
            <w:u w:val="single"/>
          </w:rPr>
          <w:t xml:space="preserve">статьи 55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после слова "предоставляются" дополнить словами "местным бюджетам";</w:t>
      </w:r>
    </w:p>
    <w:p>
      <w:pPr>
        <w:spacing w:after="60"/>
        <w:ind w:firstLine="567"/>
        <w:jc w:val="both"/>
      </w:pPr>
      <w:r>
        <w:rPr>
          <w:rFonts w:ascii="Arial" w:cs="Arial" w:eastAsia="Arial" w:hAnsi="Arial"/>
          <w:sz w:val="24"/>
          <w:szCs w:val="24"/>
        </w:rPr>
        <w:t xml:space="preserve">б) пункт 1 изложить в следующей редакции:</w:t>
      </w:r>
    </w:p>
    <w:p>
      <w:pPr>
        <w:spacing w:after="60"/>
        <w:ind w:firstLine="567"/>
        <w:jc w:val="both"/>
      </w:pPr>
      <w:r>
        <w:rPr>
          <w:rFonts w:ascii="Arial" w:cs="Arial" w:eastAsia="Arial" w:hAnsi="Arial"/>
          <w:sz w:val="24"/>
          <w:szCs w:val="24"/>
        </w:rPr>
        <w:t xml:space="preserve">"1) финансирование мероприятий по исполнению вопросов местного значения на основании решений, принятых Кабинетом Министров;";</w:t>
      </w:r>
    </w:p>
    <w:p>
      <w:pPr>
        <w:spacing w:after="60"/>
        <w:ind w:firstLine="567"/>
        <w:jc w:val="both"/>
      </w:pPr>
      <w:r>
        <w:rPr>
          <w:rFonts w:ascii="Arial" w:cs="Arial" w:eastAsia="Arial" w:hAnsi="Arial"/>
          <w:sz w:val="24"/>
          <w:szCs w:val="24"/>
        </w:rPr>
        <w:t xml:space="preserve">в) дополнить пунктом 4 следующего содержания:</w:t>
      </w:r>
    </w:p>
    <w:p>
      <w:pPr>
        <w:spacing w:after="60"/>
        <w:ind w:firstLine="567"/>
        <w:jc w:val="both"/>
      </w:pPr>
      <w:r>
        <w:rPr>
          <w:rFonts w:ascii="Arial" w:cs="Arial" w:eastAsia="Arial" w:hAnsi="Arial"/>
          <w:sz w:val="24"/>
          <w:szCs w:val="24"/>
        </w:rPr>
        <w:t xml:space="preserve">"4) развитие городов районного значения, порядок предоставления которых определяется Кабинетом Министров.";</w:t>
      </w:r>
    </w:p>
    <w:p>
      <w:pPr>
        <w:spacing w:after="60"/>
        <w:ind w:firstLine="567"/>
        <w:jc w:val="both"/>
      </w:pPr>
      <w:r>
        <w:rPr>
          <w:rFonts w:ascii="Arial" w:cs="Arial" w:eastAsia="Arial" w:hAnsi="Arial"/>
          <w:sz w:val="24"/>
          <w:szCs w:val="24"/>
        </w:rPr>
        <w:t xml:space="preserve">22) часть 1 </w:t>
      </w:r>
      <w:hyperlink w:history="1" r:id="rId67eoupd3bs3qocr77mvxm">
        <w:r>
          <w:rPr>
            <w:rFonts w:ascii="Arial" w:cs="Arial" w:eastAsia="Arial" w:hAnsi="Arial"/>
            <w:color w:val="1D4ED8"/>
            <w:sz w:val="24"/>
            <w:szCs w:val="24"/>
            <w:u w:val="single"/>
          </w:rPr>
          <w:t xml:space="preserve">статьи 57</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Бюджетная ссуда - средства, выделяемые из республиканского бюджета местному бюджету либо из одного местного бюджета другому местному бюджету на возвратной, срочной и беспроцентной основах. Бюджетные ссуды предоставляются на срок до 3 лет. Бюджетные ссуды предоставляются при финансовых затруднениях местных бюджетов. Взаимоотношения по предоставлению бюджетных ссуд регулируются соответствующим договором 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23) </w:t>
      </w:r>
      <w:hyperlink w:history="1" r:id="rIddbq4lbiu16aw-ha1jxkpp">
        <w:r>
          <w:rPr>
            <w:rFonts w:ascii="Arial" w:cs="Arial" w:eastAsia="Arial" w:hAnsi="Arial"/>
            <w:color w:val="1D4ED8"/>
            <w:sz w:val="24"/>
            <w:szCs w:val="24"/>
            <w:u w:val="single"/>
          </w:rPr>
          <w:t xml:space="preserve">статью 58</w:t>
        </w:r>
      </w:hyperlink>
      <w:r>
        <w:rPr>
          <w:rFonts w:ascii="Arial" w:cs="Arial" w:eastAsia="Arial" w:hAnsi="Arial"/>
          <w:sz w:val="24"/>
          <w:szCs w:val="24"/>
        </w:rPr>
        <w:t xml:space="preserve"> дополнить пунктами 4 и 5 следующего содержания:</w:t>
      </w:r>
    </w:p>
    <w:p>
      <w:pPr>
        <w:spacing w:after="60"/>
        <w:ind w:firstLine="567"/>
        <w:jc w:val="both"/>
      </w:pPr>
      <w:r>
        <w:rPr>
          <w:rFonts w:ascii="Arial" w:cs="Arial" w:eastAsia="Arial" w:hAnsi="Arial"/>
          <w:sz w:val="24"/>
          <w:szCs w:val="24"/>
        </w:rPr>
        <w:t xml:space="preserve">"4) развитие экономики и финансирование инвестиционных и инфраструктурных проектов;</w:t>
      </w:r>
    </w:p>
    <w:p>
      <w:pPr>
        <w:spacing w:after="60"/>
        <w:ind w:firstLine="567"/>
        <w:jc w:val="both"/>
      </w:pPr>
      <w:r>
        <w:rPr>
          <w:rFonts w:ascii="Arial" w:cs="Arial" w:eastAsia="Arial" w:hAnsi="Arial"/>
          <w:sz w:val="24"/>
          <w:szCs w:val="24"/>
        </w:rPr>
        <w:t xml:space="preserve">5) погашение бюджетных обязательств перед юридическими и физическими лицами, осуществляющими коммерческую и некоммерческую деятельность.";</w:t>
      </w:r>
    </w:p>
    <w:p>
      <w:pPr>
        <w:spacing w:after="60"/>
        <w:ind w:firstLine="567"/>
        <w:jc w:val="both"/>
      </w:pPr>
      <w:r>
        <w:rPr>
          <w:rFonts w:ascii="Arial" w:cs="Arial" w:eastAsia="Arial" w:hAnsi="Arial"/>
          <w:sz w:val="24"/>
          <w:szCs w:val="24"/>
        </w:rPr>
        <w:t xml:space="preserve">24) в части 4 </w:t>
      </w:r>
      <w:hyperlink w:history="1" r:id="rIdk536wtxwv-xamqshbrf_6">
        <w:r>
          <w:rPr>
            <w:rFonts w:ascii="Arial" w:cs="Arial" w:eastAsia="Arial" w:hAnsi="Arial"/>
            <w:color w:val="1D4ED8"/>
            <w:sz w:val="24"/>
            <w:szCs w:val="24"/>
            <w:u w:val="single"/>
          </w:rPr>
          <w:t xml:space="preserve">статьи 59</w:t>
        </w:r>
      </w:hyperlink>
      <w:r>
        <w:rPr>
          <w:rFonts w:ascii="Arial" w:cs="Arial" w:eastAsia="Arial" w:hAnsi="Arial"/>
          <w:sz w:val="24"/>
          <w:szCs w:val="24"/>
        </w:rPr>
        <w:t xml:space="preserve"> слова "два прогнозируемых периода" заменить словами "плановый период";</w:t>
      </w:r>
    </w:p>
    <w:p>
      <w:pPr>
        <w:spacing w:after="60"/>
        <w:ind w:firstLine="567"/>
        <w:jc w:val="both"/>
      </w:pPr>
      <w:r>
        <w:rPr>
          <w:rFonts w:ascii="Arial" w:cs="Arial" w:eastAsia="Arial" w:hAnsi="Arial"/>
          <w:sz w:val="24"/>
          <w:szCs w:val="24"/>
        </w:rPr>
        <w:t xml:space="preserve">25) в абзаце втором части 2 </w:t>
      </w:r>
      <w:hyperlink w:history="1" r:id="rIdubohaaz6s5fsk-cere9co">
        <w:r>
          <w:rPr>
            <w:rFonts w:ascii="Arial" w:cs="Arial" w:eastAsia="Arial" w:hAnsi="Arial"/>
            <w:color w:val="1D4ED8"/>
            <w:sz w:val="24"/>
            <w:szCs w:val="24"/>
            <w:u w:val="single"/>
          </w:rPr>
          <w:t xml:space="preserve">статьи 62</w:t>
        </w:r>
      </w:hyperlink>
      <w:r>
        <w:rPr>
          <w:rFonts w:ascii="Arial" w:cs="Arial" w:eastAsia="Arial" w:hAnsi="Arial"/>
          <w:sz w:val="24"/>
          <w:szCs w:val="24"/>
        </w:rPr>
        <w:t xml:space="preserve"> слова "Жогорку Кенешем" заменить словами "законом Кыргызской Республики";</w:t>
      </w:r>
    </w:p>
    <w:p>
      <w:pPr>
        <w:spacing w:after="60"/>
        <w:ind w:firstLine="567"/>
        <w:jc w:val="both"/>
      </w:pPr>
      <w:r>
        <w:rPr>
          <w:rFonts w:ascii="Arial" w:cs="Arial" w:eastAsia="Arial" w:hAnsi="Arial"/>
          <w:sz w:val="24"/>
          <w:szCs w:val="24"/>
        </w:rPr>
        <w:t xml:space="preserve">26) </w:t>
      </w:r>
      <w:hyperlink w:history="1" r:id="rIdbf9bhjzd23bm4zdml8j6p">
        <w:r>
          <w:rPr>
            <w:rFonts w:ascii="Arial" w:cs="Arial" w:eastAsia="Arial" w:hAnsi="Arial"/>
            <w:color w:val="1D4ED8"/>
            <w:sz w:val="24"/>
            <w:szCs w:val="24"/>
            <w:u w:val="single"/>
          </w:rPr>
          <w:t xml:space="preserve">статью 63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mcdmlnco90rdtrm1pwyo0">
        <w:r>
          <w:rPr>
            <w:rFonts w:ascii="Arial" w:cs="Arial" w:eastAsia="Arial" w:hAnsi="Arial"/>
            <w:color w:val="1D4ED8"/>
            <w:sz w:val="24"/>
            <w:szCs w:val="24"/>
            <w:u w:val="single"/>
          </w:rPr>
          <w:t xml:space="preserve">Статья 63</w:t>
        </w:r>
      </w:hyperlink>
      <w:r>
        <w:rPr>
          <w:rFonts w:ascii="Arial" w:cs="Arial" w:eastAsia="Arial" w:hAnsi="Arial"/>
          <w:sz w:val="24"/>
          <w:szCs w:val="24"/>
        </w:rPr>
        <w:t xml:space="preserve">. Государственные гарантии</w:t>
      </w:r>
    </w:p>
    <w:p>
      <w:pPr>
        <w:spacing w:after="60"/>
        <w:ind w:firstLine="567"/>
        <w:jc w:val="both"/>
      </w:pPr>
      <w:r>
        <w:rPr>
          <w:rFonts w:ascii="Arial" w:cs="Arial" w:eastAsia="Arial" w:hAnsi="Arial"/>
          <w:sz w:val="24"/>
          <w:szCs w:val="24"/>
        </w:rPr>
        <w:t xml:space="preserve">Государственная гарантия предоставляется в соответствии с договором, в котором Кабинет Министров обязуется перед кредиторами выплатить задолженность, невыплаченную субъектом гарантии в установленные сроки, предусмотренные международными договорами и по обязательствам в рамках членства в международных и межгосударственных организациях.</w:t>
      </w:r>
    </w:p>
    <w:p>
      <w:pPr>
        <w:spacing w:after="60"/>
        <w:ind w:firstLine="567"/>
        <w:jc w:val="both"/>
      </w:pPr>
      <w:r>
        <w:rPr>
          <w:rFonts w:ascii="Arial" w:cs="Arial" w:eastAsia="Arial" w:hAnsi="Arial"/>
          <w:sz w:val="24"/>
          <w:szCs w:val="24"/>
        </w:rPr>
        <w:t xml:space="preserve">Кыргызская Республика предоставляет государственные гарантии в порядке, определяемом Кабинетом Министров.";</w:t>
      </w:r>
    </w:p>
    <w:p>
      <w:pPr>
        <w:spacing w:after="60"/>
        <w:ind w:firstLine="567"/>
        <w:jc w:val="both"/>
      </w:pPr>
      <w:r>
        <w:rPr>
          <w:rFonts w:ascii="Arial" w:cs="Arial" w:eastAsia="Arial" w:hAnsi="Arial"/>
          <w:sz w:val="24"/>
          <w:szCs w:val="24"/>
        </w:rPr>
        <w:t xml:space="preserve">27) </w:t>
      </w:r>
      <w:hyperlink w:history="1" r:id="rIdgcfhk9yih3zfspacufo79">
        <w:r>
          <w:rPr>
            <w:rFonts w:ascii="Arial" w:cs="Arial" w:eastAsia="Arial" w:hAnsi="Arial"/>
            <w:color w:val="1D4ED8"/>
            <w:sz w:val="24"/>
            <w:szCs w:val="24"/>
            <w:u w:val="single"/>
          </w:rPr>
          <w:t xml:space="preserve">статью 67</w:t>
        </w:r>
      </w:hyperlink>
      <w:r>
        <w:rPr>
          <w:rFonts w:ascii="Arial" w:cs="Arial" w:eastAsia="Arial" w:hAnsi="Arial"/>
          <w:sz w:val="24"/>
          <w:szCs w:val="24"/>
        </w:rPr>
        <w:t xml:space="preserve"> после слова "если" дополнить словом "ежегодные";</w:t>
      </w:r>
    </w:p>
    <w:p>
      <w:pPr>
        <w:spacing w:after="60"/>
        <w:ind w:firstLine="567"/>
        <w:jc w:val="both"/>
      </w:pPr>
      <w:r>
        <w:rPr>
          <w:rFonts w:ascii="Arial" w:cs="Arial" w:eastAsia="Arial" w:hAnsi="Arial"/>
          <w:sz w:val="24"/>
          <w:szCs w:val="24"/>
        </w:rPr>
        <w:t xml:space="preserve">28) </w:t>
      </w:r>
      <w:hyperlink w:history="1" r:id="rIdesbtg7hw-smxu00n-g5pp">
        <w:r>
          <w:rPr>
            <w:rFonts w:ascii="Arial" w:cs="Arial" w:eastAsia="Arial" w:hAnsi="Arial"/>
            <w:color w:val="1D4ED8"/>
            <w:sz w:val="24"/>
            <w:szCs w:val="24"/>
            <w:u w:val="single"/>
          </w:rPr>
          <w:t xml:space="preserve">раздел VIII</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"Раздел VIII. ПОЛНОМОЧИЯ УЧАСТНИКОВ БЮДЖЕТНОГО ПРОЦЕССА</w:t>
      </w:r>
    </w:p>
    <w:p>
      <w:pPr>
        <w:spacing w:after="60"/>
        <w:ind w:firstLine="567"/>
        <w:jc w:val="both"/>
      </w:pPr>
      <w:r>
        <w:rPr>
          <w:rFonts w:ascii="Arial" w:cs="Arial" w:eastAsia="Arial" w:hAnsi="Arial"/>
          <w:sz w:val="24"/>
          <w:szCs w:val="24"/>
        </w:rPr>
        <w:t xml:space="preserve">Глава 15. Полномочия государственных органов</w:t>
      </w:r>
    </w:p>
    <w:p>
      <w:pPr>
        <w:spacing w:after="60"/>
        <w:ind w:firstLine="567"/>
        <w:jc w:val="both"/>
      </w:pPr>
      <w:hyperlink w:history="1" r:id="rIdg4mhajzak6jhz_mu0f2t8">
        <w:r>
          <w:rPr>
            <w:rFonts w:ascii="Arial" w:cs="Arial" w:eastAsia="Arial" w:hAnsi="Arial"/>
            <w:color w:val="1D4ED8"/>
            <w:sz w:val="24"/>
            <w:szCs w:val="24"/>
            <w:u w:val="single"/>
          </w:rPr>
          <w:t xml:space="preserve">Статья 68</w:t>
        </w:r>
      </w:hyperlink>
      <w:r>
        <w:rPr>
          <w:rFonts w:ascii="Arial" w:cs="Arial" w:eastAsia="Arial" w:hAnsi="Arial"/>
          <w:sz w:val="24"/>
          <w:szCs w:val="24"/>
        </w:rPr>
        <w:t xml:space="preserve">. Компетенция Президента</w:t>
      </w:r>
    </w:p>
    <w:p>
      <w:pPr>
        <w:spacing w:after="60"/>
        <w:ind w:firstLine="567"/>
        <w:jc w:val="both"/>
      </w:pPr>
      <w:r>
        <w:rPr>
          <w:rFonts w:ascii="Arial" w:cs="Arial" w:eastAsia="Arial" w:hAnsi="Arial"/>
          <w:sz w:val="24"/>
          <w:szCs w:val="24"/>
        </w:rPr>
        <w:t xml:space="preserve">Президент в области регулирования бюджетных отношений:</w:t>
      </w:r>
    </w:p>
    <w:p>
      <w:pPr>
        <w:spacing w:after="60"/>
        <w:ind w:firstLine="567"/>
        <w:jc w:val="both"/>
      </w:pPr>
      <w:r>
        <w:rPr>
          <w:rFonts w:ascii="Arial" w:cs="Arial" w:eastAsia="Arial" w:hAnsi="Arial"/>
          <w:sz w:val="24"/>
          <w:szCs w:val="24"/>
        </w:rPr>
        <w:t xml:space="preserve">1) подписывает и обнародует закон о республиканском бюджете на очередной бюджетный год;</w:t>
      </w:r>
    </w:p>
    <w:p>
      <w:pPr>
        <w:spacing w:after="60"/>
        <w:ind w:firstLine="567"/>
        <w:jc w:val="both"/>
      </w:pPr>
      <w:r>
        <w:rPr>
          <w:rFonts w:ascii="Arial" w:cs="Arial" w:eastAsia="Arial" w:hAnsi="Arial"/>
          <w:sz w:val="24"/>
          <w:szCs w:val="24"/>
        </w:rPr>
        <w:t xml:space="preserve">2) осуществляет иные полномочия, предусмотренные законодательством Кыргызской Республики.</w:t>
      </w:r>
    </w:p>
    <w:p>
      <w:pPr>
        <w:spacing w:after="60"/>
        <w:ind w:firstLine="567"/>
        <w:jc w:val="both"/>
      </w:pPr>
      <w:hyperlink w:history="1" r:id="rIds2-whxhn8x6vxu0q-d8qg">
        <w:r>
          <w:rPr>
            <w:rFonts w:ascii="Arial" w:cs="Arial" w:eastAsia="Arial" w:hAnsi="Arial"/>
            <w:color w:val="1D4ED8"/>
            <w:sz w:val="24"/>
            <w:szCs w:val="24"/>
            <w:u w:val="single"/>
          </w:rPr>
          <w:t xml:space="preserve">Статья 69</w:t>
        </w:r>
      </w:hyperlink>
      <w:r>
        <w:rPr>
          <w:rFonts w:ascii="Arial" w:cs="Arial" w:eastAsia="Arial" w:hAnsi="Arial"/>
          <w:sz w:val="24"/>
          <w:szCs w:val="24"/>
        </w:rPr>
        <w:t xml:space="preserve">. Компетенция Жогорку Кенеша</w:t>
      </w:r>
    </w:p>
    <w:p>
      <w:pPr>
        <w:spacing w:after="60"/>
        <w:ind w:firstLine="567"/>
        <w:jc w:val="both"/>
      </w:pPr>
      <w:r>
        <w:rPr>
          <w:rFonts w:ascii="Arial" w:cs="Arial" w:eastAsia="Arial" w:hAnsi="Arial"/>
          <w:sz w:val="24"/>
          <w:szCs w:val="24"/>
        </w:rPr>
        <w:t xml:space="preserve">Жогорку Кенеш в области регулирования бюджетных правоотношений:</w:t>
      </w:r>
    </w:p>
    <w:p>
      <w:pPr>
        <w:spacing w:after="60"/>
        <w:ind w:firstLine="567"/>
        <w:jc w:val="both"/>
      </w:pPr>
      <w:r>
        <w:rPr>
          <w:rFonts w:ascii="Arial" w:cs="Arial" w:eastAsia="Arial" w:hAnsi="Arial"/>
          <w:sz w:val="24"/>
          <w:szCs w:val="24"/>
        </w:rPr>
        <w:t xml:space="preserve">1) принимает законы:</w:t>
      </w:r>
    </w:p>
    <w:p>
      <w:pPr>
        <w:spacing w:after="60"/>
        <w:ind w:firstLine="567"/>
        <w:jc w:val="both"/>
      </w:pPr>
      <w:r>
        <w:rPr>
          <w:rFonts w:ascii="Arial" w:cs="Arial" w:eastAsia="Arial" w:hAnsi="Arial"/>
          <w:sz w:val="24"/>
          <w:szCs w:val="24"/>
        </w:rPr>
        <w:t xml:space="preserve">а) о республиканском бюджете на очередной бюджетный год и плановый период, а также о внесении изменений к нему;</w:t>
      </w:r>
    </w:p>
    <w:p>
      <w:pPr>
        <w:spacing w:after="60"/>
        <w:ind w:firstLine="567"/>
        <w:jc w:val="both"/>
      </w:pPr>
      <w:r>
        <w:rPr>
          <w:rFonts w:ascii="Arial" w:cs="Arial" w:eastAsia="Arial" w:hAnsi="Arial"/>
          <w:sz w:val="24"/>
          <w:szCs w:val="24"/>
        </w:rPr>
        <w:t xml:space="preserve">б) о бюджете Социального фонда и Фонда обязательного медицинского страхования на очередной бюджетный год и плановый период, а также о внесении изменений к нему;</w:t>
      </w:r>
    </w:p>
    <w:p>
      <w:pPr>
        <w:spacing w:after="60"/>
        <w:ind w:firstLine="567"/>
        <w:jc w:val="both"/>
      </w:pPr>
      <w:r>
        <w:rPr>
          <w:rFonts w:ascii="Arial" w:cs="Arial" w:eastAsia="Arial" w:hAnsi="Arial"/>
          <w:sz w:val="24"/>
          <w:szCs w:val="24"/>
        </w:rPr>
        <w:t xml:space="preserve">в) о чрезвычайном бюджете Кыргызской Республики;</w:t>
      </w:r>
    </w:p>
    <w:p>
      <w:pPr>
        <w:spacing w:after="60"/>
        <w:ind w:firstLine="567"/>
        <w:jc w:val="both"/>
      </w:pPr>
      <w:r>
        <w:rPr>
          <w:rFonts w:ascii="Arial" w:cs="Arial" w:eastAsia="Arial" w:hAnsi="Arial"/>
          <w:sz w:val="24"/>
          <w:szCs w:val="24"/>
        </w:rPr>
        <w:t xml:space="preserve">2) заслушивает ежегодный отчет Кабинета Министров об исполнении республиканского бюджета;</w:t>
      </w:r>
    </w:p>
    <w:p>
      <w:pPr>
        <w:spacing w:after="60"/>
        <w:ind w:firstLine="567"/>
        <w:jc w:val="both"/>
      </w:pPr>
      <w:r>
        <w:rPr>
          <w:rFonts w:ascii="Arial" w:cs="Arial" w:eastAsia="Arial" w:hAnsi="Arial"/>
          <w:sz w:val="24"/>
          <w:szCs w:val="24"/>
        </w:rPr>
        <w:t xml:space="preserve">3) осуществляет иные полномочия, предусмотренные законодательством Кыргызской Республики.</w:t>
      </w:r>
    </w:p>
    <w:p>
      <w:pPr>
        <w:spacing w:after="60"/>
        <w:ind w:firstLine="567"/>
        <w:jc w:val="both"/>
      </w:pPr>
      <w:hyperlink w:history="1" r:id="rIdv-xj9oc_ai41o3iwfhepr">
        <w:r>
          <w:rPr>
            <w:rFonts w:ascii="Arial" w:cs="Arial" w:eastAsia="Arial" w:hAnsi="Arial"/>
            <w:color w:val="1D4ED8"/>
            <w:sz w:val="24"/>
            <w:szCs w:val="24"/>
            <w:u w:val="single"/>
          </w:rPr>
          <w:t xml:space="preserve">Статья 70</w:t>
        </w:r>
      </w:hyperlink>
      <w:r>
        <w:rPr>
          <w:rFonts w:ascii="Arial" w:cs="Arial" w:eastAsia="Arial" w:hAnsi="Arial"/>
          <w:sz w:val="24"/>
          <w:szCs w:val="24"/>
        </w:rPr>
        <w:t xml:space="preserve">. Компетенция Кабинета Министров</w:t>
      </w:r>
    </w:p>
    <w:p>
      <w:pPr>
        <w:spacing w:after="60"/>
        <w:ind w:firstLine="567"/>
        <w:jc w:val="both"/>
      </w:pPr>
      <w:r>
        <w:rPr>
          <w:rFonts w:ascii="Arial" w:cs="Arial" w:eastAsia="Arial" w:hAnsi="Arial"/>
          <w:sz w:val="24"/>
          <w:szCs w:val="24"/>
        </w:rPr>
        <w:t xml:space="preserve">Кабинет Министров в области регулирования бюджетных правоотношений:</w:t>
      </w:r>
    </w:p>
    <w:p>
      <w:pPr>
        <w:spacing w:after="60"/>
        <w:ind w:firstLine="567"/>
        <w:jc w:val="both"/>
      </w:pPr>
      <w:r>
        <w:rPr>
          <w:rFonts w:ascii="Arial" w:cs="Arial" w:eastAsia="Arial" w:hAnsi="Arial"/>
          <w:sz w:val="24"/>
          <w:szCs w:val="24"/>
        </w:rPr>
        <w:t xml:space="preserve">1) представляет на рассмотрение и принятие Жогорку Кенешем проект закона о республиканском бюджете и обеспечивает его исполнение;</w:t>
      </w:r>
    </w:p>
    <w:p>
      <w:pPr>
        <w:spacing w:after="60"/>
        <w:ind w:firstLine="567"/>
        <w:jc w:val="both"/>
      </w:pPr>
      <w:r>
        <w:rPr>
          <w:rFonts w:ascii="Arial" w:cs="Arial" w:eastAsia="Arial" w:hAnsi="Arial"/>
          <w:sz w:val="24"/>
          <w:szCs w:val="24"/>
        </w:rPr>
        <w:t xml:space="preserve">2) представляет на рассмотрение Жогорку Кенеша ежегодный отчет об исполнении республиканского бюджета;</w:t>
      </w:r>
    </w:p>
    <w:p>
      <w:pPr>
        <w:spacing w:after="60"/>
        <w:ind w:firstLine="567"/>
        <w:jc w:val="both"/>
      </w:pPr>
      <w:r>
        <w:rPr>
          <w:rFonts w:ascii="Arial" w:cs="Arial" w:eastAsia="Arial" w:hAnsi="Arial"/>
          <w:sz w:val="24"/>
          <w:szCs w:val="24"/>
        </w:rPr>
        <w:t xml:space="preserve">3) обеспечивает исполнение соответствующих законов;</w:t>
      </w:r>
    </w:p>
    <w:p>
      <w:pPr>
        <w:spacing w:after="60"/>
        <w:ind w:firstLine="567"/>
        <w:jc w:val="both"/>
      </w:pPr>
      <w:r>
        <w:rPr>
          <w:rFonts w:ascii="Arial" w:cs="Arial" w:eastAsia="Arial" w:hAnsi="Arial"/>
          <w:sz w:val="24"/>
          <w:szCs w:val="24"/>
        </w:rPr>
        <w:t xml:space="preserve">4) разрабатывает и реализует общегосударственные программы экономического и социального развитая;</w:t>
      </w:r>
    </w:p>
    <w:p>
      <w:pPr>
        <w:spacing w:after="60"/>
        <w:ind w:firstLine="567"/>
        <w:jc w:val="both"/>
      </w:pPr>
      <w:r>
        <w:rPr>
          <w:rFonts w:ascii="Arial" w:cs="Arial" w:eastAsia="Arial" w:hAnsi="Arial"/>
          <w:sz w:val="24"/>
          <w:szCs w:val="24"/>
        </w:rPr>
        <w:t xml:space="preserve">5) обеспечивает проведение бюджетно-финансовой, инвестиционной политики;</w:t>
      </w:r>
    </w:p>
    <w:p>
      <w:pPr>
        <w:spacing w:after="60"/>
        <w:ind w:firstLine="567"/>
        <w:jc w:val="both"/>
      </w:pPr>
      <w:r>
        <w:rPr>
          <w:rFonts w:ascii="Arial" w:cs="Arial" w:eastAsia="Arial" w:hAnsi="Arial"/>
          <w:sz w:val="24"/>
          <w:szCs w:val="24"/>
        </w:rPr>
        <w:t xml:space="preserve">6) определяет приоритеты привлечения и использования внешней помощи и прямых иностранных инвестиций, предоставляемых Кыргызской Республике;</w:t>
      </w:r>
    </w:p>
    <w:p>
      <w:pPr>
        <w:spacing w:after="60"/>
        <w:ind w:firstLine="567"/>
        <w:jc w:val="both"/>
      </w:pPr>
      <w:r>
        <w:rPr>
          <w:rFonts w:ascii="Arial" w:cs="Arial" w:eastAsia="Arial" w:hAnsi="Arial"/>
          <w:sz w:val="24"/>
          <w:szCs w:val="24"/>
        </w:rPr>
        <w:t xml:space="preserve">7) рассматривает и одобряет проекты программ привлечения внешней помощи и прямых иностранных инвестиций по согласованию с Жогорку Кенешем;</w:t>
      </w:r>
    </w:p>
    <w:p>
      <w:pPr>
        <w:spacing w:after="60"/>
        <w:ind w:firstLine="567"/>
        <w:jc w:val="both"/>
      </w:pPr>
      <w:r>
        <w:rPr>
          <w:rFonts w:ascii="Arial" w:cs="Arial" w:eastAsia="Arial" w:hAnsi="Arial"/>
          <w:sz w:val="24"/>
          <w:szCs w:val="24"/>
        </w:rPr>
        <w:t xml:space="preserve">8) принимает нормативные правовые акты Кабинета Министров по вопросам, предусмотренным настоящим Кодексом и иными законами Кыргызской Республики;</w:t>
      </w:r>
    </w:p>
    <w:p>
      <w:pPr>
        <w:spacing w:after="60"/>
        <w:ind w:firstLine="567"/>
        <w:jc w:val="both"/>
      </w:pPr>
      <w:r>
        <w:rPr>
          <w:rFonts w:ascii="Arial" w:cs="Arial" w:eastAsia="Arial" w:hAnsi="Arial"/>
          <w:sz w:val="24"/>
          <w:szCs w:val="24"/>
        </w:rPr>
        <w:t xml:space="preserve">9) осуществляет иные полномочия, предусмотренные законодательством Кыргызской Республики.</w:t>
      </w:r>
    </w:p>
    <w:p>
      <w:pPr>
        <w:spacing w:after="60"/>
        <w:ind w:firstLine="567"/>
        <w:jc w:val="both"/>
      </w:pPr>
      <w:hyperlink w:history="1" r:id="rIdctnvw21uogka4y0xqv7c4">
        <w:r>
          <w:rPr>
            <w:rFonts w:ascii="Arial" w:cs="Arial" w:eastAsia="Arial" w:hAnsi="Arial"/>
            <w:color w:val="1D4ED8"/>
            <w:sz w:val="24"/>
            <w:szCs w:val="24"/>
            <w:u w:val="single"/>
          </w:rPr>
          <w:t xml:space="preserve">Статья 71</w:t>
        </w:r>
      </w:hyperlink>
      <w:r>
        <w:rPr>
          <w:rFonts w:ascii="Arial" w:cs="Arial" w:eastAsia="Arial" w:hAnsi="Arial"/>
          <w:sz w:val="24"/>
          <w:szCs w:val="24"/>
        </w:rPr>
        <w:t xml:space="preserve">. Компетенция уполномоченного государственного органа по прогнозированию и исполнению бюджета</w:t>
      </w:r>
    </w:p>
    <w:p>
      <w:pPr>
        <w:spacing w:after="60"/>
        <w:ind w:firstLine="567"/>
        <w:jc w:val="both"/>
      </w:pPr>
      <w:r>
        <w:rPr>
          <w:rFonts w:ascii="Arial" w:cs="Arial" w:eastAsia="Arial" w:hAnsi="Arial"/>
          <w:sz w:val="24"/>
          <w:szCs w:val="24"/>
        </w:rPr>
        <w:t xml:space="preserve">Уполномоченный государственный орган в области регулирования бюджетных правоотношений:</w:t>
      </w:r>
    </w:p>
    <w:p>
      <w:pPr>
        <w:spacing w:after="60"/>
        <w:ind w:firstLine="567"/>
        <w:jc w:val="both"/>
      </w:pPr>
      <w:r>
        <w:rPr>
          <w:rFonts w:ascii="Arial" w:cs="Arial" w:eastAsia="Arial" w:hAnsi="Arial"/>
          <w:sz w:val="24"/>
          <w:szCs w:val="24"/>
        </w:rPr>
        <w:t xml:space="preserve">1) осуществляет разработку и реализацию бюджетно-финансовой политики;</w:t>
      </w:r>
    </w:p>
    <w:p>
      <w:pPr>
        <w:spacing w:after="60"/>
        <w:ind w:firstLine="567"/>
        <w:jc w:val="both"/>
      </w:pPr>
      <w:r>
        <w:rPr>
          <w:rFonts w:ascii="Arial" w:cs="Arial" w:eastAsia="Arial" w:hAnsi="Arial"/>
          <w:sz w:val="24"/>
          <w:szCs w:val="24"/>
        </w:rPr>
        <w:t xml:space="preserve">2) разрабатывает проект Основных направлений фискальной политики и представляет на рассмотрение Совета Кабинета Министров;</w:t>
      </w:r>
    </w:p>
    <w:p>
      <w:pPr>
        <w:spacing w:after="60"/>
        <w:ind w:firstLine="567"/>
        <w:jc w:val="both"/>
      </w:pPr>
      <w:r>
        <w:rPr>
          <w:rFonts w:ascii="Arial" w:cs="Arial" w:eastAsia="Arial" w:hAnsi="Arial"/>
          <w:sz w:val="24"/>
          <w:szCs w:val="24"/>
        </w:rPr>
        <w:t xml:space="preserve">3) формирует проекты законов о республиканском бюджете, о внесении изменений и представляет их для рассмотрения в Кабинет Министров;</w:t>
      </w:r>
    </w:p>
    <w:p>
      <w:pPr>
        <w:spacing w:after="60"/>
        <w:ind w:firstLine="567"/>
        <w:jc w:val="both"/>
      </w:pPr>
      <w:r>
        <w:rPr>
          <w:rFonts w:ascii="Arial" w:cs="Arial" w:eastAsia="Arial" w:hAnsi="Arial"/>
          <w:sz w:val="24"/>
          <w:szCs w:val="24"/>
        </w:rPr>
        <w:t xml:space="preserve">4) координирует процесс разработки стратегий бюджетных расходов по секторам, а также деятельность администраторов ресурсов бюджета и главных распорядителей, распорядителей и получателей бюджетных средств в осуществлении бюджетного процесса;</w:t>
      </w:r>
    </w:p>
    <w:p>
      <w:pPr>
        <w:spacing w:after="60"/>
        <w:ind w:firstLine="567"/>
        <w:jc w:val="both"/>
      </w:pPr>
      <w:r>
        <w:rPr>
          <w:rFonts w:ascii="Arial" w:cs="Arial" w:eastAsia="Arial" w:hAnsi="Arial"/>
          <w:sz w:val="24"/>
          <w:szCs w:val="24"/>
        </w:rPr>
        <w:t xml:space="preserve">5) осуществляет методологическое обеспечение управления государственными финансами, включая бюджетный процесс, систему государственных закупок, систему финансового управления и контроля, систему внутреннего аудита;</w:t>
      </w:r>
    </w:p>
    <w:p>
      <w:pPr>
        <w:spacing w:after="60"/>
        <w:ind w:firstLine="567"/>
        <w:jc w:val="both"/>
      </w:pPr>
      <w:r>
        <w:rPr>
          <w:rFonts w:ascii="Arial" w:cs="Arial" w:eastAsia="Arial" w:hAnsi="Arial"/>
          <w:sz w:val="24"/>
          <w:szCs w:val="24"/>
        </w:rPr>
        <w:t xml:space="preserve">6) проводит оценку доходного потенциала местных бюджетов, определяет прогнозные показатели по нормативам отчислений от общегосударственных доходов;</w:t>
      </w:r>
    </w:p>
    <w:p>
      <w:pPr>
        <w:spacing w:after="60"/>
        <w:ind w:firstLine="567"/>
        <w:jc w:val="both"/>
      </w:pPr>
      <w:r>
        <w:rPr>
          <w:rFonts w:ascii="Arial" w:cs="Arial" w:eastAsia="Arial" w:hAnsi="Arial"/>
          <w:sz w:val="24"/>
          <w:szCs w:val="24"/>
        </w:rPr>
        <w:t xml:space="preserve">7) устанавливает правила составления бюджетных заявок главных распорядителей, распорядителей и получателей бюджетных средств;</w:t>
      </w:r>
    </w:p>
    <w:p>
      <w:pPr>
        <w:spacing w:after="60"/>
        <w:ind w:firstLine="567"/>
        <w:jc w:val="both"/>
      </w:pPr>
      <w:r>
        <w:rPr>
          <w:rFonts w:ascii="Arial" w:cs="Arial" w:eastAsia="Arial" w:hAnsi="Arial"/>
          <w:sz w:val="24"/>
          <w:szCs w:val="24"/>
        </w:rPr>
        <w:t xml:space="preserve">8) определяет перечень, формат и порядок предоставления информации, требуемой для осуществления бюджетного процесса;</w:t>
      </w:r>
    </w:p>
    <w:p>
      <w:pPr>
        <w:spacing w:after="60"/>
        <w:ind w:firstLine="567"/>
        <w:jc w:val="both"/>
      </w:pPr>
      <w:r>
        <w:rPr>
          <w:rFonts w:ascii="Arial" w:cs="Arial" w:eastAsia="Arial" w:hAnsi="Arial"/>
          <w:sz w:val="24"/>
          <w:szCs w:val="24"/>
        </w:rPr>
        <w:t xml:space="preserve">9) распределяет общегосударственные доходы между республиканским и местными бюджетами по установленным нормативам отчислений в соответствии с законом о республиканском бюджете;</w:t>
      </w:r>
    </w:p>
    <w:p>
      <w:pPr>
        <w:spacing w:after="60"/>
        <w:ind w:firstLine="567"/>
        <w:jc w:val="both"/>
      </w:pPr>
      <w:r>
        <w:rPr>
          <w:rFonts w:ascii="Arial" w:cs="Arial" w:eastAsia="Arial" w:hAnsi="Arial"/>
          <w:sz w:val="24"/>
          <w:szCs w:val="24"/>
        </w:rPr>
        <w:t xml:space="preserve">10) возвращает излишне уплаченные/взысканные суммы налогов, сборов и иных платежей, включая штрафы и проценты, примененные по ним, для учета их поступлений и распределения между бюджетами бюджетной системы Кыргызской Республики в порядке, установленном Кабинетом Министров;</w:t>
      </w:r>
    </w:p>
    <w:p>
      <w:pPr>
        <w:spacing w:after="60"/>
        <w:ind w:firstLine="567"/>
        <w:jc w:val="both"/>
      </w:pPr>
      <w:r>
        <w:rPr>
          <w:rFonts w:ascii="Arial" w:cs="Arial" w:eastAsia="Arial" w:hAnsi="Arial"/>
          <w:sz w:val="24"/>
          <w:szCs w:val="24"/>
        </w:rPr>
        <w:t xml:space="preserve">11) проводит планирование и финансовый мониторинг реализации официальной помощи развития (по программе государственных инвестиций);</w:t>
      </w:r>
    </w:p>
    <w:p>
      <w:pPr>
        <w:spacing w:after="60"/>
        <w:ind w:firstLine="567"/>
        <w:jc w:val="both"/>
      </w:pPr>
      <w:r>
        <w:rPr>
          <w:rFonts w:ascii="Arial" w:cs="Arial" w:eastAsia="Arial" w:hAnsi="Arial"/>
          <w:sz w:val="24"/>
          <w:szCs w:val="24"/>
        </w:rPr>
        <w:t xml:space="preserve">12) осуществляет координацию официальной помощи развития (по программе государственных инвестиций);</w:t>
      </w:r>
    </w:p>
    <w:p>
      <w:pPr>
        <w:spacing w:after="60"/>
        <w:ind w:firstLine="567"/>
        <w:jc w:val="both"/>
      </w:pPr>
      <w:r>
        <w:rPr>
          <w:rFonts w:ascii="Arial" w:cs="Arial" w:eastAsia="Arial" w:hAnsi="Arial"/>
          <w:sz w:val="24"/>
          <w:szCs w:val="24"/>
        </w:rPr>
        <w:t xml:space="preserve">13) прогнозирует и осуществляет анализ государственного внутреннего и внешнего долга;</w:t>
      </w:r>
    </w:p>
    <w:p>
      <w:pPr>
        <w:spacing w:after="60"/>
        <w:ind w:firstLine="567"/>
        <w:jc w:val="both"/>
      </w:pPr>
      <w:r>
        <w:rPr>
          <w:rFonts w:ascii="Arial" w:cs="Arial" w:eastAsia="Arial" w:hAnsi="Arial"/>
          <w:sz w:val="24"/>
          <w:szCs w:val="24"/>
        </w:rPr>
        <w:t xml:space="preserve">14) открывает в Национальном банке и коммерческих банках счета по учету бюджетных средств бюджетной системы Кыргызской Республики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15) размещает в Национальном банке и коммерческих банках временно свободные средства бюджетов бюджетной системы Кыргызской Республики в соответствии с настоящим Кодексом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16) выдает бюджетным учреждениям разрешения на открытие счетов в коммерческих банках;</w:t>
      </w:r>
    </w:p>
    <w:p>
      <w:pPr>
        <w:spacing w:after="60"/>
        <w:ind w:firstLine="567"/>
        <w:jc w:val="both"/>
      </w:pPr>
      <w:r>
        <w:rPr>
          <w:rFonts w:ascii="Arial" w:cs="Arial" w:eastAsia="Arial" w:hAnsi="Arial"/>
          <w:sz w:val="24"/>
          <w:szCs w:val="24"/>
        </w:rPr>
        <w:t xml:space="preserve">17) направляет в бюджетные организации и коммерческие банки решения о приостановлении операций бюджетных учреждений в национальной и иностранной валюте, проводимых в нарушение настоящего Кодекса;</w:t>
      </w:r>
    </w:p>
    <w:p>
      <w:pPr>
        <w:spacing w:after="60"/>
        <w:ind w:firstLine="567"/>
        <w:jc w:val="both"/>
      </w:pPr>
      <w:r>
        <w:rPr>
          <w:rFonts w:ascii="Arial" w:cs="Arial" w:eastAsia="Arial" w:hAnsi="Arial"/>
          <w:sz w:val="24"/>
          <w:szCs w:val="24"/>
        </w:rPr>
        <w:t xml:space="preserve">18) приостанавливает операции по счетам, открытым главным распорядителям, распорядителям и получателям бюджетных средств, в территориальных отделениях уполномоченного государственного органа в случаях, предусмотренных настоящим Кодексом;</w:t>
      </w:r>
    </w:p>
    <w:p>
      <w:pPr>
        <w:spacing w:after="60"/>
        <w:ind w:firstLine="567"/>
        <w:jc w:val="both"/>
      </w:pPr>
      <w:r>
        <w:rPr>
          <w:rFonts w:ascii="Arial" w:cs="Arial" w:eastAsia="Arial" w:hAnsi="Arial"/>
          <w:sz w:val="24"/>
          <w:szCs w:val="24"/>
        </w:rPr>
        <w:t xml:space="preserve">19) управляет операциями с бюджетными средствами, имеющимися на Едином казначейском счете, в установленном Кабинетом Министров порядке;</w:t>
      </w:r>
    </w:p>
    <w:p>
      <w:pPr>
        <w:spacing w:after="60"/>
        <w:ind w:firstLine="567"/>
        <w:jc w:val="both"/>
      </w:pPr>
      <w:r>
        <w:rPr>
          <w:rFonts w:ascii="Arial" w:cs="Arial" w:eastAsia="Arial" w:hAnsi="Arial"/>
          <w:sz w:val="24"/>
          <w:szCs w:val="24"/>
        </w:rPr>
        <w:t xml:space="preserve">20) устанавливает порядок кассового обслуживания исполнения бюджетов бюджетной системы Кыргызской Республики в соответствии с настоящим Кодексом;</w:t>
      </w:r>
    </w:p>
    <w:p>
      <w:pPr>
        <w:spacing w:after="60"/>
        <w:ind w:firstLine="567"/>
        <w:jc w:val="both"/>
      </w:pPr>
      <w:r>
        <w:rPr>
          <w:rFonts w:ascii="Arial" w:cs="Arial" w:eastAsia="Arial" w:hAnsi="Arial"/>
          <w:sz w:val="24"/>
          <w:szCs w:val="24"/>
        </w:rPr>
        <w:t xml:space="preserve">21) открывает счета в установленном порядке и ведет учет операций администраторов ресурсов, главных распорядителей, распорядителей и получателей средств бюджетов бюджетной системы Кыргызской Республики;</w:t>
      </w:r>
    </w:p>
    <w:p>
      <w:pPr>
        <w:spacing w:after="60"/>
        <w:ind w:firstLine="567"/>
        <w:jc w:val="both"/>
      </w:pPr>
      <w:r>
        <w:rPr>
          <w:rFonts w:ascii="Arial" w:cs="Arial" w:eastAsia="Arial" w:hAnsi="Arial"/>
          <w:sz w:val="24"/>
          <w:szCs w:val="24"/>
        </w:rPr>
        <w:t xml:space="preserve">22) ведет сводный реестр администраторов ресурсов, главных распорядителей, распорядителей и получателей средств бюджетов бюджетной системы Кыргызской Республики;</w:t>
      </w:r>
    </w:p>
    <w:p>
      <w:pPr>
        <w:spacing w:after="60"/>
        <w:ind w:firstLine="567"/>
        <w:jc w:val="both"/>
      </w:pPr>
      <w:r>
        <w:rPr>
          <w:rFonts w:ascii="Arial" w:cs="Arial" w:eastAsia="Arial" w:hAnsi="Arial"/>
          <w:sz w:val="24"/>
          <w:szCs w:val="24"/>
        </w:rPr>
        <w:t xml:space="preserve">23) направляет лимиты бюджетных обязательств главным распорядителям, распорядителям и получателям с их поквартальным распределением в соответствии с законом о республиканском бюджете с учетом приоритетов и программных мероприятий;</w:t>
      </w:r>
    </w:p>
    <w:p>
      <w:pPr>
        <w:spacing w:after="60"/>
        <w:ind w:firstLine="567"/>
        <w:jc w:val="both"/>
      </w:pPr>
      <w:r>
        <w:rPr>
          <w:rFonts w:ascii="Arial" w:cs="Arial" w:eastAsia="Arial" w:hAnsi="Arial"/>
          <w:sz w:val="24"/>
          <w:szCs w:val="24"/>
        </w:rPr>
        <w:t xml:space="preserve">24) осуществляет составление и ведение кассового плана исполнения республиканского бюджета;</w:t>
      </w:r>
    </w:p>
    <w:p>
      <w:pPr>
        <w:spacing w:after="60"/>
        <w:ind w:firstLine="567"/>
        <w:jc w:val="both"/>
      </w:pPr>
      <w:r>
        <w:rPr>
          <w:rFonts w:ascii="Arial" w:cs="Arial" w:eastAsia="Arial" w:hAnsi="Arial"/>
          <w:sz w:val="24"/>
          <w:szCs w:val="24"/>
        </w:rPr>
        <w:t xml:space="preserve">25) осуществляет кассовые доходные и расходные операции администраторов ресурсов, главных распорядителей, распорядителей и получателей бюджетных средств на Едином казначейском счете;</w:t>
      </w:r>
    </w:p>
    <w:p>
      <w:pPr>
        <w:spacing w:after="60"/>
        <w:ind w:firstLine="567"/>
        <w:jc w:val="both"/>
      </w:pPr>
      <w:r>
        <w:rPr>
          <w:rFonts w:ascii="Arial" w:cs="Arial" w:eastAsia="Arial" w:hAnsi="Arial"/>
          <w:sz w:val="24"/>
          <w:szCs w:val="24"/>
        </w:rPr>
        <w:t xml:space="preserve">26) ведет учет операций по кассовому исполнению бюджетов бюджетной системы Кыргызской Республики;</w:t>
      </w:r>
    </w:p>
    <w:p>
      <w:pPr>
        <w:spacing w:after="60"/>
        <w:ind w:firstLine="567"/>
        <w:jc w:val="both"/>
      </w:pPr>
      <w:r>
        <w:rPr>
          <w:rFonts w:ascii="Arial" w:cs="Arial" w:eastAsia="Arial" w:hAnsi="Arial"/>
          <w:sz w:val="24"/>
          <w:szCs w:val="24"/>
        </w:rPr>
        <w:t xml:space="preserve">27) представляет Кабинету Министров отчет об исполнении государственного (республиканского и местного) бюджета Кыргызской Республики;</w:t>
      </w:r>
    </w:p>
    <w:p>
      <w:pPr>
        <w:spacing w:after="60"/>
        <w:ind w:firstLine="567"/>
        <w:jc w:val="both"/>
      </w:pPr>
      <w:r>
        <w:rPr>
          <w:rFonts w:ascii="Arial" w:cs="Arial" w:eastAsia="Arial" w:hAnsi="Arial"/>
          <w:sz w:val="24"/>
          <w:szCs w:val="24"/>
        </w:rPr>
        <w:t xml:space="preserve">28) осуществляет внутренний контроль соблюдения процедур по исполнению бюджетов;</w:t>
      </w:r>
    </w:p>
    <w:p>
      <w:pPr>
        <w:spacing w:after="60"/>
        <w:ind w:firstLine="567"/>
        <w:jc w:val="both"/>
      </w:pPr>
      <w:r>
        <w:rPr>
          <w:rFonts w:ascii="Arial" w:cs="Arial" w:eastAsia="Arial" w:hAnsi="Arial"/>
          <w:sz w:val="24"/>
          <w:szCs w:val="24"/>
        </w:rPr>
        <w:t xml:space="preserve">29) осуществляет прием, анализ и консолидацию бухгалтерской отчетности;</w:t>
      </w:r>
    </w:p>
    <w:p>
      <w:pPr>
        <w:spacing w:after="60"/>
        <w:ind w:firstLine="567"/>
        <w:jc w:val="both"/>
      </w:pPr>
      <w:r>
        <w:rPr>
          <w:rFonts w:ascii="Arial" w:cs="Arial" w:eastAsia="Arial" w:hAnsi="Arial"/>
          <w:sz w:val="24"/>
          <w:szCs w:val="24"/>
        </w:rPr>
        <w:t xml:space="preserve">30) является уполномоченным государственным органом по координации деятельности служб внутреннего аудита государственных органов и бюджетных учреждений Кыргызской Республики и государственных закупок;</w:t>
      </w:r>
    </w:p>
    <w:p>
      <w:pPr>
        <w:spacing w:after="60"/>
        <w:ind w:firstLine="567"/>
        <w:jc w:val="both"/>
      </w:pPr>
      <w:r>
        <w:rPr>
          <w:rFonts w:ascii="Arial" w:cs="Arial" w:eastAsia="Arial" w:hAnsi="Arial"/>
          <w:sz w:val="24"/>
          <w:szCs w:val="24"/>
        </w:rPr>
        <w:t xml:space="preserve">31) совершенствует нормативную правовую, методологическую базы бухгалтерского учета и финансовой отчетности Кыргызской Республики в соответствии с международными стандартами финансовой отчетности сектора государственного управления;</w:t>
      </w:r>
    </w:p>
    <w:p>
      <w:pPr>
        <w:spacing w:after="60"/>
        <w:ind w:firstLine="567"/>
        <w:jc w:val="both"/>
      </w:pPr>
      <w:r>
        <w:rPr>
          <w:rFonts w:ascii="Arial" w:cs="Arial" w:eastAsia="Arial" w:hAnsi="Arial"/>
          <w:sz w:val="24"/>
          <w:szCs w:val="24"/>
        </w:rPr>
        <w:t xml:space="preserve">32) участвует в качестве прямого участника в межбанковских платежных системах Кыргызской Республики с правом эмитента корпоративных платежных карт;</w:t>
      </w:r>
    </w:p>
    <w:p>
      <w:pPr>
        <w:spacing w:after="60"/>
        <w:ind w:firstLine="567"/>
        <w:jc w:val="both"/>
      </w:pPr>
      <w:r>
        <w:rPr>
          <w:rFonts w:ascii="Arial" w:cs="Arial" w:eastAsia="Arial" w:hAnsi="Arial"/>
          <w:sz w:val="24"/>
          <w:szCs w:val="24"/>
        </w:rPr>
        <w:t xml:space="preserve">33) организует и проводит общественные бюджетные слушания по проекту республиканского бюджета, готовит протоколы разногласий и публикует их на официальном сайте;</w:t>
      </w:r>
    </w:p>
    <w:p>
      <w:pPr>
        <w:spacing w:after="60"/>
        <w:ind w:firstLine="567"/>
        <w:jc w:val="both"/>
      </w:pPr>
      <w:r>
        <w:rPr>
          <w:rFonts w:ascii="Arial" w:cs="Arial" w:eastAsia="Arial" w:hAnsi="Arial"/>
          <w:sz w:val="24"/>
          <w:szCs w:val="24"/>
        </w:rPr>
        <w:t xml:space="preserve">34) осуществляет иные полномочия, предусмотренные законодательством Кыргызской Республики.</w:t>
      </w:r>
    </w:p>
    <w:p>
      <w:pPr>
        <w:spacing w:after="60"/>
        <w:ind w:firstLine="567"/>
        <w:jc w:val="both"/>
      </w:pPr>
      <w:hyperlink w:history="1" r:id="rIdeqahrpztflvvlr84xt9lt">
        <w:r>
          <w:rPr>
            <w:rFonts w:ascii="Arial" w:cs="Arial" w:eastAsia="Arial" w:hAnsi="Arial"/>
            <w:color w:val="1D4ED8"/>
            <w:sz w:val="24"/>
            <w:szCs w:val="24"/>
            <w:u w:val="single"/>
          </w:rPr>
          <w:t xml:space="preserve">Статья 72</w:t>
        </w:r>
      </w:hyperlink>
      <w:r>
        <w:rPr>
          <w:rFonts w:ascii="Arial" w:cs="Arial" w:eastAsia="Arial" w:hAnsi="Arial"/>
          <w:sz w:val="24"/>
          <w:szCs w:val="24"/>
        </w:rPr>
        <w:t xml:space="preserve">. Компетенция Счетной палаты</w:t>
      </w:r>
    </w:p>
    <w:p>
      <w:pPr>
        <w:spacing w:after="60"/>
        <w:ind w:firstLine="567"/>
        <w:jc w:val="both"/>
      </w:pPr>
      <w:r>
        <w:rPr>
          <w:rFonts w:ascii="Arial" w:cs="Arial" w:eastAsia="Arial" w:hAnsi="Arial"/>
          <w:sz w:val="24"/>
          <w:szCs w:val="24"/>
        </w:rPr>
        <w:t xml:space="preserve">Счетная палата в области регулирования бюджетных правоотношений:</w:t>
      </w:r>
    </w:p>
    <w:p>
      <w:pPr>
        <w:spacing w:after="60"/>
        <w:ind w:firstLine="567"/>
        <w:jc w:val="both"/>
      </w:pPr>
      <w:r>
        <w:rPr>
          <w:rFonts w:ascii="Arial" w:cs="Arial" w:eastAsia="Arial" w:hAnsi="Arial"/>
          <w:sz w:val="24"/>
          <w:szCs w:val="24"/>
        </w:rPr>
        <w:t xml:space="preserve">1) имеет исключительное право проводить финансовый аудит и аудит эффективности:</w:t>
      </w:r>
    </w:p>
    <w:p>
      <w:pPr>
        <w:spacing w:after="60"/>
        <w:ind w:firstLine="567"/>
        <w:jc w:val="both"/>
      </w:pPr>
      <w:r>
        <w:rPr>
          <w:rFonts w:ascii="Arial" w:cs="Arial" w:eastAsia="Arial" w:hAnsi="Arial"/>
          <w:sz w:val="24"/>
          <w:szCs w:val="24"/>
        </w:rPr>
        <w:t xml:space="preserve">а) исполнения бюджетов бюджетной системы Кыргызской Республики и бухгалтерской отчетности;</w:t>
      </w:r>
    </w:p>
    <w:p>
      <w:pPr>
        <w:spacing w:after="60"/>
        <w:ind w:firstLine="567"/>
        <w:jc w:val="both"/>
      </w:pPr>
      <w:r>
        <w:rPr>
          <w:rFonts w:ascii="Arial" w:cs="Arial" w:eastAsia="Arial" w:hAnsi="Arial"/>
          <w:sz w:val="24"/>
          <w:szCs w:val="24"/>
        </w:rPr>
        <w:t xml:space="preserve">б) деятельности администраторов ресурсов по выполнению доходной части государственного бюджета;</w:t>
      </w:r>
    </w:p>
    <w:p>
      <w:pPr>
        <w:spacing w:after="60"/>
        <w:ind w:firstLine="567"/>
        <w:jc w:val="both"/>
      </w:pPr>
      <w:r>
        <w:rPr>
          <w:rFonts w:ascii="Arial" w:cs="Arial" w:eastAsia="Arial" w:hAnsi="Arial"/>
          <w:sz w:val="24"/>
          <w:szCs w:val="24"/>
        </w:rPr>
        <w:t xml:space="preserve">в) состояния и управления государственным долгом Кыргызской Республики;</w:t>
      </w:r>
    </w:p>
    <w:p>
      <w:pPr>
        <w:spacing w:after="60"/>
        <w:ind w:firstLine="567"/>
        <w:jc w:val="both"/>
      </w:pPr>
      <w:r>
        <w:rPr>
          <w:rFonts w:ascii="Arial" w:cs="Arial" w:eastAsia="Arial" w:hAnsi="Arial"/>
          <w:sz w:val="24"/>
          <w:szCs w:val="24"/>
        </w:rPr>
        <w:t xml:space="preserve">г) управления государственной и муниципальной собственностью;</w:t>
      </w:r>
    </w:p>
    <w:p>
      <w:pPr>
        <w:spacing w:after="60"/>
        <w:ind w:firstLine="567"/>
        <w:jc w:val="both"/>
      </w:pPr>
      <w:r>
        <w:rPr>
          <w:rFonts w:ascii="Arial" w:cs="Arial" w:eastAsia="Arial" w:hAnsi="Arial"/>
          <w:sz w:val="24"/>
          <w:szCs w:val="24"/>
        </w:rPr>
        <w:t xml:space="preserve">д) деятельности предприятий и организаций с долей государственного и/или муниципального участия;</w:t>
      </w:r>
    </w:p>
    <w:p>
      <w:pPr>
        <w:spacing w:after="60"/>
        <w:ind w:firstLine="567"/>
        <w:jc w:val="both"/>
      </w:pPr>
      <w:r>
        <w:rPr>
          <w:rFonts w:ascii="Arial" w:cs="Arial" w:eastAsia="Arial" w:hAnsi="Arial"/>
          <w:sz w:val="24"/>
          <w:szCs w:val="24"/>
        </w:rPr>
        <w:t xml:space="preserve">е) деятельности получателей бюджетных средств - юридических лиц с частной или иной формой собственности - в отношении предоставленных бюджетных средств;</w:t>
      </w:r>
    </w:p>
    <w:p>
      <w:pPr>
        <w:spacing w:after="60"/>
        <w:ind w:firstLine="567"/>
        <w:jc w:val="both"/>
      </w:pPr>
      <w:r>
        <w:rPr>
          <w:rFonts w:ascii="Arial" w:cs="Arial" w:eastAsia="Arial" w:hAnsi="Arial"/>
          <w:sz w:val="24"/>
          <w:szCs w:val="24"/>
        </w:rPr>
        <w:t xml:space="preserve">ж) Национального банка в части осуществления операций по обслуживанию счетов Кабинета Министров, правильности исчисления прибыли, отчисляемой в республиканский бюджет;</w:t>
      </w:r>
    </w:p>
    <w:p>
      <w:pPr>
        <w:spacing w:after="60"/>
        <w:ind w:firstLine="567"/>
        <w:jc w:val="both"/>
      </w:pPr>
      <w:r>
        <w:rPr>
          <w:rFonts w:ascii="Arial" w:cs="Arial" w:eastAsia="Arial" w:hAnsi="Arial"/>
          <w:sz w:val="24"/>
          <w:szCs w:val="24"/>
        </w:rPr>
        <w:t xml:space="preserve">з) коммерческих банков и других кредитно-финансовых учреждений в части обслуживания бюджетов бюджетной системы Кыргызской Республики;</w:t>
      </w:r>
    </w:p>
    <w:p>
      <w:pPr>
        <w:spacing w:after="60"/>
        <w:ind w:firstLine="567"/>
        <w:jc w:val="both"/>
      </w:pPr>
      <w:r>
        <w:rPr>
          <w:rFonts w:ascii="Arial" w:cs="Arial" w:eastAsia="Arial" w:hAnsi="Arial"/>
          <w:sz w:val="24"/>
          <w:szCs w:val="24"/>
        </w:rPr>
        <w:t xml:space="preserve">и) использования внебюджетных средств;</w:t>
      </w:r>
    </w:p>
    <w:p>
      <w:pPr>
        <w:spacing w:after="60"/>
        <w:ind w:firstLine="567"/>
        <w:jc w:val="both"/>
      </w:pPr>
      <w:r>
        <w:rPr>
          <w:rFonts w:ascii="Arial" w:cs="Arial" w:eastAsia="Arial" w:hAnsi="Arial"/>
          <w:sz w:val="24"/>
          <w:szCs w:val="24"/>
        </w:rPr>
        <w:t xml:space="preserve">2) представляет заключения к отчетам об исполнении республиканского бюджета, бюджетов Социального фонда, Фонда обязательного медицинского страхования не позднее 10 дней со дня их внесения на рассмотрение Жогорку Кенеша;</w:t>
      </w:r>
    </w:p>
    <w:p>
      <w:pPr>
        <w:spacing w:after="60"/>
        <w:ind w:firstLine="567"/>
        <w:jc w:val="both"/>
      </w:pPr>
      <w:r>
        <w:rPr>
          <w:rFonts w:ascii="Arial" w:cs="Arial" w:eastAsia="Arial" w:hAnsi="Arial"/>
          <w:sz w:val="24"/>
          <w:szCs w:val="24"/>
        </w:rPr>
        <w:t xml:space="preserve">3) вносит в Жогорку Кенеш предложения и рекомендации по совершенствованию бюджетного законодательства;</w:t>
      </w:r>
    </w:p>
    <w:p>
      <w:pPr>
        <w:spacing w:after="60"/>
        <w:ind w:firstLine="567"/>
        <w:jc w:val="both"/>
      </w:pPr>
      <w:r>
        <w:rPr>
          <w:rFonts w:ascii="Arial" w:cs="Arial" w:eastAsia="Arial" w:hAnsi="Arial"/>
          <w:sz w:val="24"/>
          <w:szCs w:val="24"/>
        </w:rPr>
        <w:t xml:space="preserve">4) направляет обязательные к исполнению предписания по устранению выявленных нарушений бюджетного законодательства и финансовой дисциплины;</w:t>
      </w:r>
    </w:p>
    <w:p>
      <w:pPr>
        <w:spacing w:after="60"/>
        <w:ind w:firstLine="567"/>
        <w:jc w:val="both"/>
      </w:pPr>
      <w:r>
        <w:rPr>
          <w:rFonts w:ascii="Arial" w:cs="Arial" w:eastAsia="Arial" w:hAnsi="Arial"/>
          <w:sz w:val="24"/>
          <w:szCs w:val="24"/>
        </w:rPr>
        <w:t xml:space="preserve">5) формирует проект бюджета в соответствии с положениями </w:t>
      </w:r>
      <w:hyperlink w:history="1" r:id="rId866mcvhkzcdx2f8mrwcj9">
        <w:r>
          <w:rPr>
            <w:rFonts w:ascii="Arial" w:cs="Arial" w:eastAsia="Arial" w:hAnsi="Arial"/>
            <w:color w:val="1D4ED8"/>
            <w:sz w:val="24"/>
            <w:szCs w:val="24"/>
            <w:u w:val="single"/>
          </w:rPr>
          <w:t xml:space="preserve">статьи 93</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6) осуществляет иные полномочия, предусмотренные законодательством Кыргызской Республики.</w:t>
      </w:r>
    </w:p>
    <w:p>
      <w:pPr>
        <w:spacing w:after="60"/>
        <w:ind w:firstLine="567"/>
        <w:jc w:val="both"/>
      </w:pPr>
      <w:hyperlink w:history="1" r:id="rIdfextomxznbp-_fl95zybu">
        <w:r>
          <w:rPr>
            <w:rFonts w:ascii="Arial" w:cs="Arial" w:eastAsia="Arial" w:hAnsi="Arial"/>
            <w:color w:val="1D4ED8"/>
            <w:sz w:val="24"/>
            <w:szCs w:val="24"/>
            <w:u w:val="single"/>
          </w:rPr>
          <w:t xml:space="preserve">Статья 73</w:t>
        </w:r>
      </w:hyperlink>
      <w:r>
        <w:rPr>
          <w:rFonts w:ascii="Arial" w:cs="Arial" w:eastAsia="Arial" w:hAnsi="Arial"/>
          <w:sz w:val="24"/>
          <w:szCs w:val="24"/>
        </w:rPr>
        <w:t xml:space="preserve">. Компетенция Национального банка</w:t>
      </w:r>
    </w:p>
    <w:p>
      <w:pPr>
        <w:spacing w:after="60"/>
        <w:ind w:firstLine="567"/>
        <w:jc w:val="both"/>
      </w:pPr>
      <w:r>
        <w:rPr>
          <w:rFonts w:ascii="Arial" w:cs="Arial" w:eastAsia="Arial" w:hAnsi="Arial"/>
          <w:sz w:val="24"/>
          <w:szCs w:val="24"/>
        </w:rPr>
        <w:t xml:space="preserve">Национальный банк в области регулирования бюджетных правоотношений:</w:t>
      </w:r>
    </w:p>
    <w:p>
      <w:pPr>
        <w:spacing w:after="60"/>
        <w:ind w:firstLine="567"/>
        <w:jc w:val="both"/>
      </w:pPr>
      <w:r>
        <w:rPr>
          <w:rFonts w:ascii="Arial" w:cs="Arial" w:eastAsia="Arial" w:hAnsi="Arial"/>
          <w:sz w:val="24"/>
          <w:szCs w:val="24"/>
        </w:rPr>
        <w:t xml:space="preserve">1) определяет денежно-кредитную политику и осуществляет ее во взаимодействии с Кабинетом Министров;</w:t>
      </w:r>
    </w:p>
    <w:p>
      <w:pPr>
        <w:spacing w:after="60"/>
        <w:ind w:firstLine="567"/>
        <w:jc w:val="both"/>
      </w:pPr>
      <w:r>
        <w:rPr>
          <w:rFonts w:ascii="Arial" w:cs="Arial" w:eastAsia="Arial" w:hAnsi="Arial"/>
          <w:sz w:val="24"/>
          <w:szCs w:val="24"/>
        </w:rPr>
        <w:t xml:space="preserve">2) обслуживает средства бюджетов бюджетной системы Кыргызской Республики, находящиеся на Едином казначейском счете;</w:t>
      </w:r>
    </w:p>
    <w:p>
      <w:pPr>
        <w:spacing w:after="60"/>
        <w:ind w:firstLine="567"/>
        <w:jc w:val="both"/>
      </w:pPr>
      <w:r>
        <w:rPr>
          <w:rFonts w:ascii="Arial" w:cs="Arial" w:eastAsia="Arial" w:hAnsi="Arial"/>
          <w:sz w:val="24"/>
          <w:szCs w:val="24"/>
        </w:rPr>
        <w:t xml:space="preserve">3) участвует в качестве прямого участника в межбанковских платежных системах Кыргызской Республики с правом выступать в качестве эмитента корпоративных платежных карт с обеспечением прямого участия уполномоченного государственного органа в этих процессах;</w:t>
      </w:r>
    </w:p>
    <w:p>
      <w:pPr>
        <w:spacing w:after="60"/>
        <w:ind w:firstLine="567"/>
        <w:jc w:val="both"/>
      </w:pPr>
      <w:r>
        <w:rPr>
          <w:rFonts w:ascii="Arial" w:cs="Arial" w:eastAsia="Arial" w:hAnsi="Arial"/>
          <w:sz w:val="24"/>
          <w:szCs w:val="24"/>
        </w:rPr>
        <w:t xml:space="preserve">4) является финансовым агентом Кабинета Министров;</w:t>
      </w:r>
    </w:p>
    <w:p>
      <w:pPr>
        <w:spacing w:after="60"/>
        <w:ind w:firstLine="567"/>
        <w:jc w:val="both"/>
      </w:pPr>
      <w:r>
        <w:rPr>
          <w:rFonts w:ascii="Arial" w:cs="Arial" w:eastAsia="Arial" w:hAnsi="Arial"/>
          <w:sz w:val="24"/>
          <w:szCs w:val="24"/>
        </w:rPr>
        <w:t xml:space="preserve">5) консультирует Кабинет Министров при формировании проекта республиканского бюджета;</w:t>
      </w:r>
    </w:p>
    <w:p>
      <w:pPr>
        <w:spacing w:after="60"/>
        <w:ind w:firstLine="567"/>
        <w:jc w:val="both"/>
      </w:pPr>
      <w:r>
        <w:rPr>
          <w:rFonts w:ascii="Arial" w:cs="Arial" w:eastAsia="Arial" w:hAnsi="Arial"/>
          <w:sz w:val="24"/>
          <w:szCs w:val="24"/>
        </w:rPr>
        <w:t xml:space="preserve">6) вносит в Жогорку Кенеш предложения по совершенствованию бюджетного законодательства и заключения к проектам законов о республиканском бюджете, об изменениях к нему и к отчету об исполнении республиканского бюджета за предыдущий год не позднее 10 дней со дня их внесения на рассмотрение Жогорку Кенеша;</w:t>
      </w:r>
    </w:p>
    <w:p>
      <w:pPr>
        <w:spacing w:after="60"/>
        <w:ind w:firstLine="567"/>
        <w:jc w:val="both"/>
      </w:pPr>
      <w:r>
        <w:rPr>
          <w:rFonts w:ascii="Arial" w:cs="Arial" w:eastAsia="Arial" w:hAnsi="Arial"/>
          <w:sz w:val="24"/>
          <w:szCs w:val="24"/>
        </w:rPr>
        <w:t xml:space="preserve">7) осуществляет иные полномочия, предусмотренные настоящим Кодексом и другими нормативными правовыми актами Кыргызской Республики.</w:t>
      </w:r>
    </w:p>
    <w:p>
      <w:pPr>
        <w:spacing w:after="60"/>
        <w:ind w:firstLine="567"/>
        <w:jc w:val="both"/>
      </w:pPr>
      <w:hyperlink w:history="1" r:id="rIdnqfdzkseiui9hrdlgpdq3">
        <w:r>
          <w:rPr>
            <w:rFonts w:ascii="Arial" w:cs="Arial" w:eastAsia="Arial" w:hAnsi="Arial"/>
            <w:color w:val="1D4ED8"/>
            <w:sz w:val="24"/>
            <w:szCs w:val="24"/>
            <w:u w:val="single"/>
          </w:rPr>
          <w:t xml:space="preserve">Статья 74</w:t>
        </w:r>
      </w:hyperlink>
      <w:r>
        <w:rPr>
          <w:rFonts w:ascii="Arial" w:cs="Arial" w:eastAsia="Arial" w:hAnsi="Arial"/>
          <w:sz w:val="24"/>
          <w:szCs w:val="24"/>
        </w:rPr>
        <w:t xml:space="preserve">. Компетенция уполномоченного государственного органа по экономическому прогнозированию</w:t>
      </w:r>
    </w:p>
    <w:p>
      <w:pPr>
        <w:spacing w:after="60"/>
        <w:ind w:firstLine="567"/>
        <w:jc w:val="both"/>
      </w:pPr>
      <w:r>
        <w:rPr>
          <w:rFonts w:ascii="Arial" w:cs="Arial" w:eastAsia="Arial" w:hAnsi="Arial"/>
          <w:sz w:val="24"/>
          <w:szCs w:val="24"/>
        </w:rPr>
        <w:t xml:space="preserve">Уполномоченный государственный орган по экономическому прогнозированию в области регулирования бюджетных правоотношений:</w:t>
      </w:r>
    </w:p>
    <w:p>
      <w:pPr>
        <w:spacing w:after="60"/>
        <w:ind w:firstLine="567"/>
        <w:jc w:val="both"/>
      </w:pPr>
      <w:r>
        <w:rPr>
          <w:rFonts w:ascii="Arial" w:cs="Arial" w:eastAsia="Arial" w:hAnsi="Arial"/>
          <w:sz w:val="24"/>
          <w:szCs w:val="24"/>
        </w:rPr>
        <w:t xml:space="preserve">1) разрабатывает:</w:t>
      </w:r>
    </w:p>
    <w:p>
      <w:pPr>
        <w:spacing w:after="60"/>
        <w:ind w:firstLine="567"/>
        <w:jc w:val="both"/>
      </w:pPr>
      <w:r>
        <w:rPr>
          <w:rFonts w:ascii="Arial" w:cs="Arial" w:eastAsia="Arial" w:hAnsi="Arial"/>
          <w:sz w:val="24"/>
          <w:szCs w:val="24"/>
        </w:rPr>
        <w:t xml:space="preserve">а) основные направления экономической политики, государственные программы;</w:t>
      </w:r>
    </w:p>
    <w:p>
      <w:pPr>
        <w:spacing w:after="60"/>
        <w:ind w:firstLine="567"/>
        <w:jc w:val="both"/>
      </w:pPr>
      <w:r>
        <w:rPr>
          <w:rFonts w:ascii="Arial" w:cs="Arial" w:eastAsia="Arial" w:hAnsi="Arial"/>
          <w:sz w:val="24"/>
          <w:szCs w:val="24"/>
        </w:rPr>
        <w:t xml:space="preserve">б) прогнозы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в) по согласованию с уполномоченным органом и с заинтересованными министерствами и ведомствами - стратегию по привлечению и использованию средств в рамках официальной помощи доноров;</w:t>
      </w:r>
    </w:p>
    <w:p>
      <w:pPr>
        <w:spacing w:after="60"/>
        <w:ind w:firstLine="567"/>
        <w:jc w:val="both"/>
      </w:pPr>
      <w:r>
        <w:rPr>
          <w:rFonts w:ascii="Arial" w:cs="Arial" w:eastAsia="Arial" w:hAnsi="Arial"/>
          <w:sz w:val="24"/>
          <w:szCs w:val="24"/>
        </w:rPr>
        <w:t xml:space="preserve">г) предложения по применению мер таможенно-тарифного и нетарифного регулирования внешнеторговой деятельности.</w:t>
      </w:r>
    </w:p>
    <w:p>
      <w:pPr>
        <w:spacing w:after="60"/>
        <w:ind w:firstLine="567"/>
        <w:jc w:val="both"/>
      </w:pPr>
      <w:r>
        <w:rPr>
          <w:rFonts w:ascii="Arial" w:cs="Arial" w:eastAsia="Arial" w:hAnsi="Arial"/>
          <w:sz w:val="24"/>
          <w:szCs w:val="24"/>
        </w:rPr>
        <w:t xml:space="preserve">2) осуществляет анализ и оценку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3) реализует единую государственную политику в области:</w:t>
      </w:r>
    </w:p>
    <w:p>
      <w:pPr>
        <w:spacing w:after="60"/>
        <w:ind w:firstLine="567"/>
        <w:jc w:val="both"/>
      </w:pPr>
      <w:r>
        <w:rPr>
          <w:rFonts w:ascii="Arial" w:cs="Arial" w:eastAsia="Arial" w:hAnsi="Arial"/>
          <w:sz w:val="24"/>
          <w:szCs w:val="24"/>
        </w:rPr>
        <w:t xml:space="preserve">а) прямых инвестиций с учетом приоритетов развития экономики и комплексного развития регионов;</w:t>
      </w:r>
    </w:p>
    <w:p>
      <w:pPr>
        <w:spacing w:after="60"/>
        <w:ind w:firstLine="567"/>
        <w:jc w:val="both"/>
      </w:pPr>
      <w:r>
        <w:rPr>
          <w:rFonts w:ascii="Arial" w:cs="Arial" w:eastAsia="Arial" w:hAnsi="Arial"/>
          <w:sz w:val="24"/>
          <w:szCs w:val="24"/>
        </w:rPr>
        <w:t xml:space="preserve">б) внешней и внутренней торговли;</w:t>
      </w:r>
    </w:p>
    <w:p>
      <w:pPr>
        <w:spacing w:after="60"/>
        <w:ind w:firstLine="567"/>
        <w:jc w:val="both"/>
      </w:pPr>
      <w:r>
        <w:rPr>
          <w:rFonts w:ascii="Arial" w:cs="Arial" w:eastAsia="Arial" w:hAnsi="Arial"/>
          <w:sz w:val="24"/>
          <w:szCs w:val="24"/>
        </w:rPr>
        <w:t xml:space="preserve">в) легализации и сокращения теневой экономики.</w:t>
      </w:r>
    </w:p>
    <w:p>
      <w:pPr>
        <w:spacing w:after="60"/>
        <w:ind w:firstLine="567"/>
        <w:jc w:val="both"/>
      </w:pPr>
      <w:r>
        <w:rPr>
          <w:rFonts w:ascii="Arial" w:cs="Arial" w:eastAsia="Arial" w:hAnsi="Arial"/>
          <w:sz w:val="24"/>
          <w:szCs w:val="24"/>
        </w:rPr>
        <w:t xml:space="preserve">4) участвует в оценке и экспертизе мер налогового воздействия на экономическое развитие, налоговых преобразований на доходы консолидированного республиканского бюджета;</w:t>
      </w:r>
    </w:p>
    <w:p>
      <w:pPr>
        <w:spacing w:after="60"/>
        <w:ind w:firstLine="567"/>
        <w:jc w:val="both"/>
      </w:pPr>
      <w:r>
        <w:rPr>
          <w:rFonts w:ascii="Arial" w:cs="Arial" w:eastAsia="Arial" w:hAnsi="Arial"/>
          <w:sz w:val="24"/>
          <w:szCs w:val="24"/>
        </w:rPr>
        <w:t xml:space="preserve">5) осуществляет работу по подтверждению налоговых льгот для хозяйствующих субъектов, участвующих в проектах развития, финансируемых международными финансовыми организациями;</w:t>
      </w:r>
    </w:p>
    <w:p>
      <w:pPr>
        <w:spacing w:after="60"/>
        <w:ind w:firstLine="567"/>
        <w:jc w:val="both"/>
      </w:pPr>
      <w:r>
        <w:rPr>
          <w:rFonts w:ascii="Arial" w:cs="Arial" w:eastAsia="Arial" w:hAnsi="Arial"/>
          <w:sz w:val="24"/>
          <w:szCs w:val="24"/>
        </w:rPr>
        <w:t xml:space="preserve">6) согласовывает предложения к проекту республиканского бюджета на соответствующий год по структуре расходов системы государственного материального резерва, подготовленного уполномоченным органом, реализующим политику в области государственных материальных резервов;</w:t>
      </w:r>
    </w:p>
    <w:p>
      <w:pPr>
        <w:spacing w:after="60"/>
        <w:ind w:firstLine="567"/>
        <w:jc w:val="both"/>
      </w:pPr>
      <w:r>
        <w:rPr>
          <w:rFonts w:ascii="Arial" w:cs="Arial" w:eastAsia="Arial" w:hAnsi="Arial"/>
          <w:sz w:val="24"/>
          <w:szCs w:val="24"/>
        </w:rPr>
        <w:t xml:space="preserve">7) вносит предложения по бюджету и тарифной политике в области топливно-энергетического комплекса.</w:t>
      </w:r>
    </w:p>
    <w:p>
      <w:pPr>
        <w:spacing w:after="60"/>
        <w:ind w:firstLine="567"/>
        <w:jc w:val="both"/>
      </w:pPr>
      <w:hyperlink w:history="1" r:id="rId--h6oxmgwrmodihxpsgce">
        <w:r>
          <w:rPr>
            <w:rFonts w:ascii="Arial" w:cs="Arial" w:eastAsia="Arial" w:hAnsi="Arial"/>
            <w:color w:val="1D4ED8"/>
            <w:sz w:val="24"/>
            <w:szCs w:val="24"/>
            <w:u w:val="single"/>
          </w:rPr>
          <w:t xml:space="preserve">Статья 75</w:t>
        </w:r>
      </w:hyperlink>
      <w:r>
        <w:rPr>
          <w:rFonts w:ascii="Arial" w:cs="Arial" w:eastAsia="Arial" w:hAnsi="Arial"/>
          <w:sz w:val="24"/>
          <w:szCs w:val="24"/>
        </w:rPr>
        <w:t xml:space="preserve">. Компетенция государственных органов в области регулирования бюджетных правоотношений</w:t>
      </w:r>
    </w:p>
    <w:p>
      <w:pPr>
        <w:spacing w:after="60"/>
        <w:ind w:firstLine="567"/>
        <w:jc w:val="both"/>
      </w:pPr>
      <w:r>
        <w:rPr>
          <w:rFonts w:ascii="Arial" w:cs="Arial" w:eastAsia="Arial" w:hAnsi="Arial"/>
          <w:sz w:val="24"/>
          <w:szCs w:val="24"/>
        </w:rPr>
        <w:t xml:space="preserve">Государственные органы в области регулирования бюджетных правоотношений:</w:t>
      </w:r>
    </w:p>
    <w:p>
      <w:pPr>
        <w:spacing w:after="60"/>
        <w:ind w:firstLine="567"/>
        <w:jc w:val="both"/>
      </w:pPr>
      <w:r>
        <w:rPr>
          <w:rFonts w:ascii="Arial" w:cs="Arial" w:eastAsia="Arial" w:hAnsi="Arial"/>
          <w:sz w:val="24"/>
          <w:szCs w:val="24"/>
        </w:rPr>
        <w:t xml:space="preserve">1) разрабатывают отраслевые (секторальные) стратегии/программы развития;</w:t>
      </w:r>
    </w:p>
    <w:p>
      <w:pPr>
        <w:spacing w:after="60"/>
        <w:ind w:firstLine="567"/>
        <w:jc w:val="both"/>
      </w:pPr>
      <w:r>
        <w:rPr>
          <w:rFonts w:ascii="Arial" w:cs="Arial" w:eastAsia="Arial" w:hAnsi="Arial"/>
          <w:sz w:val="24"/>
          <w:szCs w:val="24"/>
        </w:rPr>
        <w:t xml:space="preserve">2) разрабатывают и утверждают стратегии бюджетных расходов по сектору;</w:t>
      </w:r>
    </w:p>
    <w:p>
      <w:pPr>
        <w:spacing w:after="60"/>
        <w:ind w:firstLine="567"/>
        <w:jc w:val="both"/>
      </w:pPr>
      <w:r>
        <w:rPr>
          <w:rFonts w:ascii="Arial" w:cs="Arial" w:eastAsia="Arial" w:hAnsi="Arial"/>
          <w:sz w:val="24"/>
          <w:szCs w:val="24"/>
        </w:rPr>
        <w:t xml:space="preserve">3) формируют и исполняют бюджет ведомства, включая подведомственных ему учреждений;</w:t>
      </w:r>
    </w:p>
    <w:p>
      <w:pPr>
        <w:spacing w:after="60"/>
        <w:ind w:firstLine="567"/>
        <w:jc w:val="both"/>
      </w:pPr>
      <w:r>
        <w:rPr>
          <w:rFonts w:ascii="Arial" w:cs="Arial" w:eastAsia="Arial" w:hAnsi="Arial"/>
          <w:sz w:val="24"/>
          <w:szCs w:val="24"/>
        </w:rPr>
        <w:t xml:space="preserve">4) координируют и организуют работу подведомственных им учреждений по формированию и исполнению бюджета;</w:t>
      </w:r>
    </w:p>
    <w:p>
      <w:pPr>
        <w:spacing w:after="60"/>
        <w:ind w:firstLine="567"/>
        <w:jc w:val="both"/>
      </w:pPr>
      <w:r>
        <w:rPr>
          <w:rFonts w:ascii="Arial" w:cs="Arial" w:eastAsia="Arial" w:hAnsi="Arial"/>
          <w:sz w:val="24"/>
          <w:szCs w:val="24"/>
        </w:rPr>
        <w:t xml:space="preserve">5) готовят и представляют отчетность по исполнению бюджета ведомства и другую информацию по запросу уполномоченного государственного органа;</w:t>
      </w:r>
    </w:p>
    <w:p>
      <w:pPr>
        <w:spacing w:after="60"/>
        <w:ind w:firstLine="567"/>
        <w:jc w:val="both"/>
      </w:pPr>
      <w:r>
        <w:rPr>
          <w:rFonts w:ascii="Arial" w:cs="Arial" w:eastAsia="Arial" w:hAnsi="Arial"/>
          <w:sz w:val="24"/>
          <w:szCs w:val="24"/>
        </w:rPr>
        <w:t xml:space="preserve">6) выполняют функции администраторов ресурсов бюджета в установленном Кабинетом Министров порядке и в соответствии с реестром администраторов ресурсов;</w:t>
      </w:r>
    </w:p>
    <w:p>
      <w:pPr>
        <w:spacing w:after="60"/>
        <w:ind w:firstLine="567"/>
        <w:jc w:val="both"/>
      </w:pPr>
      <w:r>
        <w:rPr>
          <w:rFonts w:ascii="Arial" w:cs="Arial" w:eastAsia="Arial" w:hAnsi="Arial"/>
          <w:sz w:val="24"/>
          <w:szCs w:val="24"/>
        </w:rPr>
        <w:t xml:space="preserve">7) организуют и осуществляют ведомственный финансовый контроль в сфере своей деятельности;</w:t>
      </w:r>
    </w:p>
    <w:p>
      <w:pPr>
        <w:spacing w:after="60"/>
        <w:ind w:firstLine="567"/>
        <w:jc w:val="both"/>
      </w:pPr>
      <w:r>
        <w:rPr>
          <w:rFonts w:ascii="Arial" w:cs="Arial" w:eastAsia="Arial" w:hAnsi="Arial"/>
          <w:sz w:val="24"/>
          <w:szCs w:val="24"/>
        </w:rPr>
        <w:t xml:space="preserve">8) обеспечивают эффективность, результативность и адресность использования бюджетных средств в соответствии с утвержденными бюджетными ассигнованиями и лимитами бюджетных обязательств;</w:t>
      </w:r>
    </w:p>
    <w:p>
      <w:pPr>
        <w:spacing w:after="60"/>
        <w:ind w:firstLine="567"/>
        <w:jc w:val="both"/>
      </w:pPr>
      <w:r>
        <w:rPr>
          <w:rFonts w:ascii="Arial" w:cs="Arial" w:eastAsia="Arial" w:hAnsi="Arial"/>
          <w:sz w:val="24"/>
          <w:szCs w:val="24"/>
        </w:rPr>
        <w:t xml:space="preserve">9) отвечают по обязательствам ведомства и подведомственных бюджетных учреждений;</w:t>
      </w:r>
    </w:p>
    <w:p>
      <w:pPr>
        <w:spacing w:after="60"/>
        <w:ind w:firstLine="567"/>
        <w:jc w:val="both"/>
      </w:pPr>
      <w:r>
        <w:rPr>
          <w:rFonts w:ascii="Arial" w:cs="Arial" w:eastAsia="Arial" w:hAnsi="Arial"/>
          <w:sz w:val="24"/>
          <w:szCs w:val="24"/>
        </w:rPr>
        <w:t xml:space="preserve">10) организуют и проводят общественные слушания по проектам стратегий бюджетных расходов, готовят протоколы разногласий и публикуют их на официальном сайте;</w:t>
      </w:r>
    </w:p>
    <w:p>
      <w:pPr>
        <w:spacing w:after="60"/>
        <w:ind w:firstLine="567"/>
        <w:jc w:val="both"/>
      </w:pPr>
      <w:r>
        <w:rPr>
          <w:rFonts w:ascii="Arial" w:cs="Arial" w:eastAsia="Arial" w:hAnsi="Arial"/>
          <w:sz w:val="24"/>
          <w:szCs w:val="24"/>
        </w:rPr>
        <w:t xml:space="preserve">11) осуществляют иные полномочия, предусмотренные настоящим Кодексом и другими нормативными правовыми актами Кыргызской Республики.</w:t>
      </w:r>
    </w:p>
    <w:p>
      <w:pPr>
        <w:spacing w:after="60"/>
        <w:ind w:firstLine="567"/>
        <w:jc w:val="both"/>
      </w:pPr>
      <w:hyperlink w:history="1" r:id="rIdqxoky_ee3s5gwq5tyyrib">
        <w:r>
          <w:rPr>
            <w:rFonts w:ascii="Arial" w:cs="Arial" w:eastAsia="Arial" w:hAnsi="Arial"/>
            <w:color w:val="1D4ED8"/>
            <w:sz w:val="24"/>
            <w:szCs w:val="24"/>
            <w:u w:val="single"/>
          </w:rPr>
          <w:t xml:space="preserve">Статья 76</w:t>
        </w:r>
      </w:hyperlink>
      <w:r>
        <w:rPr>
          <w:rFonts w:ascii="Arial" w:cs="Arial" w:eastAsia="Arial" w:hAnsi="Arial"/>
          <w:sz w:val="24"/>
          <w:szCs w:val="24"/>
        </w:rPr>
        <w:t xml:space="preserve">. Компетенция Социального фонда</w:t>
      </w:r>
    </w:p>
    <w:p>
      <w:pPr>
        <w:spacing w:after="60"/>
        <w:ind w:firstLine="567"/>
        <w:jc w:val="both"/>
      </w:pPr>
      <w:r>
        <w:rPr>
          <w:rFonts w:ascii="Arial" w:cs="Arial" w:eastAsia="Arial" w:hAnsi="Arial"/>
          <w:sz w:val="24"/>
          <w:szCs w:val="24"/>
        </w:rPr>
        <w:t xml:space="preserve">Социальный фонд в области регулирования бюджетных правоотношений:</w:t>
      </w:r>
    </w:p>
    <w:p>
      <w:pPr>
        <w:spacing w:after="60"/>
        <w:ind w:firstLine="567"/>
        <w:jc w:val="both"/>
      </w:pPr>
      <w:r>
        <w:rPr>
          <w:rFonts w:ascii="Arial" w:cs="Arial" w:eastAsia="Arial" w:hAnsi="Arial"/>
          <w:sz w:val="24"/>
          <w:szCs w:val="24"/>
        </w:rPr>
        <w:t xml:space="preserve">1) разрабатывает проекты законов о бюджете Социального фонда, о внесении изменений и дополнений в закон о бюджете и представляет их для рассмотрения в Кабинет Министров;</w:t>
      </w:r>
    </w:p>
    <w:p>
      <w:pPr>
        <w:spacing w:after="60"/>
        <w:ind w:firstLine="567"/>
        <w:jc w:val="both"/>
      </w:pPr>
      <w:r>
        <w:rPr>
          <w:rFonts w:ascii="Arial" w:cs="Arial" w:eastAsia="Arial" w:hAnsi="Arial"/>
          <w:sz w:val="24"/>
          <w:szCs w:val="24"/>
        </w:rPr>
        <w:t xml:space="preserve">2) координирует деятельность государственных органов по формированию и исполнению бюджета Социального фонда;</w:t>
      </w:r>
    </w:p>
    <w:p>
      <w:pPr>
        <w:spacing w:after="60"/>
        <w:ind w:firstLine="567"/>
        <w:jc w:val="both"/>
      </w:pPr>
      <w:r>
        <w:rPr>
          <w:rFonts w:ascii="Arial" w:cs="Arial" w:eastAsia="Arial" w:hAnsi="Arial"/>
          <w:sz w:val="24"/>
          <w:szCs w:val="24"/>
        </w:rPr>
        <w:t xml:space="preserve">3) обеспечивает финансирование расходов Пенсионного фонда, Государственного накопительного фонда, Фонда обязательного медицинского страхования, Фонда оздоровления трудящихся;</w:t>
      </w:r>
    </w:p>
    <w:p>
      <w:pPr>
        <w:spacing w:after="60"/>
        <w:ind w:firstLine="567"/>
        <w:jc w:val="both"/>
      </w:pPr>
      <w:r>
        <w:rPr>
          <w:rFonts w:ascii="Arial" w:cs="Arial" w:eastAsia="Arial" w:hAnsi="Arial"/>
          <w:sz w:val="24"/>
          <w:szCs w:val="24"/>
        </w:rPr>
        <w:t xml:space="preserve">4) размещает временно свободные средства на краткосрочных депозитах в коммерческих банках Кыргызской Республики, осуществляет операции с государственными и муниципальными ценными бумагами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размещает средства пенсионных накоплений в активы, разрешенные законодательством Кыргызской Республики;</w:t>
      </w:r>
    </w:p>
    <w:p>
      <w:pPr>
        <w:spacing w:after="60"/>
        <w:ind w:firstLine="567"/>
        <w:jc w:val="both"/>
      </w:pPr>
      <w:r>
        <w:rPr>
          <w:rFonts w:ascii="Arial" w:cs="Arial" w:eastAsia="Arial" w:hAnsi="Arial"/>
          <w:sz w:val="24"/>
          <w:szCs w:val="24"/>
        </w:rPr>
        <w:t xml:space="preserve">6) готовит бюджетные заявки и составляет обоснования на предоставление ассигнований, готовит и представляет отчетность по использованию межбюджетных трансфертов, отчетность об исполнении бюджета Социального фонда для формирования отчета об исполнении государственного бюджета и другую информацию по запросу уполномоченного государственного органа;</w:t>
      </w:r>
    </w:p>
    <w:p>
      <w:pPr>
        <w:spacing w:after="60"/>
        <w:ind w:firstLine="567"/>
        <w:jc w:val="both"/>
      </w:pPr>
      <w:r>
        <w:rPr>
          <w:rFonts w:ascii="Arial" w:cs="Arial" w:eastAsia="Arial" w:hAnsi="Arial"/>
          <w:sz w:val="24"/>
          <w:szCs w:val="24"/>
        </w:rPr>
        <w:t xml:space="preserve">7) обеспечивает адресность и целевой характер использования ассигнований;</w:t>
      </w:r>
    </w:p>
    <w:p>
      <w:pPr>
        <w:spacing w:after="60"/>
        <w:ind w:firstLine="567"/>
        <w:jc w:val="both"/>
      </w:pPr>
      <w:r>
        <w:rPr>
          <w:rFonts w:ascii="Arial" w:cs="Arial" w:eastAsia="Arial" w:hAnsi="Arial"/>
          <w:sz w:val="24"/>
          <w:szCs w:val="24"/>
        </w:rPr>
        <w:t xml:space="preserve">8) организует и проводит общественные слушания по проекту бюджета Социального фонда, готовит протоколы разногласий и публикует их на официальном сайте;</w:t>
      </w:r>
    </w:p>
    <w:p>
      <w:pPr>
        <w:spacing w:after="60"/>
        <w:ind w:firstLine="567"/>
        <w:jc w:val="both"/>
      </w:pPr>
      <w:r>
        <w:rPr>
          <w:rFonts w:ascii="Arial" w:cs="Arial" w:eastAsia="Arial" w:hAnsi="Arial"/>
          <w:sz w:val="24"/>
          <w:szCs w:val="24"/>
        </w:rPr>
        <w:t xml:space="preserve">9) осуществляет иные полномочия, предусмотренные настоящим Кодексом и другими нормативными правовыми актами Кыргызской Республики.</w:t>
      </w:r>
    </w:p>
    <w:p>
      <w:pPr>
        <w:spacing w:after="60"/>
        <w:ind w:firstLine="567"/>
        <w:jc w:val="both"/>
      </w:pPr>
      <w:hyperlink w:history="1" r:id="rIdh3ebv7abisimcs_sp87qt">
        <w:r>
          <w:rPr>
            <w:rFonts w:ascii="Arial" w:cs="Arial" w:eastAsia="Arial" w:hAnsi="Arial"/>
            <w:color w:val="1D4ED8"/>
            <w:sz w:val="24"/>
            <w:szCs w:val="24"/>
            <w:u w:val="single"/>
          </w:rPr>
          <w:t xml:space="preserve">Статья 77</w:t>
        </w:r>
      </w:hyperlink>
      <w:r>
        <w:rPr>
          <w:rFonts w:ascii="Arial" w:cs="Arial" w:eastAsia="Arial" w:hAnsi="Arial"/>
          <w:sz w:val="24"/>
          <w:szCs w:val="24"/>
        </w:rPr>
        <w:t xml:space="preserve">. Компетенция Фонда обязательного медицинского страхования</w:t>
      </w:r>
    </w:p>
    <w:p>
      <w:pPr>
        <w:spacing w:after="60"/>
        <w:ind w:firstLine="567"/>
        <w:jc w:val="both"/>
      </w:pPr>
      <w:r>
        <w:rPr>
          <w:rFonts w:ascii="Arial" w:cs="Arial" w:eastAsia="Arial" w:hAnsi="Arial"/>
          <w:sz w:val="24"/>
          <w:szCs w:val="24"/>
        </w:rPr>
        <w:t xml:space="preserve">Фонд обязательного медицинского страхования в области регулирования бюджетных правоотношений:</w:t>
      </w:r>
    </w:p>
    <w:p>
      <w:pPr>
        <w:spacing w:after="60"/>
        <w:ind w:firstLine="567"/>
        <w:jc w:val="both"/>
      </w:pPr>
      <w:r>
        <w:rPr>
          <w:rFonts w:ascii="Arial" w:cs="Arial" w:eastAsia="Arial" w:hAnsi="Arial"/>
          <w:sz w:val="24"/>
          <w:szCs w:val="24"/>
        </w:rPr>
        <w:t xml:space="preserve">1) участвует в разработке проектов Программы государственных гарантий и других программ в области охраны здоровья граждан и стратегии;</w:t>
      </w:r>
    </w:p>
    <w:p>
      <w:pPr>
        <w:spacing w:after="60"/>
        <w:ind w:firstLine="567"/>
        <w:jc w:val="both"/>
      </w:pPr>
      <w:r>
        <w:rPr>
          <w:rFonts w:ascii="Arial" w:cs="Arial" w:eastAsia="Arial" w:hAnsi="Arial"/>
          <w:sz w:val="24"/>
          <w:szCs w:val="24"/>
        </w:rPr>
        <w:t xml:space="preserve">2) вносит предложения о ставках тарифных взносов, необходимых для выполнения программы обязательного медицинского страхования,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аккумулирует взносы обязательного медицинского страхования и средства Единого плательщика;</w:t>
      </w:r>
    </w:p>
    <w:p>
      <w:pPr>
        <w:spacing w:after="60"/>
        <w:ind w:firstLine="567"/>
        <w:jc w:val="both"/>
      </w:pPr>
      <w:r>
        <w:rPr>
          <w:rFonts w:ascii="Arial" w:cs="Arial" w:eastAsia="Arial" w:hAnsi="Arial"/>
          <w:sz w:val="24"/>
          <w:szCs w:val="24"/>
        </w:rPr>
        <w:t xml:space="preserve">4) реализует программу базового обязательного медицинского страхования и дополнительную программу обязательного медицинского страхования по лекарственному обеспечению застрахованных граждан на амбулаторном уровне;</w:t>
      </w:r>
    </w:p>
    <w:p>
      <w:pPr>
        <w:spacing w:after="60"/>
        <w:ind w:firstLine="567"/>
        <w:jc w:val="both"/>
      </w:pPr>
      <w:r>
        <w:rPr>
          <w:rFonts w:ascii="Arial" w:cs="Arial" w:eastAsia="Arial" w:hAnsi="Arial"/>
          <w:sz w:val="24"/>
          <w:szCs w:val="24"/>
        </w:rPr>
        <w:t xml:space="preserve">5) формирует страховой запас для обеспечения финансовой стабильности в объеме не менее месячного финансирования от общего объема средств, направляемых на финансирование медицинских и профилактических услуг, предоставляемых организациями здравоохранения по программе обязательного медицинского страхования;</w:t>
      </w:r>
    </w:p>
    <w:p>
      <w:pPr>
        <w:spacing w:after="60"/>
        <w:ind w:firstLine="567"/>
        <w:jc w:val="both"/>
      </w:pPr>
      <w:r>
        <w:rPr>
          <w:rFonts w:ascii="Arial" w:cs="Arial" w:eastAsia="Arial" w:hAnsi="Arial"/>
          <w:sz w:val="24"/>
          <w:szCs w:val="24"/>
        </w:rPr>
        <w:t xml:space="preserve">6) обеспечивает финансовую устойчивость и минимизацию финансовых рисков организаций здравоохранения путем направления средств на целевые мероприятия в рамках утвержденного республиканского бюджета;</w:t>
      </w:r>
    </w:p>
    <w:p>
      <w:pPr>
        <w:spacing w:after="60"/>
        <w:ind w:firstLine="567"/>
        <w:jc w:val="both"/>
      </w:pPr>
      <w:r>
        <w:rPr>
          <w:rFonts w:ascii="Arial" w:cs="Arial" w:eastAsia="Arial" w:hAnsi="Arial"/>
          <w:sz w:val="24"/>
          <w:szCs w:val="24"/>
        </w:rPr>
        <w:t xml:space="preserve">7) направляет средства на развитие здравоохранения для финансирования мероприятий по профилактике и укреплению здоровья и других целевых программ в области здравоохранения;</w:t>
      </w:r>
    </w:p>
    <w:p>
      <w:pPr>
        <w:spacing w:after="60"/>
        <w:ind w:firstLine="567"/>
        <w:jc w:val="both"/>
      </w:pPr>
      <w:r>
        <w:rPr>
          <w:rFonts w:ascii="Arial" w:cs="Arial" w:eastAsia="Arial" w:hAnsi="Arial"/>
          <w:sz w:val="24"/>
          <w:szCs w:val="24"/>
        </w:rPr>
        <w:t xml:space="preserve">8) проводит внутренний аудит целевого и эффективного использования средств Фондом обязательного медицинского страхования и организациями здравоохранения, работающими в системе Единого плательщика;</w:t>
      </w:r>
    </w:p>
    <w:p>
      <w:pPr>
        <w:spacing w:after="60"/>
        <w:ind w:firstLine="567"/>
        <w:jc w:val="both"/>
      </w:pPr>
      <w:r>
        <w:rPr>
          <w:rFonts w:ascii="Arial" w:cs="Arial" w:eastAsia="Arial" w:hAnsi="Arial"/>
          <w:sz w:val="24"/>
          <w:szCs w:val="24"/>
        </w:rPr>
        <w:t xml:space="preserve">9) контролирует использование средств консолидированного бюджета организациями здравоохранения, работающими в системе Единого плательщика;</w:t>
      </w:r>
    </w:p>
    <w:p>
      <w:pPr>
        <w:spacing w:after="60"/>
        <w:ind w:firstLine="567"/>
        <w:jc w:val="both"/>
      </w:pPr>
      <w:r>
        <w:rPr>
          <w:rFonts w:ascii="Arial" w:cs="Arial" w:eastAsia="Arial" w:hAnsi="Arial"/>
          <w:sz w:val="24"/>
          <w:szCs w:val="24"/>
        </w:rPr>
        <w:t xml:space="preserve">10) организует и проводит общественные слушания по проекту бюджета Фонда обязательного медицинского страхования, готовит протоколы и публикует их на официальном сайте;</w:t>
      </w:r>
    </w:p>
    <w:p>
      <w:pPr>
        <w:spacing w:after="60"/>
        <w:ind w:firstLine="567"/>
        <w:jc w:val="both"/>
      </w:pPr>
      <w:r>
        <w:rPr>
          <w:rFonts w:ascii="Arial" w:cs="Arial" w:eastAsia="Arial" w:hAnsi="Arial"/>
          <w:sz w:val="24"/>
          <w:szCs w:val="24"/>
        </w:rPr>
        <w:t xml:space="preserve">11) осуществляет иные полномочия, предусмотренные настоящим Кодексом и другими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Глава 16. Полномочия органов местного самоуправления</w:t>
      </w:r>
    </w:p>
    <w:p>
      <w:pPr>
        <w:spacing w:after="60"/>
        <w:ind w:firstLine="567"/>
        <w:jc w:val="both"/>
      </w:pPr>
      <w:hyperlink w:history="1" r:id="rIdbvpz6pnujz-xgya99yzd7">
        <w:r>
          <w:rPr>
            <w:rFonts w:ascii="Arial" w:cs="Arial" w:eastAsia="Arial" w:hAnsi="Arial"/>
            <w:color w:val="1D4ED8"/>
            <w:sz w:val="24"/>
            <w:szCs w:val="24"/>
            <w:u w:val="single"/>
          </w:rPr>
          <w:t xml:space="preserve">Статья 78</w:t>
        </w:r>
      </w:hyperlink>
      <w:r>
        <w:rPr>
          <w:rFonts w:ascii="Arial" w:cs="Arial" w:eastAsia="Arial" w:hAnsi="Arial"/>
          <w:sz w:val="24"/>
          <w:szCs w:val="24"/>
        </w:rPr>
        <w:t xml:space="preserve">. Компетенция местных кенешей</w:t>
      </w:r>
    </w:p>
    <w:p>
      <w:pPr>
        <w:spacing w:after="60"/>
        <w:ind w:firstLine="567"/>
        <w:jc w:val="both"/>
      </w:pPr>
      <w:r>
        <w:rPr>
          <w:rFonts w:ascii="Arial" w:cs="Arial" w:eastAsia="Arial" w:hAnsi="Arial"/>
          <w:sz w:val="24"/>
          <w:szCs w:val="24"/>
        </w:rPr>
        <w:t xml:space="preserve">Местные кенеши в области регулирования бюджетных отношений:</w:t>
      </w:r>
    </w:p>
    <w:p>
      <w:pPr>
        <w:spacing w:after="60"/>
        <w:ind w:firstLine="567"/>
        <w:jc w:val="both"/>
      </w:pPr>
      <w:r>
        <w:rPr>
          <w:rFonts w:ascii="Arial" w:cs="Arial" w:eastAsia="Arial" w:hAnsi="Arial"/>
          <w:sz w:val="24"/>
          <w:szCs w:val="24"/>
        </w:rPr>
        <w:t xml:space="preserve">1) принимают программы социально-экономического развития территорий и осуществляют контроль за их выполнением;</w:t>
      </w:r>
    </w:p>
    <w:p>
      <w:pPr>
        <w:spacing w:after="60"/>
        <w:ind w:firstLine="567"/>
        <w:jc w:val="both"/>
      </w:pPr>
      <w:r>
        <w:rPr>
          <w:rFonts w:ascii="Arial" w:cs="Arial" w:eastAsia="Arial" w:hAnsi="Arial"/>
          <w:sz w:val="24"/>
          <w:szCs w:val="24"/>
        </w:rPr>
        <w:t xml:space="preserve">2) определяют основные направления и приоритеты местного бюджета;</w:t>
      </w:r>
    </w:p>
    <w:p>
      <w:pPr>
        <w:spacing w:after="60"/>
        <w:ind w:firstLine="567"/>
        <w:jc w:val="both"/>
      </w:pPr>
      <w:r>
        <w:rPr>
          <w:rFonts w:ascii="Arial" w:cs="Arial" w:eastAsia="Arial" w:hAnsi="Arial"/>
          <w:sz w:val="24"/>
          <w:szCs w:val="24"/>
        </w:rPr>
        <w:t xml:space="preserve">3) утверждают местный бюджет, включая предельный объем муниципального долга и изменения к нему;</w:t>
      </w:r>
    </w:p>
    <w:p>
      <w:pPr>
        <w:spacing w:after="60"/>
        <w:ind w:firstLine="567"/>
        <w:jc w:val="both"/>
      </w:pPr>
      <w:r>
        <w:rPr>
          <w:rFonts w:ascii="Arial" w:cs="Arial" w:eastAsia="Arial" w:hAnsi="Arial"/>
          <w:sz w:val="24"/>
          <w:szCs w:val="24"/>
        </w:rPr>
        <w:t xml:space="preserve">4) заслушивают информацию о ходе исполнения местного бюджета и утверждают отчеты о его исполнении;</w:t>
      </w:r>
    </w:p>
    <w:p>
      <w:pPr>
        <w:spacing w:after="60"/>
        <w:ind w:firstLine="567"/>
        <w:jc w:val="both"/>
      </w:pPr>
      <w:r>
        <w:rPr>
          <w:rFonts w:ascii="Arial" w:cs="Arial" w:eastAsia="Arial" w:hAnsi="Arial"/>
          <w:sz w:val="24"/>
          <w:szCs w:val="24"/>
        </w:rPr>
        <w:t xml:space="preserve">5) принимают решения о выпуске муниципальных ценных бумаг, выдаче/привлечении бюджетных ссуд и целевых трансфертов в соответствии с положениями настоящего Кодекса и законодательством Кыргызской Республики;</w:t>
      </w:r>
    </w:p>
    <w:p>
      <w:pPr>
        <w:spacing w:after="60"/>
        <w:ind w:firstLine="567"/>
        <w:jc w:val="both"/>
      </w:pPr>
      <w:r>
        <w:rPr>
          <w:rFonts w:ascii="Arial" w:cs="Arial" w:eastAsia="Arial" w:hAnsi="Arial"/>
          <w:sz w:val="24"/>
          <w:szCs w:val="24"/>
        </w:rPr>
        <w:t xml:space="preserve">6) организуют и проводят общественные слушания по проектам местных бюджетов совместно с исполнительными органами местных самоуправлений;</w:t>
      </w:r>
    </w:p>
    <w:p>
      <w:pPr>
        <w:spacing w:after="60"/>
        <w:ind w:firstLine="567"/>
        <w:jc w:val="both"/>
      </w:pPr>
      <w:r>
        <w:rPr>
          <w:rFonts w:ascii="Arial" w:cs="Arial" w:eastAsia="Arial" w:hAnsi="Arial"/>
          <w:sz w:val="24"/>
          <w:szCs w:val="24"/>
        </w:rPr>
        <w:t xml:space="preserve">7) осуществляют иные полномочия, предусмотренные положениями настоящего Кодекса.</w:t>
      </w:r>
    </w:p>
    <w:p>
      <w:pPr>
        <w:spacing w:after="60"/>
        <w:ind w:firstLine="567"/>
        <w:jc w:val="both"/>
      </w:pPr>
      <w:hyperlink w:history="1" r:id="rIdcbauzp7vlgpp0gvpjyob7">
        <w:r>
          <w:rPr>
            <w:rFonts w:ascii="Arial" w:cs="Arial" w:eastAsia="Arial" w:hAnsi="Arial"/>
            <w:color w:val="1D4ED8"/>
            <w:sz w:val="24"/>
            <w:szCs w:val="24"/>
            <w:u w:val="single"/>
          </w:rPr>
          <w:t xml:space="preserve">Статья 79</w:t>
        </w:r>
      </w:hyperlink>
      <w:r>
        <w:rPr>
          <w:rFonts w:ascii="Arial" w:cs="Arial" w:eastAsia="Arial" w:hAnsi="Arial"/>
          <w:sz w:val="24"/>
          <w:szCs w:val="24"/>
        </w:rPr>
        <w:t xml:space="preserve">. Компетенция исполнительных органов местного самоуправления</w:t>
      </w:r>
    </w:p>
    <w:p>
      <w:pPr>
        <w:spacing w:after="60"/>
        <w:ind w:firstLine="567"/>
        <w:jc w:val="both"/>
      </w:pPr>
      <w:r>
        <w:rPr>
          <w:rFonts w:ascii="Arial" w:cs="Arial" w:eastAsia="Arial" w:hAnsi="Arial"/>
          <w:sz w:val="24"/>
          <w:szCs w:val="24"/>
        </w:rPr>
        <w:t xml:space="preserve">Исполнительные органы местного самоуправления в области регулирования бюджетных отношений:</w:t>
      </w:r>
    </w:p>
    <w:p>
      <w:pPr>
        <w:spacing w:after="60"/>
        <w:ind w:firstLine="567"/>
        <w:jc w:val="both"/>
      </w:pPr>
      <w:r>
        <w:rPr>
          <w:rFonts w:ascii="Arial" w:cs="Arial" w:eastAsia="Arial" w:hAnsi="Arial"/>
          <w:sz w:val="24"/>
          <w:szCs w:val="24"/>
        </w:rPr>
        <w:t xml:space="preserve">1) разрабатывают и обеспечивают реализацию программ социально-экономического развития территорий;</w:t>
      </w:r>
    </w:p>
    <w:p>
      <w:pPr>
        <w:spacing w:after="60"/>
        <w:ind w:firstLine="567"/>
        <w:jc w:val="both"/>
      </w:pPr>
      <w:r>
        <w:rPr>
          <w:rFonts w:ascii="Arial" w:cs="Arial" w:eastAsia="Arial" w:hAnsi="Arial"/>
          <w:sz w:val="24"/>
          <w:szCs w:val="24"/>
        </w:rPr>
        <w:t xml:space="preserve">2) формируют проекты местных бюджетов и обеспечивают их исполнение после утверждения местными кенешами;</w:t>
      </w:r>
    </w:p>
    <w:p>
      <w:pPr>
        <w:spacing w:after="60"/>
        <w:ind w:firstLine="567"/>
        <w:jc w:val="both"/>
      </w:pPr>
      <w:r>
        <w:rPr>
          <w:rFonts w:ascii="Arial" w:cs="Arial" w:eastAsia="Arial" w:hAnsi="Arial"/>
          <w:sz w:val="24"/>
          <w:szCs w:val="24"/>
        </w:rPr>
        <w:t xml:space="preserve">3) представляют на рассмотрение местных кенешей ежеквартальные и годовые отчеты об исполнении местных бюджетов;</w:t>
      </w:r>
    </w:p>
    <w:p>
      <w:pPr>
        <w:spacing w:after="60"/>
        <w:ind w:firstLine="567"/>
        <w:jc w:val="both"/>
      </w:pPr>
      <w:r>
        <w:rPr>
          <w:rFonts w:ascii="Arial" w:cs="Arial" w:eastAsia="Arial" w:hAnsi="Arial"/>
          <w:sz w:val="24"/>
          <w:szCs w:val="24"/>
        </w:rPr>
        <w:t xml:space="preserve">4) осуществляют выпуск муниципальных ценных бумаг по решению местных кенешей;</w:t>
      </w:r>
    </w:p>
    <w:p>
      <w:pPr>
        <w:spacing w:after="60"/>
        <w:ind w:firstLine="567"/>
        <w:jc w:val="both"/>
      </w:pPr>
      <w:r>
        <w:rPr>
          <w:rFonts w:ascii="Arial" w:cs="Arial" w:eastAsia="Arial" w:hAnsi="Arial"/>
          <w:sz w:val="24"/>
          <w:szCs w:val="24"/>
        </w:rPr>
        <w:t xml:space="preserve">5) осуществляют выдачу/привлечение бюджетной ссуды/кредитов по решению местных кенешей;</w:t>
      </w:r>
    </w:p>
    <w:p>
      <w:pPr>
        <w:spacing w:after="60"/>
        <w:ind w:firstLine="567"/>
        <w:jc w:val="both"/>
      </w:pPr>
      <w:r>
        <w:rPr>
          <w:rFonts w:ascii="Arial" w:cs="Arial" w:eastAsia="Arial" w:hAnsi="Arial"/>
          <w:sz w:val="24"/>
          <w:szCs w:val="24"/>
        </w:rPr>
        <w:t xml:space="preserve">6) готовят бюджетные заявки и обоснования о необходимости получения межбюджетных трансфертов, представляют отчетность по их использованию, отчет об исполнении местных бюджетов и другую информацию по запросу уполномоченного государственного органа;</w:t>
      </w:r>
    </w:p>
    <w:p>
      <w:pPr>
        <w:spacing w:after="60"/>
        <w:ind w:firstLine="567"/>
        <w:jc w:val="both"/>
      </w:pPr>
      <w:r>
        <w:rPr>
          <w:rFonts w:ascii="Arial" w:cs="Arial" w:eastAsia="Arial" w:hAnsi="Arial"/>
          <w:sz w:val="24"/>
          <w:szCs w:val="24"/>
        </w:rPr>
        <w:t xml:space="preserve">7) обеспечивают эффективность целевого использования межбюджетных трансфертов по получателям этих средств;</w:t>
      </w:r>
    </w:p>
    <w:p>
      <w:pPr>
        <w:spacing w:after="60"/>
        <w:ind w:firstLine="567"/>
        <w:jc w:val="both"/>
      </w:pPr>
      <w:r>
        <w:rPr>
          <w:rFonts w:ascii="Arial" w:cs="Arial" w:eastAsia="Arial" w:hAnsi="Arial"/>
          <w:sz w:val="24"/>
          <w:szCs w:val="24"/>
        </w:rPr>
        <w:t xml:space="preserve">8) организуют и проводят общественные слушания по проектам местных бюджетов совместно с местными кенешами;</w:t>
      </w:r>
    </w:p>
    <w:p>
      <w:pPr>
        <w:spacing w:after="60"/>
        <w:ind w:firstLine="567"/>
        <w:jc w:val="both"/>
      </w:pPr>
      <w:r>
        <w:rPr>
          <w:rFonts w:ascii="Arial" w:cs="Arial" w:eastAsia="Arial" w:hAnsi="Arial"/>
          <w:sz w:val="24"/>
          <w:szCs w:val="24"/>
        </w:rPr>
        <w:t xml:space="preserve">9) осуществляют иные полномочия, предусмотренные положениями настоящего Кодекса.";</w:t>
      </w:r>
    </w:p>
    <w:p>
      <w:pPr>
        <w:spacing w:after="60"/>
        <w:ind w:firstLine="567"/>
        <w:jc w:val="both"/>
      </w:pPr>
      <w:r>
        <w:rPr>
          <w:rFonts w:ascii="Arial" w:cs="Arial" w:eastAsia="Arial" w:hAnsi="Arial"/>
          <w:sz w:val="24"/>
          <w:szCs w:val="24"/>
        </w:rPr>
        <w:t xml:space="preserve">29) часть 1 </w:t>
      </w:r>
      <w:hyperlink w:history="1" r:id="rId-uufoe8nuxtcn85f5-3kw">
        <w:r>
          <w:rPr>
            <w:rFonts w:ascii="Arial" w:cs="Arial" w:eastAsia="Arial" w:hAnsi="Arial"/>
            <w:color w:val="1D4ED8"/>
            <w:sz w:val="24"/>
            <w:szCs w:val="24"/>
            <w:u w:val="single"/>
          </w:rPr>
          <w:t xml:space="preserve">статьи 80</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Проект республиканского бюджета формируется на основе среднесрочного прогноза социально-экономического развития Кыргызской Республики и Основных направлений фискальной политики и в соответствии с требованиями настоящего Кодекса.";</w:t>
      </w:r>
    </w:p>
    <w:p>
      <w:pPr>
        <w:spacing w:after="60"/>
        <w:ind w:firstLine="567"/>
        <w:jc w:val="both"/>
      </w:pPr>
      <w:r>
        <w:rPr>
          <w:rFonts w:ascii="Arial" w:cs="Arial" w:eastAsia="Arial" w:hAnsi="Arial"/>
          <w:sz w:val="24"/>
          <w:szCs w:val="24"/>
        </w:rPr>
        <w:t xml:space="preserve">30) </w:t>
      </w:r>
      <w:hyperlink w:history="1" r:id="rIdgh3ekdro14bbw5lpkncyq">
        <w:r>
          <w:rPr>
            <w:rFonts w:ascii="Arial" w:cs="Arial" w:eastAsia="Arial" w:hAnsi="Arial"/>
            <w:color w:val="1D4ED8"/>
            <w:sz w:val="24"/>
            <w:szCs w:val="24"/>
            <w:u w:val="single"/>
          </w:rPr>
          <w:t xml:space="preserve">Раздел IX</w:t>
        </w:r>
      </w:hyperlink>
      <w:r>
        <w:rPr>
          <w:rFonts w:ascii="Arial" w:cs="Arial" w:eastAsia="Arial" w:hAnsi="Arial"/>
          <w:sz w:val="24"/>
          <w:szCs w:val="24"/>
        </w:rPr>
        <w:t xml:space="preserve"> дополнить </w:t>
      </w:r>
      <w:hyperlink w:history="1" r:id="rId7447a1sx2lxkdorujpk0i">
        <w:r>
          <w:rPr>
            <w:rFonts w:ascii="Arial" w:cs="Arial" w:eastAsia="Arial" w:hAnsi="Arial"/>
            <w:color w:val="1D4ED8"/>
            <w:sz w:val="24"/>
            <w:szCs w:val="24"/>
            <w:u w:val="single"/>
          </w:rPr>
          <w:t xml:space="preserve">главой 17-1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"Глава 17-1. Прогноз социально-экономического развития Кыргызской Республики</w:t>
      </w:r>
    </w:p>
    <w:p>
      <w:pPr>
        <w:spacing w:after="60"/>
        <w:ind w:firstLine="567"/>
        <w:jc w:val="both"/>
      </w:pPr>
      <w:hyperlink w:history="1" r:id="rIdkc-4bljy412qzyaef_9ib">
        <w:r>
          <w:rPr>
            <w:rFonts w:ascii="Arial" w:cs="Arial" w:eastAsia="Arial" w:hAnsi="Arial"/>
            <w:color w:val="1D4ED8"/>
            <w:sz w:val="24"/>
            <w:szCs w:val="24"/>
            <w:u w:val="single"/>
          </w:rPr>
          <w:t xml:space="preserve">Статья 81-1</w:t>
        </w:r>
      </w:hyperlink>
      <w:r>
        <w:rPr>
          <w:rFonts w:ascii="Arial" w:cs="Arial" w:eastAsia="Arial" w:hAnsi="Arial"/>
          <w:sz w:val="24"/>
          <w:szCs w:val="24"/>
        </w:rPr>
        <w:t xml:space="preserve">. Прогноз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1. Процесс государственного прогнозирования осуществляется посредством применения комплекса мер по разработке, утверждению, реализации, мониторингу, оценке, корректировке целевых ориентиров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2. Прогнозы социально-экономического развития разрабатываются в целом по республике, отраслям и секторам экономики, регионам Кыргызской Республики.</w:t>
      </w:r>
    </w:p>
    <w:p>
      <w:pPr>
        <w:spacing w:after="60"/>
        <w:ind w:firstLine="567"/>
        <w:jc w:val="both"/>
      </w:pPr>
      <w:r>
        <w:rPr>
          <w:rFonts w:ascii="Arial" w:cs="Arial" w:eastAsia="Arial" w:hAnsi="Arial"/>
          <w:sz w:val="24"/>
          <w:szCs w:val="24"/>
        </w:rPr>
        <w:t xml:space="preserve">3. Прогнозы социально-экономического развития разрабатываются в различных вариантах, учитывающих вероятное воздействие внутренних и внешних экономических, социальных и других факторов.</w:t>
      </w:r>
    </w:p>
    <w:p>
      <w:pPr>
        <w:spacing w:after="60"/>
        <w:ind w:firstLine="567"/>
        <w:jc w:val="both"/>
      </w:pPr>
      <w:r>
        <w:rPr>
          <w:rFonts w:ascii="Arial" w:cs="Arial" w:eastAsia="Arial" w:hAnsi="Arial"/>
          <w:sz w:val="24"/>
          <w:szCs w:val="24"/>
        </w:rPr>
        <w:t xml:space="preserve">4. Порядок представления, рассмотрения и утверждения прогнозов социально-экономического развития Кыргызской Республики регламентируется в соответствии с постановлением Кабинета Министров о Системе государственного прогнозирования в Кыргызской Республике и Порядке разработки прогноза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31) в </w:t>
      </w:r>
      <w:hyperlink w:history="1" r:id="rIdyes6plefnju3gpnxyd4ee">
        <w:r>
          <w:rPr>
            <w:rFonts w:ascii="Arial" w:cs="Arial" w:eastAsia="Arial" w:hAnsi="Arial"/>
            <w:color w:val="1D4ED8"/>
            <w:sz w:val="24"/>
            <w:szCs w:val="24"/>
            <w:u w:val="single"/>
          </w:rPr>
          <w:t xml:space="preserve">статье 82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4 слова "три последующих года" заменить словами "пять последующих лет";</w:t>
      </w:r>
    </w:p>
    <w:p>
      <w:pPr>
        <w:spacing w:after="60"/>
        <w:ind w:firstLine="567"/>
        <w:jc w:val="both"/>
      </w:pPr>
      <w:r>
        <w:rPr>
          <w:rFonts w:ascii="Arial" w:cs="Arial" w:eastAsia="Arial" w:hAnsi="Arial"/>
          <w:sz w:val="24"/>
          <w:szCs w:val="24"/>
        </w:rPr>
        <w:t xml:space="preserve">б) подпункт "б" пункта 2 части 5 изложить в следующей редакции:</w:t>
      </w:r>
    </w:p>
    <w:p>
      <w:pPr>
        <w:spacing w:after="60"/>
        <w:ind w:firstLine="567"/>
        <w:jc w:val="both"/>
      </w:pPr>
      <w:r>
        <w:rPr>
          <w:rFonts w:ascii="Arial" w:cs="Arial" w:eastAsia="Arial" w:hAnsi="Arial"/>
          <w:sz w:val="24"/>
          <w:szCs w:val="24"/>
        </w:rPr>
        <w:t xml:space="preserve">"б) расходы бюджета по основным категориям на пять последующих лет, включая контрольные цифры по главным распорядителям бюджетных средств на три последующих года;";</w:t>
      </w:r>
    </w:p>
    <w:p>
      <w:pPr>
        <w:spacing w:after="60"/>
        <w:ind w:firstLine="567"/>
        <w:jc w:val="both"/>
      </w:pPr>
      <w:r>
        <w:rPr>
          <w:rFonts w:ascii="Arial" w:cs="Arial" w:eastAsia="Arial" w:hAnsi="Arial"/>
          <w:sz w:val="24"/>
          <w:szCs w:val="24"/>
        </w:rPr>
        <w:t xml:space="preserve">в) часть 6 изложить в следующей редакции:</w:t>
      </w:r>
    </w:p>
    <w:p>
      <w:pPr>
        <w:spacing w:after="60"/>
        <w:ind w:firstLine="567"/>
        <w:jc w:val="both"/>
      </w:pPr>
      <w:r>
        <w:rPr>
          <w:rFonts w:ascii="Arial" w:cs="Arial" w:eastAsia="Arial" w:hAnsi="Arial"/>
          <w:sz w:val="24"/>
          <w:szCs w:val="24"/>
        </w:rPr>
        <w:t xml:space="preserve">"6. Проект Основных направлений фискальной политики формируется и представляется на рассмотрение Совета Кабинета Министров не позднее 1 июня года, предшествующего очередному бюджетному году.</w:t>
      </w:r>
    </w:p>
    <w:p>
      <w:pPr>
        <w:spacing w:after="60"/>
        <w:ind w:firstLine="567"/>
        <w:jc w:val="both"/>
      </w:pPr>
      <w:r>
        <w:rPr>
          <w:rFonts w:ascii="Arial" w:cs="Arial" w:eastAsia="Arial" w:hAnsi="Arial"/>
          <w:sz w:val="24"/>
          <w:szCs w:val="24"/>
        </w:rPr>
        <w:t xml:space="preserve">При возникновении разногласий по проекту среднесрочной бюджетной основы Основных направлений фискальной политики Советом Кабинета Министров принимается соответствующее решение не позднее 15 июня года, предшествующего очередному бюджетному году. Уполномоченный государственный орган организует рассмотрение разногласий по Основным направлениям фискальной политики.";</w:t>
      </w:r>
    </w:p>
    <w:p>
      <w:pPr>
        <w:spacing w:after="60"/>
        <w:ind w:firstLine="567"/>
        <w:jc w:val="both"/>
      </w:pPr>
      <w:r>
        <w:rPr>
          <w:rFonts w:ascii="Arial" w:cs="Arial" w:eastAsia="Arial" w:hAnsi="Arial"/>
          <w:sz w:val="24"/>
          <w:szCs w:val="24"/>
        </w:rPr>
        <w:t xml:space="preserve">г) часть 7 признать утратившей силу;</w:t>
      </w:r>
    </w:p>
    <w:p>
      <w:pPr>
        <w:spacing w:after="60"/>
        <w:ind w:firstLine="567"/>
        <w:jc w:val="both"/>
      </w:pPr>
      <w:r>
        <w:rPr>
          <w:rFonts w:ascii="Arial" w:cs="Arial" w:eastAsia="Arial" w:hAnsi="Arial"/>
          <w:sz w:val="24"/>
          <w:szCs w:val="24"/>
        </w:rPr>
        <w:t xml:space="preserve">д) в части 8 слова "постановлением Правительства" заменить словами "решением Совета Кабинета Министров";</w:t>
      </w:r>
    </w:p>
    <w:p>
      <w:pPr>
        <w:spacing w:after="60"/>
        <w:ind w:firstLine="567"/>
        <w:jc w:val="both"/>
      </w:pPr>
      <w:r>
        <w:rPr>
          <w:rFonts w:ascii="Arial" w:cs="Arial" w:eastAsia="Arial" w:hAnsi="Arial"/>
          <w:sz w:val="24"/>
          <w:szCs w:val="24"/>
        </w:rPr>
        <w:t xml:space="preserve">е) в части 9 слово "планированию" заменить словом "прогнозированию";</w:t>
      </w:r>
    </w:p>
    <w:p>
      <w:pPr>
        <w:spacing w:after="60"/>
        <w:ind w:firstLine="567"/>
        <w:jc w:val="both"/>
      </w:pPr>
      <w:r>
        <w:rPr>
          <w:rFonts w:ascii="Arial" w:cs="Arial" w:eastAsia="Arial" w:hAnsi="Arial"/>
          <w:sz w:val="24"/>
          <w:szCs w:val="24"/>
        </w:rPr>
        <w:t xml:space="preserve">32) в </w:t>
      </w:r>
      <w:hyperlink w:history="1" r:id="rIdio3iqdhstm4htnlz0yunr">
        <w:r>
          <w:rPr>
            <w:rFonts w:ascii="Arial" w:cs="Arial" w:eastAsia="Arial" w:hAnsi="Arial"/>
            <w:color w:val="1D4ED8"/>
            <w:sz w:val="24"/>
            <w:szCs w:val="24"/>
            <w:u w:val="single"/>
          </w:rPr>
          <w:t xml:space="preserve">статье 83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Совет Кабинета Министров координирует действия министерств, государственных комитетов и административных ведомств, включая судебную систему республики, по формированию Основных направлений фискальной политики на среднесрочный период, а также одобряет проекты государственных инвестиций, финансирование которых планируется за счет внешних заимствований под гарантию Кабинета Министров, и рассматривает вопросы текущей реализации проектов государственных инвестиций.</w:t>
      </w:r>
    </w:p>
    <w:p>
      <w:pPr>
        <w:spacing w:after="60"/>
        <w:ind w:firstLine="567"/>
        <w:jc w:val="both"/>
      </w:pPr>
      <w:r>
        <w:rPr>
          <w:rFonts w:ascii="Arial" w:cs="Arial" w:eastAsia="Arial" w:hAnsi="Arial"/>
          <w:sz w:val="24"/>
          <w:szCs w:val="24"/>
        </w:rPr>
        <w:t xml:space="preserve">В состав Совета Кабинета Министров входят руководители государственных органов и представители Жогорку Кенеша, представители ассоциаций и союзов местных сообществ, определяемые Председателем Кабинета Министров.</w:t>
      </w:r>
    </w:p>
    <w:p>
      <w:pPr>
        <w:spacing w:after="60"/>
        <w:ind w:firstLine="567"/>
        <w:jc w:val="both"/>
      </w:pPr>
      <w:r>
        <w:rPr>
          <w:rFonts w:ascii="Arial" w:cs="Arial" w:eastAsia="Arial" w:hAnsi="Arial"/>
          <w:sz w:val="24"/>
          <w:szCs w:val="24"/>
        </w:rPr>
        <w:t xml:space="preserve">Совет Кабинета Министров вправе привлекать для участия в своих заседаниях руководителей других органов исполнительной власти.</w:t>
      </w:r>
    </w:p>
    <w:p>
      <w:pPr>
        <w:spacing w:after="60"/>
        <w:ind w:firstLine="567"/>
        <w:jc w:val="both"/>
      </w:pPr>
      <w:r>
        <w:rPr>
          <w:rFonts w:ascii="Arial" w:cs="Arial" w:eastAsia="Arial" w:hAnsi="Arial"/>
          <w:sz w:val="24"/>
          <w:szCs w:val="24"/>
        </w:rPr>
        <w:t xml:space="preserve">При рассмотрении проекта бюджета в Совете Кабинета Министров могут принимать участие депутаты, члены профильного комитета Жогорку Кенеша (по согласованию).";</w:t>
      </w:r>
    </w:p>
    <w:p>
      <w:pPr>
        <w:spacing w:after="60"/>
        <w:ind w:firstLine="567"/>
        <w:jc w:val="both"/>
      </w:pPr>
      <w:r>
        <w:rPr>
          <w:rFonts w:ascii="Arial" w:cs="Arial" w:eastAsia="Arial" w:hAnsi="Arial"/>
          <w:sz w:val="24"/>
          <w:szCs w:val="24"/>
        </w:rPr>
        <w:t xml:space="preserve">б) части 3 и 4 признать утратившими силу;</w:t>
      </w:r>
    </w:p>
    <w:p>
      <w:pPr>
        <w:spacing w:after="60"/>
        <w:ind w:firstLine="567"/>
        <w:jc w:val="both"/>
      </w:pPr>
      <w:r>
        <w:rPr>
          <w:rFonts w:ascii="Arial" w:cs="Arial" w:eastAsia="Arial" w:hAnsi="Arial"/>
          <w:sz w:val="24"/>
          <w:szCs w:val="24"/>
        </w:rPr>
        <w:t xml:space="preserve">33) в пункте 3 части 2 </w:t>
      </w:r>
      <w:hyperlink w:history="1" r:id="rIduyrxh36qf9mcpqcolera5">
        <w:r>
          <w:rPr>
            <w:rFonts w:ascii="Arial" w:cs="Arial" w:eastAsia="Arial" w:hAnsi="Arial"/>
            <w:color w:val="1D4ED8"/>
            <w:sz w:val="24"/>
            <w:szCs w:val="24"/>
            <w:u w:val="single"/>
          </w:rPr>
          <w:t xml:space="preserve">статьи 84</w:t>
        </w:r>
      </w:hyperlink>
      <w:r>
        <w:rPr>
          <w:rFonts w:ascii="Arial" w:cs="Arial" w:eastAsia="Arial" w:hAnsi="Arial"/>
          <w:sz w:val="24"/>
          <w:szCs w:val="24"/>
        </w:rPr>
        <w:t xml:space="preserve"> слово "прогнозируемый" заменить словом "плановый";</w:t>
      </w:r>
    </w:p>
    <w:p>
      <w:pPr>
        <w:spacing w:after="60"/>
        <w:ind w:firstLine="567"/>
        <w:jc w:val="both"/>
      </w:pPr>
      <w:r>
        <w:rPr>
          <w:rFonts w:ascii="Arial" w:cs="Arial" w:eastAsia="Arial" w:hAnsi="Arial"/>
          <w:sz w:val="24"/>
          <w:szCs w:val="24"/>
        </w:rPr>
        <w:t xml:space="preserve">34) в </w:t>
      </w:r>
      <w:hyperlink w:history="1" r:id="rId_tw8qvpum7hky0vprqptz">
        <w:r>
          <w:rPr>
            <w:rFonts w:ascii="Arial" w:cs="Arial" w:eastAsia="Arial" w:hAnsi="Arial"/>
            <w:color w:val="1D4ED8"/>
            <w:sz w:val="24"/>
            <w:szCs w:val="24"/>
            <w:u w:val="single"/>
          </w:rPr>
          <w:t xml:space="preserve">статье 89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части 1 и 2 изложить в следующей редакции:</w:t>
      </w:r>
    </w:p>
    <w:p>
      <w:pPr>
        <w:spacing w:after="60"/>
        <w:ind w:firstLine="567"/>
        <w:jc w:val="both"/>
      </w:pPr>
      <w:r>
        <w:rPr>
          <w:rFonts w:ascii="Arial" w:cs="Arial" w:eastAsia="Arial" w:hAnsi="Arial"/>
          <w:sz w:val="24"/>
          <w:szCs w:val="24"/>
        </w:rPr>
        <w:t xml:space="preserve">"1. Проекты бюджетов бюджетной системы Кыргызской Республики формируются на очередной бюджетный год и плановый период.</w:t>
      </w:r>
    </w:p>
    <w:p>
      <w:pPr>
        <w:spacing w:after="60"/>
        <w:ind w:firstLine="567"/>
        <w:jc w:val="both"/>
      </w:pPr>
      <w:r>
        <w:rPr>
          <w:rFonts w:ascii="Arial" w:cs="Arial" w:eastAsia="Arial" w:hAnsi="Arial"/>
          <w:sz w:val="24"/>
          <w:szCs w:val="24"/>
        </w:rPr>
        <w:t xml:space="preserve">2. Проект республиканского бюджета на очередной бюджетный год и плановый период формируется исходя из параметров, предусмотренных в Основных направлениях фискальной политики на пять прогнозируемых лет.";</w:t>
      </w:r>
    </w:p>
    <w:p>
      <w:pPr>
        <w:spacing w:after="60"/>
        <w:ind w:firstLine="567"/>
        <w:jc w:val="both"/>
      </w:pPr>
      <w:r>
        <w:rPr>
          <w:rFonts w:ascii="Arial" w:cs="Arial" w:eastAsia="Arial" w:hAnsi="Arial"/>
          <w:sz w:val="24"/>
          <w:szCs w:val="24"/>
        </w:rPr>
        <w:t xml:space="preserve">б) в части 3 слово "прогнозируемый" заменить словом "плановый";</w:t>
      </w:r>
    </w:p>
    <w:p>
      <w:pPr>
        <w:spacing w:after="60"/>
        <w:ind w:firstLine="567"/>
        <w:jc w:val="both"/>
      </w:pPr>
      <w:r>
        <w:rPr>
          <w:rFonts w:ascii="Arial" w:cs="Arial" w:eastAsia="Arial" w:hAnsi="Arial"/>
          <w:sz w:val="24"/>
          <w:szCs w:val="24"/>
        </w:rPr>
        <w:t xml:space="preserve">в) дополнить частью 5 следующего содержания:</w:t>
      </w:r>
    </w:p>
    <w:p>
      <w:pPr>
        <w:spacing w:after="60"/>
        <w:ind w:firstLine="567"/>
        <w:jc w:val="both"/>
      </w:pPr>
      <w:r>
        <w:rPr>
          <w:rFonts w:ascii="Arial" w:cs="Arial" w:eastAsia="Arial" w:hAnsi="Arial"/>
          <w:sz w:val="24"/>
          <w:szCs w:val="24"/>
        </w:rPr>
        <w:t xml:space="preserve">"5. Проект республиканского бюджета на очередной бюджетный год и плановый период может включать обособленные бюджеты, администрируемые местными государственными администрациями в порядке, определяемом Кабинетом Министров.";</w:t>
      </w:r>
    </w:p>
    <w:p>
      <w:pPr>
        <w:spacing w:after="60"/>
        <w:ind w:firstLine="567"/>
        <w:jc w:val="both"/>
      </w:pPr>
      <w:r>
        <w:rPr>
          <w:rFonts w:ascii="Arial" w:cs="Arial" w:eastAsia="Arial" w:hAnsi="Arial"/>
          <w:sz w:val="24"/>
          <w:szCs w:val="24"/>
        </w:rPr>
        <w:t xml:space="preserve">35) в </w:t>
      </w:r>
      <w:hyperlink w:history="1" r:id="rIdiliglzi2grjlhhetwavpu">
        <w:r>
          <w:rPr>
            <w:rFonts w:ascii="Arial" w:cs="Arial" w:eastAsia="Arial" w:hAnsi="Arial"/>
            <w:color w:val="1D4ED8"/>
            <w:sz w:val="24"/>
            <w:szCs w:val="24"/>
            <w:u w:val="single"/>
          </w:rPr>
          <w:t xml:space="preserve">статье 90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"два прогнозируемых периода" заменить словами "плановый период";</w:t>
      </w:r>
    </w:p>
    <w:p>
      <w:pPr>
        <w:spacing w:after="60"/>
        <w:ind w:firstLine="567"/>
        <w:jc w:val="both"/>
      </w:pPr>
      <w:r>
        <w:rPr>
          <w:rFonts w:ascii="Arial" w:cs="Arial" w:eastAsia="Arial" w:hAnsi="Arial"/>
          <w:sz w:val="24"/>
          <w:szCs w:val="24"/>
        </w:rPr>
        <w:t xml:space="preserve">б) в части 2 слово "прогнозируемый" заменить словом "плановый";</w:t>
      </w:r>
    </w:p>
    <w:p>
      <w:pPr>
        <w:spacing w:after="60"/>
        <w:ind w:firstLine="567"/>
        <w:jc w:val="both"/>
      </w:pPr>
      <w:r>
        <w:rPr>
          <w:rFonts w:ascii="Arial" w:cs="Arial" w:eastAsia="Arial" w:hAnsi="Arial"/>
          <w:sz w:val="24"/>
          <w:szCs w:val="24"/>
        </w:rPr>
        <w:t xml:space="preserve">36) в частях 2 и 4 </w:t>
      </w:r>
      <w:hyperlink w:history="1" r:id="rIdubdla1pme9pqf9u6hvk2j">
        <w:r>
          <w:rPr>
            <w:rFonts w:ascii="Arial" w:cs="Arial" w:eastAsia="Arial" w:hAnsi="Arial"/>
            <w:color w:val="1D4ED8"/>
            <w:sz w:val="24"/>
            <w:szCs w:val="24"/>
            <w:u w:val="single"/>
          </w:rPr>
          <w:t xml:space="preserve">статьи 91</w:t>
        </w:r>
      </w:hyperlink>
      <w:r>
        <w:rPr>
          <w:rFonts w:ascii="Arial" w:cs="Arial" w:eastAsia="Arial" w:hAnsi="Arial"/>
          <w:sz w:val="24"/>
          <w:szCs w:val="24"/>
        </w:rPr>
        <w:t xml:space="preserve"> слово "прогнозируемый" заменить словом "плановый";</w:t>
      </w:r>
    </w:p>
    <w:p>
      <w:pPr>
        <w:spacing w:after="60"/>
        <w:ind w:firstLine="567"/>
        <w:jc w:val="both"/>
      </w:pPr>
      <w:r>
        <w:rPr>
          <w:rFonts w:ascii="Arial" w:cs="Arial" w:eastAsia="Arial" w:hAnsi="Arial"/>
          <w:sz w:val="24"/>
          <w:szCs w:val="24"/>
        </w:rPr>
        <w:t xml:space="preserve">37) в </w:t>
      </w:r>
      <w:hyperlink w:history="1" r:id="rId-dl8qa1ilmjl9kcscexsh">
        <w:r>
          <w:rPr>
            <w:rFonts w:ascii="Arial" w:cs="Arial" w:eastAsia="Arial" w:hAnsi="Arial"/>
            <w:color w:val="1D4ED8"/>
            <w:sz w:val="24"/>
            <w:szCs w:val="24"/>
            <w:u w:val="single"/>
          </w:rPr>
          <w:t xml:space="preserve">статье 94</w:t>
        </w:r>
      </w:hyperlink>
      <w:r>
        <w:rPr>
          <w:rFonts w:ascii="Arial" w:cs="Arial" w:eastAsia="Arial" w:hAnsi="Arial"/>
          <w:sz w:val="24"/>
          <w:szCs w:val="24"/>
        </w:rPr>
        <w:t xml:space="preserve"> слово "прогнозируемый" заменить словом "плановый";</w:t>
      </w:r>
    </w:p>
    <w:p>
      <w:pPr>
        <w:spacing w:after="60"/>
        <w:ind w:firstLine="567"/>
        <w:jc w:val="both"/>
      </w:pPr>
      <w:r>
        <w:rPr>
          <w:rFonts w:ascii="Arial" w:cs="Arial" w:eastAsia="Arial" w:hAnsi="Arial"/>
          <w:sz w:val="24"/>
          <w:szCs w:val="24"/>
        </w:rPr>
        <w:t xml:space="preserve">38) в части 1 </w:t>
      </w:r>
      <w:hyperlink w:history="1" r:id="rId91s5nfzibpztfv1bfwlak">
        <w:r>
          <w:rPr>
            <w:rFonts w:ascii="Arial" w:cs="Arial" w:eastAsia="Arial" w:hAnsi="Arial"/>
            <w:color w:val="1D4ED8"/>
            <w:sz w:val="24"/>
            <w:szCs w:val="24"/>
            <w:u w:val="single"/>
          </w:rPr>
          <w:t xml:space="preserve">статьи 95</w:t>
        </w:r>
      </w:hyperlink>
      <w:r>
        <w:rPr>
          <w:rFonts w:ascii="Arial" w:cs="Arial" w:eastAsia="Arial" w:hAnsi="Arial"/>
          <w:sz w:val="24"/>
          <w:szCs w:val="24"/>
        </w:rPr>
        <w:t xml:space="preserve"> слово "прогнозируемый" заменить словом "плановый";</w:t>
      </w:r>
    </w:p>
    <w:p>
      <w:pPr>
        <w:spacing w:after="60"/>
        <w:ind w:firstLine="567"/>
        <w:jc w:val="both"/>
      </w:pPr>
      <w:r>
        <w:rPr>
          <w:rFonts w:ascii="Arial" w:cs="Arial" w:eastAsia="Arial" w:hAnsi="Arial"/>
          <w:sz w:val="24"/>
          <w:szCs w:val="24"/>
        </w:rPr>
        <w:t xml:space="preserve">39) в </w:t>
      </w:r>
      <w:hyperlink w:history="1" r:id="rIdo2euzn-pjjofartvr6beh">
        <w:r>
          <w:rPr>
            <w:rFonts w:ascii="Arial" w:cs="Arial" w:eastAsia="Arial" w:hAnsi="Arial"/>
            <w:color w:val="1D4ED8"/>
            <w:sz w:val="24"/>
            <w:szCs w:val="24"/>
            <w:u w:val="single"/>
          </w:rPr>
          <w:t xml:space="preserve">статье 96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слово "прогнозируемый" заменить словом "плановый";</w:t>
      </w:r>
    </w:p>
    <w:p>
      <w:pPr>
        <w:spacing w:after="60"/>
        <w:ind w:firstLine="567"/>
        <w:jc w:val="both"/>
      </w:pPr>
      <w:r>
        <w:rPr>
          <w:rFonts w:ascii="Arial" w:cs="Arial" w:eastAsia="Arial" w:hAnsi="Arial"/>
          <w:sz w:val="24"/>
          <w:szCs w:val="24"/>
        </w:rPr>
        <w:t xml:space="preserve">б) в пункте 2 части 3 слова "Премьер-министра Кыргызской Республики" заменить словами "Председателя Кабинета Министров";</w:t>
      </w:r>
    </w:p>
    <w:p>
      <w:pPr>
        <w:spacing w:after="60"/>
        <w:ind w:firstLine="567"/>
        <w:jc w:val="both"/>
      </w:pPr>
      <w:r>
        <w:rPr>
          <w:rFonts w:ascii="Arial" w:cs="Arial" w:eastAsia="Arial" w:hAnsi="Arial"/>
          <w:sz w:val="24"/>
          <w:szCs w:val="24"/>
        </w:rPr>
        <w:t xml:space="preserve">40) в пункте 2 части 2 </w:t>
      </w:r>
      <w:hyperlink w:history="1" r:id="rIdoy1ow9hugycgvmq6ohlpu">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слово "прогнозируемый" заменить словом "плановый";</w:t>
      </w:r>
    </w:p>
    <w:p>
      <w:pPr>
        <w:spacing w:after="60"/>
        <w:ind w:firstLine="567"/>
        <w:jc w:val="both"/>
      </w:pPr>
      <w:r>
        <w:rPr>
          <w:rFonts w:ascii="Arial" w:cs="Arial" w:eastAsia="Arial" w:hAnsi="Arial"/>
          <w:sz w:val="24"/>
          <w:szCs w:val="24"/>
        </w:rPr>
        <w:t xml:space="preserve">41) в </w:t>
      </w:r>
      <w:hyperlink w:history="1" r:id="rIdv8271odss84ie3kzrfouv">
        <w:r>
          <w:rPr>
            <w:rFonts w:ascii="Arial" w:cs="Arial" w:eastAsia="Arial" w:hAnsi="Arial"/>
            <w:color w:val="1D4ED8"/>
            <w:sz w:val="24"/>
            <w:szCs w:val="24"/>
            <w:u w:val="single"/>
          </w:rPr>
          <w:t xml:space="preserve">статье 98</w:t>
        </w:r>
      </w:hyperlink>
      <w:r>
        <w:rPr>
          <w:rFonts w:ascii="Arial" w:cs="Arial" w:eastAsia="Arial" w:hAnsi="Arial"/>
          <w:sz w:val="24"/>
          <w:szCs w:val="24"/>
        </w:rPr>
        <w:t xml:space="preserve"> слова "последующий прогнозируемый" заменить словом "плановый";</w:t>
      </w:r>
    </w:p>
    <w:p>
      <w:pPr>
        <w:spacing w:after="60"/>
        <w:ind w:firstLine="567"/>
        <w:jc w:val="both"/>
      </w:pPr>
      <w:r>
        <w:rPr>
          <w:rFonts w:ascii="Arial" w:cs="Arial" w:eastAsia="Arial" w:hAnsi="Arial"/>
          <w:sz w:val="24"/>
          <w:szCs w:val="24"/>
        </w:rPr>
        <w:t xml:space="preserve">42) в части 1 </w:t>
      </w:r>
      <w:hyperlink w:history="1" r:id="rIdywllykfbt5giuwq57j58b">
        <w:r>
          <w:rPr>
            <w:rFonts w:ascii="Arial" w:cs="Arial" w:eastAsia="Arial" w:hAnsi="Arial"/>
            <w:color w:val="1D4ED8"/>
            <w:sz w:val="24"/>
            <w:szCs w:val="24"/>
            <w:u w:val="single"/>
          </w:rPr>
          <w:t xml:space="preserve">статьи 99</w:t>
        </w:r>
      </w:hyperlink>
      <w:r>
        <w:rPr>
          <w:rFonts w:ascii="Arial" w:cs="Arial" w:eastAsia="Arial" w:hAnsi="Arial"/>
          <w:sz w:val="24"/>
          <w:szCs w:val="24"/>
        </w:rPr>
        <w:t xml:space="preserve"> слова "последующий прогнозируемый" заменить словом "плановый";</w:t>
      </w:r>
    </w:p>
    <w:p>
      <w:pPr>
        <w:spacing w:after="60"/>
        <w:ind w:firstLine="567"/>
        <w:jc w:val="both"/>
      </w:pPr>
      <w:r>
        <w:rPr>
          <w:rFonts w:ascii="Arial" w:cs="Arial" w:eastAsia="Arial" w:hAnsi="Arial"/>
          <w:sz w:val="24"/>
          <w:szCs w:val="24"/>
        </w:rPr>
        <w:t xml:space="preserve">43) в части 3 </w:t>
      </w:r>
      <w:hyperlink w:history="1" r:id="rIdfeulkroejb38dmlfddl6z">
        <w:r>
          <w:rPr>
            <w:rFonts w:ascii="Arial" w:cs="Arial" w:eastAsia="Arial" w:hAnsi="Arial"/>
            <w:color w:val="1D4ED8"/>
            <w:sz w:val="24"/>
            <w:szCs w:val="24"/>
            <w:u w:val="single"/>
          </w:rPr>
          <w:t xml:space="preserve">статьи 102</w:t>
        </w:r>
      </w:hyperlink>
      <w:r>
        <w:rPr>
          <w:rFonts w:ascii="Arial" w:cs="Arial" w:eastAsia="Arial" w:hAnsi="Arial"/>
          <w:sz w:val="24"/>
          <w:szCs w:val="24"/>
        </w:rPr>
        <w:t xml:space="preserve"> слово "прогнозируемый" заменить словом "плановый";</w:t>
      </w:r>
    </w:p>
    <w:p>
      <w:pPr>
        <w:spacing w:after="60"/>
        <w:ind w:firstLine="567"/>
        <w:jc w:val="both"/>
      </w:pPr>
      <w:r>
        <w:rPr>
          <w:rFonts w:ascii="Arial" w:cs="Arial" w:eastAsia="Arial" w:hAnsi="Arial"/>
          <w:sz w:val="24"/>
          <w:szCs w:val="24"/>
        </w:rPr>
        <w:t xml:space="preserve">44) в </w:t>
      </w:r>
      <w:hyperlink w:history="1" r:id="rIdlcvkbl3yau7wbcqeqhb4h">
        <w:r>
          <w:rPr>
            <w:rFonts w:ascii="Arial" w:cs="Arial" w:eastAsia="Arial" w:hAnsi="Arial"/>
            <w:color w:val="1D4ED8"/>
            <w:sz w:val="24"/>
            <w:szCs w:val="24"/>
            <w:u w:val="single"/>
          </w:rPr>
          <w:t xml:space="preserve">статье 104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второй части 1 признать утратившим силу;</w:t>
      </w:r>
    </w:p>
    <w:p>
      <w:pPr>
        <w:spacing w:after="60"/>
        <w:ind w:firstLine="567"/>
        <w:jc w:val="both"/>
      </w:pPr>
      <w:r>
        <w:rPr>
          <w:rFonts w:ascii="Arial" w:cs="Arial" w:eastAsia="Arial" w:hAnsi="Arial"/>
          <w:sz w:val="24"/>
          <w:szCs w:val="24"/>
        </w:rPr>
        <w:t xml:space="preserve">б) в части 2 слова "и профильный комитет Жогорку Кенеша" заменить словами "и направляют информацию профильному комитету Жогорку Кенеша";</w:t>
      </w:r>
    </w:p>
    <w:p>
      <w:pPr>
        <w:spacing w:after="60"/>
        <w:ind w:firstLine="567"/>
        <w:jc w:val="both"/>
      </w:pPr>
      <w:r>
        <w:rPr>
          <w:rFonts w:ascii="Arial" w:cs="Arial" w:eastAsia="Arial" w:hAnsi="Arial"/>
          <w:sz w:val="24"/>
          <w:szCs w:val="24"/>
        </w:rPr>
        <w:t xml:space="preserve">45) </w:t>
      </w:r>
      <w:hyperlink w:history="1" r:id="rIdi0zscmfcuclzi8uxmzgi9">
        <w:r>
          <w:rPr>
            <w:rFonts w:ascii="Arial" w:cs="Arial" w:eastAsia="Arial" w:hAnsi="Arial"/>
            <w:color w:val="1D4ED8"/>
            <w:sz w:val="24"/>
            <w:szCs w:val="24"/>
            <w:u w:val="single"/>
          </w:rPr>
          <w:t xml:space="preserve">статью 105</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y7vjx49s9hxt_x_kbgfw6">
        <w:r>
          <w:rPr>
            <w:rFonts w:ascii="Arial" w:cs="Arial" w:eastAsia="Arial" w:hAnsi="Arial"/>
            <w:color w:val="1D4ED8"/>
            <w:sz w:val="24"/>
            <w:szCs w:val="24"/>
            <w:u w:val="single"/>
          </w:rPr>
          <w:t xml:space="preserve">Статья 105</w:t>
        </w:r>
      </w:hyperlink>
      <w:r>
        <w:rPr>
          <w:rFonts w:ascii="Arial" w:cs="Arial" w:eastAsia="Arial" w:hAnsi="Arial"/>
          <w:sz w:val="24"/>
          <w:szCs w:val="24"/>
        </w:rPr>
        <w:t xml:space="preserve">. Единый казначейский счет</w:t>
      </w:r>
    </w:p>
    <w:p>
      <w:pPr>
        <w:spacing w:after="60"/>
        <w:ind w:firstLine="567"/>
        <w:jc w:val="both"/>
      </w:pPr>
      <w:r>
        <w:rPr>
          <w:rFonts w:ascii="Arial" w:cs="Arial" w:eastAsia="Arial" w:hAnsi="Arial"/>
          <w:sz w:val="24"/>
          <w:szCs w:val="24"/>
        </w:rPr>
        <w:t xml:space="preserve">1. Единый казначейский счет представляет собой централизованный счет уполномоченного государственного органа, на котором аккумулируются денежные средства бюджетов бюджетной системы Кыргызской Республики, а также отражаются операции государственных органов и органов местного самоуправления по кассовому исполнению бюджета сектора государственного управления Кыргызской Республики. Единый казначейский счет открывается в Национальном банке. Национальный банк осуществляет банковские операции по обслуживанию Единого казначейского счета в соответствии с нормативными правовыми актами Национального банка и законодательством Кыргызской Республики.</w:t>
      </w:r>
    </w:p>
    <w:p>
      <w:pPr>
        <w:spacing w:after="60"/>
        <w:ind w:firstLine="567"/>
        <w:jc w:val="both"/>
      </w:pPr>
      <w:r>
        <w:rPr>
          <w:rFonts w:ascii="Arial" w:cs="Arial" w:eastAsia="Arial" w:hAnsi="Arial"/>
          <w:sz w:val="24"/>
          <w:szCs w:val="24"/>
        </w:rPr>
        <w:t xml:space="preserve">Порядок функционирования Единого казначейского счета определяется Кабинетом Министров.</w:t>
      </w:r>
    </w:p>
    <w:p>
      <w:pPr>
        <w:spacing w:after="60"/>
        <w:ind w:firstLine="567"/>
        <w:jc w:val="both"/>
      </w:pPr>
      <w:r>
        <w:rPr>
          <w:rFonts w:ascii="Arial" w:cs="Arial" w:eastAsia="Arial" w:hAnsi="Arial"/>
          <w:sz w:val="24"/>
          <w:szCs w:val="24"/>
        </w:rPr>
        <w:t xml:space="preserve">2. Уполномоченный государственный орган открывает в Национальном банке и коммерческих банках счета по учету бюджетных средств бюджетной системы Кыргызской Республики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Уполномоченный государственный орган размещает в Национальном банке и коммерческих банках временно свободные средства бюджетов бюджетной системы Кыргызской Республики в целях получения процентов в соответствии с настоящим Кодексом, законодательством в банковской системе и иными законодательными актами Кыргызской Республики.</w:t>
      </w:r>
    </w:p>
    <w:p>
      <w:pPr>
        <w:spacing w:after="60"/>
        <w:ind w:firstLine="567"/>
        <w:jc w:val="both"/>
      </w:pPr>
      <w:r>
        <w:rPr>
          <w:rFonts w:ascii="Arial" w:cs="Arial" w:eastAsia="Arial" w:hAnsi="Arial"/>
          <w:sz w:val="24"/>
          <w:szCs w:val="24"/>
        </w:rPr>
        <w:t xml:space="preserve">4. Уполномоченный государственный орган является прямым участником межбанковских платежных систем Кыргызской Республики, а также выступает в качестве эмитента корпоративных платежных карт и осуществляет расчеты посредством Единого казначейского счета.</w:t>
      </w:r>
    </w:p>
    <w:p>
      <w:pPr>
        <w:spacing w:after="60"/>
        <w:ind w:firstLine="567"/>
        <w:jc w:val="both"/>
      </w:pPr>
      <w:r>
        <w:rPr>
          <w:rFonts w:ascii="Arial" w:cs="Arial" w:eastAsia="Arial" w:hAnsi="Arial"/>
          <w:sz w:val="24"/>
          <w:szCs w:val="24"/>
        </w:rPr>
        <w:t xml:space="preserve">5. Уполномоченный государственный орган осуществляет платежи по расходам республиканского и местного бюджетов в пределах остатка денежных средств соответствующего бюджета на Едином казначейском счете.</w:t>
      </w:r>
    </w:p>
    <w:p>
      <w:pPr>
        <w:spacing w:after="60"/>
        <w:ind w:firstLine="567"/>
        <w:jc w:val="both"/>
      </w:pPr>
      <w:r>
        <w:rPr>
          <w:rFonts w:ascii="Arial" w:cs="Arial" w:eastAsia="Arial" w:hAnsi="Arial"/>
          <w:sz w:val="24"/>
          <w:szCs w:val="24"/>
        </w:rPr>
        <w:t xml:space="preserve">Перечисление денежных средств плательщиков по уплате налогов, сборов и платежей, страховых сборов, подлежащих зачислению на Единый казначейский счет, осуществляется коммерческими банками и платежными организациями, действующими на территории Кыргызской Республики,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Списание денежных средств с Единого казначейского счета проводится уполномоченным государственным органом или Национальным банком по поручению уполномоченного государственного органа в соответствии с нормативными правовыми актами Национального банка и законодательством Кыргызской Республики.</w:t>
      </w:r>
    </w:p>
    <w:p>
      <w:pPr>
        <w:spacing w:after="60"/>
        <w:ind w:firstLine="567"/>
        <w:jc w:val="both"/>
      </w:pPr>
      <w:r>
        <w:rPr>
          <w:rFonts w:ascii="Arial" w:cs="Arial" w:eastAsia="Arial" w:hAnsi="Arial"/>
          <w:sz w:val="24"/>
          <w:szCs w:val="24"/>
        </w:rPr>
        <w:t xml:space="preserve">6. Бюджетные учреждения не вправе открывать счета в коммерческих банках без специального разрешения уполномоченного государственного органа.</w:t>
      </w:r>
    </w:p>
    <w:p>
      <w:pPr>
        <w:spacing w:after="60"/>
        <w:ind w:firstLine="567"/>
        <w:jc w:val="both"/>
      </w:pPr>
      <w:r>
        <w:rPr>
          <w:rFonts w:ascii="Arial" w:cs="Arial" w:eastAsia="Arial" w:hAnsi="Arial"/>
          <w:sz w:val="24"/>
          <w:szCs w:val="24"/>
        </w:rPr>
        <w:t xml:space="preserve">Уполномоченный государственный орган вправе выдавать разрешение бюджетному учреждению на открытие счета в коммерческом банке в случаях:</w:t>
      </w:r>
    </w:p>
    <w:p>
      <w:pPr>
        <w:spacing w:after="60"/>
        <w:ind w:firstLine="567"/>
        <w:jc w:val="both"/>
      </w:pPr>
      <w:r>
        <w:rPr>
          <w:rFonts w:ascii="Arial" w:cs="Arial" w:eastAsia="Arial" w:hAnsi="Arial"/>
          <w:sz w:val="24"/>
          <w:szCs w:val="24"/>
        </w:rPr>
        <w:t xml:space="preserve">1) получения бюджетным учреждением грантов, спонсорской и гуманитарной помощи от иностранных инвесторов при условии грантодателя о наличии отдельного счета (валютного) в коммерческих банках;</w:t>
      </w:r>
    </w:p>
    <w:p>
      <w:pPr>
        <w:spacing w:after="60"/>
        <w:ind w:firstLine="567"/>
        <w:jc w:val="both"/>
      </w:pPr>
      <w:r>
        <w:rPr>
          <w:rFonts w:ascii="Arial" w:cs="Arial" w:eastAsia="Arial" w:hAnsi="Arial"/>
          <w:sz w:val="24"/>
          <w:szCs w:val="24"/>
        </w:rPr>
        <w:t xml:space="preserve">2) участия бюджетного учреждения в совместной научно-исследовательской программе, безвозмездно финансируемой международными финансовыми институтами или иными иностранными инвесторами;</w:t>
      </w:r>
    </w:p>
    <w:p>
      <w:pPr>
        <w:spacing w:after="60"/>
        <w:ind w:firstLine="567"/>
        <w:jc w:val="both"/>
      </w:pPr>
      <w:r>
        <w:rPr>
          <w:rFonts w:ascii="Arial" w:cs="Arial" w:eastAsia="Arial" w:hAnsi="Arial"/>
          <w:sz w:val="24"/>
          <w:szCs w:val="24"/>
        </w:rPr>
        <w:t xml:space="preserve">3) временного размещения денежных средств бюджетного учреждения в целях их дальнейшего перечисления в рамках исполнения договорных отношений перед иностранными инвесторами/инвесторами (аккредитив и другие);</w:t>
      </w:r>
    </w:p>
    <w:p>
      <w:pPr>
        <w:spacing w:after="60"/>
        <w:ind w:firstLine="567"/>
        <w:jc w:val="both"/>
      </w:pPr>
      <w:r>
        <w:rPr>
          <w:rFonts w:ascii="Arial" w:cs="Arial" w:eastAsia="Arial" w:hAnsi="Arial"/>
          <w:sz w:val="24"/>
          <w:szCs w:val="24"/>
        </w:rPr>
        <w:t xml:space="preserve">4) аккумулирования и управления денежными средствами, поступившими в виде гарантийного обеспечения исполнения договора, в уполномоченный орган в сфере государственных закупок.</w:t>
      </w:r>
    </w:p>
    <w:p>
      <w:pPr>
        <w:spacing w:after="60"/>
        <w:ind w:firstLine="567"/>
        <w:jc w:val="both"/>
      </w:pPr>
      <w:r>
        <w:rPr>
          <w:rFonts w:ascii="Arial" w:cs="Arial" w:eastAsia="Arial" w:hAnsi="Arial"/>
          <w:sz w:val="24"/>
          <w:szCs w:val="24"/>
        </w:rPr>
        <w:t xml:space="preserve">7. Бухгалтерский учет операций с денежными средствами бюджетных учреждений бюджетной системы осуществляется на казначейских лицевых счетах, открытых внутри Единого казначейского счета. Открытие, закрытие и ведение перечня казначейских лицевых счетов главных распорядителей (распорядителей, получателей) бюджетных средств и администраторов ресурсов для осуществления внутри Единого казначейского счета учета операций с денежными средствами выполняется централизованно уполномоченным государственным органом.</w:t>
      </w:r>
    </w:p>
    <w:p>
      <w:pPr>
        <w:spacing w:after="60"/>
        <w:ind w:firstLine="567"/>
        <w:jc w:val="both"/>
      </w:pPr>
      <w:r>
        <w:rPr>
          <w:rFonts w:ascii="Arial" w:cs="Arial" w:eastAsia="Arial" w:hAnsi="Arial"/>
          <w:sz w:val="24"/>
          <w:szCs w:val="24"/>
        </w:rPr>
        <w:t xml:space="preserve">8. Казначейские лицевые счета по источникам образования средств подразделяются на бюджетные, администрируемые, специальные и депозитные счета:</w:t>
      </w:r>
    </w:p>
    <w:p>
      <w:pPr>
        <w:spacing w:after="60"/>
        <w:ind w:firstLine="567"/>
        <w:jc w:val="both"/>
      </w:pPr>
      <w:r>
        <w:rPr>
          <w:rFonts w:ascii="Arial" w:cs="Arial" w:eastAsia="Arial" w:hAnsi="Arial"/>
          <w:sz w:val="24"/>
          <w:szCs w:val="24"/>
        </w:rPr>
        <w:t xml:space="preserve">1) бюджетные счета - счета, на которых учитываются операции по бюджетным средствам, направляемым из бюджета на финансирование основной деятельности распорядителя бюджетных средств;</w:t>
      </w:r>
    </w:p>
    <w:p>
      <w:pPr>
        <w:spacing w:after="60"/>
        <w:ind w:firstLine="567"/>
        <w:jc w:val="both"/>
      </w:pPr>
      <w:r>
        <w:rPr>
          <w:rFonts w:ascii="Arial" w:cs="Arial" w:eastAsia="Arial" w:hAnsi="Arial"/>
          <w:sz w:val="24"/>
          <w:szCs w:val="24"/>
        </w:rPr>
        <w:t xml:space="preserve">2) администрируемые счета - счета учета поступлений на Единый казначейский счет, администрируемых соответствующими уполномоченными государственными органами, являющимися администраторами ресурсов бюджета;</w:t>
      </w:r>
    </w:p>
    <w:p>
      <w:pPr>
        <w:spacing w:after="60"/>
        <w:ind w:firstLine="567"/>
        <w:jc w:val="both"/>
      </w:pPr>
      <w:r>
        <w:rPr>
          <w:rFonts w:ascii="Arial" w:cs="Arial" w:eastAsia="Arial" w:hAnsi="Arial"/>
          <w:sz w:val="24"/>
          <w:szCs w:val="24"/>
        </w:rPr>
        <w:t xml:space="preserve">3) специальные счета - счета, на которых учитываются поступления в виде:</w:t>
      </w:r>
    </w:p>
    <w:p>
      <w:pPr>
        <w:spacing w:after="60"/>
        <w:ind w:firstLine="567"/>
        <w:jc w:val="both"/>
      </w:pPr>
      <w:r>
        <w:rPr>
          <w:rFonts w:ascii="Arial" w:cs="Arial" w:eastAsia="Arial" w:hAnsi="Arial"/>
          <w:sz w:val="24"/>
          <w:szCs w:val="24"/>
        </w:rPr>
        <w:t xml:space="preserve">а) оказания платных государственных и муниципальных услуг;</w:t>
      </w:r>
    </w:p>
    <w:p>
      <w:pPr>
        <w:spacing w:after="60"/>
        <w:ind w:firstLine="567"/>
        <w:jc w:val="both"/>
      </w:pPr>
      <w:r>
        <w:rPr>
          <w:rFonts w:ascii="Arial" w:cs="Arial" w:eastAsia="Arial" w:hAnsi="Arial"/>
          <w:sz w:val="24"/>
          <w:szCs w:val="24"/>
        </w:rPr>
        <w:t xml:space="preserve">б) спонсорской помощи и добровольных взносов;</w:t>
      </w:r>
    </w:p>
    <w:p>
      <w:pPr>
        <w:spacing w:after="60"/>
        <w:ind w:firstLine="567"/>
        <w:jc w:val="both"/>
      </w:pPr>
      <w:r>
        <w:rPr>
          <w:rFonts w:ascii="Arial" w:cs="Arial" w:eastAsia="Arial" w:hAnsi="Arial"/>
          <w:sz w:val="24"/>
          <w:szCs w:val="24"/>
        </w:rPr>
        <w:t xml:space="preserve">в) попечительских взносов;</w:t>
      </w:r>
    </w:p>
    <w:p>
      <w:pPr>
        <w:spacing w:after="60"/>
        <w:ind w:firstLine="567"/>
        <w:jc w:val="both"/>
      </w:pPr>
      <w:r>
        <w:rPr>
          <w:rFonts w:ascii="Arial" w:cs="Arial" w:eastAsia="Arial" w:hAnsi="Arial"/>
          <w:sz w:val="24"/>
          <w:szCs w:val="24"/>
        </w:rPr>
        <w:t xml:space="preserve">г) благотворительной или грантовой помощи;</w:t>
      </w:r>
    </w:p>
    <w:p>
      <w:pPr>
        <w:spacing w:after="60"/>
        <w:ind w:firstLine="567"/>
        <w:jc w:val="both"/>
      </w:pPr>
      <w:r>
        <w:rPr>
          <w:rFonts w:ascii="Arial" w:cs="Arial" w:eastAsia="Arial" w:hAnsi="Arial"/>
          <w:sz w:val="24"/>
          <w:szCs w:val="24"/>
        </w:rPr>
        <w:t xml:space="preserve">д) отчислений от международных институтов для проведения совместной научно-исследовательской работы;</w:t>
      </w:r>
    </w:p>
    <w:p>
      <w:pPr>
        <w:spacing w:after="60"/>
        <w:ind w:firstLine="567"/>
        <w:jc w:val="both"/>
      </w:pPr>
      <w:r>
        <w:rPr>
          <w:rFonts w:ascii="Arial" w:cs="Arial" w:eastAsia="Arial" w:hAnsi="Arial"/>
          <w:sz w:val="24"/>
          <w:szCs w:val="24"/>
        </w:rPr>
        <w:t xml:space="preserve">е) средств от реализации товаров собственного производства;</w:t>
      </w:r>
    </w:p>
    <w:p>
      <w:pPr>
        <w:spacing w:after="60"/>
        <w:ind w:firstLine="567"/>
        <w:jc w:val="both"/>
      </w:pPr>
      <w:r>
        <w:rPr>
          <w:rFonts w:ascii="Arial" w:cs="Arial" w:eastAsia="Arial" w:hAnsi="Arial"/>
          <w:sz w:val="24"/>
          <w:szCs w:val="24"/>
        </w:rPr>
        <w:t xml:space="preserve">ж) отчислений от средств, возвращаемых в республиканский бюджет в счет погашения бюджетных кредитов;</w:t>
      </w:r>
    </w:p>
    <w:p>
      <w:pPr>
        <w:spacing w:after="60"/>
        <w:ind w:firstLine="567"/>
        <w:jc w:val="both"/>
      </w:pPr>
      <w:r>
        <w:rPr>
          <w:rFonts w:ascii="Arial" w:cs="Arial" w:eastAsia="Arial" w:hAnsi="Arial"/>
          <w:sz w:val="24"/>
          <w:szCs w:val="24"/>
        </w:rPr>
        <w:t xml:space="preserve">з) иные средства, определяемые Кабинетом Министров;</w:t>
      </w:r>
    </w:p>
    <w:p>
      <w:pPr>
        <w:spacing w:after="60"/>
        <w:ind w:firstLine="567"/>
        <w:jc w:val="both"/>
      </w:pPr>
      <w:r>
        <w:rPr>
          <w:rFonts w:ascii="Arial" w:cs="Arial" w:eastAsia="Arial" w:hAnsi="Arial"/>
          <w:sz w:val="24"/>
          <w:szCs w:val="24"/>
        </w:rPr>
        <w:t xml:space="preserve">4) депозитные счета - счета клиента, на которых учитываются операции по средствам, поступившим во временное распоряжение (хранение) и подлежащим при наступлении определенных условий возврату физическим (юридическим) лицам, перечислившим их, или перечислению по назначению.</w:t>
      </w:r>
    </w:p>
    <w:p>
      <w:pPr>
        <w:spacing w:after="60"/>
        <w:ind w:firstLine="567"/>
        <w:jc w:val="both"/>
      </w:pPr>
      <w:r>
        <w:rPr>
          <w:rFonts w:ascii="Arial" w:cs="Arial" w:eastAsia="Arial" w:hAnsi="Arial"/>
          <w:sz w:val="24"/>
          <w:szCs w:val="24"/>
        </w:rPr>
        <w:t xml:space="preserve">9. Обслуживание бюджетных учреждений, расположенных за пределами Кыргызской Республики, осуществляется в порядке, утвержденном Кабинетом Министров.";</w:t>
      </w:r>
    </w:p>
    <w:p>
      <w:pPr>
        <w:spacing w:after="60"/>
        <w:ind w:firstLine="567"/>
        <w:jc w:val="both"/>
      </w:pPr>
      <w:r>
        <w:rPr>
          <w:rFonts w:ascii="Arial" w:cs="Arial" w:eastAsia="Arial" w:hAnsi="Arial"/>
          <w:sz w:val="24"/>
          <w:szCs w:val="24"/>
        </w:rPr>
        <w:t xml:space="preserve">46) в </w:t>
      </w:r>
      <w:hyperlink w:history="1" r:id="rId-7rodncnyw9uld769gmoy">
        <w:r>
          <w:rPr>
            <w:rFonts w:ascii="Arial" w:cs="Arial" w:eastAsia="Arial" w:hAnsi="Arial"/>
            <w:color w:val="1D4ED8"/>
            <w:sz w:val="24"/>
            <w:szCs w:val="24"/>
            <w:u w:val="single"/>
          </w:rPr>
          <w:t xml:space="preserve">статье 106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3 дополнить пунктом 5 следующего содержания:</w:t>
      </w:r>
    </w:p>
    <w:p>
      <w:pPr>
        <w:spacing w:after="60"/>
        <w:ind w:firstLine="567"/>
        <w:jc w:val="both"/>
      </w:pPr>
      <w:r>
        <w:rPr>
          <w:rFonts w:ascii="Arial" w:cs="Arial" w:eastAsia="Arial" w:hAnsi="Arial"/>
          <w:sz w:val="24"/>
          <w:szCs w:val="24"/>
        </w:rPr>
        <w:t xml:space="preserve">"5) на каждую отчетную дату денежные средства в иностранной валюте пересчитываются по официальному курсу Национального банка, действующему на эту дату. Курсовая разница, возникающая при пересчете по денежным статьям, признается доходом или убытком.";</w:t>
      </w:r>
    </w:p>
    <w:p>
      <w:pPr>
        <w:spacing w:after="60"/>
        <w:ind w:firstLine="567"/>
        <w:jc w:val="both"/>
      </w:pPr>
      <w:r>
        <w:rPr>
          <w:rFonts w:ascii="Arial" w:cs="Arial" w:eastAsia="Arial" w:hAnsi="Arial"/>
          <w:sz w:val="24"/>
          <w:szCs w:val="24"/>
        </w:rPr>
        <w:t xml:space="preserve">б) в части 4 слово "отделения" заменить словом "подразделения";</w:t>
      </w:r>
    </w:p>
    <w:p>
      <w:pPr>
        <w:spacing w:after="60"/>
        <w:ind w:firstLine="567"/>
        <w:jc w:val="both"/>
      </w:pPr>
      <w:r>
        <w:rPr>
          <w:rFonts w:ascii="Arial" w:cs="Arial" w:eastAsia="Arial" w:hAnsi="Arial"/>
          <w:sz w:val="24"/>
          <w:szCs w:val="24"/>
        </w:rPr>
        <w:t xml:space="preserve">в) в части 5 слова "обязательному и" исключить;</w:t>
      </w:r>
    </w:p>
    <w:p>
      <w:pPr>
        <w:spacing w:after="60"/>
        <w:ind w:firstLine="567"/>
        <w:jc w:val="both"/>
      </w:pPr>
      <w:r>
        <w:rPr>
          <w:rFonts w:ascii="Arial" w:cs="Arial" w:eastAsia="Arial" w:hAnsi="Arial"/>
          <w:sz w:val="24"/>
          <w:szCs w:val="24"/>
        </w:rPr>
        <w:t xml:space="preserve">47) в части 3 </w:t>
      </w:r>
      <w:hyperlink w:history="1" r:id="rIdy_dhoshd7zuef728a5nkm">
        <w:r>
          <w:rPr>
            <w:rFonts w:ascii="Arial" w:cs="Arial" w:eastAsia="Arial" w:hAnsi="Arial"/>
            <w:color w:val="1D4ED8"/>
            <w:sz w:val="24"/>
            <w:szCs w:val="24"/>
            <w:u w:val="single"/>
          </w:rPr>
          <w:t xml:space="preserve">статьи 107</w:t>
        </w:r>
      </w:hyperlink>
      <w:r>
        <w:rPr>
          <w:rFonts w:ascii="Arial" w:cs="Arial" w:eastAsia="Arial" w:hAnsi="Arial"/>
          <w:sz w:val="24"/>
          <w:szCs w:val="24"/>
        </w:rPr>
        <w:t xml:space="preserve"> слово "прогнозируемый" заменить словом "плановый";</w:t>
      </w:r>
    </w:p>
    <w:p>
      <w:pPr>
        <w:spacing w:after="60"/>
        <w:ind w:firstLine="567"/>
        <w:jc w:val="both"/>
      </w:pPr>
      <w:r>
        <w:rPr>
          <w:rFonts w:ascii="Arial" w:cs="Arial" w:eastAsia="Arial" w:hAnsi="Arial"/>
          <w:sz w:val="24"/>
          <w:szCs w:val="24"/>
        </w:rPr>
        <w:t xml:space="preserve">48) в </w:t>
      </w:r>
      <w:hyperlink w:history="1" r:id="rIddvonumg3u_kahujf-i6da">
        <w:r>
          <w:rPr>
            <w:rFonts w:ascii="Arial" w:cs="Arial" w:eastAsia="Arial" w:hAnsi="Arial"/>
            <w:color w:val="1D4ED8"/>
            <w:sz w:val="24"/>
            <w:szCs w:val="24"/>
            <w:u w:val="single"/>
          </w:rPr>
          <w:t xml:space="preserve">статье 109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признать утратившей силу;</w:t>
      </w:r>
    </w:p>
    <w:p>
      <w:pPr>
        <w:spacing w:after="60"/>
        <w:ind w:firstLine="567"/>
        <w:jc w:val="both"/>
      </w:pPr>
      <w:r>
        <w:rPr>
          <w:rFonts w:ascii="Arial" w:cs="Arial" w:eastAsia="Arial" w:hAnsi="Arial"/>
          <w:sz w:val="24"/>
          <w:szCs w:val="24"/>
        </w:rPr>
        <w:t xml:space="preserve">б) часть 5 изложить в следующей редакции:</w:t>
      </w:r>
    </w:p>
    <w:p>
      <w:pPr>
        <w:spacing w:after="60"/>
        <w:ind w:firstLine="567"/>
        <w:jc w:val="both"/>
      </w:pPr>
      <w:r>
        <w:rPr>
          <w:rFonts w:ascii="Arial" w:cs="Arial" w:eastAsia="Arial" w:hAnsi="Arial"/>
          <w:sz w:val="24"/>
          <w:szCs w:val="24"/>
        </w:rPr>
        <w:t xml:space="preserve">"5. Перераспределение республиканского и местных бюджетов в процессе их исполнения не требует внесения изменений и дополнений в нормативный правовой акт о бюджете.";</w:t>
      </w:r>
    </w:p>
    <w:p>
      <w:pPr>
        <w:spacing w:after="60"/>
        <w:ind w:firstLine="567"/>
        <w:jc w:val="both"/>
      </w:pPr>
      <w:r>
        <w:rPr>
          <w:rFonts w:ascii="Arial" w:cs="Arial" w:eastAsia="Arial" w:hAnsi="Arial"/>
          <w:sz w:val="24"/>
          <w:szCs w:val="24"/>
        </w:rPr>
        <w:t xml:space="preserve">в) статью дополнить частями 6 и 7 следующего содержания:</w:t>
      </w:r>
    </w:p>
    <w:p>
      <w:pPr>
        <w:spacing w:after="60"/>
        <w:ind w:firstLine="567"/>
        <w:jc w:val="both"/>
      </w:pPr>
      <w:r>
        <w:rPr>
          <w:rFonts w:ascii="Arial" w:cs="Arial" w:eastAsia="Arial" w:hAnsi="Arial"/>
          <w:sz w:val="24"/>
          <w:szCs w:val="24"/>
        </w:rPr>
        <w:t xml:space="preserve">"6. В процессе исполнения бюджетов инвестиционных проектов в рамках государственных инвестиций главный распорядитель бюджетных средств имеет право по согласованию с уполномоченным государственным органом перераспределять средства в пределах общих ассигнований бюджетных средств между статьями экономической классификации расходов.</w:t>
      </w:r>
    </w:p>
    <w:p>
      <w:pPr>
        <w:spacing w:after="60"/>
        <w:ind w:firstLine="567"/>
        <w:jc w:val="both"/>
      </w:pPr>
      <w:r>
        <w:rPr>
          <w:rFonts w:ascii="Arial" w:cs="Arial" w:eastAsia="Arial" w:hAnsi="Arial"/>
          <w:sz w:val="24"/>
          <w:szCs w:val="24"/>
        </w:rPr>
        <w:t xml:space="preserve">7. В процессе исполнения бюджетов инвестиционных проектов в рамках государственных инвестиций уполномоченный государственный орган имеет право по согласованию с главными распорядителями бюджетных средств перераспределять средства в пределах общих ассигнований на соответствующий год между статьями функциональной и ведомственной классификации расходов.";</w:t>
      </w:r>
    </w:p>
    <w:p>
      <w:pPr>
        <w:spacing w:after="60"/>
        <w:ind w:firstLine="567"/>
        <w:jc w:val="both"/>
      </w:pPr>
      <w:r>
        <w:rPr>
          <w:rFonts w:ascii="Arial" w:cs="Arial" w:eastAsia="Arial" w:hAnsi="Arial"/>
          <w:sz w:val="24"/>
          <w:szCs w:val="24"/>
        </w:rPr>
        <w:t xml:space="preserve">49) </w:t>
      </w:r>
      <w:hyperlink w:history="1" r:id="rIdmr0rxchi_sgh2eitk3al0">
        <w:r>
          <w:rPr>
            <w:rFonts w:ascii="Arial" w:cs="Arial" w:eastAsia="Arial" w:hAnsi="Arial"/>
            <w:color w:val="1D4ED8"/>
            <w:sz w:val="24"/>
            <w:szCs w:val="24"/>
            <w:u w:val="single"/>
          </w:rPr>
          <w:t xml:space="preserve">статью 110</w:t>
        </w:r>
      </w:hyperlink>
      <w:r>
        <w:rPr>
          <w:rFonts w:ascii="Arial" w:cs="Arial" w:eastAsia="Arial" w:hAnsi="Arial"/>
          <w:sz w:val="24"/>
          <w:szCs w:val="24"/>
        </w:rPr>
        <w:t xml:space="preserve"> дополнить частью 2-1 следующего содержания:</w:t>
      </w:r>
    </w:p>
    <w:p>
      <w:pPr>
        <w:spacing w:after="60"/>
        <w:ind w:firstLine="567"/>
        <w:jc w:val="both"/>
      </w:pPr>
      <w:r>
        <w:rPr>
          <w:rFonts w:ascii="Arial" w:cs="Arial" w:eastAsia="Arial" w:hAnsi="Arial"/>
          <w:sz w:val="24"/>
          <w:szCs w:val="24"/>
        </w:rPr>
        <w:t xml:space="preserve">"2-1. Оборотная кассовая наличность не является источником покрытия (финансирования) дефицита бюджета.";</w:t>
      </w:r>
    </w:p>
    <w:p>
      <w:pPr>
        <w:spacing w:after="60"/>
        <w:ind w:firstLine="567"/>
        <w:jc w:val="both"/>
      </w:pPr>
      <w:r>
        <w:rPr>
          <w:rFonts w:ascii="Arial" w:cs="Arial" w:eastAsia="Arial" w:hAnsi="Arial"/>
          <w:sz w:val="24"/>
          <w:szCs w:val="24"/>
        </w:rPr>
        <w:t xml:space="preserve">50) абзац первый части 2 </w:t>
      </w:r>
      <w:hyperlink w:history="1" r:id="rIdz4q9e0xoneh8v8czbmcq2">
        <w:r>
          <w:rPr>
            <w:rFonts w:ascii="Arial" w:cs="Arial" w:eastAsia="Arial" w:hAnsi="Arial"/>
            <w:color w:val="1D4ED8"/>
            <w:sz w:val="24"/>
            <w:szCs w:val="24"/>
            <w:u w:val="single"/>
          </w:rPr>
          <w:t xml:space="preserve">статьи 112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Срок хранения на казначейских счетах депозитных сумм определяется Кабинетом Министров и не может быть более 3 лет.";</w:t>
      </w:r>
    </w:p>
    <w:p>
      <w:pPr>
        <w:spacing w:after="60"/>
        <w:ind w:firstLine="567"/>
        <w:jc w:val="both"/>
      </w:pPr>
      <w:r>
        <w:rPr>
          <w:rFonts w:ascii="Arial" w:cs="Arial" w:eastAsia="Arial" w:hAnsi="Arial"/>
          <w:sz w:val="24"/>
          <w:szCs w:val="24"/>
        </w:rPr>
        <w:t xml:space="preserve">51) в пункте 4 части 1 </w:t>
      </w:r>
      <w:hyperlink w:history="1" r:id="rIdaq2rgxmppy1rkjpc-xsaq">
        <w:r>
          <w:rPr>
            <w:rFonts w:ascii="Arial" w:cs="Arial" w:eastAsia="Arial" w:hAnsi="Arial"/>
            <w:color w:val="1D4ED8"/>
            <w:sz w:val="24"/>
            <w:szCs w:val="24"/>
            <w:u w:val="single"/>
          </w:rPr>
          <w:t xml:space="preserve">статьи 115</w:t>
        </w:r>
      </w:hyperlink>
      <w:r>
        <w:rPr>
          <w:rFonts w:ascii="Arial" w:cs="Arial" w:eastAsia="Arial" w:hAnsi="Arial"/>
          <w:sz w:val="24"/>
          <w:szCs w:val="24"/>
        </w:rPr>
        <w:t xml:space="preserve"> цифры "106" заменить цифрами "107";</w:t>
      </w:r>
    </w:p>
    <w:p>
      <w:pPr>
        <w:spacing w:after="60"/>
        <w:ind w:firstLine="567"/>
        <w:jc w:val="both"/>
      </w:pPr>
      <w:r>
        <w:rPr>
          <w:rFonts w:ascii="Arial" w:cs="Arial" w:eastAsia="Arial" w:hAnsi="Arial"/>
          <w:sz w:val="24"/>
          <w:szCs w:val="24"/>
        </w:rPr>
        <w:t xml:space="preserve">52) </w:t>
      </w:r>
      <w:hyperlink w:history="1" r:id="rIdhf1djv8tftrdqgx5hdtz3">
        <w:r>
          <w:rPr>
            <w:rFonts w:ascii="Arial" w:cs="Arial" w:eastAsia="Arial" w:hAnsi="Arial"/>
            <w:color w:val="1D4ED8"/>
            <w:sz w:val="24"/>
            <w:szCs w:val="24"/>
            <w:u w:val="single"/>
          </w:rPr>
          <w:t xml:space="preserve">статью 116</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x-8gpefjet3qd7xnboa4d">
        <w:r>
          <w:rPr>
            <w:rFonts w:ascii="Arial" w:cs="Arial" w:eastAsia="Arial" w:hAnsi="Arial"/>
            <w:color w:val="1D4ED8"/>
            <w:sz w:val="24"/>
            <w:szCs w:val="24"/>
            <w:u w:val="single"/>
          </w:rPr>
          <w:t xml:space="preserve">Статья 116</w:t>
        </w:r>
      </w:hyperlink>
      <w:r>
        <w:rPr>
          <w:rFonts w:ascii="Arial" w:cs="Arial" w:eastAsia="Arial" w:hAnsi="Arial"/>
          <w:sz w:val="24"/>
          <w:szCs w:val="24"/>
        </w:rPr>
        <w:t xml:space="preserve">. Формирование, рассмотрение и утверждение отчета об исполнении республиканского бюджета</w:t>
      </w:r>
    </w:p>
    <w:p>
      <w:pPr>
        <w:spacing w:after="60"/>
        <w:ind w:firstLine="567"/>
        <w:jc w:val="both"/>
      </w:pPr>
      <w:r>
        <w:rPr>
          <w:rFonts w:ascii="Arial" w:cs="Arial" w:eastAsia="Arial" w:hAnsi="Arial"/>
          <w:sz w:val="24"/>
          <w:szCs w:val="24"/>
        </w:rPr>
        <w:t xml:space="preserve">1. Получатели бюджетных средств составляют отчеты об исполнении бюджета по итогам отчетного периода в порядке, установленном Кабинетом Министров.</w:t>
      </w:r>
    </w:p>
    <w:p>
      <w:pPr>
        <w:spacing w:after="60"/>
        <w:ind w:firstLine="567"/>
        <w:jc w:val="both"/>
      </w:pPr>
      <w:r>
        <w:rPr>
          <w:rFonts w:ascii="Arial" w:cs="Arial" w:eastAsia="Arial" w:hAnsi="Arial"/>
          <w:sz w:val="24"/>
          <w:szCs w:val="24"/>
        </w:rPr>
        <w:t xml:space="preserve">2. Отчет об исполнении бюджета включает краткий макроэкономический обзор и следующую информацию:</w:t>
      </w:r>
    </w:p>
    <w:p>
      <w:pPr>
        <w:spacing w:after="60"/>
        <w:ind w:firstLine="567"/>
        <w:jc w:val="both"/>
      </w:pPr>
      <w:r>
        <w:rPr>
          <w:rFonts w:ascii="Arial" w:cs="Arial" w:eastAsia="Arial" w:hAnsi="Arial"/>
          <w:sz w:val="24"/>
          <w:szCs w:val="24"/>
        </w:rPr>
        <w:t xml:space="preserve">1) об исполнении показателей республиканского бюджета: доходов, расходов, операции с активами и обязательствами, дефицита;</w:t>
      </w:r>
    </w:p>
    <w:p>
      <w:pPr>
        <w:spacing w:after="60"/>
        <w:ind w:firstLine="567"/>
        <w:jc w:val="both"/>
      </w:pPr>
      <w:r>
        <w:rPr>
          <w:rFonts w:ascii="Arial" w:cs="Arial" w:eastAsia="Arial" w:hAnsi="Arial"/>
          <w:sz w:val="24"/>
          <w:szCs w:val="24"/>
        </w:rPr>
        <w:t xml:space="preserve">2) об использовании Государственного бюджетного резерва и резервных фондов Президента, Торага Жогорку Кенеша и Председателя Кабинета Министров;</w:t>
      </w:r>
    </w:p>
    <w:p>
      <w:pPr>
        <w:spacing w:after="60"/>
        <w:ind w:firstLine="567"/>
        <w:jc w:val="both"/>
      </w:pPr>
      <w:r>
        <w:rPr>
          <w:rFonts w:ascii="Arial" w:cs="Arial" w:eastAsia="Arial" w:hAnsi="Arial"/>
          <w:sz w:val="24"/>
          <w:szCs w:val="24"/>
        </w:rPr>
        <w:t xml:space="preserve">3) о состоянии кредиторской и дебиторской задолженности бюджетных учреждений;</w:t>
      </w:r>
    </w:p>
    <w:p>
      <w:pPr>
        <w:spacing w:after="60"/>
        <w:ind w:firstLine="567"/>
        <w:jc w:val="both"/>
      </w:pPr>
      <w:r>
        <w:rPr>
          <w:rFonts w:ascii="Arial" w:cs="Arial" w:eastAsia="Arial" w:hAnsi="Arial"/>
          <w:sz w:val="24"/>
          <w:szCs w:val="24"/>
        </w:rPr>
        <w:t xml:space="preserve">4) о состоянии государственного долга;</w:t>
      </w:r>
    </w:p>
    <w:p>
      <w:pPr>
        <w:spacing w:after="60"/>
        <w:ind w:firstLine="567"/>
        <w:jc w:val="both"/>
      </w:pPr>
      <w:r>
        <w:rPr>
          <w:rFonts w:ascii="Arial" w:cs="Arial" w:eastAsia="Arial" w:hAnsi="Arial"/>
          <w:sz w:val="24"/>
          <w:szCs w:val="24"/>
        </w:rPr>
        <w:t xml:space="preserve">5) об операциях по государственному долгу;</w:t>
      </w:r>
    </w:p>
    <w:p>
      <w:pPr>
        <w:spacing w:after="60"/>
        <w:ind w:firstLine="567"/>
        <w:jc w:val="both"/>
      </w:pPr>
      <w:r>
        <w:rPr>
          <w:rFonts w:ascii="Arial" w:cs="Arial" w:eastAsia="Arial" w:hAnsi="Arial"/>
          <w:sz w:val="24"/>
          <w:szCs w:val="24"/>
        </w:rPr>
        <w:t xml:space="preserve">6) об объективных и субъективных отклонениях по исполнению республиканского бюджета.</w:t>
      </w:r>
    </w:p>
    <w:p>
      <w:pPr>
        <w:spacing w:after="60"/>
        <w:ind w:firstLine="567"/>
        <w:jc w:val="both"/>
      </w:pPr>
      <w:r>
        <w:rPr>
          <w:rFonts w:ascii="Arial" w:cs="Arial" w:eastAsia="Arial" w:hAnsi="Arial"/>
          <w:sz w:val="24"/>
          <w:szCs w:val="24"/>
        </w:rPr>
        <w:t xml:space="preserve">3. Уполномоченный государственный орган формирует и представляет годовой отчет об исполнении республиканского бюджета в составе отчета об исполнении государственного бюджета в Кабинет Министров не позднее 1 мая года, следующего за отчетным.</w:t>
      </w:r>
    </w:p>
    <w:p>
      <w:pPr>
        <w:spacing w:after="60"/>
        <w:ind w:firstLine="567"/>
        <w:jc w:val="both"/>
      </w:pPr>
      <w:r>
        <w:rPr>
          <w:rFonts w:ascii="Arial" w:cs="Arial" w:eastAsia="Arial" w:hAnsi="Arial"/>
          <w:sz w:val="24"/>
          <w:szCs w:val="24"/>
        </w:rPr>
        <w:t xml:space="preserve">4. Кабинет Министров рассматривает отчет об исполнении республиканского бюджета за отчетный год не позднее 15 мая года, следующего за отчетным, в соответствии с требованиями настоящего Кодекса и направляет на рассмотрение Жогорку Кенеша.</w:t>
      </w:r>
    </w:p>
    <w:p>
      <w:pPr>
        <w:spacing w:after="60"/>
        <w:ind w:firstLine="567"/>
        <w:jc w:val="both"/>
      </w:pPr>
      <w:r>
        <w:rPr>
          <w:rFonts w:ascii="Arial" w:cs="Arial" w:eastAsia="Arial" w:hAnsi="Arial"/>
          <w:sz w:val="24"/>
          <w:szCs w:val="24"/>
        </w:rPr>
        <w:t xml:space="preserve">5. Кабинет Министров, рассмотрев отчет Счетной палаты о результатах аудита исполнения республиканского бюджета за предыдущий год, принимает по нему нормативный правовой акт о принятии соответствующих мер по устранению обозначенных недостатков и направляет его для информации в Жогорку Кенеш до 10 сентября года, следующего за отчетным.</w:t>
      </w:r>
    </w:p>
    <w:p>
      <w:pPr>
        <w:spacing w:after="60"/>
        <w:ind w:firstLine="567"/>
        <w:jc w:val="both"/>
      </w:pPr>
      <w:r>
        <w:rPr>
          <w:rFonts w:ascii="Arial" w:cs="Arial" w:eastAsia="Arial" w:hAnsi="Arial"/>
          <w:sz w:val="24"/>
          <w:szCs w:val="24"/>
        </w:rPr>
        <w:t xml:space="preserve">6. Комитеты Жогорку Кенеша рассматривают и предоставляют заключения профильному комитету по отчету об исполнении республиканского бюджета за предыдущий год и отчету Счетной палаты о результатах аудита по данному вопросу в недельный срок.</w:t>
      </w:r>
    </w:p>
    <w:p>
      <w:pPr>
        <w:spacing w:after="60"/>
        <w:ind w:firstLine="567"/>
        <w:jc w:val="both"/>
      </w:pPr>
      <w:r>
        <w:rPr>
          <w:rFonts w:ascii="Arial" w:cs="Arial" w:eastAsia="Arial" w:hAnsi="Arial"/>
          <w:sz w:val="24"/>
          <w:szCs w:val="24"/>
        </w:rPr>
        <w:t xml:space="preserve">7. Профильный комитет рассматривает отчет об исполнении республиканского бюджета и представляет заключение с учетом предложений и замечаний комитетов Жогорку Кенеша в течение 20 дней со дня внесения в Жогорку Кенеш отчета Счетной палаты вместе с результатами ежегодного аудита.</w:t>
      </w:r>
    </w:p>
    <w:p>
      <w:pPr>
        <w:spacing w:after="60"/>
        <w:ind w:firstLine="567"/>
        <w:jc w:val="both"/>
      </w:pPr>
      <w:r>
        <w:rPr>
          <w:rFonts w:ascii="Arial" w:cs="Arial" w:eastAsia="Arial" w:hAnsi="Arial"/>
          <w:sz w:val="24"/>
          <w:szCs w:val="24"/>
        </w:rPr>
        <w:t xml:space="preserve">8. При рассмотрении Жогорку Кенешем данного вопроса заслушиваются:</w:t>
      </w:r>
    </w:p>
    <w:p>
      <w:pPr>
        <w:spacing w:after="60"/>
        <w:ind w:firstLine="567"/>
        <w:jc w:val="both"/>
      </w:pPr>
      <w:r>
        <w:rPr>
          <w:rFonts w:ascii="Arial" w:cs="Arial" w:eastAsia="Arial" w:hAnsi="Arial"/>
          <w:sz w:val="24"/>
          <w:szCs w:val="24"/>
        </w:rPr>
        <w:t xml:space="preserve">1) Председатель Кабинета Министров;</w:t>
      </w:r>
    </w:p>
    <w:p>
      <w:pPr>
        <w:spacing w:after="60"/>
        <w:ind w:firstLine="567"/>
        <w:jc w:val="both"/>
      </w:pPr>
      <w:r>
        <w:rPr>
          <w:rFonts w:ascii="Arial" w:cs="Arial" w:eastAsia="Arial" w:hAnsi="Arial"/>
          <w:sz w:val="24"/>
          <w:szCs w:val="24"/>
        </w:rPr>
        <w:t xml:space="preserve">2) председатель Счетной палаты;</w:t>
      </w:r>
    </w:p>
    <w:p>
      <w:pPr>
        <w:spacing w:after="60"/>
        <w:ind w:firstLine="567"/>
        <w:jc w:val="both"/>
      </w:pPr>
      <w:r>
        <w:rPr>
          <w:rFonts w:ascii="Arial" w:cs="Arial" w:eastAsia="Arial" w:hAnsi="Arial"/>
          <w:sz w:val="24"/>
          <w:szCs w:val="24"/>
        </w:rPr>
        <w:t xml:space="preserve">3) председатель профильного комитета Жогорку Кенеша.</w:t>
      </w:r>
    </w:p>
    <w:p>
      <w:pPr>
        <w:spacing w:after="60"/>
        <w:ind w:firstLine="567"/>
        <w:jc w:val="both"/>
      </w:pPr>
      <w:r>
        <w:rPr>
          <w:rFonts w:ascii="Arial" w:cs="Arial" w:eastAsia="Arial" w:hAnsi="Arial"/>
          <w:sz w:val="24"/>
          <w:szCs w:val="24"/>
        </w:rPr>
        <w:t xml:space="preserve">9. По итогам рассмотрения Жогорку Кенеш принимает решение о принятии отчета об исполнении республиканского бюджета с оценкой его исполнения не позднее 1 октября года, следующего за отчетным.</w:t>
      </w:r>
    </w:p>
    <w:p>
      <w:pPr>
        <w:spacing w:after="60"/>
        <w:ind w:firstLine="567"/>
        <w:jc w:val="both"/>
      </w:pPr>
      <w:r>
        <w:rPr>
          <w:rFonts w:ascii="Arial" w:cs="Arial" w:eastAsia="Arial" w:hAnsi="Arial"/>
          <w:sz w:val="24"/>
          <w:szCs w:val="24"/>
        </w:rPr>
        <w:t xml:space="preserve">10. Если Жогорку Кенеш признает отчет об исполнении республиканского бюджета неудовлетворительным, ответственность членов Кабинета Министров рассматривается Президентом.</w:t>
      </w:r>
    </w:p>
    <w:p>
      <w:pPr>
        <w:spacing w:after="60"/>
        <w:ind w:firstLine="567"/>
        <w:jc w:val="both"/>
      </w:pPr>
      <w:r>
        <w:rPr>
          <w:rFonts w:ascii="Arial" w:cs="Arial" w:eastAsia="Arial" w:hAnsi="Arial"/>
          <w:sz w:val="24"/>
          <w:szCs w:val="24"/>
        </w:rPr>
        <w:t xml:space="preserve">11. Жогорку Кенеш рассматривает и принимает решение по отчету об исполнении республиканского бюджета Кыргызской Республики за отчетный год не позднее 1 октября года, следующего за отчетным.";</w:t>
      </w:r>
    </w:p>
    <w:p>
      <w:pPr>
        <w:spacing w:after="60"/>
        <w:ind w:firstLine="567"/>
        <w:jc w:val="both"/>
      </w:pPr>
      <w:r>
        <w:rPr>
          <w:rFonts w:ascii="Arial" w:cs="Arial" w:eastAsia="Arial" w:hAnsi="Arial"/>
          <w:sz w:val="24"/>
          <w:szCs w:val="24"/>
        </w:rPr>
        <w:t xml:space="preserve">53) в </w:t>
      </w:r>
      <w:hyperlink w:history="1" r:id="rIdfwmlth08o1rkm5mcihfq_">
        <w:r>
          <w:rPr>
            <w:rFonts w:ascii="Arial" w:cs="Arial" w:eastAsia="Arial" w:hAnsi="Arial"/>
            <w:color w:val="1D4ED8"/>
            <w:sz w:val="24"/>
            <w:szCs w:val="24"/>
            <w:u w:val="single"/>
          </w:rPr>
          <w:t xml:space="preserve">статье 118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4 слова "проект закона об отчете исполнения" заменить словами "отчет об исполнении";</w:t>
      </w:r>
    </w:p>
    <w:p>
      <w:pPr>
        <w:spacing w:after="60"/>
        <w:ind w:firstLine="567"/>
        <w:jc w:val="both"/>
      </w:pPr>
      <w:r>
        <w:rPr>
          <w:rFonts w:ascii="Arial" w:cs="Arial" w:eastAsia="Arial" w:hAnsi="Arial"/>
          <w:sz w:val="24"/>
          <w:szCs w:val="24"/>
        </w:rPr>
        <w:t xml:space="preserve">б) часть 6 изложить в следующей редакции:</w:t>
      </w:r>
    </w:p>
    <w:p>
      <w:pPr>
        <w:spacing w:after="60"/>
        <w:ind w:firstLine="567"/>
        <w:jc w:val="both"/>
      </w:pPr>
      <w:r>
        <w:rPr>
          <w:rFonts w:ascii="Arial" w:cs="Arial" w:eastAsia="Arial" w:hAnsi="Arial"/>
          <w:sz w:val="24"/>
          <w:szCs w:val="24"/>
        </w:rPr>
        <w:t xml:space="preserve">"6. Жогорку Кенеш рассматривает и принимает решение о принятии отчета об исполнении бюджетов Социального фонда и Фонда обязательного медицинского страхования за отчетный период не позднее 1 октября года, следующего за отчетным.";</w:t>
      </w:r>
    </w:p>
    <w:p>
      <w:pPr>
        <w:spacing w:after="60"/>
        <w:ind w:firstLine="567"/>
        <w:jc w:val="both"/>
      </w:pPr>
      <w:r>
        <w:rPr>
          <w:rFonts w:ascii="Arial" w:cs="Arial" w:eastAsia="Arial" w:hAnsi="Arial"/>
          <w:sz w:val="24"/>
          <w:szCs w:val="24"/>
        </w:rPr>
        <w:t xml:space="preserve">54) </w:t>
      </w:r>
      <w:hyperlink w:history="1" r:id="rId4ou7koc7d9prs6x3llfdx">
        <w:r>
          <w:rPr>
            <w:rFonts w:ascii="Arial" w:cs="Arial" w:eastAsia="Arial" w:hAnsi="Arial"/>
            <w:color w:val="1D4ED8"/>
            <w:sz w:val="24"/>
            <w:szCs w:val="24"/>
            <w:u w:val="single"/>
          </w:rPr>
          <w:t xml:space="preserve">главу 23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"Глава 23. Система государственного внутреннего контроля и государственный аудит</w:t>
      </w:r>
    </w:p>
    <w:p>
      <w:pPr>
        <w:spacing w:after="60"/>
        <w:ind w:firstLine="567"/>
        <w:jc w:val="both"/>
      </w:pPr>
      <w:hyperlink w:history="1" r:id="rIdt6jw10seieoboffwaik4x">
        <w:r>
          <w:rPr>
            <w:rFonts w:ascii="Arial" w:cs="Arial" w:eastAsia="Arial" w:hAnsi="Arial"/>
            <w:color w:val="1D4ED8"/>
            <w:sz w:val="24"/>
            <w:szCs w:val="24"/>
            <w:u w:val="single"/>
          </w:rPr>
          <w:t xml:space="preserve">Статья 120</w:t>
        </w:r>
      </w:hyperlink>
      <w:r>
        <w:rPr>
          <w:rFonts w:ascii="Arial" w:cs="Arial" w:eastAsia="Arial" w:hAnsi="Arial"/>
          <w:sz w:val="24"/>
          <w:szCs w:val="24"/>
        </w:rPr>
        <w:t xml:space="preserve">. Система государственного внутреннего контроля</w:t>
      </w:r>
    </w:p>
    <w:p>
      <w:pPr>
        <w:spacing w:after="60"/>
        <w:ind w:firstLine="567"/>
        <w:jc w:val="both"/>
      </w:pPr>
      <w:r>
        <w:rPr>
          <w:rFonts w:ascii="Arial" w:cs="Arial" w:eastAsia="Arial" w:hAnsi="Arial"/>
          <w:sz w:val="24"/>
          <w:szCs w:val="24"/>
        </w:rPr>
        <w:t xml:space="preserve">1. С целью содействия управлению ресурсами государства на основе принципов экономичности, эффективности и результативности и соблюдения законодательства создается система государственного внутреннего контроля.</w:t>
      </w:r>
    </w:p>
    <w:p>
      <w:pPr>
        <w:spacing w:after="60"/>
        <w:ind w:firstLine="567"/>
        <w:jc w:val="both"/>
      </w:pPr>
      <w:r>
        <w:rPr>
          <w:rFonts w:ascii="Arial" w:cs="Arial" w:eastAsia="Arial" w:hAnsi="Arial"/>
          <w:sz w:val="24"/>
          <w:szCs w:val="24"/>
        </w:rPr>
        <w:t xml:space="preserve">2. Система государственного внутреннего контроля состоит из внутреннего контроля, внутреннего аудита и их гармонизации.</w:t>
      </w:r>
    </w:p>
    <w:p>
      <w:pPr>
        <w:spacing w:after="60"/>
        <w:ind w:firstLine="567"/>
        <w:jc w:val="both"/>
      </w:pPr>
      <w:r>
        <w:rPr>
          <w:rFonts w:ascii="Arial" w:cs="Arial" w:eastAsia="Arial" w:hAnsi="Arial"/>
          <w:sz w:val="24"/>
          <w:szCs w:val="24"/>
        </w:rPr>
        <w:t xml:space="preserve">3. Руководители органов сектора государственного управления отвечают за функционирование системы внутреннего контроля во всех структурах, программах, операциях и процессах, которыми они управляют.</w:t>
      </w:r>
    </w:p>
    <w:p>
      <w:pPr>
        <w:spacing w:after="60"/>
        <w:ind w:firstLine="567"/>
        <w:jc w:val="both"/>
      </w:pPr>
      <w:r>
        <w:rPr>
          <w:rFonts w:ascii="Arial" w:cs="Arial" w:eastAsia="Arial" w:hAnsi="Arial"/>
          <w:sz w:val="24"/>
          <w:szCs w:val="24"/>
        </w:rPr>
        <w:t xml:space="preserve">4. Система государственного внутреннего контроля регулируется законодательством Кыргызской Республики в сфере государственного внутреннего контроля.</w:t>
      </w:r>
    </w:p>
    <w:p>
      <w:pPr>
        <w:spacing w:after="60"/>
        <w:ind w:firstLine="567"/>
        <w:jc w:val="both"/>
      </w:pPr>
      <w:hyperlink w:history="1" r:id="rId4njowwktgbnen_dk9rxjc">
        <w:r>
          <w:rPr>
            <w:rFonts w:ascii="Arial" w:cs="Arial" w:eastAsia="Arial" w:hAnsi="Arial"/>
            <w:color w:val="1D4ED8"/>
            <w:sz w:val="24"/>
            <w:szCs w:val="24"/>
            <w:u w:val="single"/>
          </w:rPr>
          <w:t xml:space="preserve">Статья 121</w:t>
        </w:r>
      </w:hyperlink>
      <w:r>
        <w:rPr>
          <w:rFonts w:ascii="Arial" w:cs="Arial" w:eastAsia="Arial" w:hAnsi="Arial"/>
          <w:sz w:val="24"/>
          <w:szCs w:val="24"/>
        </w:rPr>
        <w:t xml:space="preserve">. Внутренний контроль</w:t>
      </w:r>
    </w:p>
    <w:p>
      <w:pPr>
        <w:spacing w:after="60"/>
        <w:ind w:firstLine="567"/>
        <w:jc w:val="both"/>
      </w:pPr>
      <w:r>
        <w:rPr>
          <w:rFonts w:ascii="Arial" w:cs="Arial" w:eastAsia="Arial" w:hAnsi="Arial"/>
          <w:sz w:val="24"/>
          <w:szCs w:val="24"/>
        </w:rPr>
        <w:t xml:space="preserve">1. Внутренний контроль - непрерывный процесс, осуществляемый органами сектора государственного управления, для обеспечения достижения целей ее деятельности, управления рисками, предоставления надежной и достоверной отчетности и соблюдения законов и правил, соответствующей организации.</w:t>
      </w:r>
    </w:p>
    <w:p>
      <w:pPr>
        <w:spacing w:after="60"/>
        <w:ind w:firstLine="567"/>
        <w:jc w:val="both"/>
      </w:pPr>
      <w:r>
        <w:rPr>
          <w:rFonts w:ascii="Arial" w:cs="Arial" w:eastAsia="Arial" w:hAnsi="Arial"/>
          <w:sz w:val="24"/>
          <w:szCs w:val="24"/>
        </w:rPr>
        <w:t xml:space="preserve">2. Каждый орган сектора государственного управления разрабатывает свою систему внутреннего контроля, которая отвечает ее требованиям и специфике, обеспечивает функционирование внутреннего контроля.</w:t>
      </w:r>
    </w:p>
    <w:p>
      <w:pPr>
        <w:spacing w:after="60"/>
        <w:ind w:firstLine="567"/>
        <w:jc w:val="both"/>
      </w:pPr>
      <w:r>
        <w:rPr>
          <w:rFonts w:ascii="Arial" w:cs="Arial" w:eastAsia="Arial" w:hAnsi="Arial"/>
          <w:sz w:val="24"/>
          <w:szCs w:val="24"/>
        </w:rPr>
        <w:t xml:space="preserve">3. Система внутреннего контроля органов сектора государственного управления подлежит оценке внутренним и внешним аудитом.</w:t>
      </w:r>
    </w:p>
    <w:p>
      <w:pPr>
        <w:spacing w:after="60"/>
        <w:ind w:firstLine="567"/>
        <w:jc w:val="both"/>
      </w:pPr>
      <w:hyperlink w:history="1" r:id="rIdrbzhg9hzz2fvxxzsu4axn">
        <w:r>
          <w:rPr>
            <w:rFonts w:ascii="Arial" w:cs="Arial" w:eastAsia="Arial" w:hAnsi="Arial"/>
            <w:color w:val="1D4ED8"/>
            <w:sz w:val="24"/>
            <w:szCs w:val="24"/>
            <w:u w:val="single"/>
          </w:rPr>
          <w:t xml:space="preserve">Статья 122</w:t>
        </w:r>
      </w:hyperlink>
      <w:r>
        <w:rPr>
          <w:rFonts w:ascii="Arial" w:cs="Arial" w:eastAsia="Arial" w:hAnsi="Arial"/>
          <w:sz w:val="24"/>
          <w:szCs w:val="24"/>
        </w:rPr>
        <w:t xml:space="preserve">. Внутренний аудит</w:t>
      </w:r>
    </w:p>
    <w:p>
      <w:pPr>
        <w:spacing w:after="60"/>
        <w:ind w:firstLine="567"/>
        <w:jc w:val="both"/>
      </w:pPr>
      <w:r>
        <w:rPr>
          <w:rFonts w:ascii="Arial" w:cs="Arial" w:eastAsia="Arial" w:hAnsi="Arial"/>
          <w:sz w:val="24"/>
          <w:szCs w:val="24"/>
        </w:rPr>
        <w:t xml:space="preserve">1. Внутренний аудит - независимая и объективная функция внутри органа сектора государственного управления, направленная на предоставление гарантий и консультаций руководителю относительно совершенствования деятельности, управления рисками, адекватности и эффективности системы внутреннего контроля.</w:t>
      </w:r>
    </w:p>
    <w:p>
      <w:pPr>
        <w:spacing w:after="60"/>
        <w:ind w:firstLine="567"/>
        <w:jc w:val="both"/>
      </w:pPr>
      <w:r>
        <w:rPr>
          <w:rFonts w:ascii="Arial" w:cs="Arial" w:eastAsia="Arial" w:hAnsi="Arial"/>
          <w:sz w:val="24"/>
          <w:szCs w:val="24"/>
        </w:rPr>
        <w:t xml:space="preserve">2. Требования к профессиональному уровню внутренних аудиторов и сертификации определяются Кабинетом Министров.</w:t>
      </w:r>
    </w:p>
    <w:p>
      <w:pPr>
        <w:spacing w:after="60"/>
        <w:ind w:firstLine="567"/>
        <w:jc w:val="both"/>
      </w:pPr>
      <w:hyperlink w:history="1" r:id="rIdcmhkgttcx8svv9osq-old">
        <w:r>
          <w:rPr>
            <w:rFonts w:ascii="Arial" w:cs="Arial" w:eastAsia="Arial" w:hAnsi="Arial"/>
            <w:color w:val="1D4ED8"/>
            <w:sz w:val="24"/>
            <w:szCs w:val="24"/>
            <w:u w:val="single"/>
          </w:rPr>
          <w:t xml:space="preserve">Статья 123</w:t>
        </w:r>
      </w:hyperlink>
      <w:r>
        <w:rPr>
          <w:rFonts w:ascii="Arial" w:cs="Arial" w:eastAsia="Arial" w:hAnsi="Arial"/>
          <w:sz w:val="24"/>
          <w:szCs w:val="24"/>
        </w:rPr>
        <w:t xml:space="preserve">. Гармонизация и отчетность по внутреннему контролю и внутреннему аудиту</w:t>
      </w:r>
    </w:p>
    <w:p>
      <w:pPr>
        <w:spacing w:after="60"/>
        <w:ind w:firstLine="567"/>
        <w:jc w:val="both"/>
      </w:pPr>
      <w:r>
        <w:rPr>
          <w:rFonts w:ascii="Arial" w:cs="Arial" w:eastAsia="Arial" w:hAnsi="Arial"/>
          <w:sz w:val="24"/>
          <w:szCs w:val="24"/>
        </w:rPr>
        <w:t xml:space="preserve">1. Гармонизация функционирования внутреннего контроля и внутреннего аудита в органах сектора государственного управления осуществляется уполномоченным государственным органом.</w:t>
      </w:r>
    </w:p>
    <w:p>
      <w:pPr>
        <w:spacing w:after="60"/>
        <w:ind w:firstLine="567"/>
        <w:jc w:val="both"/>
      </w:pPr>
      <w:r>
        <w:rPr>
          <w:rFonts w:ascii="Arial" w:cs="Arial" w:eastAsia="Arial" w:hAnsi="Arial"/>
          <w:sz w:val="24"/>
          <w:szCs w:val="24"/>
        </w:rPr>
        <w:t xml:space="preserve">2. Уполномоченный государственный орган ежегодно отчитывается перед Кабинетом Министров о состоянии систем внутреннего контроля и внутреннего аудита в органах сектора государственного управления.</w:t>
      </w:r>
    </w:p>
    <w:p>
      <w:pPr>
        <w:spacing w:after="60"/>
        <w:ind w:firstLine="567"/>
        <w:jc w:val="both"/>
      </w:pPr>
      <w:hyperlink w:history="1" r:id="rIdseh7hy7u67msw9x-npdsz">
        <w:r>
          <w:rPr>
            <w:rFonts w:ascii="Arial" w:cs="Arial" w:eastAsia="Arial" w:hAnsi="Arial"/>
            <w:color w:val="1D4ED8"/>
            <w:sz w:val="24"/>
            <w:szCs w:val="24"/>
            <w:u w:val="single"/>
          </w:rPr>
          <w:t xml:space="preserve">Статья 124</w:t>
        </w:r>
      </w:hyperlink>
      <w:r>
        <w:rPr>
          <w:rFonts w:ascii="Arial" w:cs="Arial" w:eastAsia="Arial" w:hAnsi="Arial"/>
          <w:sz w:val="24"/>
          <w:szCs w:val="24"/>
        </w:rPr>
        <w:t xml:space="preserve">. Государственный внешний аудит бюджетов</w:t>
      </w:r>
    </w:p>
    <w:p>
      <w:pPr>
        <w:spacing w:after="60"/>
        <w:ind w:firstLine="567"/>
        <w:jc w:val="both"/>
      </w:pPr>
      <w:r>
        <w:rPr>
          <w:rFonts w:ascii="Arial" w:cs="Arial" w:eastAsia="Arial" w:hAnsi="Arial"/>
          <w:sz w:val="24"/>
          <w:szCs w:val="24"/>
        </w:rPr>
        <w:t xml:space="preserve">Внешний аудит исполнения бюджетов бюджетной системы Кыргызской Республики и использования государственной и муниципальной собственности осуществляется Счетной палатой:</w:t>
      </w:r>
    </w:p>
    <w:p>
      <w:pPr>
        <w:spacing w:after="60"/>
        <w:ind w:firstLine="567"/>
        <w:jc w:val="both"/>
      </w:pPr>
      <w:r>
        <w:rPr>
          <w:rFonts w:ascii="Arial" w:cs="Arial" w:eastAsia="Arial" w:hAnsi="Arial"/>
          <w:sz w:val="24"/>
          <w:szCs w:val="24"/>
        </w:rPr>
        <w:t xml:space="preserve">ежегодно - исполнение республиканского бюджета и бюджета Социального фонда и Фонда обязательного медицинского страхования, использование государственной собственности;</w:t>
      </w:r>
    </w:p>
    <w:p>
      <w:pPr>
        <w:spacing w:after="60"/>
        <w:ind w:firstLine="567"/>
        <w:jc w:val="both"/>
      </w:pPr>
      <w:r>
        <w:rPr>
          <w:rFonts w:ascii="Arial" w:cs="Arial" w:eastAsia="Arial" w:hAnsi="Arial"/>
          <w:sz w:val="24"/>
          <w:szCs w:val="24"/>
        </w:rPr>
        <w:t xml:space="preserve">не реже одного раза в два года - исполнение местных бюджетов и использование муниципальной собственности.</w:t>
      </w:r>
    </w:p>
    <w:p>
      <w:pPr>
        <w:spacing w:after="60"/>
        <w:ind w:firstLine="567"/>
        <w:jc w:val="both"/>
      </w:pPr>
      <w:r>
        <w:rPr>
          <w:rFonts w:ascii="Arial" w:cs="Arial" w:eastAsia="Arial" w:hAnsi="Arial"/>
          <w:sz w:val="24"/>
          <w:szCs w:val="24"/>
        </w:rPr>
        <w:t xml:space="preserve">Итоги аудита подлежат публикации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55) часть 3 </w:t>
      </w:r>
      <w:hyperlink w:history="1" r:id="rIdrbxr8ot4mjqljw-alfk35">
        <w:r>
          <w:rPr>
            <w:rFonts w:ascii="Arial" w:cs="Arial" w:eastAsia="Arial" w:hAnsi="Arial"/>
            <w:color w:val="1D4ED8"/>
            <w:sz w:val="24"/>
            <w:szCs w:val="24"/>
            <w:u w:val="single"/>
          </w:rPr>
          <w:t xml:space="preserve">статьи 130</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При выявлении фактов нарушения финансовой дисциплины Счетная палата, а также уполномоченный государственный орган вносят Президенту, в Жогорку Кенеш, Кабинет Министров, а также соответствующим руководителем органов государственной власти и органов местного самоуправления предложения об освобождении от занимаемых должностей должностных лиц органов государственной власти, органов местного самоуправления, по вине которых допущены нарушения финансовой дисциплины.";</w:t>
      </w:r>
    </w:p>
    <w:p>
      <w:pPr>
        <w:spacing w:after="60"/>
        <w:ind w:firstLine="567"/>
        <w:jc w:val="both"/>
      </w:pPr>
      <w:r>
        <w:rPr>
          <w:rFonts w:ascii="Arial" w:cs="Arial" w:eastAsia="Arial" w:hAnsi="Arial"/>
          <w:sz w:val="24"/>
          <w:szCs w:val="24"/>
        </w:rPr>
        <w:t xml:space="preserve">56) в абзаце четвертом части 1 </w:t>
      </w:r>
      <w:hyperlink w:history="1" r:id="rIdn0c_cxdg1rpmuq_bedmpx">
        <w:r>
          <w:rPr>
            <w:rFonts w:ascii="Arial" w:cs="Arial" w:eastAsia="Arial" w:hAnsi="Arial"/>
            <w:color w:val="1D4ED8"/>
            <w:sz w:val="24"/>
            <w:szCs w:val="24"/>
            <w:u w:val="single"/>
          </w:rPr>
          <w:t xml:space="preserve">статьи 131</w:t>
        </w:r>
      </w:hyperlink>
      <w:r>
        <w:rPr>
          <w:rFonts w:ascii="Arial" w:cs="Arial" w:eastAsia="Arial" w:hAnsi="Arial"/>
          <w:sz w:val="24"/>
          <w:szCs w:val="24"/>
        </w:rPr>
        <w:t xml:space="preserve"> слово "прогнозируемый" заменить словом "плановый";</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21 января 2022 года </w:t>
      </w:r>
      <w:r>
        <w:rPr>
          <w:rFonts w:ascii="Arial" w:cs="Arial" w:eastAsia="Arial" w:hAnsi="Arial"/>
          <w:i/>
          <w:iCs/>
          <w:sz w:val="24"/>
          <w:szCs w:val="24"/>
        </w:rPr>
        <w:t xml:space="preserve">№</w:t>
      </w:r>
      <w:r>
        <w:rPr>
          <w:rFonts w:ascii="Arial" w:cs="Arial" w:eastAsia="Arial" w:hAnsi="Arial"/>
          <w:i/>
          <w:iCs/>
          <w:sz w:val="24"/>
          <w:szCs w:val="24"/>
        </w:rPr>
        <w:t xml:space="preserve"> 10</w:t>
      </w:r>
    </w:p>
    <w:p>
      <w:pPr>
        <w:spacing w:after="60"/>
        <w:ind w:firstLine="567"/>
        <w:jc w:val="both"/>
      </w:pPr>
      <w:r>
        <w:rPr>
          <w:rFonts w:ascii="Arial" w:cs="Arial" w:eastAsia="Arial" w:hAnsi="Arial"/>
          <w:sz w:val="24"/>
          <w:szCs w:val="24"/>
        </w:rPr>
        <w:t xml:space="preserve">Кабинету Министров Кыргызской Республики в шестимесячный срок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Признать утратившим силу </w:t>
      </w:r>
      <w:hyperlink w:history="1" r:id="rIdlfrin245va9hleheyjmg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прогнозировании социально-экономического развития Кыргызской Республики" 20 февраля 2009 года № 61 (Ведомости Жогорку Кенеша Кыргызской Республики, 2009 г., № 2, ст.134).</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22 дека</w:t>
      </w:r>
      <w:r>
        <w:rPr>
          <w:rFonts w:ascii="Arial" w:cs="Arial" w:eastAsia="Arial" w:hAnsi="Arial"/>
          <w:sz w:val="24"/>
          <w:szCs w:val="24"/>
        </w:rPr>
        <w:t xml:space="preserve">бря 2021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s0uaksru3zcopduvri07" Type="http://schemas.openxmlformats.org/officeDocument/2006/relationships/hyperlink" Target="http://kodeks.duckdns.org/document/111338" TargetMode="External"/><Relationship Id="rIdoam4bzhzjhpvkpbfiarp6" Type="http://schemas.openxmlformats.org/officeDocument/2006/relationships/hyperlink" Target="http://kodeks.duckdns.org/document/111338" TargetMode="External"/><Relationship Id="rId0trmzn9939stlluonvedk" Type="http://schemas.openxmlformats.org/officeDocument/2006/relationships/hyperlink" Target="http://kodeks.duckdns.org/document/111338#st_29" TargetMode="External"/><Relationship Id="rIdoh0v-lxy4t5pmnn7hrkdj" Type="http://schemas.openxmlformats.org/officeDocument/2006/relationships/hyperlink" Target="http://kodeks.duckdns.org/document/111338#st_2" TargetMode="External"/><Relationship Id="rIdbfp28vrnpbl05nyhwbdxb" Type="http://schemas.openxmlformats.org/officeDocument/2006/relationships/hyperlink" Target="http://kodeks.duckdns.org/document/111338#st_6" TargetMode="External"/><Relationship Id="rId0x4twmna4fyvp-03wo7nc" Type="http://schemas.openxmlformats.org/officeDocument/2006/relationships/hyperlink" Target="http://kodeks.duckdns.org/document/111338#st_8" TargetMode="External"/><Relationship Id="rIdbgcpaob6mruounnhdh1lk" Type="http://schemas.openxmlformats.org/officeDocument/2006/relationships/hyperlink" Target="http://kodeks.duckdns.org/document/111338#st_18" TargetMode="External"/><Relationship Id="rId9tcdkymc4rxekscrxkuvv" Type="http://schemas.openxmlformats.org/officeDocument/2006/relationships/hyperlink" Target="http://kodeks.duckdns.org/document/111338#st_23" TargetMode="External"/><Relationship Id="rIdarzertgs0g9rabgt0ksvv" Type="http://schemas.openxmlformats.org/officeDocument/2006/relationships/hyperlink" Target="http://kodeks.duckdns.org/document/111338#st_24" TargetMode="External"/><Relationship Id="rIdzb1nizpv-srkne7xngvay" Type="http://schemas.openxmlformats.org/officeDocument/2006/relationships/hyperlink" Target="http://kodeks.duckdns.org/document/111338" TargetMode="External"/><Relationship Id="rIdbgbnecjpvx4bxsqftq-hm" Type="http://schemas.openxmlformats.org/officeDocument/2006/relationships/hyperlink" Target="http://kodeks.duckdns.org/document/111338#st_24_1" TargetMode="External"/><Relationship Id="rIdldr_zy3cxralzzno7fbhu" Type="http://schemas.openxmlformats.org/officeDocument/2006/relationships/hyperlink" Target="http://kodeks.duckdns.org/document/111338#st_24_1" TargetMode="External"/><Relationship Id="rId64kdzyyp8vuhrcu8lhhvy" Type="http://schemas.openxmlformats.org/officeDocument/2006/relationships/hyperlink" Target="http://kodeks.duckdns.org/document/111338#st_25" TargetMode="External"/><Relationship Id="rIdurwwfs7twop_o5gkr8xio" Type="http://schemas.openxmlformats.org/officeDocument/2006/relationships/hyperlink" Target="http://kodeks.duckdns.org/document/111338#st_25" TargetMode="External"/><Relationship Id="rIdahsiuo5mahxnxldbp-icm" Type="http://schemas.openxmlformats.org/officeDocument/2006/relationships/hyperlink" Target="http://kodeks.duckdns.org/document/111338#st_27" TargetMode="External"/><Relationship Id="rId-s20-upfousp9ist3a4so" Type="http://schemas.openxmlformats.org/officeDocument/2006/relationships/hyperlink" Target="http://kodeks.duckdns.org/document/111338#st_28" TargetMode="External"/><Relationship Id="rIdbbrifuymmdkkxydhpflmb" Type="http://schemas.openxmlformats.org/officeDocument/2006/relationships/hyperlink" Target="http://kodeks.duckdns.org/document/111338#st_29" TargetMode="External"/><Relationship Id="rIdvjox355pvhfvl72dqnk86" Type="http://schemas.openxmlformats.org/officeDocument/2006/relationships/hyperlink" Target="http://kodeks.duckdns.org/document/111338#st_30" TargetMode="External"/><Relationship Id="rId_t4_qfe6sxxr77l5p9bpz" Type="http://schemas.openxmlformats.org/officeDocument/2006/relationships/hyperlink" Target="http://kodeks.duckdns.org/document/111338#st_31" TargetMode="External"/><Relationship Id="rIdpo6lus3b721sukvzrxxee" Type="http://schemas.openxmlformats.org/officeDocument/2006/relationships/hyperlink" Target="http://kodeks.duckdns.org/document/111338#st_34" TargetMode="External"/><Relationship Id="rIdqwhgaxbnltmhrogmazox3" Type="http://schemas.openxmlformats.org/officeDocument/2006/relationships/hyperlink" Target="http://kodeks.duckdns.org/document/111338" TargetMode="External"/><Relationship Id="rIdj73ouv_ouhwnzkukseswl" Type="http://schemas.openxmlformats.org/officeDocument/2006/relationships/hyperlink" Target="http://kodeks.duckdns.org/document/111338#r5_1" TargetMode="External"/><Relationship Id="rIdy99u88xbjqgecsmuki8t9" Type="http://schemas.openxmlformats.org/officeDocument/2006/relationships/hyperlink" Target="http://kodeks.duckdns.org/document/111338#st_43_1" TargetMode="External"/><Relationship Id="rId7s-29iugixasvtjxijaql" Type="http://schemas.openxmlformats.org/officeDocument/2006/relationships/hyperlink" Target="http://kodeks.duckdns.org/document/111338#st_43_2" TargetMode="External"/><Relationship Id="rId8a4hwwjcviidr7voi7t65" Type="http://schemas.openxmlformats.org/officeDocument/2006/relationships/hyperlink" Target="http://kodeks.duckdns.org/document/111338#st_43_3" TargetMode="External"/><Relationship Id="rIdihd-szaas0baguzgy5lua" Type="http://schemas.openxmlformats.org/officeDocument/2006/relationships/hyperlink" Target="http://kodeks.duckdns.org/document/111338#st_50" TargetMode="External"/><Relationship Id="rIdnkywxbclxzumsnemycch7" Type="http://schemas.openxmlformats.org/officeDocument/2006/relationships/hyperlink" Target="http://kodeks.duckdns.org/document/111338#st_50_1" TargetMode="External"/><Relationship Id="rIdakvliisrwa-oddbpro9-a" Type="http://schemas.openxmlformats.org/officeDocument/2006/relationships/hyperlink" Target="http://kodeks.duckdns.org/document/111338#st_50_1" TargetMode="External"/><Relationship Id="rIdn0sl3neqskg-pxnq6ybay" Type="http://schemas.openxmlformats.org/officeDocument/2006/relationships/hyperlink" Target="http://kodeks.duckdns.org/document/111338#st_54" TargetMode="External"/><Relationship Id="rId_pqs0_xahjlfjeitlsgoa" Type="http://schemas.openxmlformats.org/officeDocument/2006/relationships/hyperlink" Target="http://kodeks.duckdns.org/document/111338#st_54" TargetMode="External"/><Relationship Id="rId8jq9exkijyymwla6pm0fe" Type="http://schemas.openxmlformats.org/officeDocument/2006/relationships/hyperlink" Target="http://kodeks.duckdns.org/document/111338#st_55" TargetMode="External"/><Relationship Id="rId67eoupd3bs3qocr77mvxm" Type="http://schemas.openxmlformats.org/officeDocument/2006/relationships/hyperlink" Target="http://kodeks.duckdns.org/document/111338#st_57" TargetMode="External"/><Relationship Id="rIddbq4lbiu16aw-ha1jxkpp" Type="http://schemas.openxmlformats.org/officeDocument/2006/relationships/hyperlink" Target="http://kodeks.duckdns.org/document/111338#st_58" TargetMode="External"/><Relationship Id="rIdk536wtxwv-xamqshbrf_6" Type="http://schemas.openxmlformats.org/officeDocument/2006/relationships/hyperlink" Target="http://kodeks.duckdns.org/document/111338#st_59" TargetMode="External"/><Relationship Id="rIdubohaaz6s5fsk-cere9co" Type="http://schemas.openxmlformats.org/officeDocument/2006/relationships/hyperlink" Target="http://kodeks.duckdns.org/document/111338#st_62" TargetMode="External"/><Relationship Id="rIdbf9bhjzd23bm4zdml8j6p" Type="http://schemas.openxmlformats.org/officeDocument/2006/relationships/hyperlink" Target="http://kodeks.duckdns.org/document/111338#st_63" TargetMode="External"/><Relationship Id="rIdmcdmlnco90rdtrm1pwyo0" Type="http://schemas.openxmlformats.org/officeDocument/2006/relationships/hyperlink" Target="http://kodeks.duckdns.org/document/111338#st_63" TargetMode="External"/><Relationship Id="rIdgcfhk9yih3zfspacufo79" Type="http://schemas.openxmlformats.org/officeDocument/2006/relationships/hyperlink" Target="http://kodeks.duckdns.org/document/111338#st_67" TargetMode="External"/><Relationship Id="rIdesbtg7hw-smxu00n-g5pp" Type="http://schemas.openxmlformats.org/officeDocument/2006/relationships/hyperlink" Target="http://kodeks.duckdns.org/document/111338#r8" TargetMode="External"/><Relationship Id="rIdg4mhajzak6jhz_mu0f2t8" Type="http://schemas.openxmlformats.org/officeDocument/2006/relationships/hyperlink" Target="http://kodeks.duckdns.org/document/111338#st_68" TargetMode="External"/><Relationship Id="rIds2-whxhn8x6vxu0q-d8qg" Type="http://schemas.openxmlformats.org/officeDocument/2006/relationships/hyperlink" Target="http://kodeks.duckdns.org/document/111338#st_69" TargetMode="External"/><Relationship Id="rIdv-xj9oc_ai41o3iwfhepr" Type="http://schemas.openxmlformats.org/officeDocument/2006/relationships/hyperlink" Target="http://kodeks.duckdns.org/document/111338#st_70" TargetMode="External"/><Relationship Id="rIdctnvw21uogka4y0xqv7c4" Type="http://schemas.openxmlformats.org/officeDocument/2006/relationships/hyperlink" Target="http://kodeks.duckdns.org/document/111338#st_71" TargetMode="External"/><Relationship Id="rIdeqahrpztflvvlr84xt9lt" Type="http://schemas.openxmlformats.org/officeDocument/2006/relationships/hyperlink" Target="http://kodeks.duckdns.org/document/111338#st_72" TargetMode="External"/><Relationship Id="rId866mcvhkzcdx2f8mrwcj9" Type="http://schemas.openxmlformats.org/officeDocument/2006/relationships/hyperlink" Target="http://kodeks.duckdns.org/document/111338#st_93" TargetMode="External"/><Relationship Id="rIdfextomxznbp-_fl95zybu" Type="http://schemas.openxmlformats.org/officeDocument/2006/relationships/hyperlink" Target="http://kodeks.duckdns.org/document/111338#st_73" TargetMode="External"/><Relationship Id="rIdnqfdzkseiui9hrdlgpdq3" Type="http://schemas.openxmlformats.org/officeDocument/2006/relationships/hyperlink" Target="http://kodeks.duckdns.org/document/111338#st_74" TargetMode="External"/><Relationship Id="rId--h6oxmgwrmodihxpsgce" Type="http://schemas.openxmlformats.org/officeDocument/2006/relationships/hyperlink" Target="http://kodeks.duckdns.org/document/111338#st_75" TargetMode="External"/><Relationship Id="rIdqxoky_ee3s5gwq5tyyrib" Type="http://schemas.openxmlformats.org/officeDocument/2006/relationships/hyperlink" Target="http://kodeks.duckdns.org/document/111338#st_76" TargetMode="External"/><Relationship Id="rIdh3ebv7abisimcs_sp87qt" Type="http://schemas.openxmlformats.org/officeDocument/2006/relationships/hyperlink" Target="http://kodeks.duckdns.org/document/111338#st_77" TargetMode="External"/><Relationship Id="rIdbvpz6pnujz-xgya99yzd7" Type="http://schemas.openxmlformats.org/officeDocument/2006/relationships/hyperlink" Target="http://kodeks.duckdns.org/document/111338#st_78" TargetMode="External"/><Relationship Id="rIdcbauzp7vlgpp0gvpjyob7" Type="http://schemas.openxmlformats.org/officeDocument/2006/relationships/hyperlink" Target="http://kodeks.duckdns.org/document/111338#st_79" TargetMode="External"/><Relationship Id="rId-uufoe8nuxtcn85f5-3kw" Type="http://schemas.openxmlformats.org/officeDocument/2006/relationships/hyperlink" Target="http://kodeks.duckdns.org/document/111338#st_80" TargetMode="External"/><Relationship Id="rIdgh3ekdro14bbw5lpkncyq" Type="http://schemas.openxmlformats.org/officeDocument/2006/relationships/hyperlink" Target="http://kodeks.duckdns.org/document/111338#r9" TargetMode="External"/><Relationship Id="rId7447a1sx2lxkdorujpk0i" Type="http://schemas.openxmlformats.org/officeDocument/2006/relationships/hyperlink" Target="http://kodeks.duckdns.org/document/111338#g17_1" TargetMode="External"/><Relationship Id="rIdkc-4bljy412qzyaef_9ib" Type="http://schemas.openxmlformats.org/officeDocument/2006/relationships/hyperlink" Target="http://kodeks.duckdns.org/document/111338#st_81_1" TargetMode="External"/><Relationship Id="rIdyes6plefnju3gpnxyd4ee" Type="http://schemas.openxmlformats.org/officeDocument/2006/relationships/hyperlink" Target="http://kodeks.duckdns.org/document/111338#st_82" TargetMode="External"/><Relationship Id="rIdio3iqdhstm4htnlz0yunr" Type="http://schemas.openxmlformats.org/officeDocument/2006/relationships/hyperlink" Target="http://kodeks.duckdns.org/document/111338#st_83" TargetMode="External"/><Relationship Id="rIduyrxh36qf9mcpqcolera5" Type="http://schemas.openxmlformats.org/officeDocument/2006/relationships/hyperlink" Target="http://kodeks.duckdns.org/document/111338#st_84" TargetMode="External"/><Relationship Id="rId_tw8qvpum7hky0vprqptz" Type="http://schemas.openxmlformats.org/officeDocument/2006/relationships/hyperlink" Target="http://kodeks.duckdns.org/document/111338#st_89" TargetMode="External"/><Relationship Id="rIdiliglzi2grjlhhetwavpu" Type="http://schemas.openxmlformats.org/officeDocument/2006/relationships/hyperlink" Target="http://kodeks.duckdns.org/document/111338#st_90" TargetMode="External"/><Relationship Id="rIdubdla1pme9pqf9u6hvk2j" Type="http://schemas.openxmlformats.org/officeDocument/2006/relationships/hyperlink" Target="http://kodeks.duckdns.org/document/111338#st_91" TargetMode="External"/><Relationship Id="rId-dl8qa1ilmjl9kcscexsh" Type="http://schemas.openxmlformats.org/officeDocument/2006/relationships/hyperlink" Target="http://kodeks.duckdns.org/document/111338#st_94" TargetMode="External"/><Relationship Id="rId91s5nfzibpztfv1bfwlak" Type="http://schemas.openxmlformats.org/officeDocument/2006/relationships/hyperlink" Target="http://kodeks.duckdns.org/document/111338#st_95" TargetMode="External"/><Relationship Id="rIdo2euzn-pjjofartvr6beh" Type="http://schemas.openxmlformats.org/officeDocument/2006/relationships/hyperlink" Target="http://kodeks.duckdns.org/document/111338#st_96" TargetMode="External"/><Relationship Id="rIdoy1ow9hugycgvmq6ohlpu" Type="http://schemas.openxmlformats.org/officeDocument/2006/relationships/hyperlink" Target="http://kodeks.duckdns.org/document/111338#st_97" TargetMode="External"/><Relationship Id="rIdv8271odss84ie3kzrfouv" Type="http://schemas.openxmlformats.org/officeDocument/2006/relationships/hyperlink" Target="http://kodeks.duckdns.org/document/111338#st_98" TargetMode="External"/><Relationship Id="rIdywllykfbt5giuwq57j58b" Type="http://schemas.openxmlformats.org/officeDocument/2006/relationships/hyperlink" Target="http://kodeks.duckdns.org/document/111338#st_99" TargetMode="External"/><Relationship Id="rIdfeulkroejb38dmlfddl6z" Type="http://schemas.openxmlformats.org/officeDocument/2006/relationships/hyperlink" Target="http://kodeks.duckdns.org/document/111338#st_102" TargetMode="External"/><Relationship Id="rIdlcvkbl3yau7wbcqeqhb4h" Type="http://schemas.openxmlformats.org/officeDocument/2006/relationships/hyperlink" Target="http://kodeks.duckdns.org/document/111338#st_104" TargetMode="External"/><Relationship Id="rIdi0zscmfcuclzi8uxmzgi9" Type="http://schemas.openxmlformats.org/officeDocument/2006/relationships/hyperlink" Target="http://kodeks.duckdns.org/document/111338#st_105" TargetMode="External"/><Relationship Id="rIdy7vjx49s9hxt_x_kbgfw6" Type="http://schemas.openxmlformats.org/officeDocument/2006/relationships/hyperlink" Target="http://kodeks.duckdns.org/document/111338#st_105" TargetMode="External"/><Relationship Id="rId-7rodncnyw9uld769gmoy" Type="http://schemas.openxmlformats.org/officeDocument/2006/relationships/hyperlink" Target="http://kodeks.duckdns.org/document/111338#st_106" TargetMode="External"/><Relationship Id="rIdy_dhoshd7zuef728a5nkm" Type="http://schemas.openxmlformats.org/officeDocument/2006/relationships/hyperlink" Target="http://kodeks.duckdns.org/document/111338#st_107" TargetMode="External"/><Relationship Id="rIddvonumg3u_kahujf-i6da" Type="http://schemas.openxmlformats.org/officeDocument/2006/relationships/hyperlink" Target="http://kodeks.duckdns.org/document/111338#st_109" TargetMode="External"/><Relationship Id="rIdmr0rxchi_sgh2eitk3al0" Type="http://schemas.openxmlformats.org/officeDocument/2006/relationships/hyperlink" Target="http://kodeks.duckdns.org/document/111338#st_110" TargetMode="External"/><Relationship Id="rIdz4q9e0xoneh8v8czbmcq2" Type="http://schemas.openxmlformats.org/officeDocument/2006/relationships/hyperlink" Target="http://kodeks.duckdns.org/document/111338#st_112" TargetMode="External"/><Relationship Id="rIdaq2rgxmppy1rkjpc-xsaq" Type="http://schemas.openxmlformats.org/officeDocument/2006/relationships/hyperlink" Target="http://kodeks.duckdns.org/document/111338#st_115" TargetMode="External"/><Relationship Id="rIdhf1djv8tftrdqgx5hdtz3" Type="http://schemas.openxmlformats.org/officeDocument/2006/relationships/hyperlink" Target="http://kodeks.duckdns.org/document/111338#st_116" TargetMode="External"/><Relationship Id="rIdx-8gpefjet3qd7xnboa4d" Type="http://schemas.openxmlformats.org/officeDocument/2006/relationships/hyperlink" Target="http://kodeks.duckdns.org/document/111338#st_116" TargetMode="External"/><Relationship Id="rIdfwmlth08o1rkm5mcihfq_" Type="http://schemas.openxmlformats.org/officeDocument/2006/relationships/hyperlink" Target="http://kodeks.duckdns.org/document/111338#st_118" TargetMode="External"/><Relationship Id="rId4ou7koc7d9prs6x3llfdx" Type="http://schemas.openxmlformats.org/officeDocument/2006/relationships/hyperlink" Target="http://kodeks.duckdns.org/document/111338#g23" TargetMode="External"/><Relationship Id="rIdt6jw10seieoboffwaik4x" Type="http://schemas.openxmlformats.org/officeDocument/2006/relationships/hyperlink" Target="http://kodeks.duckdns.org/document/111338#st_120" TargetMode="External"/><Relationship Id="rId4njowwktgbnen_dk9rxjc" Type="http://schemas.openxmlformats.org/officeDocument/2006/relationships/hyperlink" Target="http://kodeks.duckdns.org/document/111338#st_121" TargetMode="External"/><Relationship Id="rIdrbzhg9hzz2fvxxzsu4axn" Type="http://schemas.openxmlformats.org/officeDocument/2006/relationships/hyperlink" Target="http://kodeks.duckdns.org/document/111338#st_122" TargetMode="External"/><Relationship Id="rIdcmhkgttcx8svv9osq-old" Type="http://schemas.openxmlformats.org/officeDocument/2006/relationships/hyperlink" Target="http://kodeks.duckdns.org/document/111338#st_123" TargetMode="External"/><Relationship Id="rIdseh7hy7u67msw9x-npdsz" Type="http://schemas.openxmlformats.org/officeDocument/2006/relationships/hyperlink" Target="http://kodeks.duckdns.org/document/111338#st_124" TargetMode="External"/><Relationship Id="rIdrbxr8ot4mjqljw-alfk35" Type="http://schemas.openxmlformats.org/officeDocument/2006/relationships/hyperlink" Target="http://kodeks.duckdns.org/document/111338#st_130" TargetMode="External"/><Relationship Id="rIdn0c_cxdg1rpmuq_bedmpx" Type="http://schemas.openxmlformats.org/officeDocument/2006/relationships/hyperlink" Target="http://kodeks.duckdns.org/document/111338#st_131" TargetMode="External"/><Relationship Id="rIdlfrin245va9hleheyjmgd" Type="http://schemas.openxmlformats.org/officeDocument/2006/relationships/hyperlink" Target="http://kodeks.duckdns.org/document/202530" TargetMode="External"/><Relationship Id="rId7" Type="http://schemas.openxmlformats.org/officeDocument/2006/relationships/image" Target="media/93bec1c1538034512fe33c1434ae0ea86b639d33.png"/><Relationship Id="rId9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2026-09-23T00:46:17.165Z</dcterms:created>
  <dcterms:modified xsi:type="dcterms:W3CDTF">2026-09-23T00:46:17.165Z</dcterms:modified>
</cp:coreProperties>
</file>

<file path=docProps/custom.xml><?xml version="1.0" encoding="utf-8"?>
<Properties xmlns="http://schemas.openxmlformats.org/officeDocument/2006/custom-properties" xmlns:vt="http://schemas.openxmlformats.org/officeDocument/2006/docPropsVTypes"/>
</file>