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августа 2022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Парке креативных индустрий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правовой статус Парка креативных индустрий, особенности управления Парком креативных индустрий и порядок его функционирования.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Кыргызской Республики о Парке креативных индустрий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Парке креативных индустрий состоит из настоящего Закона, других нормативных правовых актов, а также вступивших в силу в установленном законом порядке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понятия, используемые в настоящем Законе: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креативная индустрия</w:t>
      </w:r>
      <w:r>
        <w:rPr>
          <w:rFonts w:ascii="Arial" w:cs="Arial" w:eastAsia="Arial" w:hAnsi="Arial"/>
          <w:sz w:val="24"/>
          <w:szCs w:val="24"/>
        </w:rPr>
        <w:t xml:space="preserve"> - вид экономической деятельности, основанной на творчестве и создании продуктов интеллектуальной собственности с использованием таланта, инноваций, технологий, культурного наследия, результатом которой являются товар, работа, услуга, обладающие экономической ценностью;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креативные профессии</w:t>
      </w:r>
      <w:r>
        <w:rPr>
          <w:rFonts w:ascii="Arial" w:cs="Arial" w:eastAsia="Arial" w:hAnsi="Arial"/>
          <w:sz w:val="24"/>
          <w:szCs w:val="24"/>
        </w:rPr>
        <w:t xml:space="preserve"> - профессии, в которых основная экономическая ценность создается в результате креативной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Парк креативных индустрий (далее - ПКИ)</w:t>
      </w:r>
      <w:r>
        <w:rPr>
          <w:rFonts w:ascii="Arial" w:cs="Arial" w:eastAsia="Arial" w:hAnsi="Arial"/>
          <w:sz w:val="24"/>
          <w:szCs w:val="24"/>
        </w:rPr>
        <w:t xml:space="preserve"> - особый правовой режим, действующий в отношении резидентов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Креативные индустрии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креативным индустриям относятся следующие отрасли экономики: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архитектура, городское и региональное планирование, ландшафтный дизайн, дизайн интерьера;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изобразительное искусство, включая создание декораций;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медиаискусство, включая цифровое искусство, создание виртуальной и дополненной реальности, смешанной реальности, 3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-дизайн;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музыка, исполнительское искусство;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кино, телевидение, радио, фотография, видеография, видеопродакшн;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анимация, графический дизайн, дизайн мультимедиа;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СМИ, интернет-стриминг, ведение подкастов и блогов;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ремесленничество, декоративно-прикладное искусство, художественные промыслы;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индустрия моды, включая дизайн одежды, аксессуаров, создание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программирование, разработка IT-продуктов, робототехника и искусственный интеллект;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создание компьютерных и мобильных игр, киберспорт;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литература, написание сценариев, сторителлинг;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арт-менеджмент;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издательское дело;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деятельность креативных пространств, включая музеи, галереи, библиотеки, парки культуры и отдыха, коворкинги, тренинг-центры, мейкерспейсы;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деятельность акселераторов и бизнес-инкубаторов;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деятельность туроператоров, гидов, экскурсоводов, переводчиков, аниматоров, организаторов туристических развлечений и разработка туристских маршрутов;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организация конференций, форумов, развлечений, модных показов, шоу и массовых мероприятий, продюсирование;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реклама, маркетинг в социальных сетях, связь с общественностью;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обучение в сфере креативных профессий, включая курсы повышения квалификации, центры тестирования и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Виды деятельности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деятельности, к которым применяется режим ПКИ, определяются Кабинетом Министров Кыргызской Республики в пределах отраслей, перечисленных в </w:t>
      </w:r>
      <w:hyperlink w:history="1" r:id="rIdrshyhuop7cvcyonz95w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Режим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Режим ПКИ - особый правовой режим осуществления предпринимательской деятельности лицами, осуществляющими виды деятельности ПКИ и зарегистрированными в качестве резидентов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Резиденты ПКИ уплачивают налоги в порядке, установленном Налоговым </w:t>
      </w:r>
      <w:hyperlink w:history="1" r:id="rIdaoyhu4w3oa-phc72wkq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Работники резидентов ПКИ подлежат государственному социальному страхованию в соответствии с </w:t>
      </w:r>
      <w:hyperlink w:history="1" r:id="rIdqxn1mflyfij36jcuhri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Цели создания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ПКИ создается в целях ускоренного развития творческого (креативного) предпринимательства, задействования историко-культурного потенциала Кыргызской Республики в развитии национальной экономики, исследования креативных индустрий республики, продвижения результатов креативной деятельности на отечественном и международном рынках, популяризации креативных профессий и креативных индустрий, развития образовательных проектов в области креативных индустрий.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Резиденты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Резидентами ПКИ являются юридические и физические лица, соответствующие требованиям части 2 настоящей статьи, зарегистрированные в качестве резидента ПКИ в порядке, определенном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качестве резидента ПКИ может быть зарегистрировано юридическое или физическое лицо, включая иностранное, чья выручка не менее чем на 90 процентов состоит из выручки, полученной в результате осуществления видов деятельности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резидента ПКИ осуществляется в соответствии с договором об осуществлении деятельности, который заключается между резидентом и дирекцией ПКИ (далее - договор).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Получение статуса резидента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резидента ПКИ осуществляется в соответствии с договором, для заключения которого заявитель подает в дирекцию ПКИ заявление по форме, установленной Наблюдательным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Дирекция ПКИ рассматривает заявление и направляет представление в Наблюдательный совет. В течение трех рабочих дней после принятия решения Наблюдательным советом дирекция ПКИ заключает договор об осуществлении деятельности резидента ПКИ с заявителем и включает его в реестр резидентов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Реестр резидентов ПКИ ведется дирекцией ПКИ и размещается на официальном интернет-ресурсе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Прекращение статуса резидента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Статус резидента ПКИ прекращается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заявления резидента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лишения статуса резидента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Резидент ПКИ лишается статуса резидента ПКИ в случае нарушения требований, предусмотренных частью 2 </w:t>
      </w:r>
      <w:hyperlink w:history="1" r:id="rIdaqeq9bviwwkfuummm6f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или условий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лишении статуса принимается Наблюдательным советом по представлению дирекции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принятия решения Наблюдательным советом дирекция ПКИ инициирует расторжение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Договор подлежит расторжению в порядке, предусмотренном настоящим Законом, гражданским законодательством Кыргызской Республики и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Управление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Высшим органом управления ПКИ является Наблюдательный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Наблюдательном совете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Руководство текущей деятельностью ПКИ осуществляет дирекция ПКИ, возглавляемая директором.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Наблюдательный совет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Наблюдательный совет ПКИ состоит из 7 членов и формируется на три года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2 члена назначаются Председателем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5 членов назначаются профессиональным объединением (объединениями) креативных индустрий.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Наблюдательного совета избирается на один год из числа членов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Компетенция Наблюдательного совета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Наблюдательный совет ПКИ по представлению дирекции: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назначает и отстраняет главу дирекции ПКИ (директора);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бюджет дирекции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решения о предоставлении статуса резидента ПКИ и лишении статуса резидента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постоянного мониторинга работы резидентов ПКИ, проводимого дирекцией ПКИ, а также других исследований сектора креативных индустрий и оценки их состояния Наблюдательный совет: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предложения в Кабинет Министров Кыргызской Республики о включении или исключении видов деятельности из перечня видов деятельности, на которые распространяется режим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Президенту Кыргызской Республики, Жогорку Кенешу Кыргызской Республики, Кабинету Министров Кыргызской Республики предложения и рекомендации по развитию креативных индустрий и созданию благоприятных условий для креативного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в Национальный статистический комитет Кыргызской Республики предложения по включению в статистические данные сведений, касающихся секторов креативных индустрий;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задачи и показатели работы ПКИ на период не менее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Наблюдательный совет осуществляет постоянное взаимодействие с государственными органами и органами местного самоуправления по вопросам креативного предпринимательства, принимает участие в разработке и общественном обсуждении проектов нормативных правовых актов и управленческих решений в сфере креативных индустрий.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привлекает к своей работе представителей отечественных и международных экспертных и научных организаций, а также отдельных специалистов по креативным индустриям.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организовывает проведение аналитических исследований отдельных креативных индустрий республики, в том числе не вошедших в отрасли экономики, перечисленные в </w:t>
      </w:r>
      <w:hyperlink w:history="1" r:id="rIdayirl-vyu3n6jij2enb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с целью определения основных трендов развития и ключевых проблем индустрий.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Дирекция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Дирекцию возглавляет директор, назначаемый Наблюдательным советом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деятельности дирекции ПКИ осуществляется за счет отчислений, уплачиваемых резидентами ПКИ ежеквартально до 20 числа месяца, следующего за последним месяцем квартала, в размере 1 процента от выручки, полученной за отчетный квартал в результате осуществления ими видов деятельности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дирекцию ПКИ распространяется режим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Дирекция создается в форме негосударственной некоммерческой организации. Деятельность дирекции регулируется законодательством о некоммерческих организациях с учетом особенностей, установленных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Компетенция дирекции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компетенции дирекции ПКИ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ведение реестра резидентов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утверждение типового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заключение договоров и контроль выполнения их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выдача свидетельства, удостоверяющего регистрацию лица в качестве резидента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интересов резидентов ПКИ при взаимодействии с государственными органами, органами местного самоуправления и организациями по вопросам деятельности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продвижения проектов резидентов ПКИ на отечественном и международном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информационного сопровождения деятельности резидентов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оказание правовой и методологической поддержки резидентов ПКИ с целью защиты их интересов в процессе взаимодействия с уполномоченными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содействие в привлечении потенциальных инвесторов резидентами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организационное обеспечение деятельности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представление отчета о результатах своей деятельности Наблюдательному совету не реже одного раза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представление информации по запросу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проведение постоянного мониторинга деятельности ПКИ в формате, определяемом Наблюдательным советом, и представление его результатов Наблюдательному совету;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иной информационно-аналитической работы по поручению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проведение для резидентов ПКИ коммуникативных, информационных, консультативных мероприятий по повышению их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создание и поддержка официального интернет-ресурса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размещение на официальном интернет-ресурсе отчетов о деятельности дирекции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августа 2022 года № 70 (3405)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принятие нормативных правовых актов, вытекающих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в Жогорку Кенеш Кыргызской Республики предложения о приведении законодательства Кыргызской Республики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_isfh0wgwl3weazxq-m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qnjwpsbrezejbd1we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dalil.kg/document/112419</w:t>
      </w:r>
    </w:hyperlink>
  </w:p>
  <w:p>
    <w:pPr>
      <w:spacing w:after="0" w:before="40"/>
      <w:jc w:val="center"/>
    </w:pPr>
    <w:hyperlink w:history="1" r:id="rIdjqskxzya7qw0_spgoxe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hyhuop7cvcyonz95w5d" Type="http://schemas.openxmlformats.org/officeDocument/2006/relationships/hyperlink" Target="https://dalil.kg/document/112419#st_4" TargetMode="External"/><Relationship Id="rIdaoyhu4w3oa-phc72wkqcy" Type="http://schemas.openxmlformats.org/officeDocument/2006/relationships/hyperlink" Target="https://dalil.kg/document/112340" TargetMode="External"/><Relationship Id="rIdqxn1mflyfij36jcuhril9" Type="http://schemas.openxmlformats.org/officeDocument/2006/relationships/hyperlink" Target="https://dalil.kg/document/1393" TargetMode="External"/><Relationship Id="rIdaqeq9bviwwkfuummm6fr5" Type="http://schemas.openxmlformats.org/officeDocument/2006/relationships/hyperlink" Target="https://dalil.kg/document/112419#st_8" TargetMode="External"/><Relationship Id="rIdayirl-vyu3n6jij2enbgm" Type="http://schemas.openxmlformats.org/officeDocument/2006/relationships/hyperlink" Target="https://dalil.kg/document/112419#st_4" TargetMode="External"/><Relationship Id="rId_isfh0wgwl3weazxq-m2l" Type="http://schemas.openxmlformats.org/officeDocument/2006/relationships/hyperlink" Target="https://dalil.kg/document/8915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qnjwpsbrezejbd1we4j" Type="http://schemas.openxmlformats.org/officeDocument/2006/relationships/hyperlink" Target="https://dalil.kg/document/112419" TargetMode="External"/><Relationship Id="rIdjqskxzya7qw0_spgoxe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2026-09-25T10:52:37.315Z</dcterms:created>
  <dcterms:modified xsi:type="dcterms:W3CDTF">2026-09-25T10:52:37.315Z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