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24 января 2023 года № 8</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Закон Кыргызской Республики "О предупреждении и борьбе с торговлей людьми"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_i5jhe-n_2tk-ffj-mo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предупреждении и борьбе с торговлей людьми" (Ведомости Жогорку Кенеша Кыргызской Республики, 2005 г., </w:t>
      </w:r>
      <w:r>
        <w:rPr>
          <w:rFonts w:ascii="Arial" w:cs="Arial" w:eastAsia="Arial" w:hAnsi="Arial"/>
          <w:sz w:val="24"/>
          <w:szCs w:val="24"/>
        </w:rPr>
        <w:t xml:space="preserve">№</w:t>
      </w:r>
      <w:r>
        <w:rPr>
          <w:rFonts w:ascii="Arial" w:cs="Arial" w:eastAsia="Arial" w:hAnsi="Arial"/>
          <w:sz w:val="24"/>
          <w:szCs w:val="24"/>
        </w:rPr>
        <w:t xml:space="preserve"> 7, ст.496) следующие изменения:</w:t>
      </w:r>
    </w:p>
    <w:p>
      <w:pPr>
        <w:spacing w:after="120"/>
        <w:jc w:val="both"/>
      </w:pPr>
      <w:r>
        <w:rPr>
          <w:rFonts w:ascii="Arial" w:cs="Arial" w:eastAsia="Arial" w:hAnsi="Arial"/>
          <w:sz w:val="24"/>
          <w:szCs w:val="24"/>
        </w:rPr>
        <w:t xml:space="preserve">1) наименование </w:t>
      </w:r>
      <w:hyperlink w:history="1" r:id="rId6wakn8zkchbbiobmyde7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 государственном языке после слова "к</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ө</w:t>
      </w:r>
      <w:r>
        <w:rPr>
          <w:rFonts w:ascii="Arial" w:cs="Arial" w:eastAsia="Arial" w:hAnsi="Arial"/>
          <w:sz w:val="24"/>
          <w:szCs w:val="24"/>
        </w:rPr>
        <w:t xml:space="preserve">ш</w:t>
      </w:r>
      <w:r>
        <w:rPr>
          <w:rFonts w:ascii="Arial" w:cs="Arial" w:eastAsia="Arial" w:hAnsi="Arial"/>
          <w:sz w:val="24"/>
          <w:szCs w:val="24"/>
        </w:rPr>
        <w:t xml:space="preserve">үү</w:t>
      </w:r>
      <w:r>
        <w:rPr>
          <w:rFonts w:ascii="Arial" w:cs="Arial" w:eastAsia="Arial" w:hAnsi="Arial"/>
          <w:sz w:val="24"/>
          <w:szCs w:val="24"/>
        </w:rPr>
        <w:t xml:space="preserve">" дополнить словом "ж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w:t>
      </w:r>
      <w:hyperlink w:history="1" r:id="rIdxylocyzlqgzl7ejnc8i9q">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абзацы третий-пятый признать утратившими силу;</w:t>
      </w:r>
    </w:p>
    <w:p>
      <w:pPr>
        <w:spacing w:after="120"/>
        <w:jc w:val="both"/>
      </w:pPr>
      <w:r>
        <w:rPr>
          <w:rFonts w:ascii="Arial" w:cs="Arial" w:eastAsia="Arial" w:hAnsi="Arial"/>
          <w:sz w:val="24"/>
          <w:szCs w:val="24"/>
        </w:rPr>
        <w:t xml:space="preserve">б) в абзаце седьмом слово "Правительство" заменить словами "Кабинет Министров";</w:t>
      </w:r>
    </w:p>
    <w:p>
      <w:pPr>
        <w:spacing w:after="120"/>
        <w:jc w:val="both"/>
      </w:pPr>
      <w:r>
        <w:rPr>
          <w:rFonts w:ascii="Arial" w:cs="Arial" w:eastAsia="Arial" w:hAnsi="Arial"/>
          <w:sz w:val="24"/>
          <w:szCs w:val="24"/>
        </w:rPr>
        <w:t xml:space="preserve">в) абзац девятый изложить в следующей редакции:</w:t>
      </w:r>
    </w:p>
    <w:p>
      <w:pPr>
        <w:spacing w:after="120"/>
        <w:jc w:val="both"/>
      </w:pPr>
      <w:r>
        <w:rPr>
          <w:rFonts w:ascii="Arial" w:cs="Arial" w:eastAsia="Arial" w:hAnsi="Arial"/>
          <w:sz w:val="24"/>
          <w:szCs w:val="24"/>
        </w:rPr>
        <w:t xml:space="preserve">"принудительный или обязательный труд (принудительный труд) - любая работа (оказание услуг) или служба, требуемая от лица под угрозой какого-либо наказания, для выполнения которой это лицо не предложило свои услуги добровольно, кроме случаев, определенных </w:t>
      </w:r>
      <w:hyperlink w:history="1" r:id="rIdy9mzuknuncopesppdlva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трудовым законодательством;";</w:t>
      </w:r>
    </w:p>
    <w:p>
      <w:pPr>
        <w:spacing w:after="120"/>
        <w:jc w:val="both"/>
      </w:pPr>
      <w:r>
        <w:rPr>
          <w:rFonts w:ascii="Arial" w:cs="Arial" w:eastAsia="Arial" w:hAnsi="Arial"/>
          <w:sz w:val="24"/>
          <w:szCs w:val="24"/>
        </w:rPr>
        <w:t xml:space="preserve">г) абзац одиннадцатый изложить в следующей редакции:</w:t>
      </w:r>
    </w:p>
    <w:p>
      <w:pPr>
        <w:spacing w:after="120"/>
        <w:jc w:val="both"/>
      </w:pPr>
      <w:r>
        <w:rPr>
          <w:rFonts w:ascii="Arial" w:cs="Arial" w:eastAsia="Arial" w:hAnsi="Arial"/>
          <w:sz w:val="24"/>
          <w:szCs w:val="24"/>
        </w:rPr>
        <w:t xml:space="preserve">"торговля людьми - вербовка, перевозка, укрывательство, получение, прием или передача человека, осуществленные с его согласия или без согласия, путем угрозы, применения силы или других форм принуждения, шантажа, похищения, мошенничества, обмана, злоупотребления властью или уязвимостью положения либо путем подкупа или предложения выгод для получения согласия лица, контролирующего его, с целью эксплуатации;";</w:t>
      </w:r>
    </w:p>
    <w:p>
      <w:pPr>
        <w:spacing w:after="120"/>
        <w:jc w:val="both"/>
      </w:pPr>
      <w:r>
        <w:rPr>
          <w:rFonts w:ascii="Arial" w:cs="Arial" w:eastAsia="Arial" w:hAnsi="Arial"/>
          <w:sz w:val="24"/>
          <w:szCs w:val="24"/>
        </w:rPr>
        <w:t xml:space="preserve">д) абзац пятнадцатый после слова "рабству" дополнить словами "или обычаям, сходным с рабством";</w:t>
      </w:r>
    </w:p>
    <w:p>
      <w:pPr>
        <w:spacing w:after="120"/>
        <w:jc w:val="both"/>
      </w:pPr>
      <w:r>
        <w:rPr>
          <w:rFonts w:ascii="Arial" w:cs="Arial" w:eastAsia="Arial" w:hAnsi="Arial"/>
          <w:sz w:val="24"/>
          <w:szCs w:val="24"/>
        </w:rPr>
        <w:t xml:space="preserve">е) </w:t>
      </w:r>
      <w:hyperlink w:history="1" r:id="rIddayvj5nijp50l0pfpmpui">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девятнадцатым следующего содержания:</w:t>
      </w:r>
    </w:p>
    <w:p>
      <w:pPr>
        <w:spacing w:after="120"/>
        <w:jc w:val="both"/>
      </w:pPr>
      <w:r>
        <w:rPr>
          <w:rFonts w:ascii="Arial" w:cs="Arial" w:eastAsia="Arial" w:hAnsi="Arial"/>
          <w:sz w:val="24"/>
          <w:szCs w:val="24"/>
        </w:rPr>
        <w:t xml:space="preserve">"Понятия, используемые в настоящем Законе, в частности "жертва торговли людьми" и "торговец людьми", толкуются и применяются таким образом, чтобы они не являлись дискриминационными на каком бы то ни было основании. Толкование и применение этих понятий осуществляются в соответствии с общепризнанными принципами и нормами международного права.";</w:t>
      </w:r>
    </w:p>
    <w:p>
      <w:pPr>
        <w:spacing w:after="120"/>
        <w:jc w:val="both"/>
      </w:pPr>
      <w:r>
        <w:rPr>
          <w:rFonts w:ascii="Arial" w:cs="Arial" w:eastAsia="Arial" w:hAnsi="Arial"/>
          <w:sz w:val="24"/>
          <w:szCs w:val="24"/>
        </w:rPr>
        <w:t xml:space="preserve">3</w:t>
      </w:r>
      <w:hyperlink w:history="1" r:id="rId-dwoujsozj7ws69hlxb90">
        <w:r>
          <w:rPr>
            <w:rFonts w:ascii="Arial" w:cs="Arial" w:eastAsia="Arial" w:hAnsi="Arial"/>
            <w:color w:val="1D4ED8"/>
            <w:sz w:val="24"/>
            <w:szCs w:val="24"/>
            <w:u w:val="single"/>
          </w:rPr>
          <w:t xml:space="preserve">) статью 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jm2nsbg1hxbdch_ujouba">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Законодательство Кыргызской Республики в сфере предупреждения и борьбы с торговлей людьми</w:t>
      </w:r>
    </w:p>
    <w:p>
      <w:pPr>
        <w:spacing w:after="120"/>
        <w:jc w:val="both"/>
      </w:pPr>
      <w:r>
        <w:rPr>
          <w:rFonts w:ascii="Arial" w:cs="Arial" w:eastAsia="Arial" w:hAnsi="Arial"/>
          <w:sz w:val="24"/>
          <w:szCs w:val="24"/>
        </w:rPr>
        <w:t xml:space="preserve">Законодательство Кыргызской Республики в сфере предупреждения и борьбы с торговлей людьми состоит из </w:t>
      </w:r>
      <w:hyperlink w:history="1" r:id="rId5xbfamxrzeppzkse_1ru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4) в </w:t>
      </w:r>
      <w:hyperlink w:history="1" r:id="rIdiy4c3c2lbfacp8eveijto">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1 слово "Правительство" заменить словами "Кабинет Министров";</w:t>
      </w:r>
    </w:p>
    <w:p>
      <w:pPr>
        <w:spacing w:after="120"/>
        <w:jc w:val="both"/>
      </w:pPr>
      <w:r>
        <w:rPr>
          <w:rFonts w:ascii="Arial" w:cs="Arial" w:eastAsia="Arial" w:hAnsi="Arial"/>
          <w:sz w:val="24"/>
          <w:szCs w:val="24"/>
        </w:rPr>
        <w:t xml:space="preserve">б) пункт 2 признать утратившим силу;</w:t>
      </w:r>
    </w:p>
    <w:p>
      <w:pPr>
        <w:spacing w:after="120"/>
        <w:jc w:val="both"/>
      </w:pPr>
      <w:r>
        <w:rPr>
          <w:rFonts w:ascii="Arial" w:cs="Arial" w:eastAsia="Arial" w:hAnsi="Arial"/>
          <w:sz w:val="24"/>
          <w:szCs w:val="24"/>
        </w:rPr>
        <w:t xml:space="preserve">в) в пункте 3:</w:t>
      </w:r>
    </w:p>
    <w:p>
      <w:pPr>
        <w:spacing w:after="120"/>
        <w:jc w:val="both"/>
      </w:pPr>
      <w:r>
        <w:rPr>
          <w:rFonts w:ascii="Arial" w:cs="Arial" w:eastAsia="Arial" w:hAnsi="Arial"/>
          <w:sz w:val="24"/>
          <w:szCs w:val="24"/>
        </w:rPr>
        <w:t xml:space="preserve">- пункт дополнить абзацем третьим следующего содержания:</w:t>
      </w:r>
    </w:p>
    <w:p>
      <w:pPr>
        <w:spacing w:after="120"/>
        <w:jc w:val="both"/>
      </w:pPr>
      <w:r>
        <w:rPr>
          <w:rFonts w:ascii="Arial" w:cs="Arial" w:eastAsia="Arial" w:hAnsi="Arial"/>
          <w:sz w:val="24"/>
          <w:szCs w:val="24"/>
        </w:rPr>
        <w:t xml:space="preserve">"Акыйкатчы (Омбудсмен);";</w:t>
      </w:r>
    </w:p>
    <w:p>
      <w:pPr>
        <w:spacing w:after="120"/>
        <w:jc w:val="both"/>
      </w:pPr>
      <w:r>
        <w:rPr>
          <w:rFonts w:ascii="Arial" w:cs="Arial" w:eastAsia="Arial" w:hAnsi="Arial"/>
          <w:sz w:val="24"/>
          <w:szCs w:val="24"/>
        </w:rPr>
        <w:t xml:space="preserve">- в абзаце шестом слова "и защиты" исключить;</w:t>
      </w:r>
    </w:p>
    <w:p>
      <w:pPr>
        <w:spacing w:after="120"/>
        <w:jc w:val="both"/>
      </w:pPr>
      <w:r>
        <w:rPr>
          <w:rFonts w:ascii="Arial" w:cs="Arial" w:eastAsia="Arial" w:hAnsi="Arial"/>
          <w:sz w:val="24"/>
          <w:szCs w:val="24"/>
        </w:rPr>
        <w:t xml:space="preserve">- в абзаце восьмом слово "развития" заменить словом "обеспечения";</w:t>
      </w:r>
    </w:p>
    <w:p>
      <w:pPr>
        <w:spacing w:after="120"/>
        <w:jc w:val="both"/>
      </w:pPr>
      <w:r>
        <w:rPr>
          <w:rFonts w:ascii="Arial" w:cs="Arial" w:eastAsia="Arial" w:hAnsi="Arial"/>
          <w:sz w:val="24"/>
          <w:szCs w:val="24"/>
        </w:rPr>
        <w:t xml:space="preserve">г) в пункте 4 слово "Правительством" заменить словами "Кабинетом Министров";</w:t>
      </w:r>
    </w:p>
    <w:p>
      <w:pPr>
        <w:spacing w:after="120"/>
        <w:jc w:val="both"/>
      </w:pPr>
      <w:r>
        <w:rPr>
          <w:rFonts w:ascii="Arial" w:cs="Arial" w:eastAsia="Arial" w:hAnsi="Arial"/>
          <w:sz w:val="24"/>
          <w:szCs w:val="24"/>
        </w:rPr>
        <w:t xml:space="preserve">д) пункт 6 признать утратившим силу;</w:t>
      </w:r>
    </w:p>
    <w:p>
      <w:pPr>
        <w:spacing w:after="120"/>
        <w:jc w:val="both"/>
      </w:pPr>
      <w:r>
        <w:rPr>
          <w:rFonts w:ascii="Arial" w:cs="Arial" w:eastAsia="Arial" w:hAnsi="Arial"/>
          <w:sz w:val="24"/>
          <w:szCs w:val="24"/>
        </w:rPr>
        <w:t xml:space="preserve">5) в </w:t>
      </w:r>
      <w:hyperlink w:history="1" r:id="rId5f979omm9gtsupwhpunbx">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и абзаце первом пункта 1 слово "Правительства" заменить словами "Кабинета Министров";</w:t>
      </w:r>
    </w:p>
    <w:p>
      <w:pPr>
        <w:spacing w:after="120"/>
        <w:jc w:val="both"/>
      </w:pPr>
      <w:r>
        <w:rPr>
          <w:rFonts w:ascii="Arial" w:cs="Arial" w:eastAsia="Arial" w:hAnsi="Arial"/>
          <w:sz w:val="24"/>
          <w:szCs w:val="24"/>
        </w:rPr>
        <w:t xml:space="preserve">б) в абзаце первом пункта 2 слово "Правительство" заменить словами "Кабинет Министров";</w:t>
      </w:r>
    </w:p>
    <w:p>
      <w:pPr>
        <w:spacing w:after="120"/>
        <w:jc w:val="both"/>
      </w:pPr>
      <w:r>
        <w:rPr>
          <w:rFonts w:ascii="Arial" w:cs="Arial" w:eastAsia="Arial" w:hAnsi="Arial"/>
          <w:sz w:val="24"/>
          <w:szCs w:val="24"/>
        </w:rPr>
        <w:t xml:space="preserve">6) пункт 1 </w:t>
      </w:r>
      <w:hyperlink w:history="1" r:id="rIdryfz3i7hmcssvifjws_up">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Координация деятельности органов по предупреждению и борьбе с торговлей людьми осуществляется уполномоченным государственным органом (далее - уполномоченный орган), определяемым Кабинетом Министров Кыргызской Республики.";</w:t>
      </w:r>
    </w:p>
    <w:p>
      <w:pPr>
        <w:spacing w:after="120"/>
        <w:jc w:val="both"/>
      </w:pPr>
      <w:r>
        <w:rPr>
          <w:rFonts w:ascii="Arial" w:cs="Arial" w:eastAsia="Arial" w:hAnsi="Arial"/>
          <w:sz w:val="24"/>
          <w:szCs w:val="24"/>
        </w:rPr>
        <w:t xml:space="preserve">7) </w:t>
      </w:r>
      <w:hyperlink w:history="1" r:id="rIdynqmd5ajgg37yivuwx8ts">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8) </w:t>
      </w:r>
      <w:hyperlink w:history="1" r:id="rIdrgpsrrkxq2nk1nskx2pmx">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y0womnu1qexg_viaygxoz">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Основные функции субъектов, привлекаемых к деятельности по предупреждению и борьбе с торговлей людьми</w:t>
      </w:r>
    </w:p>
    <w:p>
      <w:pPr>
        <w:spacing w:after="120"/>
        <w:jc w:val="both"/>
      </w:pPr>
      <w:r>
        <w:rPr>
          <w:rFonts w:ascii="Arial" w:cs="Arial" w:eastAsia="Arial" w:hAnsi="Arial"/>
          <w:sz w:val="24"/>
          <w:szCs w:val="24"/>
        </w:rPr>
        <w:t xml:space="preserve">Органы исполнительной власти, перечисленные в статье 6 настоящего Закона, и их территориальные органы участвуют в деятельности по предупреждению и борьбе с торговлей людьми в пределах своей компетенции посредством разработки и реализации профилактических, режимных, организационных, информационных, воспитательных и иных мер предупреждения, выявления и пресечения торговли людьми.</w:t>
      </w:r>
    </w:p>
    <w:p>
      <w:pPr>
        <w:spacing w:after="120"/>
        <w:jc w:val="both"/>
      </w:pPr>
      <w:r>
        <w:rPr>
          <w:rFonts w:ascii="Arial" w:cs="Arial" w:eastAsia="Arial" w:hAnsi="Arial"/>
          <w:sz w:val="24"/>
          <w:szCs w:val="24"/>
        </w:rPr>
        <w:t xml:space="preserve">Порядок предоставления информации, материально-технических и финансовых средств, транспортных средств и средств связи, медицинского оборудования и лекарственных средств специализированным учреждениям, оказывающим помощь лицам, пострадавшим от торговли людьми, устанавливается Кабинетом Министров Кыргызской Республики.";</w:t>
      </w:r>
    </w:p>
    <w:p>
      <w:pPr>
        <w:spacing w:after="120"/>
        <w:jc w:val="both"/>
      </w:pPr>
      <w:r>
        <w:rPr>
          <w:rFonts w:ascii="Arial" w:cs="Arial" w:eastAsia="Arial" w:hAnsi="Arial"/>
          <w:sz w:val="24"/>
          <w:szCs w:val="24"/>
        </w:rPr>
        <w:t xml:space="preserve">9) пункт 2 </w:t>
      </w:r>
      <w:hyperlink w:history="1" r:id="rIdbzikiwqsjojvetmbsmqsk">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после слов "в соответствии с" дополнить словом "уголовным";</w:t>
      </w:r>
    </w:p>
    <w:p>
      <w:pPr>
        <w:spacing w:after="120"/>
        <w:jc w:val="both"/>
      </w:pPr>
      <w:r>
        <w:rPr>
          <w:rFonts w:ascii="Arial" w:cs="Arial" w:eastAsia="Arial" w:hAnsi="Arial"/>
          <w:sz w:val="24"/>
          <w:szCs w:val="24"/>
        </w:rPr>
        <w:t xml:space="preserve">10) в </w:t>
      </w:r>
      <w:hyperlink w:history="1" r:id="rIdb3zkaeuhhxy9guyveqw6z">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после слова "предусмотренной" дополнить словом "уголовным";</w:t>
      </w:r>
    </w:p>
    <w:p>
      <w:pPr>
        <w:spacing w:after="120"/>
        <w:jc w:val="both"/>
      </w:pPr>
      <w:r>
        <w:rPr>
          <w:rFonts w:ascii="Arial" w:cs="Arial" w:eastAsia="Arial" w:hAnsi="Arial"/>
          <w:sz w:val="24"/>
          <w:szCs w:val="24"/>
        </w:rPr>
        <w:t xml:space="preserve">б) пункт 2 после слов "в соответствии с" дополнить словом "уголовным";</w:t>
      </w:r>
    </w:p>
    <w:p>
      <w:pPr>
        <w:spacing w:after="120"/>
        <w:jc w:val="both"/>
      </w:pPr>
      <w:r>
        <w:rPr>
          <w:rFonts w:ascii="Arial" w:cs="Arial" w:eastAsia="Arial" w:hAnsi="Arial"/>
          <w:sz w:val="24"/>
          <w:szCs w:val="24"/>
        </w:rPr>
        <w:t xml:space="preserve">11) в </w:t>
      </w:r>
      <w:hyperlink w:history="1" r:id="rIdffvw3rmpxzl6guzjdjvij">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3 слово "десять" заменить словом "тридцать";</w:t>
      </w:r>
    </w:p>
    <w:p>
      <w:pPr>
        <w:spacing w:after="120"/>
        <w:jc w:val="both"/>
      </w:pPr>
      <w:r>
        <w:rPr>
          <w:rFonts w:ascii="Arial" w:cs="Arial" w:eastAsia="Arial" w:hAnsi="Arial"/>
          <w:sz w:val="24"/>
          <w:szCs w:val="24"/>
        </w:rPr>
        <w:t xml:space="preserve">б) в пункте 5 слово "Правительством" заменить словами "Кабинетом Министров";</w:t>
      </w:r>
    </w:p>
    <w:p>
      <w:pPr>
        <w:spacing w:after="120"/>
        <w:jc w:val="both"/>
      </w:pPr>
      <w:r>
        <w:rPr>
          <w:rFonts w:ascii="Arial" w:cs="Arial" w:eastAsia="Arial" w:hAnsi="Arial"/>
          <w:sz w:val="24"/>
          <w:szCs w:val="24"/>
        </w:rPr>
        <w:t xml:space="preserve">12) в пункте 3 </w:t>
      </w:r>
      <w:hyperlink w:history="1" r:id="rIdot20kd9bopfkaq7znbvuu">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13) в </w:t>
      </w:r>
      <w:hyperlink w:history="1" r:id="rIdtqoorxytlss_pkeq2uvqs">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4 после слов "Кыргызской Республики" дополнить словами "в сфере защиты прав участников уголовного судопроизводства";</w:t>
      </w:r>
    </w:p>
    <w:p>
      <w:pPr>
        <w:spacing w:after="120"/>
        <w:jc w:val="both"/>
      </w:pPr>
      <w:r>
        <w:rPr>
          <w:rFonts w:ascii="Arial" w:cs="Arial" w:eastAsia="Arial" w:hAnsi="Arial"/>
          <w:sz w:val="24"/>
          <w:szCs w:val="24"/>
        </w:rPr>
        <w:t xml:space="preserve">б) пункт 5 после слов "в соответствии с" дополнить словом "уголовным";</w:t>
      </w:r>
    </w:p>
    <w:p>
      <w:pPr>
        <w:spacing w:after="120"/>
        <w:jc w:val="both"/>
      </w:pPr>
      <w:r>
        <w:rPr>
          <w:rFonts w:ascii="Arial" w:cs="Arial" w:eastAsia="Arial" w:hAnsi="Arial"/>
          <w:sz w:val="24"/>
          <w:szCs w:val="24"/>
        </w:rPr>
        <w:t xml:space="preserve">в) пункт 6 после слова "установленную" дополнить словом "уголовным";</w:t>
      </w:r>
    </w:p>
    <w:p>
      <w:pPr>
        <w:spacing w:after="120"/>
        <w:jc w:val="both"/>
      </w:pPr>
      <w:r>
        <w:rPr>
          <w:rFonts w:ascii="Arial" w:cs="Arial" w:eastAsia="Arial" w:hAnsi="Arial"/>
          <w:sz w:val="24"/>
          <w:szCs w:val="24"/>
        </w:rPr>
        <w:t xml:space="preserve">14) пункты 2 и 5 </w:t>
      </w:r>
      <w:hyperlink w:history="1" r:id="rIdib6dy5taxhrsy9wgkghvf">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после слов "Кыргызской Республики" дополнить словами "в сфере обеспечения прав и интересов детей";</w:t>
      </w:r>
    </w:p>
    <w:p>
      <w:pPr>
        <w:spacing w:after="120"/>
        <w:jc w:val="both"/>
      </w:pPr>
      <w:r>
        <w:rPr>
          <w:rFonts w:ascii="Arial" w:cs="Arial" w:eastAsia="Arial" w:hAnsi="Arial"/>
          <w:sz w:val="24"/>
          <w:szCs w:val="24"/>
        </w:rPr>
        <w:t xml:space="preserve">15) в </w:t>
      </w:r>
      <w:hyperlink w:history="1" r:id="rId5knv1icp4qtssxsfazhsp">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1 на государственном языке слова "жапа чег</w:t>
      </w:r>
      <w:r>
        <w:rPr>
          <w:rFonts w:ascii="Arial" w:cs="Arial" w:eastAsia="Arial" w:hAnsi="Arial"/>
          <w:sz w:val="24"/>
          <w:szCs w:val="24"/>
        </w:rPr>
        <w:t xml:space="preserve">үү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 заменить словом "жабырлануучу";</w:t>
      </w:r>
    </w:p>
    <w:p>
      <w:pPr>
        <w:spacing w:after="120"/>
        <w:jc w:val="both"/>
      </w:pPr>
      <w:r>
        <w:rPr>
          <w:rFonts w:ascii="Arial" w:cs="Arial" w:eastAsia="Arial" w:hAnsi="Arial"/>
          <w:sz w:val="24"/>
          <w:szCs w:val="24"/>
        </w:rPr>
        <w:t xml:space="preserve">б) пункт 5 дополнить предложением вторым следующего содержания: "В таких случаях уполномоченным органом им выдается удостоверение лица без гражданства.";</w:t>
      </w:r>
    </w:p>
    <w:p>
      <w:pPr>
        <w:spacing w:after="120"/>
        <w:jc w:val="both"/>
      </w:pPr>
      <w:r>
        <w:rPr>
          <w:rFonts w:ascii="Arial" w:cs="Arial" w:eastAsia="Arial" w:hAnsi="Arial"/>
          <w:sz w:val="24"/>
          <w:szCs w:val="24"/>
        </w:rPr>
        <w:t xml:space="preserve">в) пункт 6 признать утратившим силу;</w:t>
      </w:r>
    </w:p>
    <w:p>
      <w:pPr>
        <w:spacing w:after="120"/>
        <w:jc w:val="both"/>
      </w:pPr>
      <w:r>
        <w:rPr>
          <w:rFonts w:ascii="Arial" w:cs="Arial" w:eastAsia="Arial" w:hAnsi="Arial"/>
          <w:sz w:val="24"/>
          <w:szCs w:val="24"/>
        </w:rPr>
        <w:t xml:space="preserve">16) в </w:t>
      </w:r>
      <w:hyperlink w:history="1" r:id="rId7zzbkceymvr77b57ax2i5">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слова "нормами и принципами" заменить словами "общепризнанными принципами и нормами";</w:t>
      </w:r>
    </w:p>
    <w:p>
      <w:pPr>
        <w:spacing w:after="120"/>
        <w:jc w:val="both"/>
      </w:pPr>
      <w:r>
        <w:rPr>
          <w:rFonts w:ascii="Arial" w:cs="Arial" w:eastAsia="Arial" w:hAnsi="Arial"/>
          <w:sz w:val="24"/>
          <w:szCs w:val="24"/>
        </w:rPr>
        <w:t xml:space="preserve">17) </w:t>
      </w:r>
      <w:hyperlink w:history="1" r:id="rId0irjfxgpotluckgmydxmj">
        <w:r>
          <w:rPr>
            <w:rFonts w:ascii="Arial" w:cs="Arial" w:eastAsia="Arial" w:hAnsi="Arial"/>
            <w:color w:val="1D4ED8"/>
            <w:sz w:val="24"/>
            <w:szCs w:val="24"/>
            <w:u w:val="single"/>
          </w:rPr>
          <w:t xml:space="preserve">статью 32</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Статья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27 января 2023 года № 6</w:t>
      </w:r>
    </w:p>
    <w:p>
      <w:pPr>
        <w:spacing w:after="120"/>
        <w:jc w:val="both"/>
      </w:pPr>
      <w:r>
        <w:rPr>
          <w:rFonts w:ascii="Arial" w:cs="Arial" w:eastAsia="Arial" w:hAnsi="Arial"/>
          <w:sz w:val="24"/>
          <w:szCs w:val="24"/>
        </w:rPr>
        <w:t xml:space="preserve">Кабинету Министров Кыргызской Республики в трехмесячный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15 декабря 2022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i5jhe-n_2tk-ffj-momq" Type="http://schemas.openxmlformats.org/officeDocument/2006/relationships/hyperlink" Target="http://kodeks.duckdns.org/document/1650" TargetMode="External"/><Relationship Id="rId6wakn8zkchbbiobmyde7n" Type="http://schemas.openxmlformats.org/officeDocument/2006/relationships/hyperlink" Target="http://kodeks.duckdns.org/document/1650" TargetMode="External"/><Relationship Id="rIdxylocyzlqgzl7ejnc8i9q" Type="http://schemas.openxmlformats.org/officeDocument/2006/relationships/hyperlink" Target="http://kodeks.duckdns.org/document/1650#st_1" TargetMode="External"/><Relationship Id="rIdy9mzuknuncopesppdlvar" Type="http://schemas.openxmlformats.org/officeDocument/2006/relationships/hyperlink" Target="http://kodeks.duckdns.org/document/112213" TargetMode="External"/><Relationship Id="rIddayvj5nijp50l0pfpmpui" Type="http://schemas.openxmlformats.org/officeDocument/2006/relationships/hyperlink" Target="http://kodeks.duckdns.org/document/1650#st_1" TargetMode="External"/><Relationship Id="rId-dwoujsozj7ws69hlxb90" Type="http://schemas.openxmlformats.org/officeDocument/2006/relationships/hyperlink" Target="http://kodeks.duckdns.org/document/1650#st_4" TargetMode="External"/><Relationship Id="rIdjm2nsbg1hxbdch_ujouba" Type="http://schemas.openxmlformats.org/officeDocument/2006/relationships/hyperlink" Target="http://kodeks.duckdns.org/document/1650#st_4" TargetMode="External"/><Relationship Id="rId5xbfamxrzeppzkse_1rut" Type="http://schemas.openxmlformats.org/officeDocument/2006/relationships/hyperlink" Target="http://kodeks.duckdns.org/document/112213" TargetMode="External"/><Relationship Id="rIdiy4c3c2lbfacp8eveijto" Type="http://schemas.openxmlformats.org/officeDocument/2006/relationships/hyperlink" Target="http://kodeks.duckdns.org/document/1650#st_6" TargetMode="External"/><Relationship Id="rId5f979omm9gtsupwhpunbx" Type="http://schemas.openxmlformats.org/officeDocument/2006/relationships/hyperlink" Target="http://kodeks.duckdns.org/document/1650#st_7" TargetMode="External"/><Relationship Id="rIdryfz3i7hmcssvifjws_up" Type="http://schemas.openxmlformats.org/officeDocument/2006/relationships/hyperlink" Target="http://kodeks.duckdns.org/document/1650#st_8" TargetMode="External"/><Relationship Id="rIdynqmd5ajgg37yivuwx8ts" Type="http://schemas.openxmlformats.org/officeDocument/2006/relationships/hyperlink" Target="http://kodeks.duckdns.org/document/1650#st_9" TargetMode="External"/><Relationship Id="rIdrgpsrrkxq2nk1nskx2pmx" Type="http://schemas.openxmlformats.org/officeDocument/2006/relationships/hyperlink" Target="http://kodeks.duckdns.org/document/1650#st_10" TargetMode="External"/><Relationship Id="rIdy0womnu1qexg_viaygxoz" Type="http://schemas.openxmlformats.org/officeDocument/2006/relationships/hyperlink" Target="http://kodeks.duckdns.org/document/1650#st_10" TargetMode="External"/><Relationship Id="rIdbzikiwqsjojvetmbsmqsk" Type="http://schemas.openxmlformats.org/officeDocument/2006/relationships/hyperlink" Target="http://kodeks.duckdns.org/document/1650#st_11" TargetMode="External"/><Relationship Id="rIdb3zkaeuhhxy9guyveqw6z" Type="http://schemas.openxmlformats.org/officeDocument/2006/relationships/hyperlink" Target="http://kodeks.duckdns.org/document/1650#st_12" TargetMode="External"/><Relationship Id="rIdffvw3rmpxzl6guzjdjvij" Type="http://schemas.openxmlformats.org/officeDocument/2006/relationships/hyperlink" Target="http://kodeks.duckdns.org/document/1650#st_21" TargetMode="External"/><Relationship Id="rIdot20kd9bopfkaq7znbvuu" Type="http://schemas.openxmlformats.org/officeDocument/2006/relationships/hyperlink" Target="http://kodeks.duckdns.org/document/1650#st_24" TargetMode="External"/><Relationship Id="rIdtqoorxytlss_pkeq2uvqs" Type="http://schemas.openxmlformats.org/officeDocument/2006/relationships/hyperlink" Target="http://kodeks.duckdns.org/document/1650#st_25" TargetMode="External"/><Relationship Id="rIdib6dy5taxhrsy9wgkghvf" Type="http://schemas.openxmlformats.org/officeDocument/2006/relationships/hyperlink" Target="http://kodeks.duckdns.org/document/1650#st_27" TargetMode="External"/><Relationship Id="rId5knv1icp4qtssxsfazhsp" Type="http://schemas.openxmlformats.org/officeDocument/2006/relationships/hyperlink" Target="http://kodeks.duckdns.org/document/1650#st_28" TargetMode="External"/><Relationship Id="rId7zzbkceymvr77b57ax2i5" Type="http://schemas.openxmlformats.org/officeDocument/2006/relationships/hyperlink" Target="http://kodeks.duckdns.org/document/1650#st_29" TargetMode="External"/><Relationship Id="rId0irjfxgpotluckgmydxmj" Type="http://schemas.openxmlformats.org/officeDocument/2006/relationships/hyperlink" Target="http://kodeks.duckdns.org/document/1650#st_32"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2026-09-23T11:04:06.446Z</dcterms:created>
  <dcterms:modified xsi:type="dcterms:W3CDTF">2026-09-23T11:04:06.446Z</dcterms:modified>
</cp:coreProperties>
</file>

<file path=docProps/custom.xml><?xml version="1.0" encoding="utf-8"?>
<Properties xmlns="http://schemas.openxmlformats.org/officeDocument/2006/custom-properties" xmlns:vt="http://schemas.openxmlformats.org/officeDocument/2006/docPropsVTypes"/>
</file>