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3 апреля</w:t>
      </w:r>
      <w:r>
        <w:rPr>
          <w:rFonts w:ascii="Arial" w:cs="Arial" w:eastAsia="Arial" w:hAnsi="Arial"/>
          <w:sz w:val="24"/>
          <w:szCs w:val="24"/>
        </w:rPr>
        <w:t xml:space="preserve"> 2023 года № </w:t>
      </w:r>
      <w:r>
        <w:rPr>
          <w:rFonts w:ascii="Arial" w:cs="Arial" w:eastAsia="Arial" w:hAnsi="Arial"/>
          <w:sz w:val="24"/>
          <w:szCs w:val="24"/>
        </w:rPr>
        <w:t xml:space="preserve">78</w:t>
      </w:r>
    </w:p>
    <w:p>
      <w:pPr>
        <w:spacing w:after="120"/>
        <w:jc w:val="both"/>
      </w:pPr>
      <w:r>
        <w:rPr>
          <w:rFonts w:ascii="Arial" w:cs="Arial" w:eastAsia="Arial" w:hAnsi="Arial"/>
          <w:sz w:val="24"/>
          <w:szCs w:val="24"/>
        </w:rPr>
        <w:t xml:space="preserve">О внесении изменений в некоторые законодательные акты Кыргызской Республики в сфере налогообложения</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часть I Гражданского </w:t>
      </w:r>
      <w:hyperlink w:history="1" r:id="rIdw7eaxcwdc6ssbket_gci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 80)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пункт 3 </w:t>
      </w:r>
      <w:hyperlink w:history="1" r:id="rIdwh78fqfvmz3s6n9rbuzgl">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Требование о ликвидации юридического лица по основаниям, указанным в пункте 2 настоящей статьи, может быть предъявлено в суд государственным органом или органом местного самоуправления, которому право на предъявление такого требования предоставлено законом или настоящим Кодексом.</w:t>
      </w:r>
    </w:p>
    <w:p>
      <w:pPr>
        <w:spacing w:after="120"/>
        <w:jc w:val="both"/>
      </w:pPr>
      <w:r>
        <w:rPr>
          <w:rFonts w:ascii="Arial" w:cs="Arial" w:eastAsia="Arial" w:hAnsi="Arial"/>
          <w:sz w:val="24"/>
          <w:szCs w:val="24"/>
        </w:rPr>
        <w:t xml:space="preserve">Налоговый орган вправе обратиться в суд с заявлением о принудительной ликвидации юридического лица в случае непредоставления им отчетов в налоговый орган в течение одного года.</w:t>
      </w:r>
    </w:p>
    <w:p>
      <w:pPr>
        <w:spacing w:after="120"/>
        <w:jc w:val="both"/>
      </w:pPr>
      <w:r>
        <w:rPr>
          <w:rFonts w:ascii="Arial" w:cs="Arial" w:eastAsia="Arial" w:hAnsi="Arial"/>
          <w:sz w:val="24"/>
          <w:szCs w:val="24"/>
        </w:rPr>
        <w:t xml:space="preserve">Решение суда о принудительной ликвидации юридического лица, вступившее в установленном порядке в законную силу, является основанием для издания регистрирующим органом приказа о регистрации прекращения деятельности.</w:t>
      </w:r>
    </w:p>
    <w:p>
      <w:pPr>
        <w:spacing w:after="120"/>
        <w:jc w:val="both"/>
      </w:pPr>
      <w:r>
        <w:rPr>
          <w:rFonts w:ascii="Arial" w:cs="Arial" w:eastAsia="Arial" w:hAnsi="Arial"/>
          <w:sz w:val="24"/>
          <w:szCs w:val="24"/>
        </w:rPr>
        <w:t xml:space="preserve">Решением суда о ликвидации юридического лица на его учредителей (участников) либо на орган, уполномоченный на ликвидацию юридического лица его учредительными документами, могут быть возложены обязанности по осуществлению ликвидации юридического лица.</w:t>
      </w:r>
    </w:p>
    <w:p>
      <w:pPr>
        <w:spacing w:after="120"/>
        <w:jc w:val="both"/>
      </w:pPr>
      <w:r>
        <w:rPr>
          <w:rFonts w:ascii="Arial" w:cs="Arial" w:eastAsia="Arial" w:hAnsi="Arial"/>
          <w:sz w:val="24"/>
          <w:szCs w:val="24"/>
        </w:rPr>
        <w:t xml:space="preserve">Требования пунктов 2 и 3 настоящей статьи и статей 97 и 98 настоящего Кодекса не применяются к ликвидации юридических лиц в процессе банкротства.»;</w:t>
      </w:r>
    </w:p>
    <w:p>
      <w:pPr>
        <w:spacing w:after="120"/>
        <w:jc w:val="both"/>
      </w:pPr>
      <w:r>
        <w:rPr>
          <w:rFonts w:ascii="Arial" w:cs="Arial" w:eastAsia="Arial" w:hAnsi="Arial"/>
          <w:sz w:val="24"/>
          <w:szCs w:val="24"/>
        </w:rPr>
        <w:t xml:space="preserve">2) пункт 4 </w:t>
      </w:r>
      <w:hyperlink w:history="1" r:id="rIdy33xmklu0vmhaeq1idvlz">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«4. Уполномоченный орган юридического лица может принять решение об утверждении ликвидационного баланса только в случае отсутствия у юридического лица обязательств, в том числе гарантийных, перед третьими лицами.</w:t>
      </w:r>
    </w:p>
    <w:p>
      <w:pPr>
        <w:spacing w:after="120"/>
        <w:jc w:val="both"/>
      </w:pPr>
      <w:r>
        <w:rPr>
          <w:rFonts w:ascii="Arial" w:cs="Arial" w:eastAsia="Arial" w:hAnsi="Arial"/>
          <w:sz w:val="24"/>
          <w:szCs w:val="24"/>
        </w:rPr>
        <w:t xml:space="preserve">Составление и утверждение ликвидационного баланса не требуется при ликвидации юридических лиц по заявлениям органов налоговой службы и (или) органов Социального фонда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Бюджетный </w:t>
      </w:r>
      <w:hyperlink w:history="1" r:id="rIdrfjuofefnkh2whvzkzdh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2016 г., № 5, ст. 398)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часть 2 </w:t>
      </w:r>
      <w:hyperlink w:history="1" r:id="rIdaccg2nymlsmsrm1l-m3we">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дополнить пунктом 6</w:t>
      </w:r>
      <w:r>
        <w:rPr>
          <w:rFonts w:ascii="Arial" w:cs="Arial" w:eastAsia="Arial" w:hAnsi="Arial"/>
          <w:sz w:val="24"/>
          <w:szCs w:val="24"/>
        </w:rPr>
        <w:t xml:space="preserve">5</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5</w:t>
      </w:r>
      <w:r>
        <w:rPr>
          <w:rFonts w:ascii="Arial" w:cs="Arial" w:eastAsia="Arial" w:hAnsi="Arial"/>
          <w:sz w:val="24"/>
          <w:szCs w:val="24"/>
        </w:rPr>
        <w:t xml:space="preserve">) налог на деятельность в зонах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пункт 11 </w:t>
      </w:r>
      <w:hyperlink w:history="1" r:id="rIdhmi6emvt2qwftdisvm0mi">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после слова «собственности» дополнить словами «, за исключением арендной платы, полученной от сдачи в аренду имущества, расположенного на территории СЭЗ»;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пункт 2 </w:t>
      </w:r>
      <w:hyperlink w:history="1" r:id="rIdx0xi9ecpceqqyaailfxny">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w:t>
      </w:r>
      <w:hyperlink w:history="1" r:id="rIdgxa6deybrmq3icql0ran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122-123)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hyperlink w:history="1" r:id="rIde1kosaknmphmd2yvqlpii">
        <w:r>
          <w:rPr>
            <w:rFonts w:ascii="Arial" w:cs="Arial" w:eastAsia="Arial" w:hAnsi="Arial"/>
            <w:color w:val="1D4ED8"/>
            <w:sz w:val="24"/>
            <w:szCs w:val="24"/>
            <w:u w:val="single"/>
          </w:rPr>
          <w:t xml:space="preserve">статью 238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238. Подделка акцизных марок и/или средств идентификации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Изготовление поддельных акцизных марок и/или средств идентификации (кодов маркировки) с целью сбыта, а равно хранение с целью сбыта либо сбыт или использование поддельных акцизных марок и/или средств идентификации в крупном размере, либо группой лиц по предварительному сговору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штрафом от 1 000 до 2 000 расчетных показателей или лишением свободы на срок до пяти лет.</w:t>
      </w:r>
    </w:p>
    <w:p>
      <w:pPr>
        <w:spacing w:after="120"/>
        <w:jc w:val="both"/>
      </w:pPr>
      <w:r>
        <w:rPr>
          <w:rFonts w:ascii="Arial" w:cs="Arial" w:eastAsia="Arial" w:hAnsi="Arial"/>
          <w:sz w:val="24"/>
          <w:szCs w:val="24"/>
        </w:rPr>
        <w:t xml:space="preserve">Примечание. Крупным размером в настоящей статье признается пятьсот или более поддельных акцизных марок или средств идентификации.»;</w:t>
      </w:r>
    </w:p>
    <w:p>
      <w:pPr>
        <w:spacing w:after="120"/>
        <w:jc w:val="both"/>
      </w:pPr>
      <w:r>
        <w:rPr>
          <w:rFonts w:ascii="Arial" w:cs="Arial" w:eastAsia="Arial" w:hAnsi="Arial"/>
          <w:sz w:val="24"/>
          <w:szCs w:val="24"/>
        </w:rPr>
        <w:t xml:space="preserve">2) в </w:t>
      </w:r>
      <w:hyperlink w:history="1" r:id="rIdjtl3-mchg49gm8u18aaqi">
        <w:r>
          <w:rPr>
            <w:rFonts w:ascii="Arial" w:cs="Arial" w:eastAsia="Arial" w:hAnsi="Arial"/>
            <w:color w:val="1D4ED8"/>
            <w:sz w:val="24"/>
            <w:szCs w:val="24"/>
            <w:u w:val="single"/>
          </w:rPr>
          <w:t xml:space="preserve">статье 239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статьи изложить в следующей редакции: «Статья 239. Оборот продукции, подлежащей обязательному акцизному обложению, без акцизных марок и/или средств идентификации»;</w:t>
      </w:r>
    </w:p>
    <w:p>
      <w:pPr>
        <w:spacing w:after="120"/>
        <w:jc w:val="both"/>
      </w:pPr>
      <w:r>
        <w:rPr>
          <w:rFonts w:ascii="Arial" w:cs="Arial" w:eastAsia="Arial" w:hAnsi="Arial"/>
          <w:sz w:val="24"/>
          <w:szCs w:val="24"/>
        </w:rPr>
        <w:t xml:space="preserve">б) абзац первый изложить в следующей редакции:</w:t>
      </w:r>
    </w:p>
    <w:p>
      <w:pPr>
        <w:spacing w:after="120"/>
        <w:jc w:val="both"/>
      </w:pPr>
      <w:r>
        <w:rPr>
          <w:rFonts w:ascii="Arial" w:cs="Arial" w:eastAsia="Arial" w:hAnsi="Arial"/>
          <w:sz w:val="24"/>
          <w:szCs w:val="24"/>
        </w:rPr>
        <w:t xml:space="preserve">«Производство, хранение, импорт или реализация продукции, подлежащей обязательной маркировке, без акцизных марок и/или средств идентификации, а равно нарушение установленного порядка и/или правил применения средств идентификации, совершенные в крупном размере, </w:t>
      </w: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w:t>
      </w:r>
      <w:hyperlink w:history="1" r:id="rId8d0sfpsvwwcvnbjtgdnd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wbei3akbgw8-mcldobaus">
        <w:r>
          <w:rPr>
            <w:rFonts w:ascii="Arial" w:cs="Arial" w:eastAsia="Arial" w:hAnsi="Arial"/>
            <w:color w:val="1D4ED8"/>
            <w:sz w:val="24"/>
            <w:szCs w:val="24"/>
            <w:u w:val="single"/>
          </w:rPr>
          <w:t xml:space="preserve">статьей 240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240¹. Срыв пломбы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Самовольный срыв или повреждение контрольных пломб иных средств специального клеймения, устанавливаемых уполномоченными органами или организациями при перемещении товаров (груза), включая импорт товара (груза), за исключением снятия средств специального клеймения (пломб) сотрудниками уполномоченных государственных органов, организаций, физическими лицами в порядке, предусмотренном законодательством Кыргызской Республики или правом Евразийского экономического союза,</w:t>
      </w:r>
    </w:p>
    <w:p>
      <w:pPr>
        <w:spacing w:after="120"/>
        <w:jc w:val="both"/>
      </w:pPr>
      <w:r>
        <w:rPr>
          <w:rFonts w:ascii="Arial" w:cs="Arial" w:eastAsia="Arial" w:hAnsi="Arial"/>
          <w:sz w:val="24"/>
          <w:szCs w:val="24"/>
        </w:rPr>
        <w:t xml:space="preserve">– влекут наложение штрафа от 1000 до 2000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d0qth5lqnm_aiwa1qqzi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w:t>
      </w:r>
      <w:r>
        <w:rPr>
          <w:rFonts w:ascii="Arial" w:cs="Arial" w:eastAsia="Arial" w:hAnsi="Arial"/>
          <w:sz w:val="24"/>
          <w:szCs w:val="24"/>
        </w:rPr>
        <w:t xml:space="preserve">-</w:t>
      </w:r>
      <w:r>
        <w:rPr>
          <w:rFonts w:ascii="Arial" w:cs="Arial" w:eastAsia="Arial" w:hAnsi="Arial"/>
          <w:sz w:val="24"/>
          <w:szCs w:val="24"/>
        </w:rPr>
        <w:t xml:space="preserve">123)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w:t>
      </w:r>
      <w:hyperlink w:history="1" r:id="rIdyzvalytp8cmsat4ahqokc">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части 3 после слов «10 расчетных показателей» дополнить словами «, за исключением штрафов, налагаемых за правонарушения, предусмотренные статьей 318 настоящего Кодекса, размер которых не может составлять менее 5 расчетных показателей.»;</w:t>
      </w:r>
    </w:p>
    <w:p>
      <w:pPr>
        <w:spacing w:after="120"/>
        <w:jc w:val="both"/>
      </w:pPr>
      <w:r>
        <w:rPr>
          <w:rFonts w:ascii="Arial" w:cs="Arial" w:eastAsia="Arial" w:hAnsi="Arial"/>
          <w:sz w:val="24"/>
          <w:szCs w:val="24"/>
        </w:rPr>
        <w:t xml:space="preserve">б) в абзаце втором части 4 слова «статьей 318» заменить словами «статьями 318 и 309</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w:t>
      </w:r>
      <w:hyperlink w:history="1" r:id="rId16h8d2utleaq6femuzlz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статьями </w:t>
      </w:r>
      <w:hyperlink w:history="1" r:id="rIdnknjbilmtjfilhljyltw8">
        <w:r>
          <w:rPr>
            <w:rFonts w:ascii="Arial" w:cs="Arial" w:eastAsia="Arial" w:hAnsi="Arial"/>
            <w:color w:val="1D4ED8"/>
            <w:sz w:val="24"/>
            <w:szCs w:val="24"/>
            <w:u w:val="single"/>
          </w:rPr>
          <w:t xml:space="preserve">309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oo7pegh0-0ee1en9ltoms">
        <w:r>
          <w:rPr>
            <w:rFonts w:ascii="Arial" w:cs="Arial" w:eastAsia="Arial" w:hAnsi="Arial"/>
            <w:color w:val="1D4ED8"/>
            <w:sz w:val="24"/>
            <w:szCs w:val="24"/>
            <w:u w:val="single"/>
          </w:rPr>
          <w:t xml:space="preserve">309</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309</w:t>
      </w:r>
      <w:r>
        <w:rPr>
          <w:rFonts w:ascii="Arial" w:cs="Arial" w:eastAsia="Arial" w:hAnsi="Arial"/>
          <w:sz w:val="24"/>
          <w:szCs w:val="24"/>
        </w:rPr>
        <w:t xml:space="preserve">1</w:t>
      </w:r>
      <w:r>
        <w:rPr>
          <w:rFonts w:ascii="Arial" w:cs="Arial" w:eastAsia="Arial" w:hAnsi="Arial"/>
          <w:sz w:val="24"/>
          <w:szCs w:val="24"/>
        </w:rPr>
        <w:t xml:space="preserve">. Нарушения требований налогового законодательства Кыргызской Республики, предъявляемых к торговым рынкам, имеющим статус зоны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требований налогового законодательства Кыргызской Республики, предъявляемых к торговым рынкам, имеющим статус зоны торговли с особым режимом, –</w:t>
      </w:r>
    </w:p>
    <w:p>
      <w:pPr>
        <w:spacing w:after="120"/>
        <w:jc w:val="both"/>
      </w:pPr>
      <w:r>
        <w:rPr>
          <w:rFonts w:ascii="Arial" w:cs="Arial" w:eastAsia="Arial" w:hAnsi="Arial"/>
          <w:sz w:val="24"/>
          <w:szCs w:val="24"/>
        </w:rPr>
        <w:t xml:space="preserve">влечет наложение штрафа на юридических лиц </w:t>
      </w:r>
      <w:r>
        <w:rPr>
          <w:rFonts w:ascii="Arial" w:cs="Arial" w:eastAsia="Arial" w:hAnsi="Arial"/>
          <w:sz w:val="24"/>
          <w:szCs w:val="24"/>
        </w:rPr>
        <w:t xml:space="preserve">-</w:t>
      </w:r>
      <w:r>
        <w:rPr>
          <w:rFonts w:ascii="Arial" w:cs="Arial" w:eastAsia="Arial" w:hAnsi="Arial"/>
          <w:sz w:val="24"/>
          <w:szCs w:val="24"/>
        </w:rPr>
        <w:t xml:space="preserve"> 10 000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309</w:t>
      </w:r>
      <w:r>
        <w:rPr>
          <w:rFonts w:ascii="Arial" w:cs="Arial" w:eastAsia="Arial" w:hAnsi="Arial"/>
          <w:sz w:val="24"/>
          <w:szCs w:val="24"/>
        </w:rPr>
        <w:t xml:space="preserve">2</w:t>
      </w:r>
      <w:r>
        <w:rPr>
          <w:rFonts w:ascii="Arial" w:cs="Arial" w:eastAsia="Arial" w:hAnsi="Arial"/>
          <w:sz w:val="24"/>
          <w:szCs w:val="24"/>
        </w:rPr>
        <w:t xml:space="preserve">. Неприменение счета-фактуры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Неприменение счета-фактуры, а равно приобретение товаров, работ и услуг без оформления и получения счета-фактуры в случаях, когда оформление или получение счета-фактуры установлено налоговым законодательством Кыргызской Республики в обязательном порядке, –</w:t>
      </w:r>
    </w:p>
    <w:p>
      <w:pPr>
        <w:spacing w:after="120"/>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w:t>
      </w:r>
      <w:r>
        <w:rPr>
          <w:rFonts w:ascii="Arial" w:cs="Arial" w:eastAsia="Arial" w:hAnsi="Arial"/>
          <w:sz w:val="24"/>
          <w:szCs w:val="24"/>
        </w:rPr>
        <w:t xml:space="preserve">-</w:t>
      </w:r>
      <w:r>
        <w:rPr>
          <w:rFonts w:ascii="Arial" w:cs="Arial" w:eastAsia="Arial" w:hAnsi="Arial"/>
          <w:sz w:val="24"/>
          <w:szCs w:val="24"/>
        </w:rPr>
        <w:t xml:space="preserve"> 280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абзац первый </w:t>
      </w:r>
      <w:hyperlink w:history="1" r:id="rIdrefevt5vbprj1yh_mkbug">
        <w:r>
          <w:rPr>
            <w:rFonts w:ascii="Arial" w:cs="Arial" w:eastAsia="Arial" w:hAnsi="Arial"/>
            <w:color w:val="1D4ED8"/>
            <w:sz w:val="24"/>
            <w:szCs w:val="24"/>
            <w:u w:val="single"/>
          </w:rPr>
          <w:t xml:space="preserve">статьи 311</w:t>
        </w:r>
      </w:hyperlink>
      <w:r>
        <w:rPr>
          <w:rFonts w:ascii="Arial" w:cs="Arial" w:eastAsia="Arial" w:hAnsi="Arial"/>
          <w:sz w:val="24"/>
          <w:szCs w:val="24"/>
        </w:rPr>
        <w:t xml:space="preserve"> после слова «документов» дополнить словами «, подлежащих оформлению в соответствии с налоговым законодательством Кыргызской Республики и/или правом ЕАЭС,»;</w:t>
      </w:r>
    </w:p>
    <w:p>
      <w:pPr>
        <w:spacing w:after="120"/>
        <w:jc w:val="both"/>
      </w:pPr>
      <w:r>
        <w:rPr>
          <w:rFonts w:ascii="Arial" w:cs="Arial" w:eastAsia="Arial" w:hAnsi="Arial"/>
          <w:sz w:val="24"/>
          <w:szCs w:val="24"/>
        </w:rPr>
        <w:t xml:space="preserve">4) Кодекс дополнить </w:t>
      </w:r>
      <w:hyperlink w:history="1" r:id="rIdaphogwgztxvjg-ri1xba8">
        <w:r>
          <w:rPr>
            <w:rFonts w:ascii="Arial" w:cs="Arial" w:eastAsia="Arial" w:hAnsi="Arial"/>
            <w:color w:val="1D4ED8"/>
            <w:sz w:val="24"/>
            <w:szCs w:val="24"/>
            <w:u w:val="single"/>
          </w:rPr>
          <w:t xml:space="preserve">статьей 311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311</w:t>
      </w:r>
      <w:r>
        <w:rPr>
          <w:rFonts w:ascii="Arial" w:cs="Arial" w:eastAsia="Arial" w:hAnsi="Arial"/>
          <w:sz w:val="24"/>
          <w:szCs w:val="24"/>
        </w:rPr>
        <w:t xml:space="preserve">1</w:t>
      </w:r>
      <w:r>
        <w:rPr>
          <w:rFonts w:ascii="Arial" w:cs="Arial" w:eastAsia="Arial" w:hAnsi="Arial"/>
          <w:sz w:val="24"/>
          <w:szCs w:val="24"/>
        </w:rPr>
        <w:t xml:space="preserve">. Перемещение товаров на территории Кыргызской Республики без сопроводительных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Перемещение товаров на территории Кыргызской Республики без сопроводительных документов, подлежащих оформлению в соответствии с налоговым законодательством Кыргызской Республики, –</w:t>
      </w:r>
    </w:p>
    <w:p>
      <w:pPr>
        <w:spacing w:after="120"/>
        <w:jc w:val="both"/>
      </w:pPr>
      <w:r>
        <w:rPr>
          <w:rFonts w:ascii="Arial" w:cs="Arial" w:eastAsia="Arial" w:hAnsi="Arial"/>
          <w:sz w:val="24"/>
          <w:szCs w:val="24"/>
        </w:rPr>
        <w:t xml:space="preserve">влечет предупреждение на физических или юридических лиц.</w:t>
      </w:r>
    </w:p>
    <w:p>
      <w:pPr>
        <w:spacing w:after="120"/>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p>
    <w:p>
      <w:pPr>
        <w:spacing w:after="120"/>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jc w:val="both"/>
      </w:pPr>
      <w:r>
        <w:rPr>
          <w:rFonts w:ascii="Arial" w:cs="Arial" w:eastAsia="Arial" w:hAnsi="Arial"/>
          <w:sz w:val="24"/>
          <w:szCs w:val="24"/>
        </w:rPr>
        <w:t xml:space="preserve">3. То же действие, предусмотренное частью 1 настоящей статьи, совершенное более одного раза в течение года после применения мер взыскания, – </w:t>
      </w:r>
    </w:p>
    <w:p>
      <w:pPr>
        <w:spacing w:after="120"/>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статьи </w:t>
      </w:r>
      <w:hyperlink w:history="1" r:id="rIdx9fofjiluxlo4pkyoeuf4">
        <w:r>
          <w:rPr>
            <w:rFonts w:ascii="Arial" w:cs="Arial" w:eastAsia="Arial" w:hAnsi="Arial"/>
            <w:color w:val="1D4ED8"/>
            <w:sz w:val="24"/>
            <w:szCs w:val="24"/>
            <w:u w:val="single"/>
          </w:rPr>
          <w:t xml:space="preserve">312</w:t>
        </w:r>
      </w:hyperlink>
      <w:r>
        <w:rPr>
          <w:rFonts w:ascii="Arial" w:cs="Arial" w:eastAsia="Arial" w:hAnsi="Arial"/>
          <w:sz w:val="24"/>
          <w:szCs w:val="24"/>
        </w:rPr>
        <w:t xml:space="preserve">−</w:t>
      </w:r>
      <w:hyperlink w:history="1" r:id="rIddyzprpaowzl4gwrmkvlqc">
        <w:r>
          <w:rPr>
            <w:rFonts w:ascii="Arial" w:cs="Arial" w:eastAsia="Arial" w:hAnsi="Arial"/>
            <w:color w:val="1D4ED8"/>
            <w:sz w:val="24"/>
            <w:szCs w:val="24"/>
            <w:u w:val="single"/>
          </w:rPr>
          <w:t xml:space="preserve">314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hyperlink w:history="1" r:id="rIdhenubfn6xammy8argc_0v">
        <w:r>
          <w:rPr>
            <w:rFonts w:ascii="Arial" w:cs="Arial" w:eastAsia="Arial" w:hAnsi="Arial"/>
            <w:color w:val="1D4ED8"/>
            <w:sz w:val="24"/>
            <w:szCs w:val="24"/>
            <w:u w:val="single"/>
          </w:rPr>
          <w:t xml:space="preserve">Статья 312</w:t>
        </w:r>
      </w:hyperlink>
      <w:r>
        <w:rPr>
          <w:rFonts w:ascii="Arial" w:cs="Arial" w:eastAsia="Arial" w:hAnsi="Arial"/>
          <w:sz w:val="24"/>
          <w:szCs w:val="24"/>
        </w:rPr>
        <w:t xml:space="preserve">. Повторное использование бывших в употреблении соответствующих средств идентификации или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Повторное использование бывших в употреблении соответствующих средств идентификации или акцизных марок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jc w:val="both"/>
      </w:pPr>
      <w:r>
        <w:rPr>
          <w:rFonts w:ascii="Arial" w:cs="Arial" w:eastAsia="Arial" w:hAnsi="Arial"/>
          <w:sz w:val="24"/>
          <w:szCs w:val="24"/>
        </w:rPr>
        <w:t xml:space="preserve"/>
      </w:r>
    </w:p>
    <w:p>
      <w:pPr>
        <w:spacing w:after="120"/>
        <w:jc w:val="both"/>
      </w:pPr>
      <w:hyperlink w:history="1" r:id="rId-t_flnyebsgv_bppmrlrh">
        <w:r>
          <w:rPr>
            <w:rFonts w:ascii="Arial" w:cs="Arial" w:eastAsia="Arial" w:hAnsi="Arial"/>
            <w:color w:val="1D4ED8"/>
            <w:sz w:val="24"/>
            <w:szCs w:val="24"/>
            <w:u w:val="single"/>
          </w:rPr>
          <w:t xml:space="preserve">Статья 313</w:t>
        </w:r>
      </w:hyperlink>
      <w:r>
        <w:rPr>
          <w:rFonts w:ascii="Arial" w:cs="Arial" w:eastAsia="Arial" w:hAnsi="Arial"/>
          <w:sz w:val="24"/>
          <w:szCs w:val="24"/>
        </w:rPr>
        <w:t xml:space="preserve">. Производство, импорт и реализация товаров, подлежащих обязательной маркировке, без нанесения на товар и/или его упаковку средств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импорт, ввоз, хранение и реализация товаров, подлежащих маркировке, без нанесения на товар и/или его упаковку акцизных марок или средств идентификации, а равно нарушение установленного порядка и/или правил применения средств идентификации, если такое правонарушение не содержит признаков преступления,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jc w:val="both"/>
      </w:pPr>
      <w:r>
        <w:rPr>
          <w:rFonts w:ascii="Arial" w:cs="Arial" w:eastAsia="Arial" w:hAnsi="Arial"/>
          <w:sz w:val="24"/>
          <w:szCs w:val="24"/>
        </w:rPr>
        <w:t xml:space="preserve"/>
      </w:r>
    </w:p>
    <w:p>
      <w:pPr>
        <w:spacing w:after="120"/>
        <w:jc w:val="both"/>
      </w:pPr>
      <w:hyperlink w:history="1" r:id="rId7wvikgxeg-a8ivog9ofyl">
        <w:r>
          <w:rPr>
            <w:rFonts w:ascii="Arial" w:cs="Arial" w:eastAsia="Arial" w:hAnsi="Arial"/>
            <w:color w:val="1D4ED8"/>
            <w:sz w:val="24"/>
            <w:szCs w:val="24"/>
            <w:u w:val="single"/>
          </w:rPr>
          <w:t xml:space="preserve">Статья 314</w:t>
        </w:r>
      </w:hyperlink>
      <w:r>
        <w:rPr>
          <w:rFonts w:ascii="Arial" w:cs="Arial" w:eastAsia="Arial" w:hAnsi="Arial"/>
          <w:sz w:val="24"/>
          <w:szCs w:val="24"/>
        </w:rPr>
        <w:t xml:space="preserve">. Подделка средств маркировки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Подделка акцизных марок или средств идентификации товаров с целью использования, равно их хранение с целью сбыта или сбыт –</w:t>
      </w:r>
    </w:p>
    <w:p>
      <w:pPr>
        <w:spacing w:after="120"/>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w:t>
      </w:r>
      <w:hyperlink w:history="1" r:id="rIdloapy2i7xmypdphgjtpum">
        <w:r>
          <w:rPr>
            <w:rFonts w:ascii="Arial" w:cs="Arial" w:eastAsia="Arial" w:hAnsi="Arial"/>
            <w:color w:val="1D4ED8"/>
            <w:sz w:val="24"/>
            <w:szCs w:val="24"/>
            <w:u w:val="single"/>
          </w:rPr>
          <w:t xml:space="preserve">статью 316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316. Нарушение порядка оборота товаров, в том числе нефтепродуктов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порядка оборота товаров, в том числе порядка ввоза, хранения, производства и реализации нефтепродуктов, установленного нормативными правовыми актами Кыргызской Республики и/или правом ЕАЭС,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350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w:t>
      </w:r>
      <w:hyperlink w:history="1" r:id="rIds8u9o3lfpakin7q5qezb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статьей </w:t>
      </w:r>
      <w:hyperlink w:history="1" r:id="rIdlrzrq9dhbn1tjycazkpdo">
        <w:r>
          <w:rPr>
            <w:rFonts w:ascii="Arial" w:cs="Arial" w:eastAsia="Arial" w:hAnsi="Arial"/>
            <w:color w:val="1D4ED8"/>
            <w:sz w:val="24"/>
            <w:szCs w:val="24"/>
            <w:u w:val="single"/>
          </w:rPr>
          <w:t xml:space="preserve">316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316</w:t>
      </w:r>
      <w:r>
        <w:rPr>
          <w:rFonts w:ascii="Arial" w:cs="Arial" w:eastAsia="Arial" w:hAnsi="Arial"/>
          <w:sz w:val="24"/>
          <w:szCs w:val="24"/>
        </w:rPr>
        <w:t xml:space="preserve">1</w:t>
      </w:r>
      <w:r>
        <w:rPr>
          <w:rFonts w:ascii="Arial" w:cs="Arial" w:eastAsia="Arial" w:hAnsi="Arial"/>
          <w:sz w:val="24"/>
          <w:szCs w:val="24"/>
        </w:rPr>
        <w:t xml:space="preserve">. Непредставление сведений и/или нарушение порядка и сроков представления сведений участником оборота маркируемых товаров оператору национальной системы маркировки и прослеживаемости маркированных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сведений и/или нарушение порядка и сроков представления сведений участником оборота маркируемых товаров оператору национальной системы маркировки и прослеживаемости маркированных товаров, если представление указанных сведений является обязательным в соответствии с налоговым законодательством Кыргызской Республики и/или правом ЕАЭС,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500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w:t>
      </w:r>
      <w:hyperlink w:history="1" r:id="rIdjxruxjguqtfvoxntbc5nl">
        <w:r>
          <w:rPr>
            <w:rFonts w:ascii="Arial" w:cs="Arial" w:eastAsia="Arial" w:hAnsi="Arial"/>
            <w:color w:val="1D4ED8"/>
            <w:sz w:val="24"/>
            <w:szCs w:val="24"/>
            <w:u w:val="single"/>
          </w:rPr>
          <w:t xml:space="preserve">статье 318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признать утратившей силу;</w:t>
      </w:r>
    </w:p>
    <w:p>
      <w:pPr>
        <w:spacing w:after="120"/>
        <w:jc w:val="both"/>
      </w:pPr>
      <w:r>
        <w:rPr>
          <w:rFonts w:ascii="Arial" w:cs="Arial" w:eastAsia="Arial" w:hAnsi="Arial"/>
          <w:sz w:val="24"/>
          <w:szCs w:val="24"/>
        </w:rPr>
        <w:t xml:space="preserve">б) абзац второй части 4 изложить в следующей редакции:</w:t>
      </w:r>
    </w:p>
    <w:p>
      <w:pPr>
        <w:spacing w:after="120"/>
        <w:jc w:val="both"/>
      </w:pPr>
      <w:r>
        <w:rPr>
          <w:rFonts w:ascii="Arial" w:cs="Arial" w:eastAsia="Arial" w:hAnsi="Arial"/>
          <w:sz w:val="24"/>
          <w:szCs w:val="24"/>
        </w:rPr>
        <w:t xml:space="preserve">«влекут предупреждение на физических или юридических лиц.»;</w:t>
      </w:r>
    </w:p>
    <w:p>
      <w:pPr>
        <w:spacing w:after="120"/>
        <w:jc w:val="both"/>
      </w:pPr>
      <w:r>
        <w:rPr>
          <w:rFonts w:ascii="Arial" w:cs="Arial" w:eastAsia="Arial" w:hAnsi="Arial"/>
          <w:sz w:val="24"/>
          <w:szCs w:val="24"/>
        </w:rPr>
        <w:t xml:space="preserve">в) статью дополнить частями 4</w:t>
      </w:r>
      <w:r>
        <w:rPr>
          <w:rFonts w:ascii="Arial" w:cs="Arial" w:eastAsia="Arial" w:hAnsi="Arial"/>
          <w:sz w:val="24"/>
          <w:szCs w:val="24"/>
        </w:rPr>
        <w:t xml:space="preserve">1</w:t>
      </w:r>
      <w:r>
        <w:rPr>
          <w:rFonts w:ascii="Arial" w:cs="Arial" w:eastAsia="Arial" w:hAnsi="Arial"/>
          <w:sz w:val="24"/>
          <w:szCs w:val="24"/>
        </w:rPr>
        <w:t xml:space="preserve"> и 4</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То же действие, предусмотренное частью 4 настоящей статьи, совершенное повторно в течение года после применения мер взыскания,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штрафа на физических лиц в размере 5 расчетных показателей, на юридических лиц – 50 расчетных показателей.</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 То же действие, предусмотренное частью 4 настоящей статьи, совершенное более одного раза в течение года после применения мер взыскания,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w:t>
      </w:r>
      <w:hyperlink w:history="1" r:id="rIdq3a8joalbgmk6rsaxscny">
        <w:r>
          <w:rPr>
            <w:rFonts w:ascii="Arial" w:cs="Arial" w:eastAsia="Arial" w:hAnsi="Arial"/>
            <w:color w:val="1D4ED8"/>
            <w:sz w:val="24"/>
            <w:szCs w:val="24"/>
            <w:u w:val="single"/>
          </w:rPr>
          <w:t xml:space="preserve">статью 321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321. Использование неисправной контрольно-кассовой машины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Использование неисправной контрольно-кассовой машины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предупреждение на физических и юридических лиц.</w:t>
      </w:r>
    </w:p>
    <w:p>
      <w:pPr>
        <w:spacing w:after="120"/>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штрафа на физических лиц в размере 5 расчетных показателей, на юридических лиц </w:t>
      </w:r>
      <w:r>
        <w:rPr>
          <w:rFonts w:ascii="Arial" w:cs="Arial" w:eastAsia="Arial" w:hAnsi="Arial"/>
          <w:sz w:val="24"/>
          <w:szCs w:val="24"/>
        </w:rPr>
        <w:t xml:space="preserve">-</w:t>
      </w:r>
      <w:r>
        <w:rPr>
          <w:rFonts w:ascii="Arial" w:cs="Arial" w:eastAsia="Arial" w:hAnsi="Arial"/>
          <w:sz w:val="24"/>
          <w:szCs w:val="24"/>
        </w:rPr>
        <w:t xml:space="preserve"> 50 расчетных показателей.</w:t>
      </w:r>
    </w:p>
    <w:p>
      <w:pPr>
        <w:spacing w:after="120"/>
        <w:jc w:val="both"/>
      </w:pPr>
      <w:r>
        <w:rPr>
          <w:rFonts w:ascii="Arial" w:cs="Arial" w:eastAsia="Arial" w:hAnsi="Arial"/>
          <w:sz w:val="24"/>
          <w:szCs w:val="24"/>
        </w:rPr>
        <w:t xml:space="preserve">3. То же действие, предусмотренное частью 1 настоящей статьи, совершенное более одного раза в течение года после применения мер взыскания,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w:t>
      </w:r>
      <w:hyperlink w:history="1" r:id="rIdfw2pgwgno0hny8sc3ixfp">
        <w:r>
          <w:rPr>
            <w:rFonts w:ascii="Arial" w:cs="Arial" w:eastAsia="Arial" w:hAnsi="Arial"/>
            <w:color w:val="1D4ED8"/>
            <w:sz w:val="24"/>
            <w:szCs w:val="24"/>
            <w:u w:val="single"/>
          </w:rPr>
          <w:t xml:space="preserve">статью 324</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наименовании и абзаце первом </w:t>
      </w:r>
      <w:hyperlink w:history="1" r:id="rIdknn63zgbkldtg9yfqne1u">
        <w:r>
          <w:rPr>
            <w:rFonts w:ascii="Arial" w:cs="Arial" w:eastAsia="Arial" w:hAnsi="Arial"/>
            <w:color w:val="1D4ED8"/>
            <w:sz w:val="24"/>
            <w:szCs w:val="24"/>
            <w:u w:val="single"/>
          </w:rPr>
          <w:t xml:space="preserve">статьи 354</w:t>
        </w:r>
      </w:hyperlink>
      <w:r>
        <w:rPr>
          <w:rFonts w:ascii="Arial" w:cs="Arial" w:eastAsia="Arial" w:hAnsi="Arial"/>
          <w:sz w:val="24"/>
          <w:szCs w:val="24"/>
        </w:rPr>
        <w:t xml:space="preserve"> слова «и уплаты» заменить словами «и/или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w:t>
      </w:r>
      <w:hyperlink w:history="1" r:id="rId_-el1omytabetpi-yexqs">
        <w:r>
          <w:rPr>
            <w:rFonts w:ascii="Arial" w:cs="Arial" w:eastAsia="Arial" w:hAnsi="Arial"/>
            <w:color w:val="1D4ED8"/>
            <w:sz w:val="24"/>
            <w:szCs w:val="24"/>
            <w:u w:val="single"/>
          </w:rPr>
          <w:t xml:space="preserve">статье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 абзаце первом слово «Невыполнение» заменить словами «1. Невыполнение»;</w:t>
      </w:r>
    </w:p>
    <w:p>
      <w:pPr>
        <w:spacing w:after="120"/>
        <w:jc w:val="both"/>
      </w:pPr>
      <w:r>
        <w:rPr>
          <w:rFonts w:ascii="Arial" w:cs="Arial" w:eastAsia="Arial" w:hAnsi="Arial"/>
          <w:sz w:val="24"/>
          <w:szCs w:val="24"/>
        </w:rPr>
        <w:t xml:space="preserve">б) статью дополнить частью 2 следующего содержания:</w:t>
      </w:r>
    </w:p>
    <w:p>
      <w:pPr>
        <w:spacing w:after="120"/>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p>
    <w:p>
      <w:pPr>
        <w:spacing w:after="120"/>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300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в </w:t>
      </w:r>
      <w:hyperlink w:history="1" r:id="rIdq5i2eknnvshvrr0wsx5fy">
        <w:r>
          <w:rPr>
            <w:rFonts w:ascii="Arial" w:cs="Arial" w:eastAsia="Arial" w:hAnsi="Arial"/>
            <w:color w:val="1D4ED8"/>
            <w:sz w:val="24"/>
            <w:szCs w:val="24"/>
            <w:u w:val="single"/>
          </w:rPr>
          <w:t xml:space="preserve">статье 470</w:t>
        </w:r>
      </w:hyperlink>
      <w:r>
        <w:rPr>
          <w:rFonts w:ascii="Arial" w:cs="Arial" w:eastAsia="Arial" w:hAnsi="Arial"/>
          <w:sz w:val="24"/>
          <w:szCs w:val="24"/>
        </w:rPr>
        <w:t xml:space="preserve"> слова «статьями 308, 309, 311–316, 318–324» заменить словами «статьями 308, 309–309</w:t>
      </w:r>
      <w:r>
        <w:rPr>
          <w:rFonts w:ascii="Arial" w:cs="Arial" w:eastAsia="Arial" w:hAnsi="Arial"/>
          <w:sz w:val="24"/>
          <w:szCs w:val="24"/>
        </w:rPr>
        <w:t xml:space="preserve">2</w:t>
      </w:r>
      <w:r>
        <w:rPr>
          <w:rFonts w:ascii="Arial" w:cs="Arial" w:eastAsia="Arial" w:hAnsi="Arial"/>
          <w:sz w:val="24"/>
          <w:szCs w:val="24"/>
        </w:rPr>
        <w:t xml:space="preserve">, 311– 316</w:t>
      </w:r>
      <w:r>
        <w:rPr>
          <w:rFonts w:ascii="Arial" w:cs="Arial" w:eastAsia="Arial" w:hAnsi="Arial"/>
          <w:sz w:val="24"/>
          <w:szCs w:val="24"/>
        </w:rPr>
        <w:t xml:space="preserve">1</w:t>
      </w:r>
      <w:r>
        <w:rPr>
          <w:rFonts w:ascii="Arial" w:cs="Arial" w:eastAsia="Arial" w:hAnsi="Arial"/>
          <w:sz w:val="24"/>
          <w:szCs w:val="24"/>
        </w:rPr>
        <w:t xml:space="preserve">, 318–323»;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w:t>
      </w:r>
      <w:hyperlink w:history="1" r:id="rId8g08jki92kcq_ft9kci2i">
        <w:r>
          <w:rPr>
            <w:rFonts w:ascii="Arial" w:cs="Arial" w:eastAsia="Arial" w:hAnsi="Arial"/>
            <w:color w:val="1D4ED8"/>
            <w:sz w:val="24"/>
            <w:szCs w:val="24"/>
            <w:u w:val="single"/>
          </w:rPr>
          <w:t xml:space="preserve">статью 563</w:t>
        </w:r>
      </w:hyperlink>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случае уплаты штрафов за правонарушения, предусмотренные главой 34, статьей 354 настоящего Кодекса, за исключением статей 309</w:t>
      </w:r>
      <w:r>
        <w:rPr>
          <w:rFonts w:ascii="Arial" w:cs="Arial" w:eastAsia="Arial" w:hAnsi="Arial"/>
          <w:sz w:val="24"/>
          <w:szCs w:val="24"/>
        </w:rPr>
        <w:t xml:space="preserve">1</w:t>
      </w:r>
      <w:r>
        <w:rPr>
          <w:rFonts w:ascii="Arial" w:cs="Arial" w:eastAsia="Arial" w:hAnsi="Arial"/>
          <w:sz w:val="24"/>
          <w:szCs w:val="24"/>
        </w:rPr>
        <w:t xml:space="preserve">, 310, 312—316, частей 5 и 6 статьи 318, статей 320, 323 и 325, в течение тридцати календарных дней со дня получения постановления о наложении штрафа размеры штрафов уменьшаются на 70 процентов.</w:t>
      </w:r>
    </w:p>
    <w:p>
      <w:pPr>
        <w:spacing w:after="120"/>
        <w:jc w:val="both"/>
      </w:pPr>
      <w:r>
        <w:rPr>
          <w:rFonts w:ascii="Arial" w:cs="Arial" w:eastAsia="Arial" w:hAnsi="Arial"/>
          <w:sz w:val="24"/>
          <w:szCs w:val="24"/>
        </w:rPr>
        <w:t xml:space="preserve">Положения настоящей части применяются только в том случае, если у лица, совершившего правонарушение, отсутствует налоговая задолженность и задолженность по государственному социальному страхованию на момент вынесения постановления о наложении штрафа.</w:t>
      </w:r>
    </w:p>
    <w:p>
      <w:pPr>
        <w:spacing w:after="120"/>
        <w:jc w:val="both"/>
      </w:pPr>
      <w:r>
        <w:rPr>
          <w:rFonts w:ascii="Arial" w:cs="Arial" w:eastAsia="Arial" w:hAnsi="Arial"/>
          <w:sz w:val="24"/>
          <w:szCs w:val="24"/>
        </w:rPr>
        <w:t xml:space="preserve">Не допускается уменьшение штрафов, наложенных за совершение правонарушений, предусмотренных настоящей частью, если лицо привлекается за совершение этих правонарушений более двух раз в течение календарного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Налоговый </w:t>
      </w:r>
      <w:hyperlink w:history="1" r:id="rIddhkidzimyu-vyavm9e2e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19 января 2022 года № 4</w:t>
      </w:r>
      <w:r>
        <w:rPr>
          <w:rFonts w:ascii="Arial" w:cs="Arial" w:eastAsia="Arial" w:hAnsi="Arial"/>
          <w:sz w:val="24"/>
          <w:szCs w:val="24"/>
        </w:rPr>
        <w:t xml:space="preserve">-</w:t>
      </w:r>
      <w:r>
        <w:rPr>
          <w:rFonts w:ascii="Arial" w:cs="Arial" w:eastAsia="Arial" w:hAnsi="Arial"/>
          <w:sz w:val="24"/>
          <w:szCs w:val="24"/>
        </w:rPr>
        <w:t xml:space="preserve">9)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w:t>
      </w:r>
      <w:hyperlink w:history="1" r:id="rIdhuszar73-i4-gojjk9szt">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6 части 1 слово «сотрудников.» заменить словами «должностных лиц;»;</w:t>
      </w:r>
    </w:p>
    <w:p>
      <w:pPr>
        <w:spacing w:after="120"/>
        <w:jc w:val="both"/>
      </w:pPr>
      <w:r>
        <w:rPr>
          <w:rFonts w:ascii="Arial" w:cs="Arial" w:eastAsia="Arial" w:hAnsi="Arial"/>
          <w:sz w:val="24"/>
          <w:szCs w:val="24"/>
        </w:rPr>
        <w:t xml:space="preserve">б) часть 4 после слов «налог на добавленную стоимость» дополнить словами «(далее –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пункт 9 части 3 </w:t>
      </w:r>
      <w:hyperlink w:history="1" r:id="rIdnd1cgyibajeadujgllmur">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«9) порядок обжалования решений органов налоговой службы, действий (бездействия) органов налоговой службы и/или их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w:t>
      </w:r>
      <w:hyperlink w:history="1" r:id="rIdsal0yxweaqbr5sulewklr">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слово «нормы» заменить словами «принципы и нормы»;</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Если соглашение, заключенное Правительством Кыргызской Республики или Кабинетом Министров Кыргызской Республики (далее – Кабинет Министров), ратифицировано Жогорку Кенешем Кыргызской Республики (далее – Жогорку Кенеш) либо соглашение заключено по поручению Жогорку Кенеша во исполнение соглашения, ратифицированного Жогорку Кенешем, либо если такое соглашение, заключенное по поручению Жогорку Кенеша, в последующем изменено Кабинетом Министров в целях продолжения его исполнения, устанавливает иные нормы, чем предусмотренные налоговым законодательством Кыргызской Республики, то к урегулированным таким соглашением налоговым отношениям применяются нормы этого соглашения.»;</w:t>
      </w:r>
    </w:p>
    <w:p>
      <w:pPr>
        <w:spacing w:after="120"/>
        <w:jc w:val="both"/>
      </w:pPr>
      <w:r>
        <w:rPr>
          <w:rFonts w:ascii="Arial" w:cs="Arial" w:eastAsia="Arial" w:hAnsi="Arial"/>
          <w:sz w:val="24"/>
          <w:szCs w:val="24"/>
        </w:rPr>
        <w:t xml:space="preserve">в) статью дополнить частью 3 следующего содержания:</w:t>
      </w:r>
    </w:p>
    <w:p>
      <w:pPr>
        <w:spacing w:after="120"/>
        <w:jc w:val="both"/>
      </w:pPr>
      <w:r>
        <w:rPr>
          <w:rFonts w:ascii="Arial" w:cs="Arial" w:eastAsia="Arial" w:hAnsi="Arial"/>
          <w:sz w:val="24"/>
          <w:szCs w:val="24"/>
        </w:rPr>
        <w:t xml:space="preserve">«3. Если инвестиционное соглашение, заключенное Кабинетом Министров, устанавливает ставки налогов в пределах ставок, предусмотренных налоговым законодательством Кыргызской Республики, а также иные нормы, не предусмотренные налоговым законодательством Кыргызской Республики, за исключением введения новых налогов, то к урегулированным таким соглашением налоговым отношениям применяются нормы этого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части 2 </w:t>
      </w:r>
      <w:hyperlink w:history="1" r:id="rIdf65ofbx0jtonfbbjfxmnj">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подпункт «в» пункта 6 изложить в следующей редакции:</w:t>
      </w:r>
    </w:p>
    <w:p>
      <w:pPr>
        <w:spacing w:after="120"/>
        <w:jc w:val="both"/>
      </w:pPr>
      <w:r>
        <w:rPr>
          <w:rFonts w:ascii="Arial" w:cs="Arial" w:eastAsia="Arial" w:hAnsi="Arial"/>
          <w:sz w:val="24"/>
          <w:szCs w:val="24"/>
        </w:rPr>
        <w:t xml:space="preserve">«в) товаров для ремонта, включая гарантийный ремонт;»;</w:t>
      </w:r>
    </w:p>
    <w:p>
      <w:pPr>
        <w:spacing w:after="120"/>
        <w:jc w:val="both"/>
      </w:pPr>
      <w:r>
        <w:rPr>
          <w:rFonts w:ascii="Arial" w:cs="Arial" w:eastAsia="Arial" w:hAnsi="Arial"/>
          <w:sz w:val="24"/>
          <w:szCs w:val="24"/>
        </w:rPr>
        <w:t xml:space="preserve">б) пункт 7 признать утратившим силу;</w:t>
      </w:r>
    </w:p>
    <w:p>
      <w:pPr>
        <w:spacing w:after="120"/>
        <w:jc w:val="both"/>
      </w:pPr>
      <w:r>
        <w:rPr>
          <w:rFonts w:ascii="Arial" w:cs="Arial" w:eastAsia="Arial" w:hAnsi="Arial"/>
          <w:sz w:val="24"/>
          <w:szCs w:val="24"/>
        </w:rPr>
        <w:t xml:space="preserve">в) абзац четвертый пункта 17 изложить в следующей редакции:</w:t>
      </w:r>
    </w:p>
    <w:p>
      <w:pPr>
        <w:spacing w:after="120"/>
        <w:jc w:val="both"/>
      </w:pPr>
      <w:r>
        <w:rPr>
          <w:rFonts w:ascii="Arial" w:cs="Arial" w:eastAsia="Arial" w:hAnsi="Arial"/>
          <w:sz w:val="24"/>
          <w:szCs w:val="24"/>
        </w:rPr>
        <w:t xml:space="preserve">«Перечень товаров, подлежащих маркировке в целях налогообложения, срок введения, порядок маркировки товаров утверждаются Кабинетом Министров. Формат и состав информации, которая должна содержаться в средствах идентификации, и правила маркировки товаров отдельных товаров утверждаются уполномоченным налоговым органом в соответствии с порядком маркировки товаров;»;</w:t>
      </w:r>
    </w:p>
    <w:p>
      <w:pPr>
        <w:spacing w:after="120"/>
        <w:jc w:val="both"/>
      </w:pPr>
      <w:r>
        <w:rPr>
          <w:rFonts w:ascii="Arial" w:cs="Arial" w:eastAsia="Arial" w:hAnsi="Arial"/>
          <w:sz w:val="24"/>
          <w:szCs w:val="24"/>
        </w:rPr>
        <w:t xml:space="preserve">г) пункты 25 и 26 изложить в следующей редакции:</w:t>
      </w:r>
    </w:p>
    <w:p>
      <w:pPr>
        <w:spacing w:after="120"/>
        <w:jc w:val="both"/>
      </w:pPr>
      <w:r>
        <w:rPr>
          <w:rFonts w:ascii="Arial" w:cs="Arial" w:eastAsia="Arial" w:hAnsi="Arial"/>
          <w:sz w:val="24"/>
          <w:szCs w:val="24"/>
        </w:rPr>
        <w:t xml:space="preserve">«25) недоимка – сумма налога и/или страховых взносов, не уплаченная в срок, установленный налоговым законодательством Кыргызской Республики и/или законодательством о государственном социальном страховании;</w:t>
      </w:r>
    </w:p>
    <w:p>
      <w:pPr>
        <w:spacing w:after="120"/>
        <w:jc w:val="both"/>
      </w:pPr>
      <w:r>
        <w:rPr>
          <w:rFonts w:ascii="Arial" w:cs="Arial" w:eastAsia="Arial" w:hAnsi="Arial"/>
          <w:sz w:val="24"/>
          <w:szCs w:val="24"/>
        </w:rPr>
        <w:t xml:space="preserve">26) оборот товаров – импорт/ввоз товаров на территорию Кыргызской Республики, экспорт товаров с территории Кыргызской Республики, производство, хранение, перемещение и/или реализация товаров на территории Кыргызской Республики;»;</w:t>
      </w:r>
    </w:p>
    <w:p>
      <w:pPr>
        <w:spacing w:after="120"/>
        <w:jc w:val="both"/>
      </w:pPr>
      <w:r>
        <w:rPr>
          <w:rFonts w:ascii="Arial" w:cs="Arial" w:eastAsia="Arial" w:hAnsi="Arial"/>
          <w:sz w:val="24"/>
          <w:szCs w:val="24"/>
        </w:rPr>
        <w:t xml:space="preserve">д) пункт 34 изложить в следующей редакции:</w:t>
      </w:r>
    </w:p>
    <w:p>
      <w:pPr>
        <w:spacing w:after="120"/>
        <w:jc w:val="both"/>
      </w:pPr>
      <w:r>
        <w:rPr>
          <w:rFonts w:ascii="Arial" w:cs="Arial" w:eastAsia="Arial" w:hAnsi="Arial"/>
          <w:sz w:val="24"/>
          <w:szCs w:val="24"/>
        </w:rPr>
        <w:t xml:space="preserve">«34) расчеты с населением – расчеты с физическим лицом, не являющимся индивидуальным предпринимателем, за приобретенные им товары, работы и услуги для личного и/или семейного потребления;»;</w:t>
      </w:r>
    </w:p>
    <w:p>
      <w:pPr>
        <w:spacing w:after="120"/>
        <w:jc w:val="both"/>
      </w:pPr>
      <w:r>
        <w:rPr>
          <w:rFonts w:ascii="Arial" w:cs="Arial" w:eastAsia="Arial" w:hAnsi="Arial"/>
          <w:sz w:val="24"/>
          <w:szCs w:val="24"/>
        </w:rPr>
        <w:t xml:space="preserve">е) в пункте 36 слова «налоговой службой» заменить словами «органом налоговой службы»;</w:t>
      </w:r>
    </w:p>
    <w:p>
      <w:pPr>
        <w:spacing w:after="120"/>
        <w:jc w:val="both"/>
      </w:pPr>
      <w:r>
        <w:rPr>
          <w:rFonts w:ascii="Arial" w:cs="Arial" w:eastAsia="Arial" w:hAnsi="Arial"/>
          <w:sz w:val="24"/>
          <w:szCs w:val="24"/>
        </w:rPr>
        <w:t xml:space="preserve">ж) в пункте 37 слова «постоянное учреждение» исключить;</w:t>
      </w:r>
    </w:p>
    <w:p>
      <w:pPr>
        <w:spacing w:after="120"/>
        <w:jc w:val="both"/>
      </w:pPr>
      <w:r>
        <w:rPr>
          <w:rFonts w:ascii="Arial" w:cs="Arial" w:eastAsia="Arial" w:hAnsi="Arial"/>
          <w:sz w:val="24"/>
          <w:szCs w:val="24"/>
        </w:rPr>
        <w:t xml:space="preserve">з) пункт 43 изложить в следующей редакции:</w:t>
      </w:r>
    </w:p>
    <w:p>
      <w:pPr>
        <w:spacing w:after="120"/>
        <w:jc w:val="both"/>
      </w:pPr>
      <w:r>
        <w:rPr>
          <w:rFonts w:ascii="Arial" w:cs="Arial" w:eastAsia="Arial" w:hAnsi="Arial"/>
          <w:sz w:val="24"/>
          <w:szCs w:val="24"/>
        </w:rPr>
        <w:t xml:space="preserve">«43) фискальное программное обеспечение – программное обеспечение, применяемое налогоплательщиком для сбора, обработки, хранения и передачи информации, используемой для определения обязательства налогоплательщика по налогам и другим обязательным платежам;»;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абзаце втором части 2 </w:t>
      </w:r>
      <w:hyperlink w:history="1" r:id="rIdld3arucqon2x0mwykudx8">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слова «Жогорку Кенешем» заменить словами «Регламентом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w:t>
      </w:r>
      <w:hyperlink w:history="1" r:id="rIdjyeuevchwvhvf2_pdysnb">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3 слова «и/или судебные органы» заменить словами «и таможенные органы, судебные и/или внесудебные органы по рассмотрению налоговых споров»;</w:t>
      </w:r>
    </w:p>
    <w:p>
      <w:pPr>
        <w:spacing w:after="120"/>
        <w:jc w:val="both"/>
      </w:pPr>
      <w:r>
        <w:rPr>
          <w:rFonts w:ascii="Arial" w:cs="Arial" w:eastAsia="Arial" w:hAnsi="Arial"/>
          <w:sz w:val="24"/>
          <w:szCs w:val="24"/>
        </w:rPr>
        <w:t xml:space="preserve">б) часть 4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w:t>
      </w:r>
      <w:hyperlink w:history="1" r:id="rIdxugn7ayubq2-zccdlownt">
        <w:r>
          <w:rPr>
            <w:rFonts w:ascii="Arial" w:cs="Arial" w:eastAsia="Arial" w:hAnsi="Arial"/>
            <w:color w:val="1D4ED8"/>
            <w:sz w:val="24"/>
            <w:szCs w:val="24"/>
            <w:u w:val="single"/>
          </w:rPr>
          <w:t xml:space="preserve">статью 20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Документы по применению норм налогового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порядке, предусмотренном законодательством, регулирующим деятельность Жогорку Кенеша Кыргызской Республики, Жогорку Кенеш дает официальное толкование настоящего Кодекса в случае обнаружения неточностей, несоответствий или несоответствий в практике его применения и/или в других случаях, а также принимает меры по их устранению.</w:t>
      </w:r>
    </w:p>
    <w:p>
      <w:pPr>
        <w:spacing w:after="120"/>
        <w:jc w:val="both"/>
      </w:pPr>
      <w:r>
        <w:rPr>
          <w:rFonts w:ascii="Arial" w:cs="Arial" w:eastAsia="Arial" w:hAnsi="Arial"/>
          <w:sz w:val="24"/>
          <w:szCs w:val="24"/>
        </w:rPr>
        <w:t xml:space="preserve">2. Уполномоченный государственный орган обязан предоставлять в течение 30 календарных дней письменные разъяснения по запросам о применении норм налогового законодательства Кыргызской Республики, необходимых для регулирования налоговых правоотношений.</w:t>
      </w:r>
    </w:p>
    <w:p>
      <w:pPr>
        <w:spacing w:after="120"/>
        <w:jc w:val="both"/>
      </w:pPr>
      <w:r>
        <w:rPr>
          <w:rFonts w:ascii="Arial" w:cs="Arial" w:eastAsia="Arial" w:hAnsi="Arial"/>
          <w:sz w:val="24"/>
          <w:szCs w:val="24"/>
        </w:rPr>
        <w:t xml:space="preserve">В случаях если для рассмотрения запроса необходимо проведение специальной проверки (экспертизы) истребование дополнительных материалов либо принятие мер, направленных на определение налогооблагаемой базы, срок рассмотрения запроса может быть продлен, но не более чем на 30 календарных дней. Решение об этом принимается руководителем или заместителем руководителя уполномоченного государственного органа и сообщается заявителю.</w:t>
      </w:r>
    </w:p>
    <w:p>
      <w:pPr>
        <w:spacing w:after="120"/>
        <w:jc w:val="both"/>
      </w:pPr>
      <w:r>
        <w:rPr>
          <w:rFonts w:ascii="Arial" w:cs="Arial" w:eastAsia="Arial" w:hAnsi="Arial"/>
          <w:sz w:val="24"/>
          <w:szCs w:val="24"/>
        </w:rPr>
        <w:t xml:space="preserve">3. Разъяснения уполномоченного государственного органа по применению налогового законодательства обязательны для исполнения органами налоговой службы и рассматриваются правоохранительными и судебными органами в качестве письменного доказательства при рассмотрении налоговых споров и проведении процессуальных действий.</w:t>
      </w:r>
    </w:p>
    <w:p>
      <w:pPr>
        <w:spacing w:after="120"/>
        <w:jc w:val="both"/>
      </w:pPr>
      <w:r>
        <w:rPr>
          <w:rFonts w:ascii="Arial" w:cs="Arial" w:eastAsia="Arial" w:hAnsi="Arial"/>
          <w:sz w:val="24"/>
          <w:szCs w:val="24"/>
        </w:rPr>
        <w:t xml:space="preserve">4. Органы налоговой службы обязаны предоставлять письменные ответы по запросам налогоплательщика по порядку и процедурам исполнения налогового обязательства в сроки, предусмотренные в части 2 настоящей статьи.</w:t>
      </w:r>
    </w:p>
    <w:p>
      <w:pPr>
        <w:spacing w:after="120"/>
        <w:jc w:val="both"/>
      </w:pPr>
      <w:r>
        <w:rPr>
          <w:rFonts w:ascii="Arial" w:cs="Arial" w:eastAsia="Arial" w:hAnsi="Arial"/>
          <w:sz w:val="24"/>
          <w:szCs w:val="24"/>
        </w:rPr>
        <w:t xml:space="preserve">5. Кабинет Министров издает нормативные правовые акты по применению налогового законодательства Кыргызской Республики, которые являются обязательными для применения в случаях, когда они приняты в целях реализации полномочий, предусмотренных настоящим Кодексом.</w:t>
      </w:r>
    </w:p>
    <w:p>
      <w:pPr>
        <w:spacing w:after="120"/>
        <w:jc w:val="both"/>
      </w:pPr>
      <w:r>
        <w:rPr>
          <w:rFonts w:ascii="Arial" w:cs="Arial" w:eastAsia="Arial" w:hAnsi="Arial"/>
          <w:sz w:val="24"/>
          <w:szCs w:val="24"/>
        </w:rPr>
        <w:t xml:space="preserve">6. Документы, издаваемые в соответствии с частью 5 настоящей статьи, доводятся до всеобщего сведения путем воспроизведения текста документов в печатном и электронном издании, определяемом Кабинетом Министров, а также на открытом информационном веб-сайте уполномоченного государственного органа и/или уполномоченного налогового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w:t>
      </w:r>
      <w:hyperlink w:history="1" r:id="rIdt_zy6y2kyanj2n5vjez3r">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6 части 3 слова «части 3 настоящей статьи» заменить словами «настоящей части»;</w:t>
      </w:r>
    </w:p>
    <w:p>
      <w:pPr>
        <w:spacing w:after="120"/>
        <w:jc w:val="both"/>
      </w:pPr>
      <w:r>
        <w:rPr>
          <w:rFonts w:ascii="Arial" w:cs="Arial" w:eastAsia="Arial" w:hAnsi="Arial"/>
          <w:sz w:val="24"/>
          <w:szCs w:val="24"/>
        </w:rPr>
        <w:t xml:space="preserve">б) часть 4 изложить в следующей редакции:</w:t>
      </w:r>
    </w:p>
    <w:p>
      <w:pPr>
        <w:spacing w:after="120"/>
        <w:jc w:val="both"/>
      </w:pPr>
      <w:r>
        <w:rPr>
          <w:rFonts w:ascii="Arial" w:cs="Arial" w:eastAsia="Arial" w:hAnsi="Arial"/>
          <w:sz w:val="24"/>
          <w:szCs w:val="24"/>
        </w:rPr>
        <w:t xml:space="preserve">«4. Оказание иностранной организацией услуг в электронной форме, а также осуществление электронной торговли товарами в адрес покупателей-физических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признается территория Кыргызской Республики, не приводит к образованию постоянного учреждения этой организации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w:t>
      </w:r>
      <w:hyperlink w:history="1" r:id="rIdtwnkdseklbobpv6ppktxg">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Выполнение работы или оказание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Выполнением работ или оказанием услуг признается выполнение работ или оказание услуг на возмездной основе, не являющееся реализацией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w:t>
      </w:r>
      <w:hyperlink w:history="1" r:id="rIds6qu7a7eobvysyvm0blnw">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абзаце первом слова «автоматическим способом, по предоставлению» исключить;</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предоставление удаленного доступа, в том числе через сеть Интернет, к интернет-ресурсам и к ресурсам в других информационно-коммуникационных сетях, включая предоставление через сеть Интернет прав на использование электронных книг (изданий) и других электронных публикаций, информационных, образовательных материалов, графических изображений, музыкальных произведений с текстом или без него, аудиовизуальных произведений, в том числе путем предоставления удаленного доступа к ним для просмотра или прослушивания через сеть Интернет, а также обновление и расширение функциональных возможностей таких интернет-ресурсов;»;</w:t>
      </w:r>
    </w:p>
    <w:p>
      <w:pPr>
        <w:spacing w:after="120"/>
        <w:jc w:val="both"/>
      </w:pPr>
      <w:r>
        <w:rPr>
          <w:rFonts w:ascii="Arial" w:cs="Arial" w:eastAsia="Arial" w:hAnsi="Arial"/>
          <w:sz w:val="24"/>
          <w:szCs w:val="24"/>
        </w:rPr>
        <w:t xml:space="preserve">– пункт 3 после слова «Интернет» дополнить словами «, включая оказание услуг по размещению предложений о приобретении (реализации) товаров (работ, услуг), имущественных прав в сети Интернет»;</w:t>
      </w:r>
    </w:p>
    <w:p>
      <w:pPr>
        <w:spacing w:after="120"/>
        <w:jc w:val="both"/>
      </w:pPr>
      <w:r>
        <w:rPr>
          <w:rFonts w:ascii="Arial" w:cs="Arial" w:eastAsia="Arial" w:hAnsi="Arial"/>
          <w:sz w:val="24"/>
          <w:szCs w:val="24"/>
        </w:rPr>
        <w:t xml:space="preserve">– пункты 9 и 10 признать утратившими силу;</w:t>
      </w:r>
    </w:p>
    <w:p>
      <w:pPr>
        <w:spacing w:after="120"/>
        <w:jc w:val="both"/>
      </w:pPr>
      <w:r>
        <w:rPr>
          <w:rFonts w:ascii="Arial" w:cs="Arial" w:eastAsia="Arial" w:hAnsi="Arial"/>
          <w:sz w:val="24"/>
          <w:szCs w:val="24"/>
        </w:rPr>
        <w:t xml:space="preserve">б) в части 2:</w:t>
      </w:r>
    </w:p>
    <w:p>
      <w:pPr>
        <w:spacing w:after="120"/>
        <w:jc w:val="both"/>
      </w:pPr>
      <w:r>
        <w:rPr>
          <w:rFonts w:ascii="Arial" w:cs="Arial" w:eastAsia="Arial" w:hAnsi="Arial"/>
          <w:sz w:val="24"/>
          <w:szCs w:val="24"/>
        </w:rPr>
        <w:t xml:space="preserve">– пункт 1 признать утратившим силу;</w:t>
      </w:r>
    </w:p>
    <w:p>
      <w:pPr>
        <w:spacing w:after="120"/>
        <w:jc w:val="both"/>
      </w:pPr>
      <w:r>
        <w:rPr>
          <w:rFonts w:ascii="Arial" w:cs="Arial" w:eastAsia="Arial" w:hAnsi="Arial"/>
          <w:sz w:val="24"/>
          <w:szCs w:val="24"/>
        </w:rPr>
        <w:t xml:space="preserve">– в пункте 3 слова «электронной почте» заменить словами «электронным средствам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часть 2 </w:t>
      </w:r>
      <w:hyperlink w:history="1" r:id="rIdcuzeg5chrvekbls2-sjj6">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w:t>
      </w:r>
      <w:hyperlink w:history="1" r:id="rId5hfdxjtrtnwuqterfm2y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y1lmo1dbdm8dowfcvuase">
        <w:r>
          <w:rPr>
            <w:rFonts w:ascii="Arial" w:cs="Arial" w:eastAsia="Arial" w:hAnsi="Arial"/>
            <w:color w:val="1D4ED8"/>
            <w:sz w:val="24"/>
            <w:szCs w:val="24"/>
            <w:u w:val="single"/>
          </w:rPr>
          <w:t xml:space="preserve">статьей 34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w:t>
      </w:r>
      <w:r>
        <w:rPr>
          <w:rFonts w:ascii="Arial" w:cs="Arial" w:eastAsia="Arial" w:hAnsi="Arial"/>
          <w:sz w:val="24"/>
          <w:szCs w:val="24"/>
        </w:rPr>
        <w:t xml:space="preserve">1</w:t>
      </w:r>
      <w:r>
        <w:rPr>
          <w:rFonts w:ascii="Arial" w:cs="Arial" w:eastAsia="Arial" w:hAnsi="Arial"/>
          <w:sz w:val="24"/>
          <w:szCs w:val="24"/>
        </w:rPr>
        <w:t xml:space="preserve">. Права Кабинета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Кабинет Министров имеет право принимать на определенный срок решения:</w:t>
      </w:r>
    </w:p>
    <w:p>
      <w:pPr>
        <w:spacing w:after="120"/>
        <w:jc w:val="both"/>
      </w:pPr>
      <w:r>
        <w:rPr>
          <w:rFonts w:ascii="Arial" w:cs="Arial" w:eastAsia="Arial" w:hAnsi="Arial"/>
          <w:sz w:val="24"/>
          <w:szCs w:val="24"/>
        </w:rPr>
        <w:t xml:space="preserve">1) в случае возникновения обстоятельств непреодолимой силы:</w:t>
      </w:r>
    </w:p>
    <w:p>
      <w:pPr>
        <w:spacing w:after="120"/>
        <w:jc w:val="both"/>
      </w:pPr>
      <w:r>
        <w:rPr>
          <w:rFonts w:ascii="Arial" w:cs="Arial" w:eastAsia="Arial" w:hAnsi="Arial"/>
          <w:sz w:val="24"/>
          <w:szCs w:val="24"/>
        </w:rPr>
        <w:t xml:space="preserve">а) о предоставлении отсрочки или рассрочки по сумме налоговой задолженности, образовавшейся в результате возникновения обстоятельств непреодолимой силы, без предоставления банковской гарантии;</w:t>
      </w:r>
    </w:p>
    <w:p>
      <w:pPr>
        <w:spacing w:after="120"/>
        <w:jc w:val="both"/>
      </w:pPr>
      <w:r>
        <w:rPr>
          <w:rFonts w:ascii="Arial" w:cs="Arial" w:eastAsia="Arial" w:hAnsi="Arial"/>
          <w:sz w:val="24"/>
          <w:szCs w:val="24"/>
        </w:rPr>
        <w:t xml:space="preserve">б) об изменении ставок налогов в пределах ставок, предусмотренных налоговым законодательством Кыргызской Республики;</w:t>
      </w:r>
    </w:p>
    <w:p>
      <w:pPr>
        <w:spacing w:after="120"/>
        <w:jc w:val="both"/>
      </w:pPr>
      <w:r>
        <w:rPr>
          <w:rFonts w:ascii="Arial" w:cs="Arial" w:eastAsia="Arial" w:hAnsi="Arial"/>
          <w:sz w:val="24"/>
          <w:szCs w:val="24"/>
        </w:rPr>
        <w:t xml:space="preserve">в) о продлении сроков представления налоговой отчетности, за исключением налоговой отчетности по косвенным налогам при импорте товаров на территорию Кыргызской Республики с территорий государств – членов ЕАЭС;</w:t>
      </w:r>
    </w:p>
    <w:p>
      <w:pPr>
        <w:spacing w:after="120"/>
        <w:jc w:val="both"/>
      </w:pPr>
      <w:r>
        <w:rPr>
          <w:rFonts w:ascii="Arial" w:cs="Arial" w:eastAsia="Arial" w:hAnsi="Arial"/>
          <w:sz w:val="24"/>
          <w:szCs w:val="24"/>
        </w:rPr>
        <w:t xml:space="preserve">г) о неприменении налоговых санкций и пени за несвоевременное исполнение налоговых обязательств;</w:t>
      </w:r>
    </w:p>
    <w:p>
      <w:pPr>
        <w:spacing w:after="120"/>
        <w:jc w:val="both"/>
      </w:pPr>
      <w:r>
        <w:rPr>
          <w:rFonts w:ascii="Arial" w:cs="Arial" w:eastAsia="Arial" w:hAnsi="Arial"/>
          <w:sz w:val="24"/>
          <w:szCs w:val="24"/>
        </w:rPr>
        <w:t xml:space="preserve">2) об изменении ставок налогов на социально значимые товары, а также на сырье, результатом переработки которого являются социально значимые товары.</w:t>
      </w:r>
    </w:p>
    <w:p>
      <w:pPr>
        <w:spacing w:after="120"/>
        <w:jc w:val="both"/>
      </w:pPr>
      <w:r>
        <w:rPr>
          <w:rFonts w:ascii="Arial" w:cs="Arial" w:eastAsia="Arial" w:hAnsi="Arial"/>
          <w:sz w:val="24"/>
          <w:szCs w:val="24"/>
        </w:rPr>
        <w:t xml:space="preserve">Для целей настоящего пункта под социально значимыми товарами, а также под сырьем, результатом переработки которого являются социально значимые товары, понимаются товары, перечень которых утверждается Кабинетом Министров в соответствии с законодательством Кыргызской Республики о продовольственной безопасности Кыргызской Республики и о внутренней торговле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часть 4 </w:t>
      </w:r>
      <w:hyperlink w:history="1" r:id="rIdvpgpyt7asd0y2rtjbicoi">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дополнить пунктом 8 следующего содержания:</w:t>
      </w:r>
    </w:p>
    <w:p>
      <w:pPr>
        <w:spacing w:after="120"/>
        <w:jc w:val="both"/>
      </w:pPr>
      <w:r>
        <w:rPr>
          <w:rFonts w:ascii="Arial" w:cs="Arial" w:eastAsia="Arial" w:hAnsi="Arial"/>
          <w:sz w:val="24"/>
          <w:szCs w:val="24"/>
        </w:rPr>
        <w:t xml:space="preserve">«8) налог на деятельность в зоне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 части 1 </w:t>
      </w:r>
      <w:hyperlink w:history="1" r:id="rIdvq0dn7vzqboeazljweig9">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12 изложить в следующей редакции:</w:t>
      </w:r>
    </w:p>
    <w:p>
      <w:pPr>
        <w:spacing w:after="120"/>
        <w:jc w:val="both"/>
      </w:pPr>
      <w:r>
        <w:rPr>
          <w:rFonts w:ascii="Arial" w:cs="Arial" w:eastAsia="Arial" w:hAnsi="Arial"/>
          <w:sz w:val="24"/>
          <w:szCs w:val="24"/>
        </w:rPr>
        <w:t xml:space="preserve">«12) исполнять требования, установленные законодательством Кыргызской Республики в отношении подакцизных товаров, товаров, ввозимых в Кыргызскую Республику из государств – членов ЕАЭС, а также товаров, перемещаемых по территории Кыргызской Республики;»;</w:t>
      </w:r>
    </w:p>
    <w:p>
      <w:pPr>
        <w:spacing w:after="120"/>
        <w:jc w:val="both"/>
      </w:pPr>
      <w:r>
        <w:rPr>
          <w:rFonts w:ascii="Arial" w:cs="Arial" w:eastAsia="Arial" w:hAnsi="Arial"/>
          <w:sz w:val="24"/>
          <w:szCs w:val="24"/>
        </w:rPr>
        <w:t xml:space="preserve">б) часть дополнить пунктами 17−20 следующего содержания:</w:t>
      </w:r>
    </w:p>
    <w:p>
      <w:pPr>
        <w:spacing w:after="120"/>
        <w:jc w:val="both"/>
      </w:pPr>
      <w:r>
        <w:rPr>
          <w:rFonts w:ascii="Arial" w:cs="Arial" w:eastAsia="Arial" w:hAnsi="Arial"/>
          <w:sz w:val="24"/>
          <w:szCs w:val="24"/>
        </w:rPr>
        <w:t xml:space="preserve">«17) при ввозе товаров в Кыргызскую Республику из государств – членов ЕАЭС представлять в налоговые органы документы на ввозимые товары и сопроводительные документы в порядке, определенном Кабинетом Министров;</w:t>
      </w:r>
    </w:p>
    <w:p>
      <w:pPr>
        <w:spacing w:after="120"/>
        <w:jc w:val="both"/>
      </w:pPr>
      <w:r>
        <w:rPr>
          <w:rFonts w:ascii="Arial" w:cs="Arial" w:eastAsia="Arial" w:hAnsi="Arial"/>
          <w:sz w:val="24"/>
          <w:szCs w:val="24"/>
        </w:rPr>
        <w:t xml:space="preserve">18) применять каталог товаров, работ и услуг, утверждаемый уполномоченным налоговым органом, в случаях и порядке, определяемых Кабинетом Министров;</w:t>
      </w:r>
    </w:p>
    <w:p>
      <w:pPr>
        <w:spacing w:after="120"/>
        <w:jc w:val="both"/>
      </w:pPr>
      <w:r>
        <w:rPr>
          <w:rFonts w:ascii="Arial" w:cs="Arial" w:eastAsia="Arial" w:hAnsi="Arial"/>
          <w:sz w:val="24"/>
          <w:szCs w:val="24"/>
        </w:rPr>
        <w:t xml:space="preserve">19) применять контрольные пломбы в случаях и порядке, определенных налоговым законодательством Кыргызской Республики и правом ЕАЭС;</w:t>
      </w:r>
    </w:p>
    <w:p>
      <w:pPr>
        <w:spacing w:after="120"/>
        <w:jc w:val="both"/>
      </w:pPr>
      <w:r>
        <w:rPr>
          <w:rFonts w:ascii="Arial" w:cs="Arial" w:eastAsia="Arial" w:hAnsi="Arial"/>
          <w:sz w:val="24"/>
          <w:szCs w:val="24"/>
        </w:rPr>
        <w:t xml:space="preserve">20) приобретать товары, работы и услуги с получением счета-фактуры в виде электронного документа от поставщика, обязанного оформлять такой счет-фактуру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в </w:t>
      </w:r>
      <w:hyperlink w:history="1" r:id="rIdtfbbrhtvybxnlgt4r3irn">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слово «Налоговым» заменить словами «Если иное не предусмотрено настоящей статьей, налоговым»;</w:t>
      </w:r>
    </w:p>
    <w:p>
      <w:pPr>
        <w:spacing w:after="120"/>
        <w:jc w:val="both"/>
      </w:pPr>
      <w:r>
        <w:rPr>
          <w:rFonts w:ascii="Arial" w:cs="Arial" w:eastAsia="Arial" w:hAnsi="Arial"/>
          <w:sz w:val="24"/>
          <w:szCs w:val="24"/>
        </w:rPr>
        <w:t xml:space="preserve">− часть дополнить абзацем вторым следующего содержания:</w:t>
      </w:r>
    </w:p>
    <w:p>
      <w:pPr>
        <w:spacing w:after="120"/>
        <w:jc w:val="both"/>
      </w:pPr>
      <w:r>
        <w:rPr>
          <w:rFonts w:ascii="Arial" w:cs="Arial" w:eastAsia="Arial" w:hAnsi="Arial"/>
          <w:sz w:val="24"/>
          <w:szCs w:val="24"/>
        </w:rPr>
        <w:t xml:space="preserve">«Органы законодательной судебной, исполнительной государственной власти Кыргызской Республики со специальным статусом, иной государственный орган, орган местного самоуправления, поименованный в Конституции Кыргызской Республики, а также орган государственного социального страхования Кыргызской Республики и Агентство по защите депозитов, не являются налоговыми агентами по НДС по выполненным или оказанным в их адрес работам или услугам, местом поставки которых признается территория Кыргызской Республики, иностранной организацией, деятельность которой не приводит к возникновению постоянного учреждения на территории Кыргызской Республики.»;</w:t>
      </w:r>
    </w:p>
    <w:p>
      <w:pPr>
        <w:spacing w:after="120"/>
        <w:jc w:val="both"/>
      </w:pPr>
      <w:r>
        <w:rPr>
          <w:rFonts w:ascii="Arial" w:cs="Arial" w:eastAsia="Arial" w:hAnsi="Arial"/>
          <w:sz w:val="24"/>
          <w:szCs w:val="24"/>
        </w:rPr>
        <w:t xml:space="preserve">б) в пункте 3 части 2:</w:t>
      </w:r>
    </w:p>
    <w:p>
      <w:pPr>
        <w:spacing w:after="120"/>
        <w:jc w:val="both"/>
      </w:pPr>
      <w:r>
        <w:rPr>
          <w:rFonts w:ascii="Arial" w:cs="Arial" w:eastAsia="Arial" w:hAnsi="Arial"/>
          <w:sz w:val="24"/>
          <w:szCs w:val="24"/>
        </w:rPr>
        <w:t xml:space="preserve">− пункт после слов «иностранной организацией» дополнить словами «или индивидуальным предпринимателем»;</w:t>
      </w:r>
    </w:p>
    <w:p>
      <w:pPr>
        <w:spacing w:after="120"/>
        <w:jc w:val="both"/>
      </w:pPr>
      <w:r>
        <w:rPr>
          <w:rFonts w:ascii="Arial" w:cs="Arial" w:eastAsia="Arial" w:hAnsi="Arial"/>
          <w:sz w:val="24"/>
          <w:szCs w:val="24"/>
        </w:rPr>
        <w:t xml:space="preserve">− пункт дополнить абзацем вторым следующего содержания:</w:t>
      </w:r>
    </w:p>
    <w:p>
      <w:pPr>
        <w:spacing w:after="120"/>
        <w:jc w:val="both"/>
      </w:pPr>
      <w:r>
        <w:rPr>
          <w:rFonts w:ascii="Arial" w:cs="Arial" w:eastAsia="Arial" w:hAnsi="Arial"/>
          <w:sz w:val="24"/>
          <w:szCs w:val="24"/>
        </w:rPr>
        <w:t xml:space="preserve">«Настоящий пункт не распространяется на выполнение работ и/или оказание услуг в рамках реализации международных договоров или соглашений, указанных в статье 3 настоящего Кодекса, заключенных до даты вступления в силу настоящего Кодекса;»;</w:t>
      </w:r>
    </w:p>
    <w:p>
      <w:pPr>
        <w:spacing w:after="120"/>
        <w:jc w:val="both"/>
      </w:pPr>
      <w:r>
        <w:rPr>
          <w:rFonts w:ascii="Arial" w:cs="Arial" w:eastAsia="Arial" w:hAnsi="Arial"/>
          <w:sz w:val="24"/>
          <w:szCs w:val="24"/>
        </w:rPr>
        <w:t xml:space="preserve">в) статью дополнить частями 6–8 следующего содержания:</w:t>
      </w:r>
    </w:p>
    <w:p>
      <w:pPr>
        <w:spacing w:after="120"/>
        <w:jc w:val="both"/>
      </w:pPr>
      <w:r>
        <w:rPr>
          <w:rFonts w:ascii="Arial" w:cs="Arial" w:eastAsia="Arial" w:hAnsi="Arial"/>
          <w:sz w:val="24"/>
          <w:szCs w:val="24"/>
        </w:rPr>
        <w:t xml:space="preserve">«6. Банк не является налоговым агентом в отношении обязанности, предусмотренной пунктом 3 части 2 настоящей статьи.</w:t>
      </w:r>
    </w:p>
    <w:p>
      <w:pPr>
        <w:spacing w:after="120"/>
        <w:jc w:val="both"/>
      </w:pPr>
      <w:r>
        <w:rPr>
          <w:rFonts w:ascii="Arial" w:cs="Arial" w:eastAsia="Arial" w:hAnsi="Arial"/>
          <w:sz w:val="24"/>
          <w:szCs w:val="24"/>
        </w:rPr>
        <w:t xml:space="preserve">7. Отчет налогового агента представляется за налоговый период, в котором налоговое обязательство возникло. Представление отчета и уплата налогового обязательства налогового агента осуществляются в порядке и сроки применительно к каждому налогу отдельно согласно требованиям настоящего Кодекса.</w:t>
      </w:r>
    </w:p>
    <w:p>
      <w:pPr>
        <w:spacing w:after="120"/>
        <w:jc w:val="both"/>
      </w:pPr>
      <w:r>
        <w:rPr>
          <w:rFonts w:ascii="Arial" w:cs="Arial" w:eastAsia="Arial" w:hAnsi="Arial"/>
          <w:sz w:val="24"/>
          <w:szCs w:val="24"/>
        </w:rPr>
        <w:t xml:space="preserve">8. Освобождается от исполнения обязанностей налогового агента в отношении НДС, предусмотренного пунктом 3 части 2 настоящей статьи, резидент Парка высоких технологий при приобретении у иностранной организации или иностранного индивидуального предпринимателя работы и/или услуги, местом поставки которых признается территория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 </w:t>
      </w:r>
      <w:hyperlink w:history="1" r:id="rIdz2njrcvrojzsmo8kwkhoz">
        <w:r>
          <w:rPr>
            <w:rFonts w:ascii="Arial" w:cs="Arial" w:eastAsia="Arial" w:hAnsi="Arial"/>
            <w:color w:val="1D4ED8"/>
            <w:sz w:val="24"/>
            <w:szCs w:val="24"/>
            <w:u w:val="single"/>
          </w:rPr>
          <w:t xml:space="preserve">статье 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2 дополнить абзацем вторым следующего содержания:</w:t>
      </w:r>
    </w:p>
    <w:p>
      <w:pPr>
        <w:spacing w:after="120"/>
        <w:jc w:val="both"/>
      </w:pPr>
      <w:r>
        <w:rPr>
          <w:rFonts w:ascii="Arial" w:cs="Arial" w:eastAsia="Arial" w:hAnsi="Arial"/>
          <w:sz w:val="24"/>
          <w:szCs w:val="24"/>
        </w:rPr>
        <w:t xml:space="preserve">«Прохождение службы государственными гражданскими служащими в органах налоговой службы регулируется законодательством Кыргызской Республики о государственной гражданской службе и муниципальной службе в части, не противоречащей настоящему Кодексу.»;</w:t>
      </w:r>
    </w:p>
    <w:p>
      <w:pPr>
        <w:spacing w:after="120"/>
        <w:jc w:val="both"/>
      </w:pPr>
      <w:r>
        <w:rPr>
          <w:rFonts w:ascii="Arial" w:cs="Arial" w:eastAsia="Arial" w:hAnsi="Arial"/>
          <w:sz w:val="24"/>
          <w:szCs w:val="24"/>
        </w:rPr>
        <w:t xml:space="preserve">б) статью дополнить частью 21следующего содержания:</w:t>
      </w:r>
    </w:p>
    <w:p>
      <w:pPr>
        <w:spacing w:after="120"/>
        <w:jc w:val="both"/>
      </w:pPr>
      <w:r>
        <w:rPr>
          <w:rFonts w:ascii="Arial" w:cs="Arial" w:eastAsia="Arial" w:hAnsi="Arial"/>
          <w:sz w:val="24"/>
          <w:szCs w:val="24"/>
        </w:rPr>
        <w:t xml:space="preserve">«21. Руководитель уполномоченного налогового органа имеет право принимать решение о назначении на должность или освобождении от занимаемой должности должностных лиц органов налоговой службы в особом порядке, определяемом Кабинетом Министров Кыргызской Республики.»;</w:t>
      </w:r>
    </w:p>
    <w:p>
      <w:pPr>
        <w:spacing w:after="120"/>
        <w:jc w:val="both"/>
      </w:pPr>
      <w:r>
        <w:rPr>
          <w:rFonts w:ascii="Arial" w:cs="Arial" w:eastAsia="Arial" w:hAnsi="Arial"/>
          <w:sz w:val="24"/>
          <w:szCs w:val="24"/>
        </w:rPr>
        <w:t xml:space="preserve">в) в части 3 слова «результатов аттестации, профессионального уровня и» исключить;</w:t>
      </w:r>
    </w:p>
    <w:p>
      <w:pPr>
        <w:spacing w:after="120"/>
        <w:jc w:val="both"/>
      </w:pPr>
      <w:r>
        <w:rPr>
          <w:rFonts w:ascii="Arial" w:cs="Arial" w:eastAsia="Arial" w:hAnsi="Arial"/>
          <w:sz w:val="24"/>
          <w:szCs w:val="24"/>
        </w:rPr>
        <w:t xml:space="preserve">г) абзац первый части 4 изложить в следующей редакции:</w:t>
      </w:r>
    </w:p>
    <w:p>
      <w:pPr>
        <w:spacing w:after="120"/>
        <w:jc w:val="both"/>
      </w:pPr>
      <w:r>
        <w:rPr>
          <w:rFonts w:ascii="Arial" w:cs="Arial" w:eastAsia="Arial" w:hAnsi="Arial"/>
          <w:sz w:val="24"/>
          <w:szCs w:val="24"/>
        </w:rPr>
        <w:t xml:space="preserve">«4. Первым специальным званием является звание «младший инспектор налоговой службы», которое присваивается должностным лицам, имеющим стаж работы в системе органов налоговой службы не менее одного года.»;</w:t>
      </w:r>
    </w:p>
    <w:p>
      <w:pPr>
        <w:spacing w:after="120"/>
        <w:jc w:val="both"/>
      </w:pPr>
      <w:r>
        <w:rPr>
          <w:rFonts w:ascii="Arial" w:cs="Arial" w:eastAsia="Arial" w:hAnsi="Arial"/>
          <w:sz w:val="24"/>
          <w:szCs w:val="24"/>
        </w:rPr>
        <w:t xml:space="preserve">д) предложение первое части 11 изложить в следующей редакции: «Лицам, имеющим воинские или специальные звания, специальные классные чины, дипломатические ранги, классные чины при переходе в органы налоговой службы присваивается специальное звание, соответствующее этому воинскому или специальному званию, специальному классному чину, дипломатическому рангу, классному чину.»;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в части 1 </w:t>
      </w:r>
      <w:hyperlink w:history="1" r:id="rIdg7ziwezdwpeq8rqtudhhd">
        <w:r>
          <w:rPr>
            <w:rFonts w:ascii="Arial" w:cs="Arial" w:eastAsia="Arial" w:hAnsi="Arial"/>
            <w:color w:val="1D4ED8"/>
            <w:sz w:val="24"/>
            <w:szCs w:val="24"/>
            <w:u w:val="single"/>
          </w:rPr>
          <w:t xml:space="preserve">статьи 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17 после слова «патента» дополнить словами «или налога на деятельность в зонах торговли с особым режимом»;</w:t>
      </w:r>
    </w:p>
    <w:p>
      <w:pPr>
        <w:spacing w:after="120"/>
        <w:jc w:val="both"/>
      </w:pPr>
      <w:r>
        <w:rPr>
          <w:rFonts w:ascii="Arial" w:cs="Arial" w:eastAsia="Arial" w:hAnsi="Arial"/>
          <w:sz w:val="24"/>
          <w:szCs w:val="24"/>
        </w:rPr>
        <w:t xml:space="preserve">б) часть дополнить пунктами 20 и 21 следующего содержания:</w:t>
      </w:r>
    </w:p>
    <w:p>
      <w:pPr>
        <w:spacing w:after="120"/>
        <w:jc w:val="both"/>
      </w:pPr>
      <w:r>
        <w:rPr>
          <w:rFonts w:ascii="Arial" w:cs="Arial" w:eastAsia="Arial" w:hAnsi="Arial"/>
          <w:sz w:val="24"/>
          <w:szCs w:val="24"/>
        </w:rPr>
        <w:t xml:space="preserve">20) организовать мероприятия по проведению стимулирующих лотерей в порядке, определенном законодательством Кыргызской Республики о лотереях;</w:t>
      </w:r>
    </w:p>
    <w:p>
      <w:pPr>
        <w:spacing w:after="120"/>
        <w:jc w:val="both"/>
      </w:pPr>
      <w:r>
        <w:rPr>
          <w:rFonts w:ascii="Arial" w:cs="Arial" w:eastAsia="Arial" w:hAnsi="Arial"/>
          <w:sz w:val="24"/>
          <w:szCs w:val="24"/>
        </w:rPr>
        <w:t xml:space="preserve">21) закупать товары, работы и услуги для формирования призового фонда стимулирующей лотереи и передавать их победителям лотереи на безвозмездной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 части 1 </w:t>
      </w:r>
      <w:hyperlink w:history="1" r:id="rIdgleswwu21i4l3dcd9jii4">
        <w:r>
          <w:rPr>
            <w:rFonts w:ascii="Arial" w:cs="Arial" w:eastAsia="Arial" w:hAnsi="Arial"/>
            <w:color w:val="1D4ED8"/>
            <w:sz w:val="24"/>
            <w:szCs w:val="24"/>
            <w:u w:val="single"/>
          </w:rPr>
          <w:t xml:space="preserve">статьи 60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2 слова «в сфере добровольного декларирования имущества и доходов физическими лицами» заменить словами «в сфере добровольного декларирования и амнистии активов физических лиц»;</w:t>
      </w:r>
    </w:p>
    <w:p>
      <w:pPr>
        <w:spacing w:after="120"/>
        <w:jc w:val="both"/>
      </w:pPr>
      <w:r>
        <w:rPr>
          <w:rFonts w:ascii="Arial" w:cs="Arial" w:eastAsia="Arial" w:hAnsi="Arial"/>
          <w:sz w:val="24"/>
          <w:szCs w:val="24"/>
        </w:rPr>
        <w:t xml:space="preserve">б) в подпункте «г» пункта 15 слова «заверенные подписью» заменить словами «заверенные подписью руководителя или уполномоченного им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Кодекс дополнить </w:t>
      </w:r>
      <w:hyperlink w:history="1" r:id="rId5fqcarbrxcmwmqxjia6a2">
        <w:r>
          <w:rPr>
            <w:rFonts w:ascii="Arial" w:cs="Arial" w:eastAsia="Arial" w:hAnsi="Arial"/>
            <w:color w:val="1D4ED8"/>
            <w:sz w:val="24"/>
            <w:szCs w:val="24"/>
            <w:u w:val="single"/>
          </w:rPr>
          <w:t xml:space="preserve">статьей 60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w:t>
      </w:r>
      <w:r>
        <w:rPr>
          <w:rFonts w:ascii="Arial" w:cs="Arial" w:eastAsia="Arial" w:hAnsi="Arial"/>
          <w:sz w:val="24"/>
          <w:szCs w:val="24"/>
        </w:rPr>
        <w:t xml:space="preserve">1</w:t>
      </w:r>
      <w:r>
        <w:rPr>
          <w:rFonts w:ascii="Arial" w:cs="Arial" w:eastAsia="Arial" w:hAnsi="Arial"/>
          <w:sz w:val="24"/>
          <w:szCs w:val="24"/>
        </w:rPr>
        <w:t xml:space="preserve">. Система управления рисками, применяемая органами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управления рисками основана на оценке степени (уровня) рисков и включает меры, вырабатываемые и/или применяемые налоговыми органами в целях выявления и предупреждения риска.</w:t>
      </w:r>
    </w:p>
    <w:p>
      <w:pPr>
        <w:spacing w:after="120"/>
        <w:jc w:val="both"/>
      </w:pPr>
      <w:r>
        <w:rPr>
          <w:rFonts w:ascii="Arial" w:cs="Arial" w:eastAsia="Arial" w:hAnsi="Arial"/>
          <w:sz w:val="24"/>
          <w:szCs w:val="24"/>
        </w:rPr>
        <w:t xml:space="preserve">2. Риском является вероятность неисполнения и/или неполного исполнения налогового обязательства налогоплательщиком.</w:t>
      </w:r>
    </w:p>
    <w:p>
      <w:pPr>
        <w:spacing w:after="120"/>
        <w:jc w:val="both"/>
      </w:pPr>
      <w:r>
        <w:rPr>
          <w:rFonts w:ascii="Arial" w:cs="Arial" w:eastAsia="Arial" w:hAnsi="Arial"/>
          <w:sz w:val="24"/>
          <w:szCs w:val="24"/>
        </w:rPr>
        <w:t xml:space="preserve">3. Оценка степени (уровня) рисков осуществляется на основе анализа данных налоговой отчетности, представленной налогоплательщиками, сведений, полученных от уполномоченных государственных органов, организаций, органов местного самоуправления, а также других документов и/или сведений о деятельности налогоплательщика.</w:t>
      </w:r>
    </w:p>
    <w:p>
      <w:pPr>
        <w:spacing w:after="120"/>
        <w:jc w:val="both"/>
      </w:pPr>
      <w:r>
        <w:rPr>
          <w:rFonts w:ascii="Arial" w:cs="Arial" w:eastAsia="Arial" w:hAnsi="Arial"/>
          <w:sz w:val="24"/>
          <w:szCs w:val="24"/>
        </w:rPr>
        <w:t xml:space="preserve">4. Система управления рисками осуществляется с применением информационной системы уполномоченного налогового органа.</w:t>
      </w:r>
    </w:p>
    <w:p>
      <w:pPr>
        <w:spacing w:after="120"/>
        <w:jc w:val="both"/>
      </w:pPr>
      <w:r>
        <w:rPr>
          <w:rFonts w:ascii="Arial" w:cs="Arial" w:eastAsia="Arial" w:hAnsi="Arial"/>
          <w:sz w:val="24"/>
          <w:szCs w:val="24"/>
        </w:rPr>
        <w:t xml:space="preserve">5. Критериями риска является совокупность признаков, по которым производится оценка степени (уровня) риска.</w:t>
      </w:r>
    </w:p>
    <w:p>
      <w:pPr>
        <w:spacing w:after="120"/>
        <w:jc w:val="both"/>
      </w:pPr>
      <w:r>
        <w:rPr>
          <w:rFonts w:ascii="Arial" w:cs="Arial" w:eastAsia="Arial" w:hAnsi="Arial"/>
          <w:sz w:val="24"/>
          <w:szCs w:val="24"/>
        </w:rPr>
        <w:t xml:space="preserve">Критерии риска и порядок применения системы управления рисками определяются уполномоченным налоговым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абзац первый части 2 </w:t>
      </w:r>
      <w:hyperlink w:history="1" r:id="rIdcnbeygtyyotwtt7ct9-uz">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Таможенные органы осуществляют администрирование налогов, в том числе Единого налога, уплачиваемого субъектом, применяющим режим, установленный статьей 324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w:t>
      </w:r>
      <w:hyperlink w:history="1" r:id="rIdsrar4xcg_cgbvs_o099x2">
        <w:r>
          <w:rPr>
            <w:rFonts w:ascii="Arial" w:cs="Arial" w:eastAsia="Arial" w:hAnsi="Arial"/>
            <w:color w:val="1D4ED8"/>
            <w:sz w:val="24"/>
            <w:szCs w:val="24"/>
            <w:u w:val="single"/>
          </w:rPr>
          <w:t xml:space="preserve">статье 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пункт 1 после слов «о факте» дополнить словами «и статусе»;</w:t>
      </w:r>
    </w:p>
    <w:p>
      <w:pPr>
        <w:spacing w:after="120"/>
        <w:jc w:val="both"/>
      </w:pPr>
      <w:r>
        <w:rPr>
          <w:rFonts w:ascii="Arial" w:cs="Arial" w:eastAsia="Arial" w:hAnsi="Arial"/>
          <w:sz w:val="24"/>
          <w:szCs w:val="24"/>
        </w:rPr>
        <w:t xml:space="preserve">− часть дополнить 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о факте наличия или отсутствия налоговой задолженности;»;</w:t>
      </w:r>
    </w:p>
    <w:p>
      <w:pPr>
        <w:spacing w:after="120"/>
        <w:jc w:val="both"/>
      </w:pPr>
      <w:r>
        <w:rPr>
          <w:rFonts w:ascii="Arial" w:cs="Arial" w:eastAsia="Arial" w:hAnsi="Arial"/>
          <w:sz w:val="24"/>
          <w:szCs w:val="24"/>
        </w:rPr>
        <w:t xml:space="preserve">− часть дополнить пунктами 6−9 следующего содержания:</w:t>
      </w:r>
    </w:p>
    <w:p>
      <w:pPr>
        <w:spacing w:after="120"/>
        <w:jc w:val="both"/>
      </w:pPr>
      <w:r>
        <w:rPr>
          <w:rFonts w:ascii="Arial" w:cs="Arial" w:eastAsia="Arial" w:hAnsi="Arial"/>
          <w:sz w:val="24"/>
          <w:szCs w:val="24"/>
        </w:rPr>
        <w:t xml:space="preserve">«6) публикуемых в соответствии с пунктом 23 части 1 статьи 60 настоящего Кодекса;</w:t>
      </w:r>
    </w:p>
    <w:p>
      <w:pPr>
        <w:spacing w:after="120"/>
        <w:jc w:val="both"/>
      </w:pPr>
      <w:r>
        <w:rPr>
          <w:rFonts w:ascii="Arial" w:cs="Arial" w:eastAsia="Arial" w:hAnsi="Arial"/>
          <w:sz w:val="24"/>
          <w:szCs w:val="24"/>
        </w:rPr>
        <w:t xml:space="preserve">7) о начисленной и/или уплаченной сумме налога на имущество на транспортное средство;</w:t>
      </w:r>
    </w:p>
    <w:p>
      <w:pPr>
        <w:spacing w:after="120"/>
        <w:jc w:val="both"/>
      </w:pPr>
      <w:r>
        <w:rPr>
          <w:rFonts w:ascii="Arial" w:cs="Arial" w:eastAsia="Arial" w:hAnsi="Arial"/>
          <w:sz w:val="24"/>
          <w:szCs w:val="24"/>
        </w:rPr>
        <w:t xml:space="preserve">8) о выданных налогоплательщику патентах;</w:t>
      </w:r>
    </w:p>
    <w:p>
      <w:pPr>
        <w:spacing w:after="120"/>
        <w:jc w:val="both"/>
      </w:pPr>
      <w:r>
        <w:rPr>
          <w:rFonts w:ascii="Arial" w:cs="Arial" w:eastAsia="Arial" w:hAnsi="Arial"/>
          <w:sz w:val="24"/>
          <w:szCs w:val="24"/>
        </w:rPr>
        <w:t xml:space="preserve">9) об ограничении выезда налогоплательщика.»;</w:t>
      </w:r>
    </w:p>
    <w:p>
      <w:pPr>
        <w:spacing w:after="120"/>
        <w:jc w:val="both"/>
      </w:pPr>
      <w:r>
        <w:rPr>
          <w:rFonts w:ascii="Arial" w:cs="Arial" w:eastAsia="Arial" w:hAnsi="Arial"/>
          <w:sz w:val="24"/>
          <w:szCs w:val="24"/>
        </w:rPr>
        <w:t xml:space="preserve">б) часть 2 дополнить пунктами 11 и 12 следующего содержания:</w:t>
      </w:r>
    </w:p>
    <w:p>
      <w:pPr>
        <w:spacing w:after="120"/>
        <w:jc w:val="both"/>
      </w:pPr>
      <w:r>
        <w:rPr>
          <w:rFonts w:ascii="Arial" w:cs="Arial" w:eastAsia="Arial" w:hAnsi="Arial"/>
          <w:sz w:val="24"/>
          <w:szCs w:val="24"/>
        </w:rPr>
        <w:t xml:space="preserve">«11) организациям, осуществляющим разработку, сопровождение или совершенствование информационной системы уполномоченного налогового органа;</w:t>
      </w:r>
    </w:p>
    <w:p>
      <w:pPr>
        <w:spacing w:after="120"/>
        <w:jc w:val="both"/>
      </w:pPr>
      <w:r>
        <w:rPr>
          <w:rFonts w:ascii="Arial" w:cs="Arial" w:eastAsia="Arial" w:hAnsi="Arial"/>
          <w:sz w:val="24"/>
          <w:szCs w:val="24"/>
        </w:rPr>
        <w:t xml:space="preserve">12) уполномоченным государственным органам, осуществляющим государственную регистрацию прав на недвижимое имущество и регистрацию транспортных средств, в части начисленных и уплаченных сумм налога на имущество.»;</w:t>
      </w:r>
    </w:p>
    <w:p>
      <w:pPr>
        <w:spacing w:after="120"/>
        <w:jc w:val="both"/>
      </w:pPr>
      <w:r>
        <w:rPr>
          <w:rFonts w:ascii="Arial" w:cs="Arial" w:eastAsia="Arial" w:hAnsi="Arial"/>
          <w:sz w:val="24"/>
          <w:szCs w:val="24"/>
        </w:rPr>
        <w:t xml:space="preserve">в) часть 4 изложить в следующей редакции:</w:t>
      </w:r>
    </w:p>
    <w:p>
      <w:pPr>
        <w:spacing w:after="120"/>
        <w:jc w:val="both"/>
      </w:pPr>
      <w:r>
        <w:rPr>
          <w:rFonts w:ascii="Arial" w:cs="Arial" w:eastAsia="Arial" w:hAnsi="Arial"/>
          <w:sz w:val="24"/>
          <w:szCs w:val="24"/>
        </w:rPr>
        <w:t xml:space="preserve">«4. За исключением случаев, предусмотренных частью 2 настоящей статьи, информацию относительно налогоплательщика, составляющую налоговую тайну, можно открыть другому лицу с письменного согласия налогоплательщика, представленного в виде документа на бумажном носителе или электронного документа.</w:t>
      </w:r>
    </w:p>
    <w:p>
      <w:pPr>
        <w:spacing w:after="120"/>
        <w:jc w:val="both"/>
      </w:pPr>
      <w:r>
        <w:rPr>
          <w:rFonts w:ascii="Arial" w:cs="Arial" w:eastAsia="Arial" w:hAnsi="Arial"/>
          <w:sz w:val="24"/>
          <w:szCs w:val="24"/>
        </w:rPr>
        <w:t xml:space="preserve">Согласие налогоплательщика, предусмотренное настоящей частью, на открытие его налоговой тайны другому лицу предоставляется налогоплательщиком органу налоговой службы или такому другому лицу.</w:t>
      </w:r>
    </w:p>
    <w:p>
      <w:pPr>
        <w:spacing w:after="120"/>
        <w:jc w:val="both"/>
      </w:pPr>
      <w:r>
        <w:rPr>
          <w:rFonts w:ascii="Arial" w:cs="Arial" w:eastAsia="Arial" w:hAnsi="Arial"/>
          <w:sz w:val="24"/>
          <w:szCs w:val="24"/>
        </w:rPr>
        <w:t xml:space="preserve">Если согласие налогоплательщика на открытие налоговой тайны предоставляется органу налоговой службы через другое лицо, то ответственность за его достоверность возлагается на данное другое лицо.»;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пункте 1 части 1 </w:t>
      </w:r>
      <w:hyperlink w:history="1" r:id="rId4bqymdzkm2x3ztboq4kmw">
        <w:r>
          <w:rPr>
            <w:rFonts w:ascii="Arial" w:cs="Arial" w:eastAsia="Arial" w:hAnsi="Arial"/>
            <w:color w:val="1D4ED8"/>
            <w:sz w:val="24"/>
            <w:szCs w:val="24"/>
            <w:u w:val="single"/>
          </w:rPr>
          <w:t xml:space="preserve">статьи 68</w:t>
        </w:r>
      </w:hyperlink>
      <w:r>
        <w:rPr>
          <w:rFonts w:ascii="Arial" w:cs="Arial" w:eastAsia="Arial" w:hAnsi="Arial"/>
          <w:sz w:val="24"/>
          <w:szCs w:val="24"/>
        </w:rPr>
        <w:t xml:space="preserve"> слова «уплаты налога» заменить словами «срока уплаты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 пункте 6 части 1 </w:t>
      </w:r>
      <w:hyperlink w:history="1" r:id="rId5zdjvxbbwh-toso8914ut">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слова «возмещении и» заменить словами «возмещении и/или»;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в </w:t>
      </w:r>
      <w:hyperlink w:history="1" r:id="rIdwlg3nrmqrszx1dxhpeh4m">
        <w:r>
          <w:rPr>
            <w:rFonts w:ascii="Arial" w:cs="Arial" w:eastAsia="Arial" w:hAnsi="Arial"/>
            <w:color w:val="1D4ED8"/>
            <w:sz w:val="24"/>
            <w:szCs w:val="24"/>
            <w:u w:val="single"/>
          </w:rPr>
          <w:t xml:space="preserve">статье 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2 изложить в следующей редакции:</w:t>
      </w:r>
    </w:p>
    <w:p>
      <w:pPr>
        <w:spacing w:after="120"/>
        <w:jc w:val="both"/>
      </w:pPr>
      <w:r>
        <w:rPr>
          <w:rFonts w:ascii="Arial" w:cs="Arial" w:eastAsia="Arial" w:hAnsi="Arial"/>
          <w:sz w:val="24"/>
          <w:szCs w:val="24"/>
        </w:rPr>
        <w:t xml:space="preserve">«2. Льготный режим исполнения налогового обязательства применяется, если налогоплательщик не позднее 15 календарных дней с даты:</w:t>
      </w:r>
    </w:p>
    <w:p>
      <w:pPr>
        <w:spacing w:after="120"/>
        <w:jc w:val="both"/>
      </w:pPr>
      <w:r>
        <w:rPr>
          <w:rFonts w:ascii="Arial" w:cs="Arial" w:eastAsia="Arial" w:hAnsi="Arial"/>
          <w:sz w:val="24"/>
          <w:szCs w:val="24"/>
        </w:rPr>
        <w:t xml:space="preserve">1) вручения решения по результатам налоговой проверки уплатил полную сумму недоимки и сумму в размере 50 процентов от начисленной по результатам такой проверки налоговой санкции, начисленных на день уплаты, а также 50 процентов пеней, начисленных на день уплаты;</w:t>
      </w:r>
    </w:p>
    <w:p>
      <w:pPr>
        <w:spacing w:after="120"/>
        <w:jc w:val="both"/>
      </w:pPr>
      <w:r>
        <w:rPr>
          <w:rFonts w:ascii="Arial" w:cs="Arial" w:eastAsia="Arial" w:hAnsi="Arial"/>
          <w:sz w:val="24"/>
          <w:szCs w:val="24"/>
        </w:rPr>
        <w:t xml:space="preserve">2) представления уточненной налоговой отчетности уплатил полную сумму недоимки, подлежащей уплате согласно этой отчетности, а также уплатил сумму в размере 50 процентов от подлежащей уплате налоговой санкции и 50 процентов суммы пеней, начисленных на день уплаты.</w:t>
      </w:r>
    </w:p>
    <w:p>
      <w:pPr>
        <w:spacing w:after="120"/>
        <w:jc w:val="both"/>
      </w:pPr>
      <w:r>
        <w:rPr>
          <w:rFonts w:ascii="Arial" w:cs="Arial" w:eastAsia="Arial" w:hAnsi="Arial"/>
          <w:sz w:val="24"/>
          <w:szCs w:val="24"/>
        </w:rPr>
        <w:t xml:space="preserve">Льготный режим исполнения налогового обязательства освобождает налогоплательщика, осуществившего платежи в соответствии с настоящей частью, от уплаты оставшейся части суммы пеней и налоговой санкции, при условии отсутствия у него текущей налоговой задолженности по всем налогам.»;</w:t>
      </w:r>
    </w:p>
    <w:p>
      <w:pPr>
        <w:spacing w:after="120"/>
        <w:jc w:val="both"/>
      </w:pPr>
      <w:r>
        <w:rPr>
          <w:rFonts w:ascii="Arial" w:cs="Arial" w:eastAsia="Arial" w:hAnsi="Arial"/>
          <w:sz w:val="24"/>
          <w:szCs w:val="24"/>
        </w:rPr>
        <w:t xml:space="preserve">б) статью дополнить частями 2</w:t>
      </w:r>
      <w:r>
        <w:rPr>
          <w:rFonts w:ascii="Arial" w:cs="Arial" w:eastAsia="Arial" w:hAnsi="Arial"/>
          <w:sz w:val="24"/>
          <w:szCs w:val="24"/>
        </w:rPr>
        <w:t xml:space="preserve">1</w:t>
      </w:r>
      <w:r>
        <w:rPr>
          <w:rFonts w:ascii="Arial" w:cs="Arial" w:eastAsia="Arial" w:hAnsi="Arial"/>
          <w:sz w:val="24"/>
          <w:szCs w:val="24"/>
        </w:rPr>
        <w:t xml:space="preserve">и 2</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Применение льготного режима исполнения налогового обязательства осуществляется на основе заявления налогоплательщика о его применении. Заявление о применении льготного режима представляется не позднее 15 календарных дней с даты вручения решения по результатам налоговой проверки или представления уточненной налоговой отчетности.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В целях настоящей статьи под уплатой платежей, указанных в части 2 настоящей статьи, признается:</w:t>
      </w:r>
    </w:p>
    <w:p>
      <w:pPr>
        <w:spacing w:after="120"/>
        <w:jc w:val="both"/>
      </w:pPr>
      <w:r>
        <w:rPr>
          <w:rFonts w:ascii="Arial" w:cs="Arial" w:eastAsia="Arial" w:hAnsi="Arial"/>
          <w:sz w:val="24"/>
          <w:szCs w:val="24"/>
        </w:rPr>
        <w:t xml:space="preserve">1) уплата налогоплательщиком в безналичной денежной форме;</w:t>
      </w:r>
    </w:p>
    <w:p>
      <w:pPr>
        <w:spacing w:after="120"/>
        <w:jc w:val="both"/>
      </w:pPr>
      <w:r>
        <w:rPr>
          <w:rFonts w:ascii="Arial" w:cs="Arial" w:eastAsia="Arial" w:hAnsi="Arial"/>
          <w:sz w:val="24"/>
          <w:szCs w:val="24"/>
        </w:rPr>
        <w:t xml:space="preserve">2) зачет излишне уплаченной суммы налога, процентов, пеней и налоговых санкций по налогам в счет уплаты этих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часть 12 </w:t>
      </w:r>
      <w:hyperlink w:history="1" r:id="rIdmjfcjhb1ixhk6dyr2rlyv">
        <w:r>
          <w:rPr>
            <w:rFonts w:ascii="Arial" w:cs="Arial" w:eastAsia="Arial" w:hAnsi="Arial"/>
            <w:color w:val="1D4ED8"/>
            <w:sz w:val="24"/>
            <w:szCs w:val="24"/>
            <w:u w:val="single"/>
          </w:rPr>
          <w:t xml:space="preserve">статьи 73</w:t>
        </w:r>
      </w:hyperlink>
      <w:r>
        <w:rPr>
          <w:rFonts w:ascii="Arial" w:cs="Arial" w:eastAsia="Arial" w:hAnsi="Arial"/>
          <w:sz w:val="24"/>
          <w:szCs w:val="24"/>
        </w:rPr>
        <w:t xml:space="preserve"> после слова «обязательства» дополнить словами «в порядке, установленном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в пункте 6 </w:t>
      </w:r>
      <w:hyperlink w:history="1" r:id="rIdyeeopuu2kcmf6afm93wjo">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слова «добровольного декларирования имущества и доходов физическими лицами» заменить словами «добровольного декларирования и амнистии активов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в </w:t>
      </w:r>
      <w:hyperlink w:history="1" r:id="rIdnrch-4bdjqi9qraea2sma">
        <w:r>
          <w:rPr>
            <w:rFonts w:ascii="Arial" w:cs="Arial" w:eastAsia="Arial" w:hAnsi="Arial"/>
            <w:color w:val="1D4ED8"/>
            <w:sz w:val="24"/>
            <w:szCs w:val="24"/>
            <w:u w:val="single"/>
          </w:rPr>
          <w:t xml:space="preserve">статье 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части 5 слова «Кабинетом Министров» заменить словами «уполномоченным налоговым органом»;</w:t>
      </w:r>
    </w:p>
    <w:p>
      <w:pPr>
        <w:spacing w:after="120"/>
        <w:jc w:val="both"/>
      </w:pPr>
      <w:r>
        <w:rPr>
          <w:rFonts w:ascii="Arial" w:cs="Arial" w:eastAsia="Arial" w:hAnsi="Arial"/>
          <w:sz w:val="24"/>
          <w:szCs w:val="24"/>
        </w:rPr>
        <w:t xml:space="preserve">б) в части 7 слова «за счет наличных денежных средств и/или денежных средств со счетов налогоплательщика и/или третьих лиц»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в абзаце втором части 1 </w:t>
      </w:r>
      <w:hyperlink w:history="1" r:id="rIdk-2jdzsmrtdxnfdjrbe22">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слова «Гражданским процессуальным кодексом» заменить словами «гражданским процессуальным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в </w:t>
      </w:r>
      <w:hyperlink w:history="1" r:id="rIdj_drtlkt9rqdpnpv5txk_">
        <w:r>
          <w:rPr>
            <w:rFonts w:ascii="Arial" w:cs="Arial" w:eastAsia="Arial" w:hAnsi="Arial"/>
            <w:color w:val="1D4ED8"/>
            <w:sz w:val="24"/>
            <w:szCs w:val="24"/>
            <w:u w:val="single"/>
          </w:rPr>
          <w:t xml:space="preserve">статье 87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«1. Органы налоговой службы имеют право обратиться в суд с заявлением об ограничении выезда физического лица или руководителя организации, которые имеют налоговую задолженность, признанную налогоплательщиком, в размере, превышающем 1000 расчетных показателей и неисполненную в течение 15 календарных дней, следующих за датой вручения извещения об обеспечении исполнения налоговой задолженности, признанной налогоплательщиком.»;</w:t>
      </w:r>
    </w:p>
    <w:p>
      <w:pPr>
        <w:spacing w:after="120"/>
        <w:jc w:val="both"/>
      </w:pPr>
      <w:r>
        <w:rPr>
          <w:rFonts w:ascii="Arial" w:cs="Arial" w:eastAsia="Arial" w:hAnsi="Arial"/>
          <w:sz w:val="24"/>
          <w:szCs w:val="24"/>
        </w:rPr>
        <w:t xml:space="preserve">б) в части 3 на государственном языке слово «акт» заменить словами «соттун актысы»;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в абзаце втором части 2 </w:t>
      </w:r>
      <w:hyperlink w:history="1" r:id="rIdvty3ofkuoewrqwwoz14d8">
        <w:r>
          <w:rPr>
            <w:rFonts w:ascii="Arial" w:cs="Arial" w:eastAsia="Arial" w:hAnsi="Arial"/>
            <w:color w:val="1D4ED8"/>
            <w:sz w:val="24"/>
            <w:szCs w:val="24"/>
            <w:u w:val="single"/>
          </w:rPr>
          <w:t xml:space="preserve">статьи 89</w:t>
        </w:r>
      </w:hyperlink>
      <w:r>
        <w:rPr>
          <w:rFonts w:ascii="Arial" w:cs="Arial" w:eastAsia="Arial" w:hAnsi="Arial"/>
          <w:sz w:val="24"/>
          <w:szCs w:val="24"/>
        </w:rPr>
        <w:t xml:space="preserve"> слово «уведомляет» заменить словом «извещает»;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 </w:t>
      </w:r>
      <w:hyperlink w:history="1" r:id="rIdnvgheic9ls8cfnoxxcgk6">
        <w:r>
          <w:rPr>
            <w:rFonts w:ascii="Arial" w:cs="Arial" w:eastAsia="Arial" w:hAnsi="Arial"/>
            <w:color w:val="1D4ED8"/>
            <w:sz w:val="24"/>
            <w:szCs w:val="24"/>
            <w:u w:val="single"/>
          </w:rPr>
          <w:t xml:space="preserve">статье 90</w:t>
        </w:r>
      </w:hyperlink>
      <w:r>
        <w:rPr>
          <w:rFonts w:ascii="Arial" w:cs="Arial" w:eastAsia="Arial" w:hAnsi="Arial"/>
          <w:sz w:val="24"/>
          <w:szCs w:val="24"/>
        </w:rPr>
        <w:t xml:space="preserve"> слово «Решения» заменить словом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 </w:t>
      </w:r>
      <w:hyperlink w:history="1" r:id="rIdtxva7fulbnhnrtaky_fsx">
        <w:r>
          <w:rPr>
            <w:rFonts w:ascii="Arial" w:cs="Arial" w:eastAsia="Arial" w:hAnsi="Arial"/>
            <w:color w:val="1D4ED8"/>
            <w:sz w:val="24"/>
            <w:szCs w:val="24"/>
            <w:u w:val="single"/>
          </w:rPr>
          <w:t xml:space="preserve">статье 91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абзаце первом части 1 слово «Отсрочка» заменить словами «Если иное не предусмотрено настоящей статьей, отсрочка»;</w:t>
      </w:r>
    </w:p>
    <w:p>
      <w:pPr>
        <w:spacing w:after="120"/>
        <w:jc w:val="both"/>
      </w:pPr>
      <w:r>
        <w:rPr>
          <w:rFonts w:ascii="Arial" w:cs="Arial" w:eastAsia="Arial" w:hAnsi="Arial"/>
          <w:sz w:val="24"/>
          <w:szCs w:val="24"/>
        </w:rPr>
        <w:t xml:space="preserve">б) предложение третье части 6 исключить;</w:t>
      </w:r>
    </w:p>
    <w:p>
      <w:pPr>
        <w:spacing w:after="120"/>
        <w:jc w:val="both"/>
      </w:pPr>
      <w:r>
        <w:rPr>
          <w:rFonts w:ascii="Arial" w:cs="Arial" w:eastAsia="Arial" w:hAnsi="Arial"/>
          <w:sz w:val="24"/>
          <w:szCs w:val="24"/>
        </w:rPr>
        <w:t xml:space="preserve">в) статью дополнить частью 13 следующего содержания:</w:t>
      </w:r>
    </w:p>
    <w:p>
      <w:pPr>
        <w:spacing w:after="120"/>
        <w:jc w:val="both"/>
      </w:pPr>
      <w:r>
        <w:rPr>
          <w:rFonts w:ascii="Arial" w:cs="Arial" w:eastAsia="Arial" w:hAnsi="Arial"/>
          <w:sz w:val="24"/>
          <w:szCs w:val="24"/>
        </w:rPr>
        <w:t xml:space="preserve">«13. Отечественным организациям, включенным в перечень стратегических объектов, в соответствии с законодательством в сфере регулирования стратегических объектов, может быть предоставлена отсрочка или рассрочка без банковской гарантии на срок не более 18 месяцев, если в отношении налоговой задолженности, по которой подано заявление об отсрочке или рассрочке, отсутствует решение суда о взыскании.</w:t>
      </w:r>
    </w:p>
    <w:p>
      <w:pPr>
        <w:spacing w:after="120"/>
        <w:jc w:val="both"/>
      </w:pPr>
      <w:r>
        <w:rPr>
          <w:rFonts w:ascii="Arial" w:cs="Arial" w:eastAsia="Arial" w:hAnsi="Arial"/>
          <w:sz w:val="24"/>
          <w:szCs w:val="24"/>
        </w:rPr>
        <w:t xml:space="preserve">При наличии банковской гарантии отсрочка или рассрочка предоставляется в общем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в </w:t>
      </w:r>
      <w:hyperlink w:history="1" r:id="rIdke4z-v1nq_mgm-krayom-">
        <w:r>
          <w:rPr>
            <w:rFonts w:ascii="Arial" w:cs="Arial" w:eastAsia="Arial" w:hAnsi="Arial"/>
            <w:color w:val="1D4ED8"/>
            <w:sz w:val="24"/>
            <w:szCs w:val="24"/>
            <w:u w:val="single"/>
          </w:rPr>
          <w:t xml:space="preserve">статье 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6 слово «регистрации» заменить словами «текущего налогового учета»;</w:t>
      </w:r>
    </w:p>
    <w:p>
      <w:pPr>
        <w:spacing w:after="120"/>
        <w:jc w:val="both"/>
      </w:pPr>
      <w:r>
        <w:rPr>
          <w:rFonts w:ascii="Arial" w:cs="Arial" w:eastAsia="Arial" w:hAnsi="Arial"/>
          <w:sz w:val="24"/>
          <w:szCs w:val="24"/>
        </w:rPr>
        <w:t xml:space="preserve">б) статью дополнить частью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Зачет излишне уплаченной суммы налога, а также процентов, пеней и налоговых санкций производится налоговым органом в течение 10 рабочих дней, следующих за днем поступления заявления о зачете.»;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в </w:t>
      </w:r>
      <w:hyperlink w:history="1" r:id="rId8j9c1wqzedayfrkawiqyu">
        <w:r>
          <w:rPr>
            <w:rFonts w:ascii="Arial" w:cs="Arial" w:eastAsia="Arial" w:hAnsi="Arial"/>
            <w:color w:val="1D4ED8"/>
            <w:sz w:val="24"/>
            <w:szCs w:val="24"/>
            <w:u w:val="single"/>
          </w:rPr>
          <w:t xml:space="preserve">статье 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3 части 1 изложить в следующей редакции:</w:t>
      </w:r>
    </w:p>
    <w:p>
      <w:pPr>
        <w:spacing w:after="120"/>
        <w:jc w:val="both"/>
      </w:pPr>
      <w:r>
        <w:rPr>
          <w:rFonts w:ascii="Arial" w:cs="Arial" w:eastAsia="Arial" w:hAnsi="Arial"/>
          <w:sz w:val="24"/>
          <w:szCs w:val="24"/>
        </w:rPr>
        <w:t xml:space="preserve">«3) доставляются в виде электронного документа через информационную систему уполномоченного налогового органа или иные информационные системы в соответствии с законодательством Кыргызской Республики в сфере электронного управления при условии согласия налогоплательщика на получение корреспонденции в виде электронного документа, если иное не предусмотрено настоящей частью.</w:t>
      </w:r>
    </w:p>
    <w:p>
      <w:pPr>
        <w:spacing w:after="120"/>
        <w:jc w:val="both"/>
      </w:pPr>
      <w:r>
        <w:rPr>
          <w:rFonts w:ascii="Arial" w:cs="Arial" w:eastAsia="Arial" w:hAnsi="Arial"/>
          <w:sz w:val="24"/>
          <w:szCs w:val="24"/>
        </w:rPr>
        <w:t xml:space="preserve">Извещение об обеспечении исполнения налоговой задолженности, признанной налогоплательщиком, может быть доставлено в виде электронного документа через информационную систему уполномоченного налогового органа или иные информационные системы без согласия налогоплательщика на получение корреспонденции в виде электронного документа.»;</w:t>
      </w:r>
    </w:p>
    <w:p>
      <w:pPr>
        <w:spacing w:after="120"/>
        <w:jc w:val="both"/>
      </w:pPr>
      <w:r>
        <w:rPr>
          <w:rFonts w:ascii="Arial" w:cs="Arial" w:eastAsia="Arial" w:hAnsi="Arial"/>
          <w:sz w:val="24"/>
          <w:szCs w:val="24"/>
        </w:rPr>
        <w:t xml:space="preserve">б) в части 6:</w:t>
      </w:r>
    </w:p>
    <w:p>
      <w:pPr>
        <w:spacing w:after="120"/>
        <w:jc w:val="both"/>
      </w:pPr>
      <w:r>
        <w:rPr>
          <w:rFonts w:ascii="Arial" w:cs="Arial" w:eastAsia="Arial" w:hAnsi="Arial"/>
          <w:sz w:val="24"/>
          <w:szCs w:val="24"/>
        </w:rPr>
        <w:t xml:space="preserve">− пункты 20 и 21 признать утратившими силу;</w:t>
      </w:r>
    </w:p>
    <w:p>
      <w:pPr>
        <w:spacing w:after="120"/>
        <w:jc w:val="both"/>
      </w:pPr>
      <w:r>
        <w:rPr>
          <w:rFonts w:ascii="Arial" w:cs="Arial" w:eastAsia="Arial" w:hAnsi="Arial"/>
          <w:sz w:val="24"/>
          <w:szCs w:val="24"/>
        </w:rPr>
        <w:t xml:space="preserve">− пункт 24 изложить в следующей редакции:</w:t>
      </w:r>
    </w:p>
    <w:p>
      <w:pPr>
        <w:spacing w:after="120"/>
        <w:jc w:val="both"/>
      </w:pPr>
      <w:r>
        <w:rPr>
          <w:rFonts w:ascii="Arial" w:cs="Arial" w:eastAsia="Arial" w:hAnsi="Arial"/>
          <w:sz w:val="24"/>
          <w:szCs w:val="24"/>
        </w:rPr>
        <w:t xml:space="preserve">«24) о результатах камеральной проверки обоснованности и образования размера суммы превышения НДС;»;</w:t>
      </w:r>
    </w:p>
    <w:p>
      <w:pPr>
        <w:spacing w:after="120"/>
        <w:jc w:val="both"/>
      </w:pPr>
      <w:r>
        <w:rPr>
          <w:rFonts w:ascii="Arial" w:cs="Arial" w:eastAsia="Arial" w:hAnsi="Arial"/>
          <w:sz w:val="24"/>
          <w:szCs w:val="24"/>
        </w:rPr>
        <w:t xml:space="preserve">− часть дополнить пунктами 25 и 26 следующего содержания:</w:t>
      </w:r>
    </w:p>
    <w:p>
      <w:pPr>
        <w:spacing w:after="120"/>
        <w:jc w:val="both"/>
      </w:pPr>
      <w:r>
        <w:rPr>
          <w:rFonts w:ascii="Arial" w:cs="Arial" w:eastAsia="Arial" w:hAnsi="Arial"/>
          <w:sz w:val="24"/>
          <w:szCs w:val="24"/>
        </w:rPr>
        <w:t xml:space="preserve">«25) о результатах рассмотрения материалов обследования при ликвидации организации или прекращении деятельности индивидуального предпринимателя;</w:t>
      </w:r>
    </w:p>
    <w:p>
      <w:pPr>
        <w:spacing w:after="120"/>
        <w:jc w:val="both"/>
      </w:pPr>
      <w:r>
        <w:rPr>
          <w:rFonts w:ascii="Arial" w:cs="Arial" w:eastAsia="Arial" w:hAnsi="Arial"/>
          <w:sz w:val="24"/>
          <w:szCs w:val="24"/>
        </w:rPr>
        <w:t xml:space="preserve">26) о начисленной или уменьшенной сумме налогового обязательства.»;</w:t>
      </w:r>
    </w:p>
    <w:p>
      <w:pPr>
        <w:spacing w:after="120"/>
        <w:jc w:val="both"/>
      </w:pPr>
      <w:r>
        <w:rPr>
          <w:rFonts w:ascii="Arial" w:cs="Arial" w:eastAsia="Arial" w:hAnsi="Arial"/>
          <w:sz w:val="24"/>
          <w:szCs w:val="24"/>
        </w:rPr>
        <w:t xml:space="preserve">в) часть 7 дополнить пунктом 5 следующего содержания:</w:t>
      </w:r>
    </w:p>
    <w:p>
      <w:pPr>
        <w:spacing w:after="120"/>
        <w:jc w:val="both"/>
      </w:pPr>
      <w:r>
        <w:rPr>
          <w:rFonts w:ascii="Arial" w:cs="Arial" w:eastAsia="Arial" w:hAnsi="Arial"/>
          <w:sz w:val="24"/>
          <w:szCs w:val="24"/>
        </w:rPr>
        <w:t xml:space="preserve">«5) извещение о начислении налога на имущество.»;</w:t>
      </w:r>
    </w:p>
    <w:p>
      <w:pPr>
        <w:spacing w:after="120"/>
        <w:jc w:val="both"/>
      </w:pPr>
      <w:r>
        <w:rPr>
          <w:rFonts w:ascii="Arial" w:cs="Arial" w:eastAsia="Arial" w:hAnsi="Arial"/>
          <w:sz w:val="24"/>
          <w:szCs w:val="24"/>
        </w:rPr>
        <w:t xml:space="preserve">г) в части 9:</w:t>
      </w:r>
    </w:p>
    <w:p>
      <w:pPr>
        <w:spacing w:after="120"/>
        <w:jc w:val="both"/>
      </w:pPr>
      <w:r>
        <w:rPr>
          <w:rFonts w:ascii="Arial" w:cs="Arial" w:eastAsia="Arial" w:hAnsi="Arial"/>
          <w:sz w:val="24"/>
          <w:szCs w:val="24"/>
        </w:rPr>
        <w:t xml:space="preserve">− абзац первый после слов «статьей 72» дополнить словами «настоящего Кодекса»;</w:t>
      </w:r>
    </w:p>
    <w:p>
      <w:pPr>
        <w:spacing w:after="120"/>
        <w:jc w:val="both"/>
      </w:pPr>
      <w:r>
        <w:rPr>
          <w:rFonts w:ascii="Arial" w:cs="Arial" w:eastAsia="Arial" w:hAnsi="Arial"/>
          <w:sz w:val="24"/>
          <w:szCs w:val="24"/>
        </w:rPr>
        <w:t xml:space="preserve">− в абзаце втором слова «уведомления, акты» заменить словом «акты»;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 абзаце втором части 2 </w:t>
      </w:r>
      <w:hyperlink w:history="1" r:id="rId7mfzeyth_uj9jlszunam6">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слова «порядок и»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в </w:t>
      </w:r>
      <w:hyperlink w:history="1" r:id="rIdo2uiz8t77-ul8dozcnlvo">
        <w:r>
          <w:rPr>
            <w:rFonts w:ascii="Arial" w:cs="Arial" w:eastAsia="Arial" w:hAnsi="Arial"/>
            <w:color w:val="1D4ED8"/>
            <w:sz w:val="24"/>
            <w:szCs w:val="24"/>
            <w:u w:val="single"/>
          </w:rPr>
          <w:t xml:space="preserve">статье 101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2 части 4 цифры «107» заменить цифрами «106»;</w:t>
      </w:r>
    </w:p>
    <w:p>
      <w:pPr>
        <w:spacing w:after="120"/>
        <w:jc w:val="both"/>
      </w:pPr>
      <w:r>
        <w:rPr>
          <w:rFonts w:ascii="Arial" w:cs="Arial" w:eastAsia="Arial" w:hAnsi="Arial"/>
          <w:sz w:val="24"/>
          <w:szCs w:val="24"/>
        </w:rPr>
        <w:t xml:space="preserve">б) в части 5 слова «ликвидационного баланса при ликвидации разделительного баланса» заменить словами «ликвидационного баланса при ликвидации либо разделительного баланса»;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в части 3 </w:t>
      </w:r>
      <w:hyperlink w:history="1" r:id="rIdnyeytoorqkv4-8it4tgmw">
        <w:r>
          <w:rPr>
            <w:rFonts w:ascii="Arial" w:cs="Arial" w:eastAsia="Arial" w:hAnsi="Arial"/>
            <w:color w:val="1D4ED8"/>
            <w:sz w:val="24"/>
            <w:szCs w:val="24"/>
            <w:u w:val="single"/>
          </w:rPr>
          <w:t xml:space="preserve">статьи 102</w:t>
        </w:r>
      </w:hyperlink>
      <w:r>
        <w:rPr>
          <w:rFonts w:ascii="Arial" w:cs="Arial" w:eastAsia="Arial" w:hAnsi="Arial"/>
          <w:sz w:val="24"/>
          <w:szCs w:val="24"/>
        </w:rPr>
        <w:t xml:space="preserve"> слова «в случае предоставления налоговой отчетности» заменить словами «по налоговой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в </w:t>
      </w:r>
      <w:hyperlink w:history="1" r:id="rIdrk_13-tndufoznj4hors5">
        <w:r>
          <w:rPr>
            <w:rFonts w:ascii="Arial" w:cs="Arial" w:eastAsia="Arial" w:hAnsi="Arial"/>
            <w:color w:val="1D4ED8"/>
            <w:sz w:val="24"/>
            <w:szCs w:val="24"/>
            <w:u w:val="single"/>
          </w:rPr>
          <w:t xml:space="preserve">статье 103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слово «уведомления» заменить словом «извещения»;</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Обязательство по представлению налоговой отчетности считается исполненным в срок, если имеется документ с отметкой о времени и дате приема отчетности, который подтверждает, что отчетность была представлена в срок, установленный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в части 5 </w:t>
      </w:r>
      <w:hyperlink w:history="1" r:id="rIdbiyrcymktpijezb10ouhp">
        <w:r>
          <w:rPr>
            <w:rFonts w:ascii="Arial" w:cs="Arial" w:eastAsia="Arial" w:hAnsi="Arial"/>
            <w:color w:val="1D4ED8"/>
            <w:sz w:val="24"/>
            <w:szCs w:val="24"/>
            <w:u w:val="single"/>
          </w:rPr>
          <w:t xml:space="preserve">статьи 104</w:t>
        </w:r>
      </w:hyperlink>
      <w:r>
        <w:rPr>
          <w:rFonts w:ascii="Arial" w:cs="Arial" w:eastAsia="Arial" w:hAnsi="Arial"/>
          <w:sz w:val="24"/>
          <w:szCs w:val="24"/>
        </w:rPr>
        <w:t xml:space="preserve"> слова «законодательством о правонарушениях» заменить словами «законодательством Кыргызской Республики о правонарушениях»;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часть 1 </w:t>
      </w:r>
      <w:hyperlink w:history="1" r:id="rIdj3pvw66uczs0-lv8j50sa">
        <w:r>
          <w:rPr>
            <w:rFonts w:ascii="Arial" w:cs="Arial" w:eastAsia="Arial" w:hAnsi="Arial"/>
            <w:color w:val="1D4ED8"/>
            <w:sz w:val="24"/>
            <w:szCs w:val="24"/>
            <w:u w:val="single"/>
          </w:rPr>
          <w:t xml:space="preserve">статьи 105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Если иное не установлено настоящим Кодексом, налогоплательщик или налоговый представитель, а также соответствующий налоговый орган обязаны хранить налоговую отчетность в течение срока исковой давности по налоговому обязательству, установленного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w:t>
      </w:r>
      <w:hyperlink w:history="1" r:id="rIdlsscaddo6cagvurdjmbsw">
        <w:r>
          <w:rPr>
            <w:rFonts w:ascii="Arial" w:cs="Arial" w:eastAsia="Arial" w:hAnsi="Arial"/>
            <w:color w:val="1D4ED8"/>
            <w:sz w:val="24"/>
            <w:szCs w:val="24"/>
            <w:u w:val="single"/>
          </w:rPr>
          <w:t xml:space="preserve">статье106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части 2 изложить в следующей редакции:</w:t>
      </w:r>
    </w:p>
    <w:p>
      <w:pPr>
        <w:spacing w:after="120"/>
        <w:jc w:val="both"/>
      </w:pPr>
      <w:r>
        <w:rPr>
          <w:rFonts w:ascii="Arial" w:cs="Arial" w:eastAsia="Arial" w:hAnsi="Arial"/>
          <w:sz w:val="24"/>
          <w:szCs w:val="24"/>
        </w:rPr>
        <w:t xml:space="preserve">«1) отечественная организация, за исключением организаций, финансируемых из бюджета и не имеющих налоговых обязательств по налогу на имущество за отчетный налоговый период;»;</w:t>
      </w:r>
    </w:p>
    <w:p>
      <w:pPr>
        <w:spacing w:after="120"/>
        <w:jc w:val="both"/>
      </w:pPr>
      <w:r>
        <w:rPr>
          <w:rFonts w:ascii="Arial" w:cs="Arial" w:eastAsia="Arial" w:hAnsi="Arial"/>
          <w:sz w:val="24"/>
          <w:szCs w:val="24"/>
        </w:rPr>
        <w:t xml:space="preserve">б) часть 9 изложить в следующей редакции:</w:t>
      </w:r>
    </w:p>
    <w:p>
      <w:pPr>
        <w:spacing w:after="120"/>
        <w:jc w:val="both"/>
      </w:pPr>
      <w:r>
        <w:rPr>
          <w:rFonts w:ascii="Arial" w:cs="Arial" w:eastAsia="Arial" w:hAnsi="Arial"/>
          <w:sz w:val="24"/>
          <w:szCs w:val="24"/>
        </w:rPr>
        <w:t xml:space="preserve">«9. Налоговый контроль, хранение и уничтожение единых налоговых деклараций граждан Кыргызской Республики − физических лиц и государственных служащих осуществляется с учетом положений законов Кыргызской Республики «</w:t>
      </w:r>
      <w:hyperlink w:history="1" r:id="rIduilum8gqhu7opcwyrcitl">
        <w:r>
          <w:rPr>
            <w:rFonts w:ascii="Arial" w:cs="Arial" w:eastAsia="Arial" w:hAnsi="Arial"/>
            <w:color w:val="1D4ED8"/>
            <w:sz w:val="24"/>
            <w:szCs w:val="24"/>
            <w:u w:val="single"/>
          </w:rPr>
          <w:t xml:space="preserve">О подготовке к представлению единой налоговой декларации гражданами Кыргызской Республики</w:t>
        </w:r>
      </w:hyperlink>
      <w:r>
        <w:rPr>
          <w:rFonts w:ascii="Arial" w:cs="Arial" w:eastAsia="Arial" w:hAnsi="Arial"/>
          <w:sz w:val="24"/>
          <w:szCs w:val="24"/>
        </w:rPr>
        <w:t xml:space="preserve">», «</w:t>
      </w:r>
      <w:hyperlink w:history="1" r:id="rIdcaau5bzrnknfn26rtwk6w">
        <w:r>
          <w:rPr>
            <w:rFonts w:ascii="Arial" w:cs="Arial" w:eastAsia="Arial" w:hAnsi="Arial"/>
            <w:color w:val="1D4ED8"/>
            <w:sz w:val="24"/>
            <w:szCs w:val="24"/>
            <w:u w:val="single"/>
          </w:rPr>
          <w:t xml:space="preserve">О добровольном декларировании имущества и доходов физическими лицами</w:t>
        </w:r>
      </w:hyperlink>
      <w:r>
        <w:rPr>
          <w:rFonts w:ascii="Arial" w:cs="Arial" w:eastAsia="Arial" w:hAnsi="Arial"/>
          <w:sz w:val="24"/>
          <w:szCs w:val="24"/>
        </w:rPr>
        <w:t xml:space="preserve">», «О добровольной легализации и амнистии активов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 </w:t>
      </w:r>
      <w:hyperlink w:history="1" r:id="rId2jmp41fzamwyjielo4y1g">
        <w:r>
          <w:rPr>
            <w:rFonts w:ascii="Arial" w:cs="Arial" w:eastAsia="Arial" w:hAnsi="Arial"/>
            <w:color w:val="1D4ED8"/>
            <w:sz w:val="24"/>
            <w:szCs w:val="24"/>
            <w:u w:val="single"/>
          </w:rPr>
          <w:t xml:space="preserve">статье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пункты 1 и 2 части 1 изложить в следующей редакции:</w:t>
      </w:r>
    </w:p>
    <w:p>
      <w:pPr>
        <w:spacing w:after="120"/>
        <w:jc w:val="both"/>
      </w:pPr>
      <w:r>
        <w:rPr>
          <w:rFonts w:ascii="Arial" w:cs="Arial" w:eastAsia="Arial" w:hAnsi="Arial"/>
          <w:sz w:val="24"/>
          <w:szCs w:val="24"/>
        </w:rPr>
        <w:t xml:space="preserve">«1) лицо, занимающее или замещающее политическую, специальную государственную должность;</w:t>
      </w:r>
    </w:p>
    <w:p>
      <w:pPr>
        <w:spacing w:after="120"/>
        <w:jc w:val="both"/>
      </w:pPr>
      <w:r>
        <w:rPr>
          <w:rFonts w:ascii="Arial" w:cs="Arial" w:eastAsia="Arial" w:hAnsi="Arial"/>
          <w:sz w:val="24"/>
          <w:szCs w:val="24"/>
        </w:rPr>
        <w:t xml:space="preserve">2) лицо, занимающее или замещающее административную государственную должность;»;</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Физическое лицо, указанное в части 1 настоящей статьи, обязано представлять в электронном виде в налоговый орган по месту жительства (согласно паспортным данным) единую налоговую декларацию, содержащую сведения о доходах, расходах, обязательствах и имуществе, принадлежащих ему, а также его близким родственникам в Кыргызской Республике и за ее пределами, за отчетный год, а также основания получения доходов и понесенных расходов.</w:t>
      </w:r>
    </w:p>
    <w:p>
      <w:pPr>
        <w:spacing w:after="120"/>
        <w:jc w:val="both"/>
      </w:pPr>
      <w:r>
        <w:rPr>
          <w:rFonts w:ascii="Arial" w:cs="Arial" w:eastAsia="Arial" w:hAnsi="Arial"/>
          <w:sz w:val="24"/>
          <w:szCs w:val="24"/>
        </w:rPr>
        <w:t xml:space="preserve">В целях настоящей статьи близкими родственниками признаются супруг (супруга), несовершеннолетние дети, лица, находящиеся на иждивении декларанта либо на полном попечении, либо имеющие право на содержание со стороны декларанта, совершеннолетние дети, родители, братья и сестры, в отношении которых декларанты несут финансовые затраты в части покрытия расходов на проживание, образование, здравоохранение и другие необходимые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в </w:t>
      </w:r>
      <w:hyperlink w:history="1" r:id="rIdxxjyag3e2g1xiov9q0mjm">
        <w:r>
          <w:rPr>
            <w:rFonts w:ascii="Arial" w:cs="Arial" w:eastAsia="Arial" w:hAnsi="Arial"/>
            <w:color w:val="1D4ED8"/>
            <w:sz w:val="24"/>
            <w:szCs w:val="24"/>
            <w:u w:val="single"/>
          </w:rPr>
          <w:t xml:space="preserve">статье 108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подпункта «б» пункта 4 слова «реализованное в виде клиентского приложения, работающего» заменить словами «в том числе фискальное программное обеспечение, работающее»;</w:t>
      </w:r>
    </w:p>
    <w:p>
      <w:pPr>
        <w:spacing w:after="120"/>
        <w:jc w:val="both"/>
      </w:pPr>
      <w:r>
        <w:rPr>
          <w:rFonts w:ascii="Arial" w:cs="Arial" w:eastAsia="Arial" w:hAnsi="Arial"/>
          <w:sz w:val="24"/>
          <w:szCs w:val="24"/>
        </w:rPr>
        <w:t xml:space="preserve">б) подпункт «а» пункта 10 после слова «патента» дополнить словами «или </w:t>
      </w:r>
      <w:r>
        <w:rPr>
          <w:rFonts w:ascii="Arial" w:cs="Arial" w:eastAsia="Arial" w:hAnsi="Arial"/>
          <w:sz w:val="24"/>
          <w:szCs w:val="24"/>
        </w:rPr>
        <w:t xml:space="preserve">налога на деятельность в зонах торговли с особым режимом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пункт 7 части 2 </w:t>
      </w:r>
      <w:hyperlink w:history="1" r:id="rIda9zuka0zttp6tl0mph93d">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после слова «патента» дополнить словами «или </w:t>
      </w:r>
      <w:r>
        <w:rPr>
          <w:rFonts w:ascii="Arial" w:cs="Arial" w:eastAsia="Arial" w:hAnsi="Arial"/>
          <w:sz w:val="24"/>
          <w:szCs w:val="24"/>
        </w:rPr>
        <w:t xml:space="preserve">налога на деятельность в зонах торговли с особым режимом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в части 5 </w:t>
      </w:r>
      <w:hyperlink w:history="1" r:id="rIdohd_ttdldle6q6j5lpzj6">
        <w:r>
          <w:rPr>
            <w:rFonts w:ascii="Arial" w:cs="Arial" w:eastAsia="Arial" w:hAnsi="Arial"/>
            <w:color w:val="1D4ED8"/>
            <w:sz w:val="24"/>
            <w:szCs w:val="24"/>
            <w:u w:val="single"/>
          </w:rPr>
          <w:t xml:space="preserve">статьи 110</w:t>
        </w:r>
      </w:hyperlink>
      <w:r>
        <w:rPr>
          <w:rFonts w:ascii="Arial" w:cs="Arial" w:eastAsia="Arial" w:hAnsi="Arial"/>
          <w:sz w:val="24"/>
          <w:szCs w:val="24"/>
        </w:rPr>
        <w:t xml:space="preserve"> слова «а также физического лица, осуществляющего индивидуальную трудовую деятельность» заменить словами «или налога на деятельность в зонах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в </w:t>
      </w:r>
      <w:hyperlink w:history="1" r:id="rIdyy51-cvxctwuqe5ihgxee">
        <w:r>
          <w:rPr>
            <w:rFonts w:ascii="Arial" w:cs="Arial" w:eastAsia="Arial" w:hAnsi="Arial"/>
            <w:color w:val="1D4ED8"/>
            <w:sz w:val="24"/>
            <w:szCs w:val="24"/>
            <w:u w:val="single"/>
          </w:rPr>
          <w:t xml:space="preserve">статье 111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2 части 1 слова «, свидетельствующей о том, что у субъекта возникает обязанность уплачивать налог» исключить;</w:t>
      </w:r>
    </w:p>
    <w:p>
      <w:pPr>
        <w:spacing w:after="120"/>
        <w:jc w:val="both"/>
      </w:pPr>
      <w:r>
        <w:rPr>
          <w:rFonts w:ascii="Arial" w:cs="Arial" w:eastAsia="Arial" w:hAnsi="Arial"/>
          <w:sz w:val="24"/>
          <w:szCs w:val="24"/>
        </w:rPr>
        <w:t xml:space="preserve">б) в части 2:</w:t>
      </w:r>
    </w:p>
    <w:p>
      <w:pPr>
        <w:spacing w:after="120"/>
        <w:jc w:val="both"/>
      </w:pPr>
      <w:r>
        <w:rPr>
          <w:rFonts w:ascii="Arial" w:cs="Arial" w:eastAsia="Arial" w:hAnsi="Arial"/>
          <w:sz w:val="24"/>
          <w:szCs w:val="24"/>
        </w:rPr>
        <w:t xml:space="preserve">− пункт 1 признать утратившим силу;</w:t>
      </w:r>
    </w:p>
    <w:p>
      <w:pPr>
        <w:spacing w:after="120"/>
        <w:jc w:val="both"/>
      </w:pPr>
      <w:r>
        <w:rPr>
          <w:rFonts w:ascii="Arial" w:cs="Arial" w:eastAsia="Arial" w:hAnsi="Arial"/>
          <w:sz w:val="24"/>
          <w:szCs w:val="24"/>
        </w:rPr>
        <w:t xml:space="preserve">− в абзаце втором слова «части 2 настоящей статьи» заменить словами «настоящей части»;</w:t>
      </w:r>
    </w:p>
    <w:p>
      <w:pPr>
        <w:spacing w:after="120"/>
        <w:jc w:val="both"/>
      </w:pPr>
      <w:r>
        <w:rPr>
          <w:rFonts w:ascii="Arial" w:cs="Arial" w:eastAsia="Arial" w:hAnsi="Arial"/>
          <w:sz w:val="24"/>
          <w:szCs w:val="24"/>
        </w:rPr>
        <w:t xml:space="preserve">в) в абзаце первом части 3 слово «поставок» заменить словом «деятельности»;</w:t>
      </w:r>
    </w:p>
    <w:p>
      <w:pPr>
        <w:spacing w:after="120"/>
        <w:jc w:val="both"/>
      </w:pPr>
      <w:r>
        <w:rPr>
          <w:rFonts w:ascii="Arial" w:cs="Arial" w:eastAsia="Arial" w:hAnsi="Arial"/>
          <w:sz w:val="24"/>
          <w:szCs w:val="24"/>
        </w:rPr>
        <w:t xml:space="preserve">г) статью дополнить частью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Налоговая регистрация налогоплательщика, обязанного применять ККМ в соответствии с настоящим Кодексом, завершается одновременно с регистрацией ККМ в налоговом органе в порядке, определенном Кабинетом Министров.»;</w:t>
      </w:r>
    </w:p>
    <w:p>
      <w:pPr>
        <w:spacing w:after="120"/>
        <w:jc w:val="both"/>
      </w:pPr>
      <w:r>
        <w:rPr>
          <w:rFonts w:ascii="Arial" w:cs="Arial" w:eastAsia="Arial" w:hAnsi="Arial"/>
          <w:sz w:val="24"/>
          <w:szCs w:val="24"/>
        </w:rPr>
        <w:t xml:space="preserve">д) статью дополнить частью 12 следующего содержания:</w:t>
      </w:r>
    </w:p>
    <w:p>
      <w:pPr>
        <w:spacing w:after="120"/>
        <w:jc w:val="both"/>
      </w:pPr>
      <w:r>
        <w:rPr>
          <w:rFonts w:ascii="Arial" w:cs="Arial" w:eastAsia="Arial" w:hAnsi="Arial"/>
          <w:sz w:val="24"/>
          <w:szCs w:val="24"/>
        </w:rPr>
        <w:t xml:space="preserve">«12. При налоговой регистрации субъекту предоставляется доступ к его кабинету налогоплательщика для дистанционного взаимодействия с органом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в части 5 </w:t>
      </w:r>
      <w:hyperlink w:history="1" r:id="rIdutblygvs63znadj9znlb4">
        <w:r>
          <w:rPr>
            <w:rFonts w:ascii="Arial" w:cs="Arial" w:eastAsia="Arial" w:hAnsi="Arial"/>
            <w:color w:val="1D4ED8"/>
            <w:sz w:val="24"/>
            <w:szCs w:val="24"/>
            <w:u w:val="single"/>
          </w:rPr>
          <w:t xml:space="preserve">статьи 112</w:t>
        </w:r>
      </w:hyperlink>
      <w:r>
        <w:rPr>
          <w:rFonts w:ascii="Arial" w:cs="Arial" w:eastAsia="Arial" w:hAnsi="Arial"/>
          <w:sz w:val="24"/>
          <w:szCs w:val="24"/>
        </w:rPr>
        <w:t xml:space="preserve"> слова «подпунктов 1 и 2» заменить словами «пунктов 1 или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подпункт «в» пункта 1 части 1 </w:t>
      </w:r>
      <w:hyperlink w:history="1" r:id="rIddeastictmh7cz8csik-fc">
        <w:r>
          <w:rPr>
            <w:rFonts w:ascii="Arial" w:cs="Arial" w:eastAsia="Arial" w:hAnsi="Arial"/>
            <w:color w:val="1D4ED8"/>
            <w:sz w:val="24"/>
            <w:szCs w:val="24"/>
            <w:u w:val="single"/>
          </w:rPr>
          <w:t xml:space="preserve">статьи 114</w:t>
        </w:r>
      </w:hyperlink>
      <w:r>
        <w:rPr>
          <w:rFonts w:ascii="Arial" w:cs="Arial" w:eastAsia="Arial" w:hAnsi="Arial"/>
          <w:sz w:val="24"/>
          <w:szCs w:val="24"/>
        </w:rPr>
        <w:t xml:space="preserve"> после слова «назначения» дополнить словами «, машинно-тракторной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в </w:t>
      </w:r>
      <w:hyperlink w:history="1" r:id="rIdd1c-p3bdqhspc2twdyyo9">
        <w:r>
          <w:rPr>
            <w:rFonts w:ascii="Arial" w:cs="Arial" w:eastAsia="Arial" w:hAnsi="Arial"/>
            <w:color w:val="1D4ED8"/>
            <w:sz w:val="24"/>
            <w:szCs w:val="24"/>
            <w:u w:val="single"/>
          </w:rPr>
          <w:t xml:space="preserve">статье 117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3 части 5 слова «в случаях, если при проведении налоговой проверки или обследования обоснованности образования сумм превышения НДС,» заменить словами «если при проведении налоговой проверки или обследования обоснованности образования сумм превышения НДС»;</w:t>
      </w:r>
    </w:p>
    <w:p>
      <w:pPr>
        <w:spacing w:after="120"/>
        <w:jc w:val="both"/>
      </w:pPr>
      <w:r>
        <w:rPr>
          <w:rFonts w:ascii="Arial" w:cs="Arial" w:eastAsia="Arial" w:hAnsi="Arial"/>
          <w:sz w:val="24"/>
          <w:szCs w:val="24"/>
        </w:rPr>
        <w:t xml:space="preserve">б) абзац второй пункта 5 части 5 изложить в следующей редакции:</w:t>
      </w:r>
    </w:p>
    <w:p>
      <w:pPr>
        <w:spacing w:after="120"/>
        <w:jc w:val="both"/>
      </w:pPr>
      <w:r>
        <w:rPr>
          <w:rFonts w:ascii="Arial" w:cs="Arial" w:eastAsia="Arial" w:hAnsi="Arial"/>
          <w:sz w:val="24"/>
          <w:szCs w:val="24"/>
        </w:rPr>
        <w:t xml:space="preserve">«Тематическая проверка может проводиться по вопросам, имеющим отношение к объектам налогообложения и налоговым обязательствам, обжалуемым налогоплательщиком, в том числе за периоды, ранее охваченные как выездной, так и камеральной проверкой»;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в части 2 </w:t>
      </w:r>
      <w:hyperlink w:history="1" r:id="rIdxjypiswdyjrz79wvv_avb">
        <w:r>
          <w:rPr>
            <w:rFonts w:ascii="Arial" w:cs="Arial" w:eastAsia="Arial" w:hAnsi="Arial"/>
            <w:color w:val="1D4ED8"/>
            <w:sz w:val="24"/>
            <w:szCs w:val="24"/>
            <w:u w:val="single"/>
          </w:rPr>
          <w:t xml:space="preserve">статьи 120</w:t>
        </w:r>
      </w:hyperlink>
      <w:r>
        <w:rPr>
          <w:rFonts w:ascii="Arial" w:cs="Arial" w:eastAsia="Arial" w:hAnsi="Arial"/>
          <w:sz w:val="24"/>
          <w:szCs w:val="24"/>
        </w:rPr>
        <w:t xml:space="preserve"> слова «Кабинетом Министров» заменить словами «уполномоченным налоговым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части 2 </w:t>
      </w:r>
      <w:hyperlink w:history="1" r:id="rIdyaznrb3bani4refg7tfmr">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слова «по месту его учета» заменить словами «по месту его текущего налогового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в </w:t>
      </w:r>
      <w:hyperlink w:history="1" r:id="rIdfea-6nlk4fgndauijypvp">
        <w:r>
          <w:rPr>
            <w:rFonts w:ascii="Arial" w:cs="Arial" w:eastAsia="Arial" w:hAnsi="Arial"/>
            <w:color w:val="1D4ED8"/>
            <w:sz w:val="24"/>
            <w:szCs w:val="24"/>
            <w:u w:val="single"/>
          </w:rPr>
          <w:t xml:space="preserve">статье 123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второй части 3 изложить в следующей редакции:</w:t>
      </w:r>
    </w:p>
    <w:p>
      <w:pPr>
        <w:spacing w:after="120"/>
        <w:jc w:val="both"/>
      </w:pPr>
      <w:r>
        <w:rPr>
          <w:rFonts w:ascii="Arial" w:cs="Arial" w:eastAsia="Arial" w:hAnsi="Arial"/>
          <w:sz w:val="24"/>
          <w:szCs w:val="24"/>
        </w:rPr>
        <w:t xml:space="preserve">«Решение по результатам рассмотрения материалов выездной проверки выносится не позднее 3 рабочих дней, следующих за днем рассмотрения материалов выездной проверки, и вручается налогоплательщику в соответствии с требованиями статей 96 и 97 настоящего Кодекса.»;</w:t>
      </w:r>
    </w:p>
    <w:p>
      <w:pPr>
        <w:spacing w:after="120"/>
        <w:jc w:val="both"/>
      </w:pPr>
      <w:r>
        <w:rPr>
          <w:rFonts w:ascii="Arial" w:cs="Arial" w:eastAsia="Arial" w:hAnsi="Arial"/>
          <w:sz w:val="24"/>
          <w:szCs w:val="24"/>
        </w:rPr>
        <w:t xml:space="preserve">б) часть 7 статьи 123 изложить в следующей редакции:</w:t>
      </w:r>
    </w:p>
    <w:p>
      <w:pPr>
        <w:spacing w:after="120"/>
        <w:jc w:val="both"/>
      </w:pPr>
      <w:r>
        <w:rPr>
          <w:rFonts w:ascii="Arial" w:cs="Arial" w:eastAsia="Arial" w:hAnsi="Arial"/>
          <w:sz w:val="24"/>
          <w:szCs w:val="24"/>
        </w:rPr>
        <w:t xml:space="preserve">«7. Несоблюдение должностным лицом органа налоговой службы требований настоящей статьи может являться основанием для отмены решения органа налоговой службы и привлечения его должностного лица к ответственности, предусмотренной законодательством о государственной гражданской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в </w:t>
      </w:r>
      <w:hyperlink w:history="1" r:id="rIds9j9epepk5cdfiw-1g0h2">
        <w:r>
          <w:rPr>
            <w:rFonts w:ascii="Arial" w:cs="Arial" w:eastAsia="Arial" w:hAnsi="Arial"/>
            <w:color w:val="1D4ED8"/>
            <w:sz w:val="24"/>
            <w:szCs w:val="24"/>
            <w:u w:val="single"/>
          </w:rPr>
          <w:t xml:space="preserve">статье 127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слова «и законодательства в сфере оборота спиртосодержащей продукции» исключить;</w:t>
      </w:r>
    </w:p>
    <w:p>
      <w:pPr>
        <w:spacing w:after="120"/>
        <w:jc w:val="both"/>
      </w:pPr>
      <w:r>
        <w:rPr>
          <w:rFonts w:ascii="Arial" w:cs="Arial" w:eastAsia="Arial" w:hAnsi="Arial"/>
          <w:sz w:val="24"/>
          <w:szCs w:val="24"/>
        </w:rPr>
        <w:t xml:space="preserve">б) в части 2:</w:t>
      </w:r>
    </w:p>
    <w:p>
      <w:pPr>
        <w:spacing w:after="120"/>
        <w:jc w:val="both"/>
      </w:pPr>
      <w:r>
        <w:rPr>
          <w:rFonts w:ascii="Arial" w:cs="Arial" w:eastAsia="Arial" w:hAnsi="Arial"/>
          <w:sz w:val="24"/>
          <w:szCs w:val="24"/>
        </w:rPr>
        <w:t xml:space="preserve">− в абзаце первом слова «и законодательства в сфере оборота спиртосодержащей продукции» исключить;</w:t>
      </w:r>
    </w:p>
    <w:p>
      <w:pPr>
        <w:spacing w:after="120"/>
        <w:jc w:val="both"/>
      </w:pPr>
      <w:r>
        <w:rPr>
          <w:rFonts w:ascii="Arial" w:cs="Arial" w:eastAsia="Arial" w:hAnsi="Arial"/>
          <w:sz w:val="24"/>
          <w:szCs w:val="24"/>
        </w:rPr>
        <w:t xml:space="preserve">− пункты 3 и 4 изложить в следующей редакции:</w:t>
      </w:r>
    </w:p>
    <w:p>
      <w:pPr>
        <w:spacing w:after="120"/>
        <w:jc w:val="both"/>
      </w:pPr>
      <w:r>
        <w:rPr>
          <w:rFonts w:ascii="Arial" w:cs="Arial" w:eastAsia="Arial" w:hAnsi="Arial"/>
          <w:sz w:val="24"/>
          <w:szCs w:val="24"/>
        </w:rPr>
        <w:t xml:space="preserve">«3) уплата налога на основе патента или налога на деятельность в зонах торговли с особым режимом;</w:t>
      </w:r>
    </w:p>
    <w:p>
      <w:pPr>
        <w:spacing w:after="120"/>
        <w:jc w:val="both"/>
      </w:pPr>
      <w:r>
        <w:rPr>
          <w:rFonts w:ascii="Arial" w:cs="Arial" w:eastAsia="Arial" w:hAnsi="Arial"/>
          <w:sz w:val="24"/>
          <w:szCs w:val="24"/>
        </w:rPr>
        <w:t xml:space="preserve">4) применение контрольных пломб и сопроводительных документов при учете и контроле движения товаров в порядке, определяемом Кабинетом Министров;»;</w:t>
      </w:r>
    </w:p>
    <w:p>
      <w:pPr>
        <w:spacing w:after="120"/>
        <w:jc w:val="both"/>
      </w:pPr>
      <w:r>
        <w:rPr>
          <w:rFonts w:ascii="Arial" w:cs="Arial" w:eastAsia="Arial" w:hAnsi="Arial"/>
          <w:sz w:val="24"/>
          <w:szCs w:val="24"/>
        </w:rPr>
        <w:t xml:space="preserve">− пункт 10 после слова «поставки» дополнить словами «и/или приобретение»;</w:t>
      </w:r>
    </w:p>
    <w:p>
      <w:pPr>
        <w:spacing w:after="120"/>
        <w:jc w:val="both"/>
      </w:pPr>
      <w:r>
        <w:rPr>
          <w:rFonts w:ascii="Arial" w:cs="Arial" w:eastAsia="Arial" w:hAnsi="Arial"/>
          <w:sz w:val="24"/>
          <w:szCs w:val="24"/>
        </w:rPr>
        <w:t xml:space="preserve">− пункт 12 признать утратившим силу;</w:t>
      </w:r>
    </w:p>
    <w:p>
      <w:pPr>
        <w:spacing w:after="120"/>
        <w:jc w:val="both"/>
      </w:pPr>
      <w:r>
        <w:rPr>
          <w:rFonts w:ascii="Arial" w:cs="Arial" w:eastAsia="Arial" w:hAnsi="Arial"/>
          <w:sz w:val="24"/>
          <w:szCs w:val="24"/>
        </w:rPr>
        <w:t xml:space="preserve">в) часть 3 дополнить абзацем вторым следующего содержания:</w:t>
      </w:r>
    </w:p>
    <w:p>
      <w:pPr>
        <w:spacing w:after="120"/>
        <w:jc w:val="both"/>
      </w:pPr>
      <w:r>
        <w:rPr>
          <w:rFonts w:ascii="Arial" w:cs="Arial" w:eastAsia="Arial" w:hAnsi="Arial"/>
          <w:sz w:val="24"/>
          <w:szCs w:val="24"/>
        </w:rPr>
        <w:t xml:space="preserve">«При проведении рейдового налогового контроля снятие остатков товарно-материальных ценностей производится в случаях и порядке, определяемых Кабинетом Министров.»;</w:t>
      </w:r>
    </w:p>
    <w:p>
      <w:pPr>
        <w:spacing w:after="120"/>
        <w:jc w:val="both"/>
      </w:pPr>
      <w:r>
        <w:rPr>
          <w:rFonts w:ascii="Arial" w:cs="Arial" w:eastAsia="Arial" w:hAnsi="Arial"/>
          <w:sz w:val="24"/>
          <w:szCs w:val="24"/>
        </w:rPr>
        <w:t xml:space="preserve">г) в части 4 слова «и законодательства в сфере оборота спиртосодержащей продукции» исключить;</w:t>
      </w:r>
    </w:p>
    <w:p>
      <w:pPr>
        <w:spacing w:after="120"/>
        <w:jc w:val="both"/>
      </w:pPr>
      <w:r>
        <w:rPr>
          <w:rFonts w:ascii="Arial" w:cs="Arial" w:eastAsia="Arial" w:hAnsi="Arial"/>
          <w:sz w:val="24"/>
          <w:szCs w:val="24"/>
        </w:rPr>
        <w:t xml:space="preserve">д) часть 5 изложить в следующей редакции:</w:t>
      </w:r>
    </w:p>
    <w:p>
      <w:pPr>
        <w:spacing w:after="120"/>
        <w:jc w:val="both"/>
      </w:pPr>
      <w:r>
        <w:rPr>
          <w:rFonts w:ascii="Arial" w:cs="Arial" w:eastAsia="Arial" w:hAnsi="Arial"/>
          <w:sz w:val="24"/>
          <w:szCs w:val="24"/>
        </w:rPr>
        <w:t xml:space="preserve">«5. Для проведения рейдового налогового контроля оформляется предписание по форме, установленной уполномоченным налоговым органом. Порядок проведения рейдового налогового контроля устанавливается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в </w:t>
      </w:r>
      <w:hyperlink w:history="1" r:id="rIdj2-2lpwoyq0qqvkknoujs">
        <w:r>
          <w:rPr>
            <w:rFonts w:ascii="Arial" w:cs="Arial" w:eastAsia="Arial" w:hAnsi="Arial"/>
            <w:color w:val="1D4ED8"/>
            <w:sz w:val="24"/>
            <w:szCs w:val="24"/>
            <w:u w:val="single"/>
          </w:rPr>
          <w:t xml:space="preserve">статье 128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предложении первом части 1 слово «денежные» исключить;</w:t>
      </w:r>
    </w:p>
    <w:p>
      <w:pPr>
        <w:spacing w:after="120"/>
        <w:jc w:val="both"/>
      </w:pPr>
      <w:r>
        <w:rPr>
          <w:rFonts w:ascii="Arial" w:cs="Arial" w:eastAsia="Arial" w:hAnsi="Arial"/>
          <w:sz w:val="24"/>
          <w:szCs w:val="24"/>
        </w:rPr>
        <w:t xml:space="preserve">б) в части 2 слово «денежных» исключить;</w:t>
      </w:r>
    </w:p>
    <w:p>
      <w:pPr>
        <w:spacing w:after="120"/>
        <w:jc w:val="both"/>
      </w:pPr>
      <w:r>
        <w:rPr>
          <w:rFonts w:ascii="Arial" w:cs="Arial" w:eastAsia="Arial" w:hAnsi="Arial"/>
          <w:sz w:val="24"/>
          <w:szCs w:val="24"/>
        </w:rPr>
        <w:t xml:space="preserve">в) пункт 2 части 3 изложить в следующей редакции:</w:t>
      </w:r>
    </w:p>
    <w:p>
      <w:pPr>
        <w:spacing w:after="120"/>
        <w:jc w:val="both"/>
      </w:pPr>
      <w:r>
        <w:rPr>
          <w:rFonts w:ascii="Arial" w:cs="Arial" w:eastAsia="Arial" w:hAnsi="Arial"/>
          <w:sz w:val="24"/>
          <w:szCs w:val="24"/>
        </w:rPr>
        <w:t xml:space="preserve">«2) требования к центрам технического обслуживания ККМ и ОФД, включая стоимость оказываемых им услуг;»;</w:t>
      </w:r>
    </w:p>
    <w:p>
      <w:pPr>
        <w:spacing w:after="120"/>
        <w:jc w:val="both"/>
      </w:pPr>
      <w:r>
        <w:rPr>
          <w:rFonts w:ascii="Arial" w:cs="Arial" w:eastAsia="Arial" w:hAnsi="Arial"/>
          <w:sz w:val="24"/>
          <w:szCs w:val="24"/>
        </w:rPr>
        <w:t xml:space="preserve">г) часть 4 изложить в следующей редакции:</w:t>
      </w:r>
    </w:p>
    <w:p>
      <w:pPr>
        <w:spacing w:after="120"/>
        <w:jc w:val="both"/>
      </w:pPr>
      <w:r>
        <w:rPr>
          <w:rFonts w:ascii="Arial" w:cs="Arial" w:eastAsia="Arial" w:hAnsi="Arial"/>
          <w:sz w:val="24"/>
          <w:szCs w:val="24"/>
        </w:rPr>
        <w:t xml:space="preserve">«4. Технические требования к ККМ утверждаются уполномоченным налоговым органом по согласованию с уполномоченным государственным органом и уполномоченным государственным органом в области связи, информатизации и электронного управления и в сфере использования электронной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в части 1 </w:t>
      </w:r>
      <w:hyperlink w:history="1" r:id="rIdidyx_-xowsynnklg6m18x">
        <w:r>
          <w:rPr>
            <w:rFonts w:ascii="Arial" w:cs="Arial" w:eastAsia="Arial" w:hAnsi="Arial"/>
            <w:color w:val="1D4ED8"/>
            <w:sz w:val="24"/>
            <w:szCs w:val="24"/>
            <w:u w:val="single"/>
          </w:rPr>
          <w:t xml:space="preserve">статьи 129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изложить в следующей редакции:</w:t>
      </w:r>
    </w:p>
    <w:p>
      <w:pPr>
        <w:spacing w:after="120"/>
        <w:jc w:val="both"/>
      </w:pPr>
      <w:r>
        <w:rPr>
          <w:rFonts w:ascii="Arial" w:cs="Arial" w:eastAsia="Arial" w:hAnsi="Arial"/>
          <w:sz w:val="24"/>
          <w:szCs w:val="24"/>
        </w:rPr>
        <w:t xml:space="preserve">«1) постановка на обслуживание и регистрация ККМ до начала осуществления деятельности;»;</w:t>
      </w:r>
    </w:p>
    <w:p>
      <w:pPr>
        <w:spacing w:after="120"/>
        <w:jc w:val="both"/>
      </w:pPr>
      <w:r>
        <w:rPr>
          <w:rFonts w:ascii="Arial" w:cs="Arial" w:eastAsia="Arial" w:hAnsi="Arial"/>
          <w:sz w:val="24"/>
          <w:szCs w:val="24"/>
        </w:rPr>
        <w:t xml:space="preserve">б) в пункте 2 слова «и получение регистрационной карточки ККМ»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в абзаце втором части 3 </w:t>
      </w:r>
      <w:hyperlink w:history="1" r:id="rIdhxmbrjygork3q8s52kdco">
        <w:r>
          <w:rPr>
            <w:rFonts w:ascii="Arial" w:cs="Arial" w:eastAsia="Arial" w:hAnsi="Arial"/>
            <w:color w:val="1D4ED8"/>
            <w:sz w:val="24"/>
            <w:szCs w:val="24"/>
            <w:u w:val="single"/>
          </w:rPr>
          <w:t xml:space="preserve">статьи 130</w:t>
        </w:r>
      </w:hyperlink>
      <w:r>
        <w:rPr>
          <w:rFonts w:ascii="Arial" w:cs="Arial" w:eastAsia="Arial" w:hAnsi="Arial"/>
          <w:sz w:val="24"/>
          <w:szCs w:val="24"/>
        </w:rPr>
        <w:t xml:space="preserve"> слова «программных средств учета товаров, работ и услуг» заменить словами «фискального программного обеспечения, применяемого для учета товаров, работ 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часть 3 </w:t>
      </w:r>
      <w:hyperlink w:history="1" r:id="rIdcivqxgbxjqfim8-5wxxiy">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осуществляющих деятельность в сфере производства при наличии факторов риска по несоблюдению требований налогового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w:t>
      </w:r>
      <w:hyperlink w:history="1" r:id="rIdjfjyda6cvljf1rbriyl9c">
        <w:r>
          <w:rPr>
            <w:rFonts w:ascii="Arial" w:cs="Arial" w:eastAsia="Arial" w:hAnsi="Arial"/>
            <w:color w:val="1D4ED8"/>
            <w:sz w:val="24"/>
            <w:szCs w:val="24"/>
            <w:u w:val="single"/>
          </w:rPr>
          <w:t xml:space="preserve">статью 139</w:t>
        </w:r>
      </w:hyperlink>
      <w:r>
        <w:rPr>
          <w:rFonts w:ascii="Arial" w:cs="Arial" w:eastAsia="Arial" w:hAnsi="Arial"/>
          <w:sz w:val="24"/>
          <w:szCs w:val="24"/>
        </w:rPr>
        <w:t xml:space="preserve"> дополнить частью 3</w:t>
      </w:r>
      <w:r>
        <w:rPr>
          <w:rFonts w:ascii="Arial" w:cs="Arial" w:eastAsia="Arial" w:hAnsi="Arial"/>
          <w:sz w:val="24"/>
          <w:szCs w:val="24"/>
        </w:rPr>
        <w:t xml:space="preserve">1</w:t>
      </w:r>
      <w:r>
        <w:rPr>
          <w:rFonts w:ascii="Arial" w:cs="Arial" w:eastAsia="Arial" w:hAnsi="Arial"/>
          <w:sz w:val="24"/>
          <w:szCs w:val="24"/>
        </w:rPr>
        <w:t xml:space="preserve">следующего содержания: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случае когда рыночная цена на товар определяется в отношении налогоплательщика, у которого цены реализации в адрес субъектов, указанных в пунктах 5, 6 части 2 настоящей статьи, отличаются более чем на 30 процентов от цены реализации в адрес субъектов, осуществляющих деятельность на общем налоговом режиме, в качестве рыночной цены применяется средневзвешенная цена однородных товаров, реализованных в адрес субъектов, осуществляющих деятельность на общем налоговом режиме.</w:t>
      </w:r>
    </w:p>
    <w:p>
      <w:pPr>
        <w:spacing w:after="120"/>
        <w:jc w:val="both"/>
      </w:pPr>
      <w:r>
        <w:rPr>
          <w:rFonts w:ascii="Arial" w:cs="Arial" w:eastAsia="Arial" w:hAnsi="Arial"/>
          <w:sz w:val="24"/>
          <w:szCs w:val="24"/>
        </w:rPr>
        <w:t xml:space="preserve">В целях настоящей части при расчете средневзвешенной цены товара не учитываются цены по уцененным товарам, частично потерявшим свои потребительские качества или с истекающим сроком службы до 20 процентов от установленного срока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в </w:t>
      </w:r>
      <w:hyperlink w:history="1" r:id="rIddqf5wplwrs1ubrktx8ws9">
        <w:r>
          <w:rPr>
            <w:rFonts w:ascii="Arial" w:cs="Arial" w:eastAsia="Arial" w:hAnsi="Arial"/>
            <w:color w:val="1D4ED8"/>
            <w:sz w:val="24"/>
            <w:szCs w:val="24"/>
            <w:u w:val="single"/>
          </w:rPr>
          <w:t xml:space="preserve">статье 140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6 слова «установленной Кабинетом Министров» заменить словами «определяемой в соответствии с настоящим Кодексом»;</w:t>
      </w:r>
    </w:p>
    <w:p>
      <w:pPr>
        <w:spacing w:after="120"/>
        <w:jc w:val="both"/>
      </w:pPr>
      <w:r>
        <w:rPr>
          <w:rFonts w:ascii="Arial" w:cs="Arial" w:eastAsia="Arial" w:hAnsi="Arial"/>
          <w:sz w:val="24"/>
          <w:szCs w:val="24"/>
        </w:rPr>
        <w:t xml:space="preserve">б) часть 8 изложить в следующей редакции:</w:t>
      </w:r>
    </w:p>
    <w:p>
      <w:pPr>
        <w:spacing w:after="120"/>
        <w:jc w:val="both"/>
      </w:pPr>
      <w:r>
        <w:rPr>
          <w:rFonts w:ascii="Arial" w:cs="Arial" w:eastAsia="Arial" w:hAnsi="Arial"/>
          <w:sz w:val="24"/>
          <w:szCs w:val="24"/>
        </w:rPr>
        <w:t xml:space="preserve">«8. При рассмотрении дела об обжаловании налогоплательщиком решения органа налоговой службы суд вправе учесть любые обстоятельства, имеющие значение для определения цены сделки в целях налогообложения, не ограничиваясь обстоятельствами, перечисленными в настоящей главе.»;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 в </w:t>
      </w:r>
      <w:hyperlink w:history="1" r:id="rIdcifpk5_h9t3o5nemj_aam">
        <w:r>
          <w:rPr>
            <w:rFonts w:ascii="Arial" w:cs="Arial" w:eastAsia="Arial" w:hAnsi="Arial"/>
            <w:color w:val="1D4ED8"/>
            <w:sz w:val="24"/>
            <w:szCs w:val="24"/>
            <w:u w:val="single"/>
          </w:rPr>
          <w:t xml:space="preserve">статье 141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2 слова «, указанных в настоящей статье» заменить словами «в порядке, предусмотренном настоящим Кодексом»;</w:t>
      </w:r>
    </w:p>
    <w:p>
      <w:pPr>
        <w:spacing w:after="120"/>
        <w:jc w:val="both"/>
      </w:pPr>
      <w:r>
        <w:rPr>
          <w:rFonts w:ascii="Arial" w:cs="Arial" w:eastAsia="Arial" w:hAnsi="Arial"/>
          <w:sz w:val="24"/>
          <w:szCs w:val="24"/>
        </w:rPr>
        <w:t xml:space="preserve">б) пункт 2 части 3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пункте 4 части 2, пункте 3 части </w:t>
      </w:r>
      <w:hyperlink w:history="1" r:id="rIdczskvqd2zljkxugh4d5sr">
        <w:r>
          <w:rPr>
            <w:rFonts w:ascii="Arial" w:cs="Arial" w:eastAsia="Arial" w:hAnsi="Arial"/>
            <w:color w:val="1D4ED8"/>
            <w:sz w:val="24"/>
            <w:szCs w:val="24"/>
            <w:u w:val="single"/>
          </w:rPr>
          <w:t xml:space="preserve">5 статьи 143</w:t>
        </w:r>
      </w:hyperlink>
      <w:r>
        <w:rPr>
          <w:rFonts w:ascii="Arial" w:cs="Arial" w:eastAsia="Arial" w:hAnsi="Arial"/>
          <w:sz w:val="24"/>
          <w:szCs w:val="24"/>
        </w:rPr>
        <w:t xml:space="preserve"> слова «предприятий, организаций» заменить словом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в </w:t>
      </w:r>
      <w:hyperlink w:history="1" r:id="rId8yolpn_xhzky3zetm4uxo">
        <w:r>
          <w:rPr>
            <w:rFonts w:ascii="Arial" w:cs="Arial" w:eastAsia="Arial" w:hAnsi="Arial"/>
            <w:color w:val="1D4ED8"/>
            <w:sz w:val="24"/>
            <w:szCs w:val="24"/>
            <w:u w:val="single"/>
          </w:rPr>
          <w:t xml:space="preserve">статье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3:</w:t>
      </w:r>
    </w:p>
    <w:p>
      <w:pPr>
        <w:spacing w:after="120"/>
        <w:jc w:val="both"/>
      </w:pPr>
      <w:r>
        <w:rPr>
          <w:rFonts w:ascii="Arial" w:cs="Arial" w:eastAsia="Arial" w:hAnsi="Arial"/>
          <w:sz w:val="24"/>
          <w:szCs w:val="24"/>
        </w:rPr>
        <w:t xml:space="preserve">− в абзаце первом слова «договорной базой» заменить словом «правом»;</w:t>
      </w:r>
    </w:p>
    <w:p>
      <w:pPr>
        <w:spacing w:after="120"/>
        <w:jc w:val="both"/>
      </w:pPr>
      <w:r>
        <w:rPr>
          <w:rFonts w:ascii="Arial" w:cs="Arial" w:eastAsia="Arial" w:hAnsi="Arial"/>
          <w:sz w:val="24"/>
          <w:szCs w:val="24"/>
        </w:rPr>
        <w:t xml:space="preserve">− пункт «г» изложить в следующей редакции:</w:t>
      </w:r>
    </w:p>
    <w:p>
      <w:pPr>
        <w:spacing w:after="120"/>
        <w:jc w:val="both"/>
      </w:pPr>
      <w:r>
        <w:rPr>
          <w:rFonts w:ascii="Arial" w:cs="Arial" w:eastAsia="Arial" w:hAnsi="Arial"/>
          <w:sz w:val="24"/>
          <w:szCs w:val="24"/>
        </w:rPr>
        <w:t xml:space="preserve">«г) содействие уполномоченному налоговому органу по разработке проектов нормативных правовых актов в отношении функционирования и технической эксплуатации ГАИС «Маркировка товаров» и информационных систем, связанных с прослеживаемостью маркируемых товаров;»;</w:t>
      </w:r>
    </w:p>
    <w:p>
      <w:pPr>
        <w:spacing w:after="120"/>
        <w:jc w:val="both"/>
      </w:pPr>
      <w:r>
        <w:rPr>
          <w:rFonts w:ascii="Arial" w:cs="Arial" w:eastAsia="Arial" w:hAnsi="Arial"/>
          <w:sz w:val="24"/>
          <w:szCs w:val="24"/>
        </w:rPr>
        <w:t xml:space="preserve">− часть дополнить пунктами «д» и «е» следующего содержания:</w:t>
      </w:r>
    </w:p>
    <w:p>
      <w:pPr>
        <w:spacing w:after="120"/>
        <w:jc w:val="both"/>
      </w:pPr>
      <w:r>
        <w:rPr>
          <w:rFonts w:ascii="Arial" w:cs="Arial" w:eastAsia="Arial" w:hAnsi="Arial"/>
          <w:sz w:val="24"/>
          <w:szCs w:val="24"/>
        </w:rPr>
        <w:t xml:space="preserve">«д) своевременную разработку технических заданий/требований по подготовке информационных систем и их техническое сопровождение, доработку и совершенствование по согласованию с уполномоченным налоговым органом;</w:t>
      </w:r>
    </w:p>
    <w:p>
      <w:pPr>
        <w:spacing w:after="120"/>
        <w:jc w:val="both"/>
      </w:pPr>
      <w:r>
        <w:rPr>
          <w:rFonts w:ascii="Arial" w:cs="Arial" w:eastAsia="Arial" w:hAnsi="Arial"/>
          <w:sz w:val="24"/>
          <w:szCs w:val="24"/>
        </w:rPr>
        <w:t xml:space="preserve">е) своевременное совершенствование и доработку на системной основе ГАИС «Маркировка товаров».»;</w:t>
      </w:r>
    </w:p>
    <w:p>
      <w:pPr>
        <w:spacing w:after="120"/>
        <w:jc w:val="both"/>
      </w:pPr>
      <w:r>
        <w:rPr>
          <w:rFonts w:ascii="Arial" w:cs="Arial" w:eastAsia="Arial" w:hAnsi="Arial"/>
          <w:sz w:val="24"/>
          <w:szCs w:val="24"/>
        </w:rPr>
        <w:t xml:space="preserve">б) в части 4:</w:t>
      </w:r>
    </w:p>
    <w:p>
      <w:pPr>
        <w:spacing w:after="120"/>
        <w:jc w:val="both"/>
      </w:pPr>
      <w:r>
        <w:rPr>
          <w:rFonts w:ascii="Arial" w:cs="Arial" w:eastAsia="Arial" w:hAnsi="Arial"/>
          <w:sz w:val="24"/>
          <w:szCs w:val="24"/>
        </w:rPr>
        <w:t xml:space="preserve">− в абзаце первом «договорной базой» заменить словом «правом»;</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заключать соглашения/контракты/договоры на коммерческой основе с эмитентами/операторами государств – членов ЕАЭС и других государств, а также с правообладателем программного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в </w:t>
      </w:r>
      <w:hyperlink w:history="1" r:id="rIdh_ymut4rfysyytojnr8yv">
        <w:r>
          <w:rPr>
            <w:rFonts w:ascii="Arial" w:cs="Arial" w:eastAsia="Arial" w:hAnsi="Arial"/>
            <w:color w:val="1D4ED8"/>
            <w:sz w:val="24"/>
            <w:szCs w:val="24"/>
            <w:u w:val="single"/>
          </w:rPr>
          <w:t xml:space="preserve">статье 145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статью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Органы, указанные в части 1 настоящей статьи, в целях взаимодействия с органами налоговой службы обязаны интегрировать информационную систему по государственной регистрации прав на недвижимое имущество и регистрации транспортных средств с информационной системой уполномоченного налогового органа в порядке, определенном Кабинетом Министров.»;</w:t>
      </w:r>
    </w:p>
    <w:p>
      <w:pPr>
        <w:spacing w:after="120"/>
        <w:jc w:val="both"/>
      </w:pPr>
      <w:r>
        <w:rPr>
          <w:rFonts w:ascii="Arial" w:cs="Arial" w:eastAsia="Arial" w:hAnsi="Arial"/>
          <w:sz w:val="24"/>
          <w:szCs w:val="24"/>
        </w:rPr>
        <w:t xml:space="preserve">б) в части 2 слово «Органы» заменить словами «При отсутствии указанной в части 1</w:t>
      </w:r>
      <w:r>
        <w:rPr>
          <w:rFonts w:ascii="Arial" w:cs="Arial" w:eastAsia="Arial" w:hAnsi="Arial"/>
          <w:sz w:val="24"/>
          <w:szCs w:val="24"/>
        </w:rPr>
        <w:t xml:space="preserve">1</w:t>
      </w:r>
      <w:r>
        <w:rPr>
          <w:rFonts w:ascii="Arial" w:cs="Arial" w:eastAsia="Arial" w:hAnsi="Arial"/>
          <w:sz w:val="24"/>
          <w:szCs w:val="24"/>
        </w:rPr>
        <w:t xml:space="preserve"> настоящей статьи интеграции информационных систем органы»;</w:t>
      </w:r>
    </w:p>
    <w:p>
      <w:pPr>
        <w:spacing w:after="120"/>
        <w:jc w:val="both"/>
      </w:pPr>
      <w:r>
        <w:rPr>
          <w:rFonts w:ascii="Arial" w:cs="Arial" w:eastAsia="Arial" w:hAnsi="Arial"/>
          <w:sz w:val="24"/>
          <w:szCs w:val="24"/>
        </w:rPr>
        <w:t xml:space="preserve">в) части 3 и 4 изложить в следующей редакции:</w:t>
      </w:r>
    </w:p>
    <w:p>
      <w:pPr>
        <w:spacing w:after="120"/>
        <w:jc w:val="both"/>
      </w:pPr>
      <w:r>
        <w:rPr>
          <w:rFonts w:ascii="Arial" w:cs="Arial" w:eastAsia="Arial" w:hAnsi="Arial"/>
          <w:sz w:val="24"/>
          <w:szCs w:val="24"/>
        </w:rPr>
        <w:t xml:space="preserve">«3. Органы, указанные в части 1, при государственной регистрации прав на недвижимое имущество и регистрации транспортных средств обязаны:</w:t>
      </w:r>
    </w:p>
    <w:p>
      <w:pPr>
        <w:spacing w:after="120"/>
        <w:jc w:val="both"/>
      </w:pPr>
      <w:r>
        <w:rPr>
          <w:rFonts w:ascii="Arial" w:cs="Arial" w:eastAsia="Arial" w:hAnsi="Arial"/>
          <w:sz w:val="24"/>
          <w:szCs w:val="24"/>
        </w:rPr>
        <w:t xml:space="preserve">– получать с помощью информационной системы информацию о наличии или об отсутствии налоговой задолженности по налогу на имущество;</w:t>
      </w:r>
    </w:p>
    <w:p>
      <w:pPr>
        <w:spacing w:after="120"/>
        <w:jc w:val="both"/>
      </w:pPr>
      <w:r>
        <w:rPr>
          <w:rFonts w:ascii="Arial" w:cs="Arial" w:eastAsia="Arial" w:hAnsi="Arial"/>
          <w:sz w:val="24"/>
          <w:szCs w:val="24"/>
        </w:rPr>
        <w:t xml:space="preserve">– при наличии налоговой задолженности по налогу на имущество требовать погашения налоговой задолженности по налогу на имущество и предъявить квитанцию об уплате налоговой задолженности по налогу на имущество;</w:t>
      </w:r>
    </w:p>
    <w:p>
      <w:pPr>
        <w:spacing w:after="120"/>
        <w:jc w:val="both"/>
      </w:pPr>
      <w:r>
        <w:rPr>
          <w:rFonts w:ascii="Arial" w:cs="Arial" w:eastAsia="Arial" w:hAnsi="Arial"/>
          <w:sz w:val="24"/>
          <w:szCs w:val="24"/>
        </w:rPr>
        <w:t xml:space="preserve">– отказать в государственной регистрации прав на недвижимое имущество и регистрации транспортных средств до погашения налоговой задолженности по налогу на имущество, если размер задолженности превышает 10 расчетных показателей.</w:t>
      </w:r>
    </w:p>
    <w:p>
      <w:pPr>
        <w:spacing w:after="120"/>
        <w:jc w:val="both"/>
      </w:pPr>
      <w:r>
        <w:rPr>
          <w:rFonts w:ascii="Arial" w:cs="Arial" w:eastAsia="Arial" w:hAnsi="Arial"/>
          <w:sz w:val="24"/>
          <w:szCs w:val="24"/>
        </w:rPr>
        <w:t xml:space="preserve">Уполномоченный налоговый орган обязан интегрировать информационную систему с информационными системами по государственной регистрации прав на недвижимое имущество и регистрации транспортных средств в части, позволяющей органам, указанным в части 1, проверять наличие или отсутствие налоговой задолженности по налогу на имущество.</w:t>
      </w:r>
    </w:p>
    <w:p>
      <w:pPr>
        <w:spacing w:after="120"/>
        <w:jc w:val="both"/>
      </w:pPr>
      <w:r>
        <w:rPr>
          <w:rFonts w:ascii="Arial" w:cs="Arial" w:eastAsia="Arial" w:hAnsi="Arial"/>
          <w:sz w:val="24"/>
          <w:szCs w:val="24"/>
        </w:rPr>
        <w:t xml:space="preserve">4. Органы налоговой службы осуществляют взаимодействие с другими органами, осуществляющими регистрацию сделок, связанных с переходом прав на объекты налогообложения, включая нотариальные сделки и сделки на фондовой бирже Кыргызской Республики. Органы, указанные в настоящей части, обязаны интегрировать свои информационные системы с информационной системой уполномоченного налогового органа и/или передавать информацию о регистрации сделок в налоговый орган по месту своего нахождения ежеквартально, не позднее 20 числа месяца, следующего за последним месяцем отчетного квартала. Порядок интеграции информационных систем утверждается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статьи </w:t>
      </w:r>
      <w:hyperlink w:history="1" r:id="rIdugybljg9wzyptpf7ekbto">
        <w:r>
          <w:rPr>
            <w:rFonts w:ascii="Arial" w:cs="Arial" w:eastAsia="Arial" w:hAnsi="Arial"/>
            <w:color w:val="1D4ED8"/>
            <w:sz w:val="24"/>
            <w:szCs w:val="24"/>
            <w:u w:val="single"/>
          </w:rPr>
          <w:t xml:space="preserve">146</w:t>
        </w:r>
      </w:hyperlink>
      <w:r>
        <w:rPr>
          <w:rFonts w:ascii="Arial" w:cs="Arial" w:eastAsia="Arial" w:hAnsi="Arial"/>
          <w:sz w:val="24"/>
          <w:szCs w:val="24"/>
        </w:rPr>
        <w:t xml:space="preserve">−</w:t>
      </w:r>
      <w:hyperlink w:history="1" r:id="rIdwmrqxhpcdj3hyr1ullvk0">
        <w:r>
          <w:rPr>
            <w:rFonts w:ascii="Arial" w:cs="Arial" w:eastAsia="Arial" w:hAnsi="Arial"/>
            <w:color w:val="1D4ED8"/>
            <w:sz w:val="24"/>
            <w:szCs w:val="24"/>
            <w:u w:val="single"/>
          </w:rPr>
          <w:t xml:space="preserve">148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146. Взаимодействие органов налоговой службы с банком и платежной организацией/оператором платежной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взаимодействия с органами налоговой службы банки обязаны:</w:t>
      </w:r>
    </w:p>
    <w:p>
      <w:pPr>
        <w:spacing w:after="120"/>
        <w:jc w:val="both"/>
      </w:pPr>
      <w:r>
        <w:rPr>
          <w:rFonts w:ascii="Arial" w:cs="Arial" w:eastAsia="Arial" w:hAnsi="Arial"/>
          <w:sz w:val="24"/>
          <w:szCs w:val="24"/>
        </w:rPr>
        <w:t xml:space="preserve">1) предоставлять информацию на основании запроса органов налоговой службы в течение 3 рабочих дней:</w:t>
      </w:r>
    </w:p>
    <w:p>
      <w:pPr>
        <w:spacing w:after="120"/>
        <w:jc w:val="both"/>
      </w:pPr>
      <w:r>
        <w:rPr>
          <w:rFonts w:ascii="Arial" w:cs="Arial" w:eastAsia="Arial" w:hAnsi="Arial"/>
          <w:sz w:val="24"/>
          <w:szCs w:val="24"/>
        </w:rPr>
        <w:t xml:space="preserve">а) об открытии, закрытии и наличии счетов налогоплательщиков с указанием их номеров;</w:t>
      </w:r>
    </w:p>
    <w:p>
      <w:pPr>
        <w:spacing w:after="120"/>
        <w:jc w:val="both"/>
      </w:pPr>
      <w:r>
        <w:rPr>
          <w:rFonts w:ascii="Arial" w:cs="Arial" w:eastAsia="Arial" w:hAnsi="Arial"/>
          <w:sz w:val="24"/>
          <w:szCs w:val="24"/>
        </w:rPr>
        <w:t xml:space="preserve">б) об операциях, проводимых на счетах организаций и индивидуальных предпринимателей, а также информацию о текущем состоянии их счетов:</w:t>
      </w:r>
    </w:p>
    <w:p>
      <w:pPr>
        <w:spacing w:after="120"/>
        <w:jc w:val="both"/>
      </w:pPr>
      <w:r>
        <w:rPr>
          <w:rFonts w:ascii="Arial" w:cs="Arial" w:eastAsia="Arial" w:hAnsi="Arial"/>
          <w:sz w:val="24"/>
          <w:szCs w:val="24"/>
        </w:rPr>
        <w:t xml:space="preserve">– при проведении выездной проверки;</w:t>
      </w:r>
    </w:p>
    <w:p>
      <w:pPr>
        <w:spacing w:after="120"/>
        <w:jc w:val="both"/>
      </w:pPr>
      <w:r>
        <w:rPr>
          <w:rFonts w:ascii="Arial" w:cs="Arial" w:eastAsia="Arial" w:hAnsi="Arial"/>
          <w:sz w:val="24"/>
          <w:szCs w:val="24"/>
        </w:rPr>
        <w:t xml:space="preserve">– при проведении камеральной проверки, в случае наличия решения органа налоговой службы;</w:t>
      </w:r>
    </w:p>
    <w:p>
      <w:pPr>
        <w:spacing w:after="120"/>
        <w:jc w:val="both"/>
      </w:pPr>
      <w:r>
        <w:rPr>
          <w:rFonts w:ascii="Arial" w:cs="Arial" w:eastAsia="Arial" w:hAnsi="Arial"/>
          <w:sz w:val="24"/>
          <w:szCs w:val="24"/>
        </w:rPr>
        <w:t xml:space="preserve">в) об операциях, проводимых на счетах проверяемых физических лиц, за исключением индивидуальных предпринимателей, а также информацию о текущем состоянии их счетов на основании вступившего в законную силу судебного акта;</w:t>
      </w:r>
    </w:p>
    <w:p>
      <w:pPr>
        <w:spacing w:after="120"/>
        <w:jc w:val="both"/>
      </w:pPr>
      <w:r>
        <w:rPr>
          <w:rFonts w:ascii="Arial" w:cs="Arial" w:eastAsia="Arial" w:hAnsi="Arial"/>
          <w:sz w:val="24"/>
          <w:szCs w:val="24"/>
        </w:rPr>
        <w:t xml:space="preserve">г) об операциях, проводимых на счетах налогоплательщика, уплачивающего налог на деятельность в сфере электронной торговли, а также информацию о текущем состоянии его счета;</w:t>
      </w:r>
    </w:p>
    <w:p>
      <w:pPr>
        <w:spacing w:after="120"/>
        <w:jc w:val="both"/>
      </w:pPr>
      <w:r>
        <w:rPr>
          <w:rFonts w:ascii="Arial" w:cs="Arial" w:eastAsia="Arial" w:hAnsi="Arial"/>
          <w:sz w:val="24"/>
          <w:szCs w:val="24"/>
        </w:rPr>
        <w:t xml:space="preserve">2) предоставлять информацию об отмене или изменении условий банковской гарантии, предоставленной налогоплательщиком в налоговый орган, в течение одного рабочего дня, когда было банком принято решение.</w:t>
      </w:r>
    </w:p>
    <w:p>
      <w:pPr>
        <w:spacing w:after="120"/>
        <w:jc w:val="both"/>
      </w:pPr>
      <w:r>
        <w:rPr>
          <w:rFonts w:ascii="Arial" w:cs="Arial" w:eastAsia="Arial" w:hAnsi="Arial"/>
          <w:sz w:val="24"/>
          <w:szCs w:val="24"/>
        </w:rPr>
        <w:t xml:space="preserve">3) открывать счет организациям и индивидуальным предпринимателям при наличии налоговой регистрации налогоплательщика в Кыргызской Республике;</w:t>
      </w:r>
    </w:p>
    <w:p>
      <w:pPr>
        <w:spacing w:after="120"/>
        <w:jc w:val="both"/>
      </w:pPr>
      <w:r>
        <w:rPr>
          <w:rFonts w:ascii="Arial" w:cs="Arial" w:eastAsia="Arial" w:hAnsi="Arial"/>
          <w:sz w:val="24"/>
          <w:szCs w:val="24"/>
        </w:rPr>
        <w:t xml:space="preserve">4) исполнять в первоочередном порядке поручения налогоплательщика о переводе денежных средств в бюджет в счет исполнения им налоговых обязательств;</w:t>
      </w:r>
    </w:p>
    <w:p>
      <w:pPr>
        <w:spacing w:after="120"/>
        <w:jc w:val="both"/>
      </w:pPr>
      <w:r>
        <w:rPr>
          <w:rFonts w:ascii="Arial" w:cs="Arial" w:eastAsia="Arial" w:hAnsi="Arial"/>
          <w:sz w:val="24"/>
          <w:szCs w:val="24"/>
        </w:rPr>
        <w:t xml:space="preserve">5) направлять в бюджет суммы налога в день совершения операции по снятию денежных средств со счета налогоплательщика;</w:t>
      </w:r>
    </w:p>
    <w:p>
      <w:pPr>
        <w:spacing w:after="120"/>
        <w:jc w:val="both"/>
      </w:pPr>
      <w:r>
        <w:rPr>
          <w:rFonts w:ascii="Arial" w:cs="Arial" w:eastAsia="Arial" w:hAnsi="Arial"/>
          <w:sz w:val="24"/>
          <w:szCs w:val="24"/>
        </w:rPr>
        <w:t xml:space="preserve">6) представлять в течение 30 календарных дней, следующих за днем получения соответствующего запроса, информацию о списании непогашенного долга с заемщика банка и прекращении права требования долга банком;</w:t>
      </w:r>
    </w:p>
    <w:p>
      <w:pPr>
        <w:spacing w:after="120"/>
        <w:jc w:val="both"/>
      </w:pPr>
      <w:r>
        <w:rPr>
          <w:rFonts w:ascii="Arial" w:cs="Arial" w:eastAsia="Arial" w:hAnsi="Arial"/>
          <w:sz w:val="24"/>
          <w:szCs w:val="24"/>
        </w:rPr>
        <w:t xml:space="preserve">7) исполнять в бесспорном и первоочередном порядке налоговые платежные требования, выставляемые органами налоговой службы для погашения налоговой задолженности, признанной налогоплательщиком;</w:t>
      </w:r>
    </w:p>
    <w:p>
      <w:pPr>
        <w:spacing w:after="120"/>
        <w:jc w:val="both"/>
      </w:pPr>
      <w:r>
        <w:rPr>
          <w:rFonts w:ascii="Arial" w:cs="Arial" w:eastAsia="Arial" w:hAnsi="Arial"/>
          <w:sz w:val="24"/>
          <w:szCs w:val="24"/>
        </w:rPr>
        <w:t xml:space="preserve">8) предоставлять в режиме реального времени информацию о расчетах посредством POS-терминалов и QR-платежей.</w:t>
      </w:r>
    </w:p>
    <w:p>
      <w:pPr>
        <w:spacing w:after="120"/>
        <w:jc w:val="both"/>
      </w:pPr>
      <w:r>
        <w:rPr>
          <w:rFonts w:ascii="Arial" w:cs="Arial" w:eastAsia="Arial" w:hAnsi="Arial"/>
          <w:sz w:val="24"/>
          <w:szCs w:val="24"/>
        </w:rPr>
        <w:t xml:space="preserve">2. В целях взаимодействия с органами налоговой службы банки и платежные организации/операторы платежной системы обязаны передавать в режиме реального времени информацию о совершенных платежах.</w:t>
      </w:r>
    </w:p>
    <w:p>
      <w:pPr>
        <w:spacing w:after="120"/>
        <w:jc w:val="both"/>
      </w:pPr>
      <w:r>
        <w:rPr>
          <w:rFonts w:ascii="Arial" w:cs="Arial" w:eastAsia="Arial" w:hAnsi="Arial"/>
          <w:sz w:val="24"/>
          <w:szCs w:val="24"/>
        </w:rPr>
        <w:t xml:space="preserve">3. Порядок и требования к информации, передаваемой банками согласно настоящей статье, устанавливаются Кабинетом Министров по согласованию с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147. Взаимодействие органов налоговой службы с органами, осуществляющими государственную регистрацию населения и актов гражданского состояния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налоговой службы осуществляют взаимодействие с органом регистрации населения и записи актов гражданского состояния, органом местного самоуправления, наделенным полномочиями по государственной регистрации населения и актов гражданского состояния, с дипломатическим представительством и консульским учреждением Кыргызской Республики за пределами территории Кыргызской Республики путем получения информации о государственной регистрации актов гражданского состояния: рождение, смерть, заключение брака, расторжение брака, перемена фамилии, имени, отчества.</w:t>
      </w:r>
    </w:p>
    <w:p>
      <w:pPr>
        <w:spacing w:after="120"/>
        <w:jc w:val="both"/>
      </w:pPr>
      <w:r>
        <w:rPr>
          <w:rFonts w:ascii="Arial" w:cs="Arial" w:eastAsia="Arial" w:hAnsi="Arial"/>
          <w:sz w:val="24"/>
          <w:szCs w:val="24"/>
        </w:rPr>
        <w:t xml:space="preserve">2. Органы, указанные в части 1 настоящей статьи, в целях взаимодействия с органами налоговой службы обязаны интегрировать информационную систему по государственной регистрации населения и актов гражданского состояния с информационной системой уполномоченного налогового органа в порядке, определенном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148. Взаимодействие органов налоговой службы с органами, наделенными полномочиями в отношении иностранных граждан и лиц без гражданства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налоговой службы осуществляют взаимодействие с органами, наделенными полномочиями в отношении иностранных граждан или лиц без гражданства, путем получения информации:</w:t>
      </w:r>
    </w:p>
    <w:p>
      <w:pPr>
        <w:spacing w:after="120"/>
        <w:jc w:val="both"/>
      </w:pPr>
      <w:r>
        <w:rPr>
          <w:rFonts w:ascii="Arial" w:cs="Arial" w:eastAsia="Arial" w:hAnsi="Arial"/>
          <w:sz w:val="24"/>
          <w:szCs w:val="24"/>
        </w:rPr>
        <w:t xml:space="preserve">1) о выданных разрешениях на въезд иностранных граждан или лиц без гражданства в Кыргызскую Республику, на их пребывание в Кыргызской Республике и выезд из Кыргызской Республики в связи с осуществлением ими деятельности, приводящей к возникновению объекта налогообложения;</w:t>
      </w:r>
    </w:p>
    <w:p>
      <w:pPr>
        <w:spacing w:after="120"/>
        <w:jc w:val="both"/>
      </w:pPr>
      <w:r>
        <w:rPr>
          <w:rFonts w:ascii="Arial" w:cs="Arial" w:eastAsia="Arial" w:hAnsi="Arial"/>
          <w:sz w:val="24"/>
          <w:szCs w:val="24"/>
        </w:rPr>
        <w:t xml:space="preserve">2) об иностранных гражданах и лицах без гражданства, прибывающих в Кыргызскую Республику с целью осуществления трудовой деятельности.</w:t>
      </w:r>
    </w:p>
    <w:p>
      <w:pPr>
        <w:spacing w:after="120"/>
        <w:jc w:val="both"/>
      </w:pPr>
      <w:r>
        <w:rPr>
          <w:rFonts w:ascii="Arial" w:cs="Arial" w:eastAsia="Arial" w:hAnsi="Arial"/>
          <w:sz w:val="24"/>
          <w:szCs w:val="24"/>
        </w:rPr>
        <w:t xml:space="preserve">2. Органы, указанные в части 1 настоящей статьи, в целях взаимодействия с органами налоговой службы обязаны интегрировать информационную систему по регистрации иностранных граждан или лиц без гражданства с информационной системой уполномоченного налогового органа в порядке, определенном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в пункте 1 части 1 </w:t>
      </w:r>
      <w:hyperlink w:history="1" r:id="rIdklxgxjldqijk6i5oaxlu3">
        <w:r>
          <w:rPr>
            <w:rFonts w:ascii="Arial" w:cs="Arial" w:eastAsia="Arial" w:hAnsi="Arial"/>
            <w:color w:val="1D4ED8"/>
            <w:sz w:val="24"/>
            <w:szCs w:val="24"/>
            <w:u w:val="single"/>
          </w:rPr>
          <w:t xml:space="preserve">статьи 151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подпункте «б» слово «юридическим» заменить словом «организациям»;</w:t>
      </w:r>
    </w:p>
    <w:p>
      <w:pPr>
        <w:spacing w:after="120"/>
        <w:jc w:val="both"/>
      </w:pPr>
      <w:r>
        <w:rPr>
          <w:rFonts w:ascii="Arial" w:cs="Arial" w:eastAsia="Arial" w:hAnsi="Arial"/>
          <w:sz w:val="24"/>
          <w:szCs w:val="24"/>
        </w:rPr>
        <w:t xml:space="preserve">б) пункт дополнить подпунктом «з» следующего содержания:</w:t>
      </w:r>
    </w:p>
    <w:p>
      <w:pPr>
        <w:spacing w:after="120"/>
        <w:jc w:val="both"/>
      </w:pPr>
      <w:r>
        <w:rPr>
          <w:rFonts w:ascii="Arial" w:cs="Arial" w:eastAsia="Arial" w:hAnsi="Arial"/>
          <w:sz w:val="24"/>
          <w:szCs w:val="24"/>
        </w:rPr>
        <w:t xml:space="preserve">«з) доступа к применяемой информационной системе по выдаче соответствующих разрешений на осуществление экономической деятельности, регистрации заключенных договоров аренды на использование земель, находящихся в государственной и муниципальной собственности, и регистрации объектов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w:t>
      </w:r>
      <w:hyperlink w:history="1" r:id="rIdaejh2oru4xq2xhti_c-b5">
        <w:r>
          <w:rPr>
            <w:rFonts w:ascii="Arial" w:cs="Arial" w:eastAsia="Arial" w:hAnsi="Arial"/>
            <w:color w:val="1D4ED8"/>
            <w:sz w:val="24"/>
            <w:szCs w:val="24"/>
            <w:u w:val="single"/>
          </w:rPr>
          <w:t xml:space="preserve">статью 152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152. Взаимодействие органов налоговой службы с органами, осуществляющими выдачу лицензий и разрешений организациям и физическим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налоговой службы взаимодействуют с органами, осуществляющими выдачу лицензий и разрешений, путем получения от них информации о субъектах, получивших лицензии и разрешения, а также иной информации по запросам органов налоговой службы.</w:t>
      </w:r>
    </w:p>
    <w:p>
      <w:pPr>
        <w:spacing w:after="120"/>
        <w:jc w:val="both"/>
      </w:pPr>
      <w:r>
        <w:rPr>
          <w:rFonts w:ascii="Arial" w:cs="Arial" w:eastAsia="Arial" w:hAnsi="Arial"/>
          <w:sz w:val="24"/>
          <w:szCs w:val="24"/>
        </w:rPr>
        <w:t xml:space="preserve">2. Органы, указанные в части 1 настоящей статьи, в целях взаимодействия с органами налоговой службы обязаны предоставлять уполномоченному налоговому органу доступ к информационной системе по выдаче лицензий и разрешений организациям и физическим лицам в порядке, определенном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часть 5 </w:t>
      </w:r>
      <w:hyperlink w:history="1" r:id="rIdcf0k4wlfjly0yslljxbqc">
        <w:r>
          <w:rPr>
            <w:rFonts w:ascii="Arial" w:cs="Arial" w:eastAsia="Arial" w:hAnsi="Arial"/>
            <w:color w:val="1D4ED8"/>
            <w:sz w:val="24"/>
            <w:szCs w:val="24"/>
            <w:u w:val="single"/>
          </w:rPr>
          <w:t xml:space="preserve">статьи 158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 Участник налоговых правоотношений признается невиновным в совершении налогового правонарушения, если:</w:t>
      </w:r>
    </w:p>
    <w:p>
      <w:pPr>
        <w:spacing w:after="120"/>
        <w:jc w:val="both"/>
      </w:pPr>
      <w:r>
        <w:rPr>
          <w:rFonts w:ascii="Arial" w:cs="Arial" w:eastAsia="Arial" w:hAnsi="Arial"/>
          <w:sz w:val="24"/>
          <w:szCs w:val="24"/>
        </w:rPr>
        <w:t xml:space="preserve">1) его виновность не установлена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2) он исчислил налоговое обязательство в соответствии с письменным разъяснением уполномоченного государственного органа;</w:t>
      </w:r>
    </w:p>
    <w:p>
      <w:pPr>
        <w:spacing w:after="120"/>
        <w:jc w:val="both"/>
      </w:pPr>
      <w:r>
        <w:rPr>
          <w:rFonts w:ascii="Arial" w:cs="Arial" w:eastAsia="Arial" w:hAnsi="Arial"/>
          <w:sz w:val="24"/>
          <w:szCs w:val="24"/>
        </w:rPr>
        <w:t xml:space="preserve">3) он исполнил налоговое обязательство в порядке и с соблюдением процедур в соответствии с письменным разъяснением уполномоченного налогового органа; </w:t>
      </w:r>
    </w:p>
    <w:p>
      <w:pPr>
        <w:spacing w:after="120"/>
        <w:jc w:val="both"/>
      </w:pPr>
      <w:r>
        <w:rPr>
          <w:rFonts w:ascii="Arial" w:cs="Arial" w:eastAsia="Arial" w:hAnsi="Arial"/>
          <w:sz w:val="24"/>
          <w:szCs w:val="24"/>
        </w:rPr>
        <w:t xml:space="preserve">4) правомерность его действий по исполнению обязанностей налогоплательщика или налогового агента подтверждена актом налоговой проверки и соответствующим решением органа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часть 2 </w:t>
      </w:r>
      <w:hyperlink w:history="1" r:id="rIdiaalo0keacbgl0fdwogw3">
        <w:r>
          <w:rPr>
            <w:rFonts w:ascii="Arial" w:cs="Arial" w:eastAsia="Arial" w:hAnsi="Arial"/>
            <w:color w:val="1D4ED8"/>
            <w:sz w:val="24"/>
            <w:szCs w:val="24"/>
            <w:u w:val="single"/>
          </w:rPr>
          <w:t xml:space="preserve">статьи 159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В случае совершения налогового правонарушения, связанного с занижением суммы налога или завышением суммы превышения по НДС, указанной в налоговом отчете, исчисление срока давности начинается со дня вручения соответствующего решения органа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в </w:t>
      </w:r>
      <w:hyperlink w:history="1" r:id="rIdfuhqghqqihars8o0gl0x6">
        <w:r>
          <w:rPr>
            <w:rFonts w:ascii="Arial" w:cs="Arial" w:eastAsia="Arial" w:hAnsi="Arial"/>
            <w:color w:val="1D4ED8"/>
            <w:sz w:val="24"/>
            <w:szCs w:val="24"/>
            <w:u w:val="single"/>
          </w:rPr>
          <w:t xml:space="preserve">статье 169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втором части 5 слова «случаях, предусмотренных пунктами 1 и 2» заменить словами «случае, предусмотренном пунктом 2»;</w:t>
      </w:r>
    </w:p>
    <w:p>
      <w:pPr>
        <w:spacing w:after="120"/>
        <w:jc w:val="both"/>
      </w:pPr>
      <w:r>
        <w:rPr>
          <w:rFonts w:ascii="Arial" w:cs="Arial" w:eastAsia="Arial" w:hAnsi="Arial"/>
          <w:sz w:val="24"/>
          <w:szCs w:val="24"/>
        </w:rPr>
        <w:t xml:space="preserve">б) часть 8 изложить в следующей редакции:</w:t>
      </w:r>
    </w:p>
    <w:p>
      <w:pPr>
        <w:spacing w:after="120"/>
        <w:jc w:val="both"/>
      </w:pPr>
      <w:r>
        <w:rPr>
          <w:rFonts w:ascii="Arial" w:cs="Arial" w:eastAsia="Arial" w:hAnsi="Arial"/>
          <w:sz w:val="24"/>
          <w:szCs w:val="24"/>
        </w:rPr>
        <w:t xml:space="preserve">«8. При обжаловании решения уполномоченного налогового органа в третейском суде формирование состава третейского суда осуществляется в количестве не менее трех арбитров в соответствии с законодательством Кыргызской Республики о третейских судах.»;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в части 1 </w:t>
      </w:r>
      <w:hyperlink w:history="1" r:id="rIdd8-ud4kbfsxnexst3hixk">
        <w:r>
          <w:rPr>
            <w:rFonts w:ascii="Arial" w:cs="Arial" w:eastAsia="Arial" w:hAnsi="Arial"/>
            <w:color w:val="1D4ED8"/>
            <w:sz w:val="24"/>
            <w:szCs w:val="24"/>
            <w:u w:val="single"/>
          </w:rPr>
          <w:t xml:space="preserve">статьи 171</w:t>
        </w:r>
      </w:hyperlink>
      <w:r>
        <w:rPr>
          <w:rFonts w:ascii="Arial" w:cs="Arial" w:eastAsia="Arial" w:hAnsi="Arial"/>
          <w:sz w:val="24"/>
          <w:szCs w:val="24"/>
        </w:rPr>
        <w:t xml:space="preserve"> на официальном языке слово «государственный» заменить словом «налоговый»;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w:t>
      </w:r>
      <w:hyperlink w:history="1" r:id="rIdrvk0awhn0mk_pmb46rsdw">
        <w:r>
          <w:rPr>
            <w:rFonts w:ascii="Arial" w:cs="Arial" w:eastAsia="Arial" w:hAnsi="Arial"/>
            <w:color w:val="1D4ED8"/>
            <w:sz w:val="24"/>
            <w:szCs w:val="24"/>
            <w:u w:val="single"/>
          </w:rPr>
          <w:t xml:space="preserve">статье 174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пункты 28−29 изложить в следующей редакции:</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оплата в безналичной форме</w:t>
      </w:r>
      <w:r>
        <w:rPr>
          <w:rFonts w:ascii="Arial" w:cs="Arial" w:eastAsia="Arial" w:hAnsi="Arial"/>
          <w:sz w:val="24"/>
          <w:szCs w:val="24"/>
        </w:rPr>
        <w:t xml:space="preserve"> – оплата путем перечисления денежных средств на счет налогоплательщика в банке, включая оплату посредством дистанционных форм оплаты, QR-платежей, POS-терминала, платежного терминала, идентифицированного электронного кошелька, а также осуществление оплаты путем проведения товарообменной (бартерной) операции;</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оплата в наличной форме</w:t>
      </w:r>
      <w:r>
        <w:rPr>
          <w:rFonts w:ascii="Arial" w:cs="Arial" w:eastAsia="Arial" w:hAnsi="Arial"/>
          <w:sz w:val="24"/>
          <w:szCs w:val="24"/>
        </w:rPr>
        <w:t xml:space="preserve"> – оплата наличными денежными средствами в кассу налогоплательщика и/или внесения наличных денежных средств на счет налогоплательщика в банке;»;</w:t>
      </w:r>
    </w:p>
    <w:p>
      <w:pPr>
        <w:spacing w:after="120"/>
        <w:jc w:val="both"/>
      </w:pPr>
      <w:r>
        <w:rPr>
          <w:rFonts w:ascii="Arial" w:cs="Arial" w:eastAsia="Arial" w:hAnsi="Arial"/>
          <w:sz w:val="24"/>
          <w:szCs w:val="24"/>
        </w:rPr>
        <w:t xml:space="preserve">б) пункт 41 дополнить абзацем вторым следующего содержания:</w:t>
      </w:r>
    </w:p>
    <w:p>
      <w:pPr>
        <w:spacing w:after="120"/>
        <w:jc w:val="both"/>
      </w:pPr>
      <w:r>
        <w:rPr>
          <w:rFonts w:ascii="Arial" w:cs="Arial" w:eastAsia="Arial" w:hAnsi="Arial"/>
          <w:sz w:val="24"/>
          <w:szCs w:val="24"/>
        </w:rPr>
        <w:t xml:space="preserve">«Порядок и критерии собственного производства сельскохозяйственных животных определяется Кабинетом Министров Кыргызской Республики;»;</w:t>
      </w:r>
    </w:p>
    <w:p>
      <w:pPr>
        <w:spacing w:after="120"/>
        <w:jc w:val="both"/>
      </w:pPr>
      <w:r>
        <w:rPr>
          <w:rFonts w:ascii="Arial" w:cs="Arial" w:eastAsia="Arial" w:hAnsi="Arial"/>
          <w:sz w:val="24"/>
          <w:szCs w:val="24"/>
        </w:rPr>
        <w:t xml:space="preserve">в) в пунктах 50 и 54 цифры «30000000» заменить цифрами «50000000»;</w:t>
      </w:r>
    </w:p>
    <w:p>
      <w:pPr>
        <w:spacing w:after="120"/>
        <w:jc w:val="both"/>
      </w:pPr>
      <w:r>
        <w:rPr>
          <w:rFonts w:ascii="Arial" w:cs="Arial" w:eastAsia="Arial" w:hAnsi="Arial"/>
          <w:sz w:val="24"/>
          <w:szCs w:val="24"/>
        </w:rPr>
        <w:t xml:space="preserve">г) в пункте 58 слова «облагаемым субъектом» заменить словом «налогоплательщиком»;</w:t>
      </w:r>
    </w:p>
    <w:p>
      <w:pPr>
        <w:spacing w:after="120"/>
        <w:jc w:val="both"/>
      </w:pPr>
      <w:r>
        <w:rPr>
          <w:rFonts w:ascii="Arial" w:cs="Arial" w:eastAsia="Arial" w:hAnsi="Arial"/>
          <w:sz w:val="24"/>
          <w:szCs w:val="24"/>
        </w:rPr>
        <w:t xml:space="preserve">д) в пункте 60:</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«60) </w:t>
      </w:r>
      <w:r>
        <w:rPr>
          <w:rFonts w:ascii="Arial" w:cs="Arial" w:eastAsia="Arial" w:hAnsi="Arial"/>
          <w:b/>
          <w:bCs/>
          <w:sz w:val="24"/>
          <w:szCs w:val="24"/>
        </w:rPr>
        <w:t xml:space="preserve">финансовые услуги</w:t>
      </w:r>
      <w:r>
        <w:rPr>
          <w:rFonts w:ascii="Arial" w:cs="Arial" w:eastAsia="Arial" w:hAnsi="Arial"/>
          <w:sz w:val="24"/>
          <w:szCs w:val="24"/>
        </w:rPr>
        <w:t xml:space="preserve"> – это операции, осуществляемые или приобретаемые налогоплательщиками Кыргызской Республики, включая:»;</w:t>
      </w:r>
    </w:p>
    <w:p>
      <w:pPr>
        <w:spacing w:after="120"/>
        <w:jc w:val="both"/>
      </w:pPr>
      <w:r>
        <w:rPr>
          <w:rFonts w:ascii="Arial" w:cs="Arial" w:eastAsia="Arial" w:hAnsi="Arial"/>
          <w:sz w:val="24"/>
          <w:szCs w:val="24"/>
        </w:rPr>
        <w:t xml:space="preserve">− пункт дополнить подпунктами «м» и «н» следующего содержания:</w:t>
      </w:r>
    </w:p>
    <w:p>
      <w:pPr>
        <w:spacing w:after="120"/>
        <w:jc w:val="both"/>
      </w:pPr>
      <w:r>
        <w:rPr>
          <w:rFonts w:ascii="Arial" w:cs="Arial" w:eastAsia="Arial" w:hAnsi="Arial"/>
          <w:sz w:val="24"/>
          <w:szCs w:val="24"/>
        </w:rPr>
        <w:t xml:space="preserve">«м) для профессионального участника рынка ценных бумаг финансовой услугой являются операции, предусмотренные законодательством Кыргызской Республики для соответствующего вида профессиональной деятельности на рынке ценных бумаг;</w:t>
      </w:r>
    </w:p>
    <w:p>
      <w:pPr>
        <w:spacing w:after="120"/>
        <w:jc w:val="both"/>
      </w:pPr>
      <w:r>
        <w:rPr>
          <w:rFonts w:ascii="Arial" w:cs="Arial" w:eastAsia="Arial" w:hAnsi="Arial"/>
          <w:sz w:val="24"/>
          <w:szCs w:val="24"/>
        </w:rPr>
        <w:t xml:space="preserve">н) для товарных и валютных бирж финансовой услугой является оказание услуг по организации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часть 7 </w:t>
      </w:r>
      <w:hyperlink w:history="1" r:id="rIdheefbluduj3x2wm3ox9da">
        <w:r>
          <w:rPr>
            <w:rFonts w:ascii="Arial" w:cs="Arial" w:eastAsia="Arial" w:hAnsi="Arial"/>
            <w:color w:val="1D4ED8"/>
            <w:sz w:val="24"/>
            <w:szCs w:val="24"/>
            <w:u w:val="single"/>
          </w:rPr>
          <w:t xml:space="preserve">статьи 176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«7. Если иное не установлено настоящим Кодексом, в целях налогообложения в состав доходов и расходов налогоплательщиков не включаются результаты переоценки или обесценения активов и обязательств, в том числе посредством дисконтирования денежных потоков, проведенные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части 2 и 3 </w:t>
      </w:r>
      <w:hyperlink w:history="1" r:id="rId1vb0tcbrfq9ip3jhh4fex">
        <w:r>
          <w:rPr>
            <w:rFonts w:ascii="Arial" w:cs="Arial" w:eastAsia="Arial" w:hAnsi="Arial"/>
            <w:color w:val="1D4ED8"/>
            <w:sz w:val="24"/>
            <w:szCs w:val="24"/>
            <w:u w:val="single"/>
          </w:rPr>
          <w:t xml:space="preserve">статьи 177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Первичным учетным документом признается документ, подтверждающий дату, размер и характер дохода или расхода, а также участников сделки, наименование и подписи должностей лиц, ответственных за совершение хозяйственной операции и правильность ее оформления.</w:t>
      </w:r>
    </w:p>
    <w:p>
      <w:pPr>
        <w:spacing w:after="120"/>
        <w:jc w:val="both"/>
      </w:pPr>
      <w:r>
        <w:rPr>
          <w:rFonts w:ascii="Arial" w:cs="Arial" w:eastAsia="Arial" w:hAnsi="Arial"/>
          <w:sz w:val="24"/>
          <w:szCs w:val="24"/>
        </w:rPr>
        <w:t xml:space="preserve">3. Первичными учетными документами являются:</w:t>
      </w:r>
    </w:p>
    <w:p>
      <w:pPr>
        <w:spacing w:after="120"/>
        <w:jc w:val="both"/>
      </w:pPr>
      <w:r>
        <w:rPr>
          <w:rFonts w:ascii="Arial" w:cs="Arial" w:eastAsia="Arial" w:hAnsi="Arial"/>
          <w:sz w:val="24"/>
          <w:szCs w:val="24"/>
        </w:rPr>
        <w:t xml:space="preserve">1) счет-фактура, контрольно-кассовый и товарный чеки, приходный и расходный кассовые ордера;</w:t>
      </w:r>
    </w:p>
    <w:p>
      <w:pPr>
        <w:spacing w:after="120"/>
        <w:jc w:val="both"/>
      </w:pPr>
      <w:r>
        <w:rPr>
          <w:rFonts w:ascii="Arial" w:cs="Arial" w:eastAsia="Arial" w:hAnsi="Arial"/>
          <w:sz w:val="24"/>
          <w:szCs w:val="24"/>
        </w:rPr>
        <w:t xml:space="preserve">2) платежные документы, утверждаемые Национальным банком или применяемые в банковской практике обычаями делового оборота;</w:t>
      </w:r>
    </w:p>
    <w:p>
      <w:pPr>
        <w:spacing w:after="120"/>
        <w:jc w:val="both"/>
      </w:pPr>
      <w:r>
        <w:rPr>
          <w:rFonts w:ascii="Arial" w:cs="Arial" w:eastAsia="Arial" w:hAnsi="Arial"/>
          <w:sz w:val="24"/>
          <w:szCs w:val="24"/>
        </w:rPr>
        <w:t xml:space="preserve">3) другие первичные учетные документы, не указанные в пунктах 1 и 2 настоящей части, а также регистры налогового учета, установленные налоговой политикой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в </w:t>
      </w:r>
      <w:hyperlink w:history="1" r:id="rIdqbk2btcnkhl7qxtsyk11i">
        <w:r>
          <w:rPr>
            <w:rFonts w:ascii="Arial" w:cs="Arial" w:eastAsia="Arial" w:hAnsi="Arial"/>
            <w:color w:val="1D4ED8"/>
            <w:sz w:val="24"/>
            <w:szCs w:val="24"/>
            <w:u w:val="single"/>
          </w:rPr>
          <w:t xml:space="preserve">статье 178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6 изложить в следующей редакции:</w:t>
      </w:r>
    </w:p>
    <w:p>
      <w:pPr>
        <w:spacing w:after="120"/>
        <w:jc w:val="both"/>
      </w:pPr>
      <w:r>
        <w:rPr>
          <w:rFonts w:ascii="Arial" w:cs="Arial" w:eastAsia="Arial" w:hAnsi="Arial"/>
          <w:sz w:val="24"/>
          <w:szCs w:val="24"/>
        </w:rPr>
        <w:t xml:space="preserve">«6. При поставке налогоплательщиком товаров, выполнении работ и оказании услуг, предусмотренных частью 5 настоящей статьи, счет-фактура оформляется не позднее 10 рабочих дней месяца, следующего за предыдущим месяцем, в порядке, установленном Кабинетом Министров.»;</w:t>
      </w:r>
    </w:p>
    <w:p>
      <w:pPr>
        <w:spacing w:after="120"/>
        <w:jc w:val="both"/>
      </w:pPr>
      <w:r>
        <w:rPr>
          <w:rFonts w:ascii="Arial" w:cs="Arial" w:eastAsia="Arial" w:hAnsi="Arial"/>
          <w:sz w:val="24"/>
          <w:szCs w:val="24"/>
        </w:rPr>
        <w:t xml:space="preserve">б) часть 8 изложить в следующей редакции:</w:t>
      </w:r>
    </w:p>
    <w:p>
      <w:pPr>
        <w:spacing w:after="120"/>
        <w:jc w:val="both"/>
      </w:pPr>
      <w:r>
        <w:rPr>
          <w:rFonts w:ascii="Arial" w:cs="Arial" w:eastAsia="Arial" w:hAnsi="Arial"/>
          <w:sz w:val="24"/>
          <w:szCs w:val="24"/>
        </w:rPr>
        <w:t xml:space="preserve">«8. При корректировке размера поставки оформляется дополнительный счет-фактура в порядке, определенном уполномоченным налоговым органом.»;</w:t>
      </w:r>
    </w:p>
    <w:p>
      <w:pPr>
        <w:spacing w:after="120"/>
        <w:jc w:val="both"/>
      </w:pPr>
      <w:r>
        <w:rPr>
          <w:rFonts w:ascii="Arial" w:cs="Arial" w:eastAsia="Arial" w:hAnsi="Arial"/>
          <w:sz w:val="24"/>
          <w:szCs w:val="24"/>
        </w:rPr>
        <w:t xml:space="preserve">в) часть 10 изложить в следующей редакции:</w:t>
      </w:r>
    </w:p>
    <w:p>
      <w:pPr>
        <w:spacing w:after="120"/>
        <w:jc w:val="both"/>
      </w:pPr>
      <w:r>
        <w:rPr>
          <w:rFonts w:ascii="Arial" w:cs="Arial" w:eastAsia="Arial" w:hAnsi="Arial"/>
          <w:sz w:val="24"/>
          <w:szCs w:val="24"/>
        </w:rPr>
        <w:t xml:space="preserve">«10. Порядок формирования и обращения счета-фактуры в виде электронного документа устанавливается Кабинетом Министров.</w:t>
      </w:r>
    </w:p>
    <w:p>
      <w:pPr>
        <w:spacing w:after="120"/>
        <w:jc w:val="both"/>
      </w:pPr>
      <w:r>
        <w:rPr>
          <w:rFonts w:ascii="Arial" w:cs="Arial" w:eastAsia="Arial" w:hAnsi="Arial"/>
          <w:sz w:val="24"/>
          <w:szCs w:val="24"/>
        </w:rPr>
        <w:t xml:space="preserve">Форма счета-фактуры, порядок его оформления и применения, в том числе дополнительного счета-фактуры, оформляемого при корректировке размера облагаемой поставки, устанавливаются уполномоченным налоговым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w:t>
      </w:r>
      <w:hyperlink w:history="1" r:id="rIdjzatcjoj4qpwm4zctnpqy">
        <w:r>
          <w:rPr>
            <w:rFonts w:ascii="Arial" w:cs="Arial" w:eastAsia="Arial" w:hAnsi="Arial"/>
            <w:color w:val="1D4ED8"/>
            <w:sz w:val="24"/>
            <w:szCs w:val="24"/>
            <w:u w:val="single"/>
          </w:rPr>
          <w:t xml:space="preserve">статью 183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183. Преференциальные виды промышленной деятельности, подлежащие льготному налогообложению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Кабинет Министров утверждает перечень преференциальных видов промышленной деятельности, осуществляемой в пределах территории административно-территориальной единицы, имеющей особый статус в соответствии с законодательством Кыргызской Республики, подлежащих льготному налогообложению.</w:t>
      </w:r>
    </w:p>
    <w:p>
      <w:pPr>
        <w:spacing w:after="120"/>
        <w:jc w:val="both"/>
      </w:pPr>
      <w:r>
        <w:rPr>
          <w:rFonts w:ascii="Arial" w:cs="Arial" w:eastAsia="Arial" w:hAnsi="Arial"/>
          <w:sz w:val="24"/>
          <w:szCs w:val="24"/>
        </w:rPr>
        <w:t xml:space="preserve">Переутверждение перечня преференциальных видов промышленной деятельности, предусмотренных настоящей частью, осуществляется на основании анализа эффективности предоставленных льгот.</w:t>
      </w:r>
    </w:p>
    <w:p>
      <w:pPr>
        <w:spacing w:after="120"/>
        <w:jc w:val="both"/>
      </w:pPr>
      <w:r>
        <w:rPr>
          <w:rFonts w:ascii="Arial" w:cs="Arial" w:eastAsia="Arial" w:hAnsi="Arial"/>
          <w:sz w:val="24"/>
          <w:szCs w:val="24"/>
        </w:rPr>
        <w:t xml:space="preserve">2. Льготы по налогам в пределах территории, предусмотренной частью 1 настоящей статьи, предоставляются налогоплательщикам, имеющим налоговую регистрацию в налоговых органах административно-территориальной единицы, имеющей особый статус в соответствии с законодательством Кыргызской Республики, и осуществляющим деятельность, предусмотренную частью 1 настоящей статьи, на территории данной административно-территориальной единицы.</w:t>
      </w:r>
    </w:p>
    <w:p>
      <w:pPr>
        <w:spacing w:after="120"/>
        <w:jc w:val="both"/>
      </w:pPr>
      <w:r>
        <w:rPr>
          <w:rFonts w:ascii="Arial" w:cs="Arial" w:eastAsia="Arial" w:hAnsi="Arial"/>
          <w:sz w:val="24"/>
          <w:szCs w:val="24"/>
        </w:rPr>
        <w:t xml:space="preserve">3. Предоставляемые льготы по налогам распространяются на налогоплательщиков и не распространяются на их обособленные подразделения, расположенные за пределами территории, предусмотренной частью 1 настоящей статьи.</w:t>
      </w:r>
    </w:p>
    <w:p>
      <w:pPr>
        <w:spacing w:after="120"/>
        <w:jc w:val="both"/>
      </w:pPr>
      <w:r>
        <w:rPr>
          <w:rFonts w:ascii="Arial" w:cs="Arial" w:eastAsia="Arial" w:hAnsi="Arial"/>
          <w:sz w:val="24"/>
          <w:szCs w:val="24"/>
        </w:rPr>
        <w:t xml:space="preserve">4. Кабинет Министров утверждает перечень организаций, подлежащих льготному налогообложению по налогу на прибыль, НДС и налогу с продаж на товары, работы и услуги, реализуемые организациями, имеющими национальное и/или государственное и/или инвестиционное значение, в пределах ставок налогов, установленных настоящим Кодексом, а также порядок предоставления налоговых льгот.</w:t>
      </w:r>
    </w:p>
    <w:p>
      <w:pPr>
        <w:spacing w:after="120"/>
        <w:jc w:val="both"/>
      </w:pPr>
      <w:r>
        <w:rPr>
          <w:rFonts w:ascii="Arial" w:cs="Arial" w:eastAsia="Arial" w:hAnsi="Arial"/>
          <w:sz w:val="24"/>
          <w:szCs w:val="24"/>
        </w:rPr>
        <w:t xml:space="preserve">5. Льготы по налогам предоставляются организациям, предусмотренным частью 4 настоящей статьи сроком на 5 лет.</w:t>
      </w:r>
    </w:p>
    <w:p>
      <w:pPr>
        <w:spacing w:after="120"/>
        <w:jc w:val="both"/>
      </w:pPr>
      <w:r>
        <w:rPr>
          <w:rFonts w:ascii="Arial" w:cs="Arial" w:eastAsia="Arial" w:hAnsi="Arial"/>
          <w:sz w:val="24"/>
          <w:szCs w:val="24"/>
        </w:rPr>
        <w:t xml:space="preserve">Кабинет Министров имеет право на продление срока предоставления льгот по налогам, указанного в настоящей части, на последующий срок до 5 лет на основании анализа эффективности предоставленных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в </w:t>
      </w:r>
      <w:hyperlink w:history="1" r:id="rId3ehma4qrqwmcry-tltgvi">
        <w:r>
          <w:rPr>
            <w:rFonts w:ascii="Arial" w:cs="Arial" w:eastAsia="Arial" w:hAnsi="Arial"/>
            <w:color w:val="1D4ED8"/>
            <w:sz w:val="24"/>
            <w:szCs w:val="24"/>
            <w:u w:val="single"/>
          </w:rPr>
          <w:t xml:space="preserve">статье 187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части 4 и 5 изложить в следующей редакции:</w:t>
      </w:r>
    </w:p>
    <w:p>
      <w:pPr>
        <w:spacing w:after="120"/>
        <w:jc w:val="both"/>
      </w:pPr>
      <w:r>
        <w:rPr>
          <w:rFonts w:ascii="Arial" w:cs="Arial" w:eastAsia="Arial" w:hAnsi="Arial"/>
          <w:sz w:val="24"/>
          <w:szCs w:val="24"/>
        </w:rPr>
        <w:t xml:space="preserve">«4. Требования части 2 настоящей статьи не применяются для заработной платы работников, выплачиваемой:</w:t>
      </w:r>
    </w:p>
    <w:p>
      <w:pPr>
        <w:spacing w:after="120"/>
        <w:jc w:val="both"/>
      </w:pPr>
      <w:r>
        <w:rPr>
          <w:rFonts w:ascii="Arial" w:cs="Arial" w:eastAsia="Arial" w:hAnsi="Arial"/>
          <w:sz w:val="24"/>
          <w:szCs w:val="24"/>
        </w:rPr>
        <w:t xml:space="preserve">1) за счет бюджетных средств;</w:t>
      </w:r>
    </w:p>
    <w:p>
      <w:pPr>
        <w:spacing w:after="120"/>
        <w:jc w:val="both"/>
      </w:pPr>
      <w:r>
        <w:rPr>
          <w:rFonts w:ascii="Arial" w:cs="Arial" w:eastAsia="Arial" w:hAnsi="Arial"/>
          <w:sz w:val="24"/>
          <w:szCs w:val="24"/>
        </w:rPr>
        <w:t xml:space="preserve">2) по совместительству;</w:t>
      </w:r>
    </w:p>
    <w:p>
      <w:pPr>
        <w:spacing w:after="120"/>
        <w:jc w:val="both"/>
      </w:pPr>
      <w:r>
        <w:rPr>
          <w:rFonts w:ascii="Arial" w:cs="Arial" w:eastAsia="Arial" w:hAnsi="Arial"/>
          <w:sz w:val="24"/>
          <w:szCs w:val="24"/>
        </w:rPr>
        <w:t xml:space="preserve">3) младшему обслуживающему персоналу;</w:t>
      </w:r>
    </w:p>
    <w:p>
      <w:pPr>
        <w:spacing w:after="120"/>
        <w:jc w:val="both"/>
      </w:pPr>
      <w:r>
        <w:rPr>
          <w:rFonts w:ascii="Arial" w:cs="Arial" w:eastAsia="Arial" w:hAnsi="Arial"/>
          <w:sz w:val="24"/>
          <w:szCs w:val="24"/>
        </w:rPr>
        <w:t xml:space="preserve">4) работникам товариществ собственников жилья, кондоминиумов, жилищно-строительных, гаражных, сельскохозяйственных и садово-огородных кооперативов;</w:t>
      </w:r>
    </w:p>
    <w:p>
      <w:pPr>
        <w:spacing w:after="120"/>
        <w:jc w:val="both"/>
      </w:pPr>
      <w:r>
        <w:rPr>
          <w:rFonts w:ascii="Arial" w:cs="Arial" w:eastAsia="Arial" w:hAnsi="Arial"/>
          <w:sz w:val="24"/>
          <w:szCs w:val="24"/>
        </w:rPr>
        <w:t xml:space="preserve">5) инвалидам I, II и III групп;</w:t>
      </w:r>
    </w:p>
    <w:p>
      <w:pPr>
        <w:spacing w:after="120"/>
        <w:jc w:val="both"/>
      </w:pPr>
      <w:r>
        <w:rPr>
          <w:rFonts w:ascii="Arial" w:cs="Arial" w:eastAsia="Arial" w:hAnsi="Arial"/>
          <w:sz w:val="24"/>
          <w:szCs w:val="24"/>
        </w:rPr>
        <w:t xml:space="preserve">6) лицам, работающим в период отбывания наказания в местах лишения свободы или нахождения на поселении.</w:t>
      </w:r>
    </w:p>
    <w:p>
      <w:pPr>
        <w:spacing w:after="120"/>
        <w:jc w:val="both"/>
      </w:pPr>
      <w:r>
        <w:rPr>
          <w:rFonts w:ascii="Arial" w:cs="Arial" w:eastAsia="Arial" w:hAnsi="Arial"/>
          <w:sz w:val="24"/>
          <w:szCs w:val="24"/>
        </w:rPr>
        <w:t xml:space="preserve">5. В целях налогообложения перечень работников, относящихся к младшему обслуживающему персоналу, утверждается Кабинетом Министров.»;</w:t>
      </w:r>
    </w:p>
    <w:p>
      <w:pPr>
        <w:spacing w:after="120"/>
        <w:jc w:val="both"/>
      </w:pPr>
      <w:r>
        <w:rPr>
          <w:rFonts w:ascii="Arial" w:cs="Arial" w:eastAsia="Arial" w:hAnsi="Arial"/>
          <w:sz w:val="24"/>
          <w:szCs w:val="24"/>
        </w:rPr>
        <w:t xml:space="preserve">б) статью дополнить частью 7 следующего содержания:</w:t>
      </w:r>
    </w:p>
    <w:p>
      <w:pPr>
        <w:spacing w:after="120"/>
        <w:jc w:val="both"/>
      </w:pPr>
      <w:r>
        <w:rPr>
          <w:rFonts w:ascii="Arial" w:cs="Arial" w:eastAsia="Arial" w:hAnsi="Arial"/>
          <w:sz w:val="24"/>
          <w:szCs w:val="24"/>
        </w:rPr>
        <w:t xml:space="preserve">«7. Налоговая база для работников участников кластера принимается равной размеру минимального расчетного дохода, установленного в соответствии с настоящей статьей.</w:t>
      </w:r>
    </w:p>
    <w:p>
      <w:pPr>
        <w:spacing w:after="120"/>
        <w:jc w:val="both"/>
      </w:pPr>
      <w:r>
        <w:rPr>
          <w:rFonts w:ascii="Arial" w:cs="Arial" w:eastAsia="Arial" w:hAnsi="Arial"/>
          <w:sz w:val="24"/>
          <w:szCs w:val="24"/>
        </w:rPr>
        <w:t xml:space="preserve">Перечень участников кластера, предусмотренных настоящей частью, устанавливается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в части 1 </w:t>
      </w:r>
      <w:hyperlink w:history="1" r:id="rIdgkfgmdglr417cpxwa5nf6">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6 части 1 после слова «приобретения» дополнить словами «или строительства, а также за минусом расходов на ремонт и/или отделку»;</w:t>
      </w:r>
    </w:p>
    <w:p>
      <w:pPr>
        <w:spacing w:after="120"/>
        <w:jc w:val="both"/>
      </w:pPr>
      <w:r>
        <w:rPr>
          <w:rFonts w:ascii="Arial" w:cs="Arial" w:eastAsia="Arial" w:hAnsi="Arial"/>
          <w:sz w:val="24"/>
          <w:szCs w:val="24"/>
        </w:rPr>
        <w:t xml:space="preserve">б) часть дополнить пунктом 19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«19</w:t>
      </w:r>
      <w:r>
        <w:rPr>
          <w:rFonts w:ascii="Arial" w:cs="Arial" w:eastAsia="Arial" w:hAnsi="Arial"/>
          <w:sz w:val="24"/>
          <w:szCs w:val="24"/>
        </w:rPr>
        <w:t xml:space="preserve">1</w:t>
      </w:r>
      <w:r>
        <w:rPr>
          <w:rFonts w:ascii="Arial" w:cs="Arial" w:eastAsia="Arial" w:hAnsi="Arial"/>
          <w:sz w:val="24"/>
          <w:szCs w:val="24"/>
        </w:rPr>
        <w:t xml:space="preserve">) превышение суммы компенсации, полученной за изъятие (выкуп) имущественного комплекса, включая земельный участок, для государственных и общественных нужд, над стоимостью его приобретения и/или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в </w:t>
      </w:r>
      <w:hyperlink w:history="1" r:id="rId1rccswrg5sqczbh850wue">
        <w:r>
          <w:rPr>
            <w:rFonts w:ascii="Arial" w:cs="Arial" w:eastAsia="Arial" w:hAnsi="Arial"/>
            <w:color w:val="1D4ED8"/>
            <w:sz w:val="24"/>
            <w:szCs w:val="24"/>
            <w:u w:val="single"/>
          </w:rPr>
          <w:t xml:space="preserve">статье 191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2 дополнить пунктом 4 следующего содержания:</w:t>
      </w:r>
    </w:p>
    <w:p>
      <w:pPr>
        <w:spacing w:after="120"/>
        <w:jc w:val="both"/>
      </w:pPr>
      <w:r>
        <w:rPr>
          <w:rFonts w:ascii="Arial" w:cs="Arial" w:eastAsia="Arial" w:hAnsi="Arial"/>
          <w:sz w:val="24"/>
          <w:szCs w:val="24"/>
        </w:rPr>
        <w:t xml:space="preserve">«4) доходы физического лица в возрасте до 16 лет, полученные им в рамках трудовых отношений»;</w:t>
      </w:r>
    </w:p>
    <w:p>
      <w:pPr>
        <w:spacing w:after="120"/>
        <w:jc w:val="both"/>
      </w:pPr>
      <w:r>
        <w:rPr>
          <w:rFonts w:ascii="Arial" w:cs="Arial" w:eastAsia="Arial" w:hAnsi="Arial"/>
          <w:sz w:val="24"/>
          <w:szCs w:val="24"/>
        </w:rPr>
        <w:t xml:space="preserve">б) в части 3:</w:t>
      </w:r>
    </w:p>
    <w:p>
      <w:pPr>
        <w:spacing w:after="120"/>
        <w:jc w:val="both"/>
      </w:pPr>
      <w:r>
        <w:rPr>
          <w:rFonts w:ascii="Arial" w:cs="Arial" w:eastAsia="Arial" w:hAnsi="Arial"/>
          <w:sz w:val="24"/>
          <w:szCs w:val="24"/>
        </w:rPr>
        <w:t xml:space="preserve">− в пункте 4 слова «Кабинета Министров» заменить словами «Председателя Кабинета Министров»;</w:t>
      </w:r>
    </w:p>
    <w:p>
      <w:pPr>
        <w:spacing w:after="120"/>
        <w:jc w:val="both"/>
      </w:pPr>
      <w:r>
        <w:rPr>
          <w:rFonts w:ascii="Arial" w:cs="Arial" w:eastAsia="Arial" w:hAnsi="Arial"/>
          <w:sz w:val="24"/>
          <w:szCs w:val="24"/>
        </w:rPr>
        <w:t xml:space="preserve">− в пункте 8 цифры «10» заменить цифрами «50»;</w:t>
      </w:r>
    </w:p>
    <w:p>
      <w:pPr>
        <w:spacing w:after="120"/>
        <w:jc w:val="both"/>
      </w:pPr>
      <w:r>
        <w:rPr>
          <w:rFonts w:ascii="Arial" w:cs="Arial" w:eastAsia="Arial" w:hAnsi="Arial"/>
          <w:sz w:val="24"/>
          <w:szCs w:val="24"/>
        </w:rPr>
        <w:t xml:space="preserve">− часть дополнить пунктами 15 и 16 следующего содержания:</w:t>
      </w:r>
    </w:p>
    <w:p>
      <w:pPr>
        <w:spacing w:after="120"/>
        <w:jc w:val="both"/>
      </w:pPr>
      <w:r>
        <w:rPr>
          <w:rFonts w:ascii="Arial" w:cs="Arial" w:eastAsia="Arial" w:hAnsi="Arial"/>
          <w:sz w:val="24"/>
          <w:szCs w:val="24"/>
        </w:rPr>
        <w:t xml:space="preserve">«15) возврата части суммы, указанной в контрольно-кассовых чеках, на приобретенные товары, работы, услуги в соответствии со статьей 95 настоящего Кодекса;</w:t>
      </w:r>
    </w:p>
    <w:p>
      <w:pPr>
        <w:spacing w:after="120"/>
        <w:jc w:val="both"/>
      </w:pPr>
      <w:r>
        <w:rPr>
          <w:rFonts w:ascii="Arial" w:cs="Arial" w:eastAsia="Arial" w:hAnsi="Arial"/>
          <w:sz w:val="24"/>
          <w:szCs w:val="24"/>
        </w:rPr>
        <w:t xml:space="preserve">16) стоимости услуг по организации и проведению семинара, тренинга, круглого стола, проводимых для их участников на безвозмездной основе, включая услуги преподавания, стоимости раздаточных материалов, питания, проживания и транспортных услуг.»;</w:t>
      </w:r>
    </w:p>
    <w:p>
      <w:pPr>
        <w:spacing w:after="120"/>
        <w:jc w:val="both"/>
      </w:pPr>
      <w:r>
        <w:rPr>
          <w:rFonts w:ascii="Arial" w:cs="Arial" w:eastAsia="Arial" w:hAnsi="Arial"/>
          <w:sz w:val="24"/>
          <w:szCs w:val="24"/>
        </w:rPr>
        <w:t xml:space="preserve">в) пункт 3 части 5 изложить в следующей редакции:</w:t>
      </w:r>
    </w:p>
    <w:p>
      <w:pPr>
        <w:spacing w:after="120"/>
        <w:jc w:val="both"/>
      </w:pPr>
      <w:r>
        <w:rPr>
          <w:rFonts w:ascii="Arial" w:cs="Arial" w:eastAsia="Arial" w:hAnsi="Arial"/>
          <w:sz w:val="24"/>
          <w:szCs w:val="24"/>
        </w:rPr>
        <w:t xml:space="preserve">«3) стоимость имущества, работ, услуг, полученных физическим лицом от близких родственников в порядке наследования или дарения, за исключением имущества, работ, услуг, полученных данным физическим лицом в процессе ведения предпринимательской деятельности.»;</w:t>
      </w:r>
    </w:p>
    <w:p>
      <w:pPr>
        <w:spacing w:after="120"/>
        <w:jc w:val="both"/>
      </w:pPr>
      <w:r>
        <w:rPr>
          <w:rFonts w:ascii="Arial" w:cs="Arial" w:eastAsia="Arial" w:hAnsi="Arial"/>
          <w:sz w:val="24"/>
          <w:szCs w:val="24"/>
        </w:rPr>
        <w:t xml:space="preserve">г) в пункте 2 части 6 слова «2 лет, следующих подряд, со дня приобретения данного недвижимого имущества» заменить словами «одного года следующего с даты регистрации права на данное недвижимое имущество»;</w:t>
      </w:r>
    </w:p>
    <w:p>
      <w:pPr>
        <w:spacing w:after="120"/>
        <w:jc w:val="both"/>
      </w:pPr>
      <w:r>
        <w:rPr>
          <w:rFonts w:ascii="Arial" w:cs="Arial" w:eastAsia="Arial" w:hAnsi="Arial"/>
          <w:sz w:val="24"/>
          <w:szCs w:val="24"/>
        </w:rPr>
        <w:t xml:space="preserve">д) в части 7:</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суммы, полученные физическим лицом от предпринимательской деятельности и оставшиеся в его распоряжении после уплаты налога на прибыль или налога, уплачиваемого по специальному налоговому режиму, который установлен взамен других налогов, включая налог на прибыль;»;</w:t>
      </w:r>
    </w:p>
    <w:p>
      <w:pPr>
        <w:spacing w:after="120"/>
        <w:jc w:val="both"/>
      </w:pPr>
      <w:r>
        <w:rPr>
          <w:rFonts w:ascii="Arial" w:cs="Arial" w:eastAsia="Arial" w:hAnsi="Arial"/>
          <w:sz w:val="24"/>
          <w:szCs w:val="24"/>
        </w:rPr>
        <w:t xml:space="preserve">− часть дополнить пунктами 9 и 10 следующего содержания:</w:t>
      </w:r>
    </w:p>
    <w:p>
      <w:pPr>
        <w:spacing w:after="120"/>
        <w:jc w:val="both"/>
      </w:pPr>
      <w:r>
        <w:rPr>
          <w:rFonts w:ascii="Arial" w:cs="Arial" w:eastAsia="Arial" w:hAnsi="Arial"/>
          <w:sz w:val="24"/>
          <w:szCs w:val="24"/>
        </w:rPr>
        <w:t xml:space="preserve">«9) доход, полученный в форме материальной выгоды при предоставлении ипотечного кредита по государственной жилищной программе;</w:t>
      </w:r>
    </w:p>
    <w:p>
      <w:pPr>
        <w:spacing w:after="120"/>
        <w:jc w:val="both"/>
      </w:pPr>
      <w:r>
        <w:rPr>
          <w:rFonts w:ascii="Arial" w:cs="Arial" w:eastAsia="Arial" w:hAnsi="Arial"/>
          <w:sz w:val="24"/>
          <w:szCs w:val="24"/>
        </w:rPr>
        <w:t xml:space="preserve">10) дивиденд, полученный гражданином Кыргызской Республики, а также физическим лицом-резидентом от участия в иностранной организации в соответствии с законодательством страны учреждения, а также доходы, полученные гражданином Кыргызской Республики на территории иностранного государства при отсутствии соглашения об избежание двойного налогообложения, заключенного между Кыргызской Республикой и иностранным государством, в котором данный гражданин получил доход и уплатил соответствующий налог в соответствии с законодательством данного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в </w:t>
      </w:r>
      <w:hyperlink w:history="1" r:id="rId3rg41kq5egdvevdp7dr4f">
        <w:r>
          <w:rPr>
            <w:rFonts w:ascii="Arial" w:cs="Arial" w:eastAsia="Arial" w:hAnsi="Arial"/>
            <w:color w:val="1D4ED8"/>
            <w:sz w:val="24"/>
            <w:szCs w:val="24"/>
            <w:u w:val="single"/>
          </w:rPr>
          <w:t xml:space="preserve">статье 195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3 дополнить абзацем вторым следующего содержания:</w:t>
      </w:r>
    </w:p>
    <w:p>
      <w:pPr>
        <w:spacing w:after="120"/>
        <w:jc w:val="both"/>
      </w:pPr>
      <w:r>
        <w:rPr>
          <w:rFonts w:ascii="Arial" w:cs="Arial" w:eastAsia="Arial" w:hAnsi="Arial"/>
          <w:sz w:val="24"/>
          <w:szCs w:val="24"/>
        </w:rPr>
        <w:t xml:space="preserve">«Порядок получения социального вычета и перечень документов, указанных в настоящей статье, утверждаются Кабинетом Министров.»;</w:t>
      </w:r>
    </w:p>
    <w:p>
      <w:pPr>
        <w:spacing w:after="120"/>
        <w:jc w:val="both"/>
      </w:pPr>
      <w:r>
        <w:rPr>
          <w:rFonts w:ascii="Arial" w:cs="Arial" w:eastAsia="Arial" w:hAnsi="Arial"/>
          <w:sz w:val="24"/>
          <w:szCs w:val="24"/>
        </w:rPr>
        <w:t xml:space="preserve">б) статью дополнить частью 5 следующего содержания:</w:t>
      </w:r>
    </w:p>
    <w:p>
      <w:pPr>
        <w:spacing w:after="120"/>
        <w:jc w:val="both"/>
      </w:pPr>
      <w:r>
        <w:rPr>
          <w:rFonts w:ascii="Arial" w:cs="Arial" w:eastAsia="Arial" w:hAnsi="Arial"/>
          <w:sz w:val="24"/>
          <w:szCs w:val="24"/>
        </w:rPr>
        <w:t xml:space="preserve">«5. Право на социальный вычет, установленное частью 1 настоящей статьи, распространяется на налогоплательщиков, заявивших на основании письменного заявления о своих правах в течение 45 календарных дней со дня вступления в силу Закона Кыргызской Республики «О добровольной легализации и амнистии активов физических лиц».</w:t>
      </w:r>
    </w:p>
    <w:p>
      <w:pPr>
        <w:spacing w:after="120"/>
        <w:jc w:val="both"/>
      </w:pPr>
      <w:r>
        <w:rPr>
          <w:rFonts w:ascii="Arial" w:cs="Arial" w:eastAsia="Arial" w:hAnsi="Arial"/>
          <w:sz w:val="24"/>
          <w:szCs w:val="24"/>
        </w:rPr>
        <w:t xml:space="preserve">Письменное заявление о своих правах на социальный вычет является основанием неуничтожения единой налоговой декларации налогоплательщика до принятия налоговым органом соответствующего решения.</w:t>
      </w:r>
    </w:p>
    <w:p>
      <w:pPr>
        <w:spacing w:after="120"/>
        <w:jc w:val="both"/>
      </w:pPr>
      <w:r>
        <w:rPr>
          <w:rFonts w:ascii="Arial" w:cs="Arial" w:eastAsia="Arial" w:hAnsi="Arial"/>
          <w:sz w:val="24"/>
          <w:szCs w:val="24"/>
        </w:rPr>
        <w:t xml:space="preserve">Налоговый орган выносит решение в течение 30 календарных дней со дня письменного заявления налогоплательщика о своих правах на социальный вычет. Единые налоговые декларации налогоплательщиков, указанные в настоящей части, уничтожаются в течение 15 дней со дня принятия налоговым органом соответствующего решения.</w:t>
      </w:r>
    </w:p>
    <w:p>
      <w:pPr>
        <w:spacing w:after="120"/>
        <w:jc w:val="both"/>
      </w:pPr>
      <w:r>
        <w:rPr>
          <w:rFonts w:ascii="Arial" w:cs="Arial" w:eastAsia="Arial" w:hAnsi="Arial"/>
          <w:sz w:val="24"/>
          <w:szCs w:val="24"/>
        </w:rPr>
        <w:t xml:space="preserve">С момента вступления в силу Закона Кыргызской Республики «О добровольной легализации и амнистии активов физических лиц» принятие первичных и уточненных налоговых деклараций в целях получения социального вычета не допускается.</w:t>
      </w:r>
    </w:p>
    <w:p>
      <w:pPr>
        <w:spacing w:after="120"/>
        <w:jc w:val="both"/>
      </w:pPr>
      <w:r>
        <w:rPr>
          <w:rFonts w:ascii="Arial" w:cs="Arial" w:eastAsia="Arial" w:hAnsi="Arial"/>
          <w:sz w:val="24"/>
          <w:szCs w:val="24"/>
        </w:rPr>
        <w:t xml:space="preserve">Действие настоящей части применяется на правоотношения, возникшие до вступления в силу Закона Кыргызской Республики «О добровольной легализации и амнистии активов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 в </w:t>
      </w:r>
      <w:hyperlink w:history="1" r:id="rIdyrnqhjvpi-uz3vpvcghdf">
        <w:r>
          <w:rPr>
            <w:rFonts w:ascii="Arial" w:cs="Arial" w:eastAsia="Arial" w:hAnsi="Arial"/>
            <w:color w:val="1D4ED8"/>
            <w:sz w:val="24"/>
            <w:szCs w:val="24"/>
            <w:u w:val="single"/>
          </w:rPr>
          <w:t xml:space="preserve">статье 196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3 изложить в следующей редакции:</w:t>
      </w:r>
    </w:p>
    <w:p>
      <w:pPr>
        <w:spacing w:after="120"/>
        <w:jc w:val="both"/>
      </w:pPr>
      <w:r>
        <w:rPr>
          <w:rFonts w:ascii="Arial" w:cs="Arial" w:eastAsia="Arial" w:hAnsi="Arial"/>
          <w:sz w:val="24"/>
          <w:szCs w:val="24"/>
        </w:rPr>
        <w:t xml:space="preserve">«3. Имущественный вычет предоставляется налогоплательщику при подаче им единой налоговой декларации на основании письменного заявления налогоплательщика и документов, подтверждающих факт уплаты денежных средств в счет погашения процентного расхода по кредиту и/или ипотечному кредиту, с банка и/или по жилищной ссуде, или договору по исламскому финансированию, или договору аренды с выкупом для участников государственной жилищной программы.</w:t>
      </w:r>
    </w:p>
    <w:p>
      <w:pPr>
        <w:spacing w:after="120"/>
        <w:jc w:val="both"/>
      </w:pPr>
      <w:r>
        <w:rPr>
          <w:rFonts w:ascii="Arial" w:cs="Arial" w:eastAsia="Arial" w:hAnsi="Arial"/>
          <w:sz w:val="24"/>
          <w:szCs w:val="24"/>
        </w:rPr>
        <w:t xml:space="preserve">В случае смерти налогоплательщика или объявлении судом его умершим имущественный вычет предоставляется его наследнику.</w:t>
      </w:r>
    </w:p>
    <w:p>
      <w:pPr>
        <w:spacing w:after="120"/>
        <w:jc w:val="both"/>
      </w:pPr>
      <w:r>
        <w:rPr>
          <w:rFonts w:ascii="Arial" w:cs="Arial" w:eastAsia="Arial" w:hAnsi="Arial"/>
          <w:sz w:val="24"/>
          <w:szCs w:val="24"/>
        </w:rPr>
        <w:t xml:space="preserve">Порядок получения имущественного вычета и перечень необходимых документов утверждаются Кабинетом Министров.»;</w:t>
      </w:r>
    </w:p>
    <w:p>
      <w:pPr>
        <w:spacing w:after="120"/>
        <w:jc w:val="both"/>
      </w:pPr>
      <w:r>
        <w:rPr>
          <w:rFonts w:ascii="Arial" w:cs="Arial" w:eastAsia="Arial" w:hAnsi="Arial"/>
          <w:sz w:val="24"/>
          <w:szCs w:val="24"/>
        </w:rPr>
        <w:t xml:space="preserve">б) статью дополнить частью 5 следующего содержания:</w:t>
      </w:r>
    </w:p>
    <w:p>
      <w:pPr>
        <w:spacing w:after="120"/>
        <w:jc w:val="both"/>
      </w:pPr>
      <w:r>
        <w:rPr>
          <w:rFonts w:ascii="Arial" w:cs="Arial" w:eastAsia="Arial" w:hAnsi="Arial"/>
          <w:sz w:val="24"/>
          <w:szCs w:val="24"/>
        </w:rPr>
        <w:t xml:space="preserve">«5. Право имущественного вычета распространяется на налогоплательщиков, заявивших на основании письменного заявления о своих правах в течение 45 календарных дней со дня вступления в силу Закона Кыргызской Республики «О добровольной легализации и амнистии активов физических лиц». </w:t>
      </w:r>
    </w:p>
    <w:p>
      <w:pPr>
        <w:spacing w:after="120"/>
        <w:jc w:val="both"/>
      </w:pPr>
      <w:r>
        <w:rPr>
          <w:rFonts w:ascii="Arial" w:cs="Arial" w:eastAsia="Arial" w:hAnsi="Arial"/>
          <w:sz w:val="24"/>
          <w:szCs w:val="24"/>
        </w:rPr>
        <w:t xml:space="preserve">Письменное заявление о своих правах на имущественный вычет является основанием неуничтожения единой налоговой декларации налогоплательщика до принятия налоговым органом соответствующего решения.</w:t>
      </w:r>
    </w:p>
    <w:p>
      <w:pPr>
        <w:spacing w:after="120"/>
        <w:jc w:val="both"/>
      </w:pPr>
      <w:r>
        <w:rPr>
          <w:rFonts w:ascii="Arial" w:cs="Arial" w:eastAsia="Arial" w:hAnsi="Arial"/>
          <w:sz w:val="24"/>
          <w:szCs w:val="24"/>
        </w:rPr>
        <w:t xml:space="preserve">Налоговый орган выносит решение в течение 30 календарных дней со дня письменного заявления налогоплательщика о своих правах на имущественный вычет. Единые налоговые декларации налогоплательщиков, указанные в настоящей части, уничтожаются в течение 15 дней со дня принятия налоговым органом соответствующего решения.</w:t>
      </w:r>
    </w:p>
    <w:p>
      <w:pPr>
        <w:spacing w:after="120"/>
        <w:jc w:val="both"/>
      </w:pPr>
      <w:r>
        <w:rPr>
          <w:rFonts w:ascii="Arial" w:cs="Arial" w:eastAsia="Arial" w:hAnsi="Arial"/>
          <w:sz w:val="24"/>
          <w:szCs w:val="24"/>
        </w:rPr>
        <w:t xml:space="preserve">С момента вступления в силу Закона Кыргызской Республики «О добровольной легализации и амнистии активов физических лиц» принятие первичных и уточненных налоговых деклараций в целях получения имущественного вычета не допускается.</w:t>
      </w:r>
    </w:p>
    <w:p>
      <w:pPr>
        <w:spacing w:after="120"/>
        <w:jc w:val="both"/>
      </w:pPr>
      <w:r>
        <w:rPr>
          <w:rFonts w:ascii="Arial" w:cs="Arial" w:eastAsia="Arial" w:hAnsi="Arial"/>
          <w:sz w:val="24"/>
          <w:szCs w:val="24"/>
        </w:rPr>
        <w:t xml:space="preserve">Действие настоящей части применяется на правоотношения, возникшие до вступления в силу Закона Кыргызской Республики «О добровольной легализации и амнистии активов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пункт 3 части 2 </w:t>
      </w:r>
      <w:hyperlink w:history="1" r:id="rIdm1lglzdduqnuzyypspky2">
        <w:r>
          <w:rPr>
            <w:rFonts w:ascii="Arial" w:cs="Arial" w:eastAsia="Arial" w:hAnsi="Arial"/>
            <w:color w:val="1D4ED8"/>
            <w:sz w:val="24"/>
            <w:szCs w:val="24"/>
            <w:u w:val="single"/>
          </w:rPr>
          <w:t xml:space="preserve">статьи 197</w:t>
        </w:r>
      </w:hyperlink>
      <w:r>
        <w:rPr>
          <w:rFonts w:ascii="Arial" w:cs="Arial" w:eastAsia="Arial" w:hAnsi="Arial"/>
          <w:sz w:val="24"/>
          <w:szCs w:val="24"/>
        </w:rPr>
        <w:t xml:space="preserve"> после слова «технологий» дополнить словами «и Парка креативных индустрий»;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часть 3 </w:t>
      </w:r>
      <w:hyperlink w:history="1" r:id="rIdrq2ft_hrelq8o_lummbos">
        <w:r>
          <w:rPr>
            <w:rFonts w:ascii="Arial" w:cs="Arial" w:eastAsia="Arial" w:hAnsi="Arial"/>
            <w:color w:val="1D4ED8"/>
            <w:sz w:val="24"/>
            <w:szCs w:val="24"/>
            <w:u w:val="single"/>
          </w:rPr>
          <w:t xml:space="preserve">статьи 210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Налоговой базой по налогу на доход из источника в Кыргызской Республике иностранной организации, не связанной с постоянным учреждением в Кыргызской Республике, является доход с учетом данного налога без осуществления вычетов.»;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части 2–4 </w:t>
      </w:r>
      <w:hyperlink w:history="1" r:id="rIdevyupie0mat2q7stxcj0h">
        <w:r>
          <w:rPr>
            <w:rFonts w:ascii="Arial" w:cs="Arial" w:eastAsia="Arial" w:hAnsi="Arial"/>
            <w:color w:val="1D4ED8"/>
            <w:sz w:val="24"/>
            <w:szCs w:val="24"/>
            <w:u w:val="single"/>
          </w:rPr>
          <w:t xml:space="preserve">статьи 211</w:t>
        </w:r>
      </w:hyperlink>
      <w:r>
        <w:rPr>
          <w:rFonts w:ascii="Arial" w:cs="Arial" w:eastAsia="Arial" w:hAnsi="Arial"/>
          <w:sz w:val="24"/>
          <w:szCs w:val="24"/>
        </w:rPr>
        <w:t xml:space="preserve">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w:t>
      </w:r>
      <w:hyperlink w:history="1" r:id="rIdizryphblvh4wdhowxbxha">
        <w:r>
          <w:rPr>
            <w:rFonts w:ascii="Arial" w:cs="Arial" w:eastAsia="Arial" w:hAnsi="Arial"/>
            <w:color w:val="1D4ED8"/>
            <w:sz w:val="24"/>
            <w:szCs w:val="24"/>
            <w:u w:val="single"/>
          </w:rPr>
          <w:t xml:space="preserve">статью 212</w:t>
        </w:r>
      </w:hyperlink>
      <w:r>
        <w:rPr>
          <w:rFonts w:ascii="Arial" w:cs="Arial" w:eastAsia="Arial" w:hAnsi="Arial"/>
          <w:sz w:val="24"/>
          <w:szCs w:val="24"/>
        </w:rPr>
        <w:t xml:space="preserve"> дополнить пунктом 11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превышение суммы компенсации, полученной за изъятие (выкуп) имущественного комплекса, включая земельный участок, для государственных и общественных нужд, над стоимостью его приобретения и/или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в </w:t>
      </w:r>
      <w:hyperlink w:history="1" r:id="rIdbcknqgskci0oaq2o1_wcq">
        <w:r>
          <w:rPr>
            <w:rFonts w:ascii="Arial" w:cs="Arial" w:eastAsia="Arial" w:hAnsi="Arial"/>
            <w:color w:val="1D4ED8"/>
            <w:sz w:val="24"/>
            <w:szCs w:val="24"/>
            <w:u w:val="single"/>
          </w:rPr>
          <w:t xml:space="preserve">статье 213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абзаце первом на официальном языке слова «Не облагаются» заменить словами «Не облагается»;</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полученная на безвозмездной основе:</w:t>
      </w:r>
    </w:p>
    <w:p>
      <w:pPr>
        <w:spacing w:after="120"/>
        <w:jc w:val="both"/>
      </w:pPr>
      <w:r>
        <w:rPr>
          <w:rFonts w:ascii="Arial" w:cs="Arial" w:eastAsia="Arial" w:hAnsi="Arial"/>
          <w:sz w:val="24"/>
          <w:szCs w:val="24"/>
        </w:rPr>
        <w:t xml:space="preserve">а) по решению Кабинета Министров или органов местного самоуправления стоимость основных средств, гидроэлектростанций, тепловых электростанций, гидротехнических сооружений, водозаборных сооружений, горно-шахтного оборудования, объектов гражданской обороны, включая право пользования земельными участками, в собственность хозяйственного общества с государственной долей участия более 50 процентов и/или специализированной организации, осуществляющих использование и эксплуатацию указанных объектов по назначению;</w:t>
      </w:r>
    </w:p>
    <w:p>
      <w:pPr>
        <w:spacing w:after="120"/>
        <w:jc w:val="both"/>
      </w:pPr>
      <w:r>
        <w:rPr>
          <w:rFonts w:ascii="Arial" w:cs="Arial" w:eastAsia="Arial" w:hAnsi="Arial"/>
          <w:sz w:val="24"/>
          <w:szCs w:val="24"/>
        </w:rPr>
        <w:t xml:space="preserve">б) стоимость инженерных сетей, подстанций и котельных, обеспечивающих жизнедеятельность объектов строительства, включая право пользования земельными участками, а также приборов учета электро-, газо-, водо-, теплоснабжения и горячего водоснабжения в собственность специализированной организации, независимо от ее формы собственности, осуществляющей использование и эксплуатацию указанных объектов по назначению, на основании акта приема-передачи от генерального подрядчика и/или заказчика строительства или организации собственников жилья;»;</w:t>
      </w:r>
    </w:p>
    <w:p>
      <w:pPr>
        <w:spacing w:after="120"/>
        <w:jc w:val="both"/>
      </w:pPr>
      <w:r>
        <w:rPr>
          <w:rFonts w:ascii="Arial" w:cs="Arial" w:eastAsia="Arial" w:hAnsi="Arial"/>
          <w:sz w:val="24"/>
          <w:szCs w:val="24"/>
        </w:rPr>
        <w:t xml:space="preserve">− пункт 4 признать утратившим силу;</w:t>
      </w:r>
    </w:p>
    <w:p>
      <w:pPr>
        <w:spacing w:after="120"/>
        <w:jc w:val="both"/>
      </w:pPr>
      <w:r>
        <w:rPr>
          <w:rFonts w:ascii="Arial" w:cs="Arial" w:eastAsia="Arial" w:hAnsi="Arial"/>
          <w:sz w:val="24"/>
          <w:szCs w:val="24"/>
        </w:rPr>
        <w:t xml:space="preserve">− пункт 7 после слов «организациях» дополнить словами «и иностранных организациях;»;</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Перечень специализированных организаций и порядок приема-передачи на безвозмездной основе объектов, указанных в пунктах 2, 3 и 5 части 1 настоящей статьи, утверждаются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часть 1 </w:t>
      </w:r>
      <w:hyperlink w:history="1" r:id="rIdlp2jrrbqxw1virbvl4o1x">
        <w:r>
          <w:rPr>
            <w:rFonts w:ascii="Arial" w:cs="Arial" w:eastAsia="Arial" w:hAnsi="Arial"/>
            <w:color w:val="1D4ED8"/>
            <w:sz w:val="24"/>
            <w:szCs w:val="24"/>
            <w:u w:val="single"/>
          </w:rPr>
          <w:t xml:space="preserve">статьи 217</w:t>
        </w:r>
      </w:hyperlink>
      <w:r>
        <w:rPr>
          <w:rFonts w:ascii="Arial" w:cs="Arial" w:eastAsia="Arial" w:hAnsi="Arial"/>
          <w:sz w:val="24"/>
          <w:szCs w:val="24"/>
        </w:rPr>
        <w:t xml:space="preserve"> после слов «в соответствии с настоящим Кодексом» дополнить словами «, а также превышения отрицательной курсовой разницы над суммой положительной курсовой разницы и суммы безнадежных долгов»;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в </w:t>
      </w:r>
      <w:hyperlink w:history="1" r:id="rIdsiwwwsyd7jc3ll-tbaqzf">
        <w:r>
          <w:rPr>
            <w:rFonts w:ascii="Arial" w:cs="Arial" w:eastAsia="Arial" w:hAnsi="Arial"/>
            <w:color w:val="1D4ED8"/>
            <w:sz w:val="24"/>
            <w:szCs w:val="24"/>
            <w:u w:val="single"/>
          </w:rPr>
          <w:t xml:space="preserve">статье 221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слово «Уплаченные» заменить словами «Если иное не предусмотрено настоящей статьей, уплаченные»;</w:t>
      </w:r>
    </w:p>
    <w:p>
      <w:pPr>
        <w:spacing w:after="120"/>
        <w:jc w:val="both"/>
      </w:pPr>
      <w:r>
        <w:rPr>
          <w:rFonts w:ascii="Arial" w:cs="Arial" w:eastAsia="Arial" w:hAnsi="Arial"/>
          <w:sz w:val="24"/>
          <w:szCs w:val="24"/>
        </w:rPr>
        <w:t xml:space="preserve">б) статью дополнить частью 3 следующего содержания:</w:t>
      </w:r>
    </w:p>
    <w:p>
      <w:pPr>
        <w:spacing w:after="120"/>
        <w:jc w:val="both"/>
      </w:pPr>
      <w:r>
        <w:rPr>
          <w:rFonts w:ascii="Arial" w:cs="Arial" w:eastAsia="Arial" w:hAnsi="Arial"/>
          <w:sz w:val="24"/>
          <w:szCs w:val="24"/>
        </w:rPr>
        <w:t xml:space="preserve">«3. Процентные расходы, начисленные банками в соответствии с методом начисления согласно законодательству Кыргызской Республики о бухгалтерском учете, подлежат вычету.»;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w:t>
      </w:r>
      <w:hyperlink w:history="1" r:id="rIdgvfx3k2kd7f77aorualdt">
        <w:r>
          <w:rPr>
            <w:rFonts w:ascii="Arial" w:cs="Arial" w:eastAsia="Arial" w:hAnsi="Arial"/>
            <w:color w:val="1D4ED8"/>
            <w:sz w:val="24"/>
            <w:szCs w:val="24"/>
            <w:u w:val="single"/>
          </w:rPr>
          <w:t xml:space="preserve">статью 224</w:t>
        </w:r>
      </w:hyperlink>
      <w:r>
        <w:rPr>
          <w:rFonts w:ascii="Arial" w:cs="Arial" w:eastAsia="Arial" w:hAnsi="Arial"/>
          <w:sz w:val="24"/>
          <w:szCs w:val="24"/>
        </w:rPr>
        <w:t xml:space="preserve"> дополнить частью 9 следующего содержания:</w:t>
      </w:r>
    </w:p>
    <w:p>
      <w:pPr>
        <w:spacing w:after="120"/>
        <w:jc w:val="both"/>
      </w:pPr>
      <w:r>
        <w:rPr>
          <w:rFonts w:ascii="Arial" w:cs="Arial" w:eastAsia="Arial" w:hAnsi="Arial"/>
          <w:sz w:val="24"/>
          <w:szCs w:val="24"/>
        </w:rPr>
        <w:t xml:space="preserve">«9. При переходе налогоплательщика со специального налогового режима на общий налоговый режим, а также с уплаты налога на доход на уплату налога на прибыль, первоначальной стоимостью основного средства признается его остаточная стоимость, исчисленная на дату перехода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в абзаце первом части 2 </w:t>
      </w:r>
      <w:hyperlink w:history="1" r:id="rId9lrd2mfxjzqcqm06js7ar">
        <w:r>
          <w:rPr>
            <w:rFonts w:ascii="Arial" w:cs="Arial" w:eastAsia="Arial" w:hAnsi="Arial"/>
            <w:color w:val="1D4ED8"/>
            <w:sz w:val="24"/>
            <w:szCs w:val="24"/>
            <w:u w:val="single"/>
          </w:rPr>
          <w:t xml:space="preserve">статьи 225</w:t>
        </w:r>
      </w:hyperlink>
      <w:r>
        <w:rPr>
          <w:rFonts w:ascii="Arial" w:cs="Arial" w:eastAsia="Arial" w:hAnsi="Arial"/>
          <w:sz w:val="24"/>
          <w:szCs w:val="24"/>
        </w:rPr>
        <w:t xml:space="preserve"> слова «недвижимое имущество,» заменить словами «имущество, подлежащее обязательной государственной регистрации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часть 2 </w:t>
      </w:r>
      <w:hyperlink w:history="1" r:id="rIdksjnr_otwvr-0hri-n1po">
        <w:r>
          <w:rPr>
            <w:rFonts w:ascii="Arial" w:cs="Arial" w:eastAsia="Arial" w:hAnsi="Arial"/>
            <w:color w:val="1D4ED8"/>
            <w:sz w:val="24"/>
            <w:szCs w:val="24"/>
            <w:u w:val="single"/>
          </w:rPr>
          <w:t xml:space="preserve">статьи 227</w:t>
        </w:r>
      </w:hyperlink>
      <w:r>
        <w:rPr>
          <w:rFonts w:ascii="Arial" w:cs="Arial" w:eastAsia="Arial" w:hAnsi="Arial"/>
          <w:sz w:val="24"/>
          <w:szCs w:val="24"/>
        </w:rPr>
        <w:t xml:space="preserve"> дополнить пунктом 8 следующего содержания:</w:t>
      </w:r>
    </w:p>
    <w:p>
      <w:pPr>
        <w:spacing w:after="120"/>
        <w:jc w:val="both"/>
      </w:pPr>
      <w:r>
        <w:rPr>
          <w:rFonts w:ascii="Arial" w:cs="Arial" w:eastAsia="Arial" w:hAnsi="Arial"/>
          <w:sz w:val="24"/>
          <w:szCs w:val="24"/>
        </w:rPr>
        <w:t xml:space="preserve">«8) при списании основных средств, не подлежащих переводу в состав товарно-материальных запасов и подлежащих уничтожению, </w:t>
      </w:r>
      <w:r>
        <w:rPr>
          <w:rFonts w:ascii="Arial" w:cs="Arial" w:eastAsia="Arial" w:hAnsi="Arial"/>
          <w:sz w:val="24"/>
          <w:szCs w:val="24"/>
        </w:rPr>
        <w:t xml:space="preserve">-</w:t>
      </w:r>
      <w:r>
        <w:rPr>
          <w:rFonts w:ascii="Arial" w:cs="Arial" w:eastAsia="Arial" w:hAnsi="Arial"/>
          <w:sz w:val="24"/>
          <w:szCs w:val="24"/>
        </w:rPr>
        <w:t xml:space="preserve"> по балансовой стоимости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w:t>
      </w:r>
      <w:hyperlink w:history="1" r:id="rIdlxookxiufu8m8pricxsg7">
        <w:r>
          <w:rPr>
            <w:rFonts w:ascii="Arial" w:cs="Arial" w:eastAsia="Arial" w:hAnsi="Arial"/>
            <w:color w:val="1D4ED8"/>
            <w:sz w:val="24"/>
            <w:szCs w:val="24"/>
            <w:u w:val="single"/>
          </w:rPr>
          <w:t xml:space="preserve">статью 229</w:t>
        </w:r>
      </w:hyperlink>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В случае, если расходы индивидуального предпринимателя направлены на ремонт, реконструкцию имущества, указанного в части 2 статьи 225 настоящего Кодекса, он имеет право сформировать группу и вычитать понесенные расходы в виде амортизационных отчислений, определяемых в соответствии с настоящим разделом, по норме амортизации, установленной для соответствующих групп основных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w:t>
      </w:r>
      <w:hyperlink w:history="1" r:id="rIdzu4gi-q3a2pp7sdoglec3">
        <w:r>
          <w:rPr>
            <w:rFonts w:ascii="Arial" w:cs="Arial" w:eastAsia="Arial" w:hAnsi="Arial"/>
            <w:color w:val="1D4ED8"/>
            <w:sz w:val="24"/>
            <w:szCs w:val="24"/>
            <w:u w:val="single"/>
          </w:rPr>
          <w:t xml:space="preserve">статью 233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233. Резерв на покрытие потенциальных потерь и убытков.</w:t>
      </w:r>
    </w:p>
    <w:p>
      <w:pPr>
        <w:spacing w:after="120"/>
        <w:jc w:val="both"/>
      </w:pPr>
      <w:r>
        <w:rPr>
          <w:rFonts w:ascii="Arial" w:cs="Arial" w:eastAsia="Arial" w:hAnsi="Arial"/>
          <w:sz w:val="24"/>
          <w:szCs w:val="24"/>
        </w:rPr>
        <w:t xml:space="preserve">Взносы банков в Фонд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Сумма резервов, формируемая банком в соответствии с регулятивными требованиями Национального банка, подлежит вычету из совокупного годового дохода.</w:t>
      </w:r>
    </w:p>
    <w:p>
      <w:pPr>
        <w:spacing w:after="120"/>
        <w:jc w:val="both"/>
      </w:pPr>
      <w:r>
        <w:rPr>
          <w:rFonts w:ascii="Arial" w:cs="Arial" w:eastAsia="Arial" w:hAnsi="Arial"/>
          <w:sz w:val="24"/>
          <w:szCs w:val="24"/>
        </w:rPr>
        <w:t xml:space="preserve">2. Сумма резервов на покрытие потенциальных потерь и убытков, формируемая уполномоченным органом в сфере государственного ипотечного жилищного кредитования, подлежит вычету из совокупного годового дохода.</w:t>
      </w:r>
    </w:p>
    <w:p>
      <w:pPr>
        <w:spacing w:after="120"/>
        <w:jc w:val="both"/>
      </w:pPr>
      <w:r>
        <w:rPr>
          <w:rFonts w:ascii="Arial" w:cs="Arial" w:eastAsia="Arial" w:hAnsi="Arial"/>
          <w:sz w:val="24"/>
          <w:szCs w:val="24"/>
        </w:rPr>
        <w:t xml:space="preserve">3. Взносы, направляемые банком в Фонд защиты депозитов, подлежат вычету из совокупного годового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w:t>
      </w:r>
      <w:hyperlink w:history="1" r:id="rIdhn9lns9sgtytdbcs6lxky">
        <w:r>
          <w:rPr>
            <w:rFonts w:ascii="Arial" w:cs="Arial" w:eastAsia="Arial" w:hAnsi="Arial"/>
            <w:color w:val="1D4ED8"/>
            <w:sz w:val="24"/>
            <w:szCs w:val="24"/>
            <w:u w:val="single"/>
          </w:rPr>
          <w:t xml:space="preserve">статью 234</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Стоимость имущества, включая денежные средства, переданные в рамках социальной помощи на основе социального контракта в соответствии с законодательством Кыргызской Республики в сфере труда и социального обеспечения, подлежит вычету.»;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часть 1 </w:t>
      </w:r>
      <w:hyperlink w:history="1" r:id="rIdsnttpk51yr1a30sm7eir1">
        <w:r>
          <w:rPr>
            <w:rFonts w:ascii="Arial" w:cs="Arial" w:eastAsia="Arial" w:hAnsi="Arial"/>
            <w:color w:val="1D4ED8"/>
            <w:sz w:val="24"/>
            <w:szCs w:val="24"/>
            <w:u w:val="single"/>
          </w:rPr>
          <w:t xml:space="preserve">статьи 236</w:t>
        </w:r>
      </w:hyperlink>
      <w:r>
        <w:rPr>
          <w:rFonts w:ascii="Arial" w:cs="Arial" w:eastAsia="Arial" w:hAnsi="Arial"/>
          <w:sz w:val="24"/>
          <w:szCs w:val="24"/>
        </w:rPr>
        <w:t xml:space="preserve"> дополнить пунктом 20 следующего содержания:</w:t>
      </w:r>
    </w:p>
    <w:p>
      <w:pPr>
        <w:spacing w:after="120"/>
        <w:jc w:val="both"/>
      </w:pPr>
      <w:r>
        <w:rPr>
          <w:rFonts w:ascii="Arial" w:cs="Arial" w:eastAsia="Arial" w:hAnsi="Arial"/>
          <w:sz w:val="24"/>
          <w:szCs w:val="24"/>
        </w:rPr>
        <w:t xml:space="preserve">«20) стоимость материальных ресурсов, приобретенных без оформления счета-фактуры в виде электронного документа на территории Кыргызской Республики для создания поставок товаров и услуг, за исключением сельскохозяйственной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в части 2 </w:t>
      </w:r>
      <w:hyperlink w:history="1" r:id="rIdbphb-mqez35lmt-2rugwh">
        <w:r>
          <w:rPr>
            <w:rFonts w:ascii="Arial" w:cs="Arial" w:eastAsia="Arial" w:hAnsi="Arial"/>
            <w:color w:val="1D4ED8"/>
            <w:sz w:val="24"/>
            <w:szCs w:val="24"/>
            <w:u w:val="single"/>
          </w:rPr>
          <w:t xml:space="preserve">статьи 239</w:t>
        </w:r>
      </w:hyperlink>
      <w:r>
        <w:rPr>
          <w:rFonts w:ascii="Arial" w:cs="Arial" w:eastAsia="Arial" w:hAnsi="Arial"/>
          <w:sz w:val="24"/>
          <w:szCs w:val="24"/>
        </w:rPr>
        <w:t xml:space="preserve"> слова «декларации по налогу на прибыль» заменить словами «единой налоговой декларации в части предоставления информации по налогу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часть 2 </w:t>
      </w:r>
      <w:hyperlink w:history="1" r:id="rIdl-o2hqmkrlqmjdj03ms3_">
        <w:r>
          <w:rPr>
            <w:rFonts w:ascii="Arial" w:cs="Arial" w:eastAsia="Arial" w:hAnsi="Arial"/>
            <w:color w:val="1D4ED8"/>
            <w:sz w:val="24"/>
            <w:szCs w:val="24"/>
            <w:u w:val="single"/>
          </w:rPr>
          <w:t xml:space="preserve">статьи 240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Ставка налога на прибыль в отношении деятельности по добыче и реализации руд, концентратов, содержащих золото, серебро, медь, сурьму, ртуть, вольфрам, олово, а также золотого сплава и аффинированного золота, готовой продукции серебра, меди, сурьмы, ртути, вольфрама и олова устанавливается в размере 0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w:t>
      </w:r>
      <w:hyperlink w:history="1" r:id="rIds7natcy4kq7r-alosg_28">
        <w:r>
          <w:rPr>
            <w:rFonts w:ascii="Arial" w:cs="Arial" w:eastAsia="Arial" w:hAnsi="Arial"/>
            <w:color w:val="1D4ED8"/>
            <w:sz w:val="24"/>
            <w:szCs w:val="24"/>
            <w:u w:val="single"/>
          </w:rPr>
          <w:t xml:space="preserve">статью 245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245. Особенности налогообложения горнодобывающих и/или горноперерабатывающих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по добыче и реализации руд, концентратов, содержащих золото, серебро, медь, сурьму, ртуть, вольфрам и олово, а также золотого сплава и аффинированного золота, готовой продукции серебра, меди, сурьмы, ртути, вольфрама и олова подлежит обложению налогом на доходы.</w:t>
      </w:r>
    </w:p>
    <w:p>
      <w:pPr>
        <w:spacing w:after="120"/>
        <w:jc w:val="both"/>
      </w:pPr>
      <w:r>
        <w:rPr>
          <w:rFonts w:ascii="Arial" w:cs="Arial" w:eastAsia="Arial" w:hAnsi="Arial"/>
          <w:sz w:val="24"/>
          <w:szCs w:val="24"/>
        </w:rPr>
        <w:t xml:space="preserve">2. При наличии в руде или концентрате промышленного содержания других полезных ископаемых, за исключением указанных в части 1 настоящей статьи, деятельность по их добыче и реализации подлежит обложению налогом на прибыль в соответствии с главами 28–32 настоящего Кодекса.</w:t>
      </w:r>
    </w:p>
    <w:p>
      <w:pPr>
        <w:spacing w:after="120"/>
        <w:jc w:val="both"/>
      </w:pPr>
      <w:r>
        <w:rPr>
          <w:rFonts w:ascii="Arial" w:cs="Arial" w:eastAsia="Arial" w:hAnsi="Arial"/>
          <w:sz w:val="24"/>
          <w:szCs w:val="24"/>
        </w:rPr>
        <w:t xml:space="preserve">3. Налогоплательщик, осуществляющий иную деятельность, кроме указанной в частях 1 и 2 настоящей статьи, обязан вести раздельный учет, представлять отчетность и уплачивать налоги по данному виду деятельности в порядке, установленном настоящим Кодексом.</w:t>
      </w:r>
    </w:p>
    <w:p>
      <w:pPr>
        <w:spacing w:after="120"/>
        <w:jc w:val="both"/>
      </w:pPr>
      <w:r>
        <w:rPr>
          <w:rFonts w:ascii="Arial" w:cs="Arial" w:eastAsia="Arial" w:hAnsi="Arial"/>
          <w:sz w:val="24"/>
          <w:szCs w:val="24"/>
        </w:rPr>
        <w:t xml:space="preserve">4. Объектом налогообложения налога на доходы является деятельность по добыче и реализации руд, концентратов, содержащих золото, серебро, медь, сурьму, ртуть, вольфрам и олово, а также золотого сплава и аффинированного золота, готовой продукции серебра, меди, сурьмы, ртути, вольфрама и олова.</w:t>
      </w:r>
    </w:p>
    <w:p>
      <w:pPr>
        <w:spacing w:after="120"/>
        <w:jc w:val="both"/>
      </w:pPr>
      <w:r>
        <w:rPr>
          <w:rFonts w:ascii="Arial" w:cs="Arial" w:eastAsia="Arial" w:hAnsi="Arial"/>
          <w:sz w:val="24"/>
          <w:szCs w:val="24"/>
        </w:rPr>
        <w:t xml:space="preserve">5. Налоговой базой налога на доходы является:</w:t>
      </w:r>
    </w:p>
    <w:p>
      <w:pPr>
        <w:spacing w:after="120"/>
        <w:jc w:val="both"/>
      </w:pPr>
      <w:r>
        <w:rPr>
          <w:rFonts w:ascii="Arial" w:cs="Arial" w:eastAsia="Arial" w:hAnsi="Arial"/>
          <w:sz w:val="24"/>
          <w:szCs w:val="24"/>
        </w:rPr>
        <w:t xml:space="preserve">1) выручка без учета НДС и налога с продаж, полученная от реализации золотого сплава и/или аффинированного золота, а также готовой продукции серебра, меди, сурьмы, ртути, вольфрама и олова;</w:t>
      </w:r>
    </w:p>
    <w:p>
      <w:pPr>
        <w:spacing w:after="120"/>
        <w:jc w:val="both"/>
      </w:pPr>
      <w:r>
        <w:rPr>
          <w:rFonts w:ascii="Arial" w:cs="Arial" w:eastAsia="Arial" w:hAnsi="Arial"/>
          <w:sz w:val="24"/>
          <w:szCs w:val="24"/>
        </w:rPr>
        <w:t xml:space="preserve">2) стоимость золота, серебра, меди, сурьмы, ртути, вольфрама и олова в руде, концентрате, исчисленная исходя из мировых цен, в порядке, установленном Кабинетом Министров.</w:t>
      </w:r>
    </w:p>
    <w:p>
      <w:pPr>
        <w:spacing w:after="120"/>
        <w:jc w:val="both"/>
      </w:pPr>
      <w:r>
        <w:rPr>
          <w:rFonts w:ascii="Arial" w:cs="Arial" w:eastAsia="Arial" w:hAnsi="Arial"/>
          <w:sz w:val="24"/>
          <w:szCs w:val="24"/>
        </w:rPr>
        <w:t xml:space="preserve">6. Ставка налога на доходы устанавливается в следующих размерах:</w:t>
      </w:r>
    </w:p>
    <w:p>
      <w:pPr>
        <w:spacing w:after="120"/>
        <w:jc w:val="both"/>
      </w:pPr>
      <w:r>
        <w:rPr>
          <w:rFonts w:ascii="Arial" w:cs="Arial" w:eastAsia="Arial" w:hAnsi="Arial"/>
          <w:sz w:val="24"/>
          <w:szCs w:val="24"/>
        </w:rPr>
        <w:t xml:space="preserve">1) на золотосодержащую руду и золотосодержащий концентрат: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золота за одну тройскую унцию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1300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1 301 по 1 400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1 401 по 1 500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1 501 по 1 600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1 601 по 1 700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1 701 по 1 800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1 801 по 1 900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1 901 по 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2 001 по 2 100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2 101 по 2 200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2 201 по 2 300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2 301 по 2 400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2 401 по 2 500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2 501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 до 2023 года</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 с 
 2023 года</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 золотой сплав и аффинированное золото: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золота за одну тройскую унцию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1 300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1 301 по 1 400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1 401 по 1 500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1 501 по 1 600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1 601 по 1 700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1 701 по 1 800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1 801 по 1 900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1 901 по 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2 001 по 2 100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2 101 по 2 200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2 201 по 2 300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2 301 по 2 400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2 401 по 2 500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2 501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на руду и концентрат, содержащие серебро: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серебра за одну тройскую унцию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по 14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по 20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21 по 24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25 по 30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31 по 34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 по 40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41 по 44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 по 50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51 по 54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по 60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61 по 64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по 70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 готовую продукцию серебра: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серебра за одну тройскую унцию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по 14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по 20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21 по 24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25 по 30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31 по 34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 по 40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41 по 44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 по 50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51 по 54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по 60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61 по 64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по 70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на руду и концентрат, содержащие медь: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меди</w:t>
            </w:r>
          </w:p>
          <w:p>
            <w:pPr>
              <w:jc w:val="left"/>
            </w:pPr>
            <w:r>
              <w:rPr>
                <w:rFonts w:ascii="Arial" w:cs="Arial" w:eastAsia="Arial" w:hAnsi="Arial"/>
                <w:sz w:val="24"/>
                <w:szCs w:val="24"/>
              </w:rPr>
              <w:t xml:space="preserve">за одну тонну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7 001 по 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8 001 по 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9 001 по 10 000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10 001 по 11 000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11 001 по 12 000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12 001 по 13 000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13 001 по 14 000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14 001 по 15 000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15 001 по 16 000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16 001 по 17 000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17 001 по 18 000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18 001 по 19 000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19 001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на готовую продукцию меди: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меди</w:t>
            </w:r>
          </w:p>
          <w:p>
            <w:pPr>
              <w:jc w:val="left"/>
            </w:pPr>
            <w:r>
              <w:rPr>
                <w:rFonts w:ascii="Arial" w:cs="Arial" w:eastAsia="Arial" w:hAnsi="Arial"/>
                <w:sz w:val="24"/>
                <w:szCs w:val="24"/>
              </w:rPr>
              <w:t xml:space="preserve">за одну тонну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7 001 по 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8 001 по 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9 001 по 10 000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10 001 по 11 000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11 001 по 12 000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12 001 по 13 000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13 001 по 14 000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14 001 по 15 000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15 001 по 16 000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16 001 по 17 000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17 001 по 18 000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18 001 по 19 000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19 001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 руду и концентрат, содержащие сурьму: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сурьмы</w:t>
            </w:r>
          </w:p>
          <w:p>
            <w:pPr>
              <w:jc w:val="left"/>
            </w:pPr>
            <w:r>
              <w:rPr>
                <w:rFonts w:ascii="Arial" w:cs="Arial" w:eastAsia="Arial" w:hAnsi="Arial"/>
                <w:sz w:val="24"/>
                <w:szCs w:val="24"/>
              </w:rPr>
              <w:t xml:space="preserve">за одну тонну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7 001 по 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8 001 по 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9 001 по 10 000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10 001 по 11 000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11 001 по 12 000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12 001 по 13 000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13 001 по 14 000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14 001 по 15 000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15 001 по 16 000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16 001 по 17 000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17 001 по 18 000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18 001 по 19 000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19 001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 готовую продукцию сурьмы: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сурьмы</w:t>
            </w:r>
          </w:p>
          <w:p>
            <w:pPr>
              <w:jc w:val="left"/>
            </w:pPr>
            <w:r>
              <w:rPr>
                <w:rFonts w:ascii="Arial" w:cs="Arial" w:eastAsia="Arial" w:hAnsi="Arial"/>
                <w:sz w:val="24"/>
                <w:szCs w:val="24"/>
              </w:rPr>
              <w:t xml:space="preserve">за одну тонну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7 001 по 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8 001 по 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9 001 по 10 000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10 001 по 11 000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11 001 по 12 000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12 001 по 13 000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13 001 по 14 000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14 001 по 15 000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15 001 по 16 000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16 001 по 17 000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17 001 по 18 000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18 001 по 19 000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19 001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на готовую продукцию, а также руду и концентрат, содержащие ртуть: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ртути</w:t>
            </w:r>
          </w:p>
          <w:p>
            <w:pPr>
              <w:jc w:val="left"/>
            </w:pPr>
            <w:r>
              <w:rPr>
                <w:rFonts w:ascii="Arial" w:cs="Arial" w:eastAsia="Arial" w:hAnsi="Arial"/>
                <w:sz w:val="24"/>
                <w:szCs w:val="24"/>
              </w:rPr>
              <w:t xml:space="preserve">за один киллограмм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11 по 14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15 по 20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21 по 24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25 по 30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31 по 34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 по 40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41 по 44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 по 50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51 по 54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по 60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61 по 64</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по 70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на готовую продукцию, а также руду и концентрат, содержащие олово: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олова за одну тонну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10 001 по 14 000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 14 001 по 18 000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18 001 по 22 000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22 001 по 26 000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26 001 по 30 000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30 001 по 34 000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34 001 по 38 000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38 001 по 42 000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42 001 по 46 000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46 001 по 50 000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50 001 по 54 000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54 001 по 58 000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58 001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 готовую продукцию, а также руду и концентрат, содержащие вольфрам: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вольфрама за одну тонну в долларах США</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20 001 по 25 000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25 001 по 30 000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30 001 по 35 000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35 001 по 40 000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40 001 по 45 000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45 001 по 50 000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50 001 по 55 000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55 001 по 60 000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60 001 по 65 000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65 001 по 70 000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70 001 по 75 000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75 001 по 80 000</w:t>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80 001 и выше</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на доход, в %</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Налоговым периодом налога на доходы является календарный месяц.</w:t>
      </w:r>
    </w:p>
    <w:p>
      <w:pPr>
        <w:spacing w:after="120"/>
        <w:jc w:val="both"/>
      </w:pPr>
      <w:r>
        <w:rPr>
          <w:rFonts w:ascii="Arial" w:cs="Arial" w:eastAsia="Arial" w:hAnsi="Arial"/>
          <w:sz w:val="24"/>
          <w:szCs w:val="24"/>
        </w:rPr>
        <w:t xml:space="preserve">8. Исчисление налога на доходы производится в соответствии с порядком, установленным частью 1 </w:t>
      </w:r>
      <w:hyperlink w:history="1" r:id="rIdw1_kivzmbqhey1pq8fmr7">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9. Налогоплательщик, указанный в части 1 настоящей статьи, обязан представлять налоговую отчетность и производить уплату налога на доходы не позднее 20 числа месяца, следующего за отчетным периодом, по месту учетной регистрации. В случае отсутствия учетной регистрации налог на доходы уплачивается по месту текущего налогового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в </w:t>
      </w:r>
      <w:hyperlink w:history="1" r:id="rIdm32mulyze2v6xmcfi4lid">
        <w:r>
          <w:rPr>
            <w:rFonts w:ascii="Arial" w:cs="Arial" w:eastAsia="Arial" w:hAnsi="Arial"/>
            <w:color w:val="1D4ED8"/>
            <w:sz w:val="24"/>
            <w:szCs w:val="24"/>
            <w:u w:val="single"/>
          </w:rPr>
          <w:t xml:space="preserve">статье 248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3 слова «без осуществления вычетов» исключить;</w:t>
      </w:r>
    </w:p>
    <w:p>
      <w:pPr>
        <w:spacing w:after="120"/>
        <w:jc w:val="both"/>
      </w:pPr>
      <w:r>
        <w:rPr>
          <w:rFonts w:ascii="Arial" w:cs="Arial" w:eastAsia="Arial" w:hAnsi="Arial"/>
          <w:sz w:val="24"/>
          <w:szCs w:val="24"/>
        </w:rPr>
        <w:t xml:space="preserve">б) пункт 2 части 4 изложить в следующей редакции:</w:t>
      </w:r>
    </w:p>
    <w:p>
      <w:pPr>
        <w:spacing w:after="120"/>
        <w:jc w:val="both"/>
      </w:pPr>
      <w:r>
        <w:rPr>
          <w:rFonts w:ascii="Arial" w:cs="Arial" w:eastAsia="Arial" w:hAnsi="Arial"/>
          <w:sz w:val="24"/>
          <w:szCs w:val="24"/>
        </w:rPr>
        <w:t xml:space="preserve">«2) выполнение работ, оказание услуг на территории Кыргызской Республики. Для целей настоящего пункта выполнение работ или оказание услуг признаются осуществленными на территории Кыргызской Республики, если их выполнение или оказание сопровождается наличием критериев, указанных в пунктах 8</w:t>
      </w:r>
      <w:r>
        <w:rPr>
          <w:rFonts w:ascii="Arial" w:cs="Arial" w:eastAsia="Arial" w:hAnsi="Arial"/>
          <w:sz w:val="24"/>
          <w:szCs w:val="24"/>
        </w:rPr>
        <w:t xml:space="preserve">-</w:t>
      </w:r>
      <w:r>
        <w:rPr>
          <w:rFonts w:ascii="Arial" w:cs="Arial" w:eastAsia="Arial" w:hAnsi="Arial"/>
          <w:sz w:val="24"/>
          <w:szCs w:val="24"/>
        </w:rPr>
        <w:t xml:space="preserve">10 части 2 </w:t>
      </w:r>
      <w:hyperlink w:history="1" r:id="rIdk0qudytdr1h1sjl7iebjc">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Кодекса, в течение периода до 183 дней в течение любого 12-месячного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w:t>
      </w:r>
      <w:hyperlink w:history="1" r:id="rIdef6fdcnrdbb9p27sm9chu">
        <w:r>
          <w:rPr>
            <w:rFonts w:ascii="Arial" w:cs="Arial" w:eastAsia="Arial" w:hAnsi="Arial"/>
            <w:color w:val="1D4ED8"/>
            <w:sz w:val="24"/>
            <w:szCs w:val="24"/>
            <w:u w:val="single"/>
          </w:rPr>
          <w:t xml:space="preserve">статью 253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253. Налогоплательщик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Налогоплательщиком НДС признается:</w:t>
      </w:r>
    </w:p>
    <w:p>
      <w:pPr>
        <w:spacing w:after="120"/>
        <w:jc w:val="both"/>
      </w:pPr>
      <w:r>
        <w:rPr>
          <w:rFonts w:ascii="Arial" w:cs="Arial" w:eastAsia="Arial" w:hAnsi="Arial"/>
          <w:sz w:val="24"/>
          <w:szCs w:val="24"/>
        </w:rPr>
        <w:t xml:space="preserve">1) налогоплательщик, уплачивающий налоги или деятельность которого подлежит налогообложению в соответствии с общим налоговым режимом, если иное не предусмотрено настоящей статьей;</w:t>
      </w:r>
    </w:p>
    <w:p>
      <w:pPr>
        <w:spacing w:after="120"/>
        <w:jc w:val="both"/>
      </w:pPr>
      <w:r>
        <w:rPr>
          <w:rFonts w:ascii="Arial" w:cs="Arial" w:eastAsia="Arial" w:hAnsi="Arial"/>
          <w:sz w:val="24"/>
          <w:szCs w:val="24"/>
        </w:rPr>
        <w:t xml:space="preserve">2) субъект, осуществляющий облагаемый импорт;</w:t>
      </w:r>
    </w:p>
    <w:p>
      <w:pPr>
        <w:spacing w:after="120"/>
        <w:jc w:val="both"/>
      </w:pPr>
      <w:r>
        <w:rPr>
          <w:rFonts w:ascii="Arial" w:cs="Arial" w:eastAsia="Arial" w:hAnsi="Arial"/>
          <w:sz w:val="24"/>
          <w:szCs w:val="24"/>
        </w:rPr>
        <w:t xml:space="preserve">3) иностранная организация, выполняющая работу или оказывающая услугу, в том числе электронные услуги, и осуществляющая электронную торговлю товарами покупателям-физическим лицам – резидентам Кыргызской Республики, местом поставки которых признается территория Кыргызской Республики;</w:t>
      </w:r>
    </w:p>
    <w:p>
      <w:pPr>
        <w:spacing w:after="120"/>
        <w:jc w:val="both"/>
      </w:pPr>
      <w:r>
        <w:rPr>
          <w:rFonts w:ascii="Arial" w:cs="Arial" w:eastAsia="Arial" w:hAnsi="Arial"/>
          <w:sz w:val="24"/>
          <w:szCs w:val="24"/>
        </w:rPr>
        <w:t xml:space="preserve">Обязательство по НДС иностранной организации, указанной в пункте 3 части 2 статьи 53 настоящего Кодекса, исполняет налоговый агент.</w:t>
      </w:r>
    </w:p>
    <w:p>
      <w:pPr>
        <w:spacing w:after="120"/>
        <w:jc w:val="both"/>
      </w:pPr>
      <w:r>
        <w:rPr>
          <w:rFonts w:ascii="Arial" w:cs="Arial" w:eastAsia="Arial" w:hAnsi="Arial"/>
          <w:sz w:val="24"/>
          <w:szCs w:val="24"/>
        </w:rPr>
        <w:t xml:space="preserve">2. Налогоплательщиком НДС не является:</w:t>
      </w:r>
    </w:p>
    <w:p>
      <w:pPr>
        <w:spacing w:after="120"/>
        <w:jc w:val="both"/>
      </w:pPr>
      <w:r>
        <w:rPr>
          <w:rFonts w:ascii="Arial" w:cs="Arial" w:eastAsia="Arial" w:hAnsi="Arial"/>
          <w:sz w:val="24"/>
          <w:szCs w:val="24"/>
        </w:rPr>
        <w:t xml:space="preserve">1) организация или физическое лицо, признаваемое в соответствии с требованиями настоящего Кодекса сельскохозяйственным производителем, сельскохозяйственным кооперативом и машинно-тракторной станцией;</w:t>
      </w:r>
    </w:p>
    <w:p>
      <w:pPr>
        <w:spacing w:after="120"/>
        <w:jc w:val="both"/>
      </w:pPr>
      <w:r>
        <w:rPr>
          <w:rFonts w:ascii="Arial" w:cs="Arial" w:eastAsia="Arial" w:hAnsi="Arial"/>
          <w:sz w:val="24"/>
          <w:szCs w:val="24"/>
        </w:rPr>
        <w:t xml:space="preserve">2) некоммерческая организация, не осуществляющая облагаемые поставки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наименование </w:t>
      </w:r>
      <w:hyperlink w:history="1" r:id="rIdz894daib3bcgkpxkau6li">
        <w:r>
          <w:rPr>
            <w:rFonts w:ascii="Arial" w:cs="Arial" w:eastAsia="Arial" w:hAnsi="Arial"/>
            <w:color w:val="1D4ED8"/>
            <w:sz w:val="24"/>
            <w:szCs w:val="24"/>
            <w:u w:val="single"/>
          </w:rPr>
          <w:t xml:space="preserve">главы 36</w:t>
        </w:r>
      </w:hyperlink>
      <w:r>
        <w:rPr>
          <w:rFonts w:ascii="Arial" w:cs="Arial" w:eastAsia="Arial" w:hAnsi="Arial"/>
          <w:sz w:val="24"/>
          <w:szCs w:val="24"/>
        </w:rPr>
        <w:t xml:space="preserve"> изложить в следующей редакции: «Глава 36. Регистрация по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в </w:t>
      </w:r>
      <w:hyperlink w:history="1" r:id="rIdusnttjuzgol98fn0sefsj">
        <w:r>
          <w:rPr>
            <w:rFonts w:ascii="Arial" w:cs="Arial" w:eastAsia="Arial" w:hAnsi="Arial"/>
            <w:color w:val="1D4ED8"/>
            <w:sz w:val="24"/>
            <w:szCs w:val="24"/>
            <w:u w:val="single"/>
          </w:rPr>
          <w:t xml:space="preserve">статье 255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части 1 и 2 изложить в следующей редакции:</w:t>
      </w:r>
    </w:p>
    <w:p>
      <w:pPr>
        <w:spacing w:after="120"/>
        <w:jc w:val="both"/>
      </w:pPr>
      <w:r>
        <w:rPr>
          <w:rFonts w:ascii="Arial" w:cs="Arial" w:eastAsia="Arial" w:hAnsi="Arial"/>
          <w:sz w:val="24"/>
          <w:szCs w:val="24"/>
        </w:rPr>
        <w:t xml:space="preserve">«1. Субъект, осуществляющий предпринимательскую деятельность и уплачивающий налоги в соответствии с общим налоговым режимом, подлежит регистрации по НДС:</w:t>
      </w:r>
    </w:p>
    <w:p>
      <w:pPr>
        <w:spacing w:after="120"/>
        <w:jc w:val="both"/>
      </w:pPr>
      <w:r>
        <w:rPr>
          <w:rFonts w:ascii="Arial" w:cs="Arial" w:eastAsia="Arial" w:hAnsi="Arial"/>
          <w:sz w:val="24"/>
          <w:szCs w:val="24"/>
        </w:rPr>
        <w:t xml:space="preserve">1) на дату его налоговой регистрации – для вновь зарегистрированного налогоплательщика;</w:t>
      </w:r>
    </w:p>
    <w:p>
      <w:pPr>
        <w:spacing w:after="120"/>
        <w:jc w:val="both"/>
      </w:pPr>
      <w:r>
        <w:rPr>
          <w:rFonts w:ascii="Arial" w:cs="Arial" w:eastAsia="Arial" w:hAnsi="Arial"/>
          <w:sz w:val="24"/>
          <w:szCs w:val="24"/>
        </w:rPr>
        <w:t xml:space="preserve">2) на дату перехода на общий налоговый режим в соответствии с настоящим Кодексом </w:t>
      </w:r>
      <w:r>
        <w:rPr>
          <w:rFonts w:ascii="Arial" w:cs="Arial" w:eastAsia="Arial" w:hAnsi="Arial"/>
          <w:sz w:val="24"/>
          <w:szCs w:val="24"/>
        </w:rPr>
        <w:t xml:space="preserve">-</w:t>
      </w:r>
      <w:r>
        <w:rPr>
          <w:rFonts w:ascii="Arial" w:cs="Arial" w:eastAsia="Arial" w:hAnsi="Arial"/>
          <w:sz w:val="24"/>
          <w:szCs w:val="24"/>
        </w:rPr>
        <w:t xml:space="preserve"> при переходе со специального налогового режима;</w:t>
      </w:r>
    </w:p>
    <w:p>
      <w:pPr>
        <w:spacing w:after="120"/>
        <w:jc w:val="both"/>
      </w:pPr>
      <w:r>
        <w:rPr>
          <w:rFonts w:ascii="Arial" w:cs="Arial" w:eastAsia="Arial" w:hAnsi="Arial"/>
          <w:sz w:val="24"/>
          <w:szCs w:val="24"/>
        </w:rPr>
        <w:t xml:space="preserve">3) с первого числа месяца, следующего за месяцем, в котором налогоплательщик начал осуществлять предпринимательскую деятельность – для налогоплательщика, ранее ее не осуществлявшего.</w:t>
      </w:r>
    </w:p>
    <w:p>
      <w:pPr>
        <w:spacing w:after="120"/>
        <w:jc w:val="both"/>
      </w:pPr>
      <w:r>
        <w:rPr>
          <w:rFonts w:ascii="Arial" w:cs="Arial" w:eastAsia="Arial" w:hAnsi="Arial"/>
          <w:sz w:val="24"/>
          <w:szCs w:val="24"/>
        </w:rPr>
        <w:t xml:space="preserve">2. Регистрация по НДС вступает в силу с первого дня месяца, следующего за месяцем, в котором субъект подал заявление о регистрации.»;</w:t>
      </w:r>
    </w:p>
    <w:p>
      <w:pPr>
        <w:spacing w:after="120"/>
        <w:jc w:val="both"/>
      </w:pPr>
      <w:r>
        <w:rPr>
          <w:rFonts w:ascii="Arial" w:cs="Arial" w:eastAsia="Arial" w:hAnsi="Arial"/>
          <w:sz w:val="24"/>
          <w:szCs w:val="24"/>
        </w:rPr>
        <w:t xml:space="preserve">б) в части 3 слово «части» заменить словом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в </w:t>
      </w:r>
      <w:hyperlink w:history="1" r:id="rId58wwhrknhle4nqmgbbrkr">
        <w:r>
          <w:rPr>
            <w:rFonts w:ascii="Arial" w:cs="Arial" w:eastAsia="Arial" w:hAnsi="Arial"/>
            <w:color w:val="1D4ED8"/>
            <w:sz w:val="24"/>
            <w:szCs w:val="24"/>
            <w:u w:val="single"/>
          </w:rPr>
          <w:t xml:space="preserve">статье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части 1 и 2 изложить в следующей редакции:</w:t>
      </w:r>
    </w:p>
    <w:p>
      <w:pPr>
        <w:spacing w:after="120"/>
        <w:jc w:val="both"/>
      </w:pPr>
      <w:r>
        <w:rPr>
          <w:rFonts w:ascii="Arial" w:cs="Arial" w:eastAsia="Arial" w:hAnsi="Arial"/>
          <w:sz w:val="24"/>
          <w:szCs w:val="24"/>
        </w:rPr>
        <w:t xml:space="preserve">«1. Аннулирование регистрации по НДС у субъекта, уплачивающего налоги на основе общего налогового режима и принявшего решение о переходе на специальный налоговый режим, осуществляется на основе его заявления о переходе на специальный налоговый режим.</w:t>
      </w:r>
    </w:p>
    <w:p>
      <w:pPr>
        <w:spacing w:after="120"/>
        <w:jc w:val="both"/>
      </w:pPr>
      <w:r>
        <w:rPr>
          <w:rFonts w:ascii="Arial" w:cs="Arial" w:eastAsia="Arial" w:hAnsi="Arial"/>
          <w:sz w:val="24"/>
          <w:szCs w:val="24"/>
        </w:rPr>
        <w:t xml:space="preserve">2. Аннулирование регистрации по НДС вступает в силу с первого дня:</w:t>
      </w:r>
    </w:p>
    <w:p>
      <w:pPr>
        <w:spacing w:after="120"/>
        <w:jc w:val="both"/>
      </w:pPr>
      <w:r>
        <w:rPr>
          <w:rFonts w:ascii="Arial" w:cs="Arial" w:eastAsia="Arial" w:hAnsi="Arial"/>
          <w:sz w:val="24"/>
          <w:szCs w:val="24"/>
        </w:rPr>
        <w:t xml:space="preserve">1) месяца, в котором субъект перешел на упрощенную систему налогообложения на основе единого налога;</w:t>
      </w:r>
    </w:p>
    <w:p>
      <w:pPr>
        <w:spacing w:after="120"/>
        <w:jc w:val="both"/>
      </w:pPr>
      <w:r>
        <w:rPr>
          <w:rFonts w:ascii="Arial" w:cs="Arial" w:eastAsia="Arial" w:hAnsi="Arial"/>
          <w:sz w:val="24"/>
          <w:szCs w:val="24"/>
        </w:rPr>
        <w:t xml:space="preserve">2) месяца, следующего за месяцем, в котором субъект подал заявление о переходе на иные специальные налоговые режимы.»;</w:t>
      </w:r>
    </w:p>
    <w:p>
      <w:pPr>
        <w:spacing w:after="120"/>
        <w:jc w:val="both"/>
      </w:pPr>
      <w:r>
        <w:rPr>
          <w:rFonts w:ascii="Arial" w:cs="Arial" w:eastAsia="Arial" w:hAnsi="Arial"/>
          <w:sz w:val="24"/>
          <w:szCs w:val="24"/>
        </w:rPr>
        <w:t xml:space="preserve">б) часть 5 изложить в следующей редакции:</w:t>
      </w:r>
    </w:p>
    <w:p>
      <w:pPr>
        <w:spacing w:after="120"/>
        <w:jc w:val="both"/>
      </w:pPr>
      <w:r>
        <w:rPr>
          <w:rFonts w:ascii="Arial" w:cs="Arial" w:eastAsia="Arial" w:hAnsi="Arial"/>
          <w:sz w:val="24"/>
          <w:szCs w:val="24"/>
        </w:rPr>
        <w:t xml:space="preserve">«5. Налогоплательщик, применяющий режим, установленный </w:t>
      </w:r>
      <w:hyperlink w:history="1" r:id="rIdr_lq3x-y7g7tjlki2p9jb">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 обязан обратиться в налоговый орган с целью аннулирования регистрации в течение пяти рабочих дней со дня применения данного режима.</w:t>
      </w:r>
    </w:p>
    <w:p>
      <w:pPr>
        <w:spacing w:after="120"/>
        <w:jc w:val="both"/>
      </w:pPr>
      <w:r>
        <w:rPr>
          <w:rFonts w:ascii="Arial" w:cs="Arial" w:eastAsia="Arial" w:hAnsi="Arial"/>
          <w:sz w:val="24"/>
          <w:szCs w:val="24"/>
        </w:rPr>
        <w:t xml:space="preserve">Аннулирование регистрации по НДС вступает в силу по истечении пяти рабочих дней, следующих за днем подачи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пункт «в» части 8 </w:t>
      </w:r>
      <w:hyperlink w:history="1" r:id="rId66egaei9mvsfy0esow6ch">
        <w:r>
          <w:rPr>
            <w:rFonts w:ascii="Arial" w:cs="Arial" w:eastAsia="Arial" w:hAnsi="Arial"/>
            <w:color w:val="1D4ED8"/>
            <w:sz w:val="24"/>
            <w:szCs w:val="24"/>
            <w:u w:val="single"/>
          </w:rPr>
          <w:t xml:space="preserve">статьи 258</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в </w:t>
      </w:r>
      <w:hyperlink w:history="1" r:id="rIdnaft4n8iwhkcab1x2qtuu">
        <w:r>
          <w:rPr>
            <w:rFonts w:ascii="Arial" w:cs="Arial" w:eastAsia="Arial" w:hAnsi="Arial"/>
            <w:color w:val="1D4ED8"/>
            <w:sz w:val="24"/>
            <w:szCs w:val="24"/>
            <w:u w:val="single"/>
          </w:rPr>
          <w:t xml:space="preserve">статье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подпункте «а» пункта 4 слова «финансовые,» и «страхования,» исключить;</w:t>
      </w:r>
    </w:p>
    <w:p>
      <w:pPr>
        <w:spacing w:after="120"/>
        <w:jc w:val="both"/>
      </w:pPr>
      <w:r>
        <w:rPr>
          <w:rFonts w:ascii="Arial" w:cs="Arial" w:eastAsia="Arial" w:hAnsi="Arial"/>
          <w:sz w:val="24"/>
          <w:szCs w:val="24"/>
        </w:rPr>
        <w:t xml:space="preserve">б) в абзаце первом пункта 5 слова «Кыргызской Республики» заменить словами «данного государства»;</w:t>
      </w:r>
    </w:p>
    <w:p>
      <w:pPr>
        <w:spacing w:after="120"/>
        <w:jc w:val="both"/>
      </w:pPr>
      <w:r>
        <w:rPr>
          <w:rFonts w:ascii="Arial" w:cs="Arial" w:eastAsia="Arial" w:hAnsi="Arial"/>
          <w:sz w:val="24"/>
          <w:szCs w:val="24"/>
        </w:rPr>
        <w:t xml:space="preserve">в) пункт 7 дополнить абзацем вторым следующего содержания:</w:t>
      </w:r>
    </w:p>
    <w:p>
      <w:pPr>
        <w:spacing w:after="120"/>
        <w:jc w:val="both"/>
      </w:pPr>
      <w:r>
        <w:rPr>
          <w:rFonts w:ascii="Arial" w:cs="Arial" w:eastAsia="Arial" w:hAnsi="Arial"/>
          <w:sz w:val="24"/>
          <w:szCs w:val="24"/>
        </w:rPr>
        <w:t xml:space="preserve">«Положения настоящего пункта также применяются при определении места поставки товаров при электронной торговле товарами иностранной организацией, указанной в части 4 статьи 28 настоящего Кодекса, к физическим лицам – резидентам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w:t>
      </w:r>
      <w:hyperlink w:history="1" r:id="rIdkh1ycqjh-p91iw9j0e9pe">
        <w:r>
          <w:rPr>
            <w:rFonts w:ascii="Arial" w:cs="Arial" w:eastAsia="Arial" w:hAnsi="Arial"/>
            <w:color w:val="1D4ED8"/>
            <w:sz w:val="24"/>
            <w:szCs w:val="24"/>
            <w:u w:val="single"/>
          </w:rPr>
          <w:t xml:space="preserve">статью 269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269. 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 объектов нового строительства/реконструкции/перепрофилирования/перепланировки и/или построенных объектов является поставкой, освобожденной от НДС.</w:t>
      </w:r>
    </w:p>
    <w:p>
      <w:pPr>
        <w:spacing w:after="120"/>
        <w:jc w:val="both"/>
      </w:pPr>
      <w:r>
        <w:rPr>
          <w:rFonts w:ascii="Arial" w:cs="Arial" w:eastAsia="Arial" w:hAnsi="Arial"/>
          <w:sz w:val="24"/>
          <w:szCs w:val="24"/>
        </w:rPr>
        <w:t xml:space="preserve">2. Перечень специализированных организаций, указанных в настоящей статье, утверждается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w:t>
      </w:r>
      <w:hyperlink w:history="1" r:id="rIdcdnvgzskehimxww0nmhgd">
        <w:r>
          <w:rPr>
            <w:rFonts w:ascii="Arial" w:cs="Arial" w:eastAsia="Arial" w:hAnsi="Arial"/>
            <w:color w:val="1D4ED8"/>
            <w:sz w:val="24"/>
            <w:szCs w:val="24"/>
            <w:u w:val="single"/>
          </w:rPr>
          <w:t xml:space="preserve">статью 270</w:t>
        </w:r>
      </w:hyperlink>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Поставка аффинированных стандартных и мерных слитков, инвестиционных монет из золота, серебра, платины и палладия по сделкам, заключенным на товарных биржах, является поставкой, освобожденной от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в </w:t>
      </w:r>
      <w:hyperlink w:history="1" r:id="rIdibb1zlx1vkivsvo2kie84">
        <w:r>
          <w:rPr>
            <w:rFonts w:ascii="Arial" w:cs="Arial" w:eastAsia="Arial" w:hAnsi="Arial"/>
            <w:color w:val="1D4ED8"/>
            <w:sz w:val="24"/>
            <w:szCs w:val="24"/>
            <w:u w:val="single"/>
          </w:rPr>
          <w:t xml:space="preserve">статье 287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дополнить пунктом 3 следующего содержания:</w:t>
      </w:r>
    </w:p>
    <w:p>
      <w:pPr>
        <w:spacing w:after="120"/>
        <w:jc w:val="both"/>
      </w:pPr>
      <w:r>
        <w:rPr>
          <w:rFonts w:ascii="Arial" w:cs="Arial" w:eastAsia="Arial" w:hAnsi="Arial"/>
          <w:sz w:val="24"/>
          <w:szCs w:val="24"/>
        </w:rPr>
        <w:t xml:space="preserve">«3) для государственных органов и органов местного самоуправления и/или их организаций.»;</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Поставки, осуществляемые некоммерческой организацией, за исключением поставок, указанных в части 1 настоящей статьи, облагаются НДС в соответствии с настоящим разделом.»;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w:t>
      </w:r>
      <w:hyperlink w:history="1" r:id="rIdga6ixff5ulxzratlvear9">
        <w:r>
          <w:rPr>
            <w:rFonts w:ascii="Arial" w:cs="Arial" w:eastAsia="Arial" w:hAnsi="Arial"/>
            <w:color w:val="1D4ED8"/>
            <w:sz w:val="24"/>
            <w:szCs w:val="24"/>
            <w:u w:val="single"/>
          </w:rPr>
          <w:t xml:space="preserve">статью 288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288. Поставка на безвозмездной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Поставкой, освобожденной от НДС, является передача на безвозмездной основе:</w:t>
      </w:r>
    </w:p>
    <w:p>
      <w:pPr>
        <w:spacing w:after="120"/>
        <w:jc w:val="both"/>
      </w:pPr>
      <w:r>
        <w:rPr>
          <w:rFonts w:ascii="Arial" w:cs="Arial" w:eastAsia="Arial" w:hAnsi="Arial"/>
          <w:sz w:val="24"/>
          <w:szCs w:val="24"/>
        </w:rPr>
        <w:t xml:space="preserve">1) по решению Кабинета Министров или органов местного самоуправления:</w:t>
      </w:r>
    </w:p>
    <w:p>
      <w:pPr>
        <w:spacing w:after="120"/>
        <w:jc w:val="both"/>
      </w:pPr>
      <w:r>
        <w:rPr>
          <w:rFonts w:ascii="Arial" w:cs="Arial" w:eastAsia="Arial" w:hAnsi="Arial"/>
          <w:sz w:val="24"/>
          <w:szCs w:val="24"/>
        </w:rPr>
        <w:t xml:space="preserve">а) основных средств, гидроэлектростанций, тепловых электростанций, гидротехнических сооружений, водозаборных сооружений, горно-шахтного оборудования, объектов гражданской обороны, включая право пользования земельными участками, в собственность хозяйственного общества с государственной долей участия более 50 процентов и/или специализированной организации, осуществляющих использование и эксплуатацию указанных объектов по назначению;</w:t>
      </w:r>
    </w:p>
    <w:p>
      <w:pPr>
        <w:spacing w:after="120"/>
        <w:jc w:val="both"/>
      </w:pPr>
      <w:r>
        <w:rPr>
          <w:rFonts w:ascii="Arial" w:cs="Arial" w:eastAsia="Arial" w:hAnsi="Arial"/>
          <w:sz w:val="24"/>
          <w:szCs w:val="24"/>
        </w:rPr>
        <w:t xml:space="preserve">б) объектов социально-культурного, физкультурно-оздоровительного, жилищно-коммунально-бытового назначения, дорог, включая право пользования земельными участками, в собственность организаций, осуществляющих использование и эксплуатацию указанных объектов по назначению;</w:t>
      </w:r>
    </w:p>
    <w:p>
      <w:pPr>
        <w:spacing w:after="120"/>
        <w:jc w:val="both"/>
      </w:pPr>
      <w:r>
        <w:rPr>
          <w:rFonts w:ascii="Arial" w:cs="Arial" w:eastAsia="Arial" w:hAnsi="Arial"/>
          <w:sz w:val="24"/>
          <w:szCs w:val="24"/>
        </w:rPr>
        <w:t xml:space="preserve">2) генеральным подрядчиком и/или заказчиком строительства или организацией собственников жилья инженерных сетей, подстанций и котельных, включая  право пользования земельными участками, а также приборов учета электро-, газо-, водо-, теплоснабжения и горячего водоснабжения, обеспечивающих жизнедеятельность объектов строительства, на основании акта приема-передачи в собственность специализированной организации, осуществляющей использование и эксплуатацию по назначению передаваемых объектов, независимо от ее формы собственности.</w:t>
      </w:r>
    </w:p>
    <w:p>
      <w:pPr>
        <w:spacing w:after="120"/>
        <w:jc w:val="both"/>
      </w:pPr>
      <w:r>
        <w:rPr>
          <w:rFonts w:ascii="Arial" w:cs="Arial" w:eastAsia="Arial" w:hAnsi="Arial"/>
          <w:sz w:val="24"/>
          <w:szCs w:val="24"/>
        </w:rPr>
        <w:t xml:space="preserve">2. Перечень специализированных организаций и порядок приема-передачи на безвозмездной основе объектов, указанных в части 1 настоящей статьи, утверждается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w:t>
      </w:r>
      <w:hyperlink w:history="1" r:id="rIdreamdewxycqtf6qpfeziy">
        <w:r>
          <w:rPr>
            <w:rFonts w:ascii="Arial" w:cs="Arial" w:eastAsia="Arial" w:hAnsi="Arial"/>
            <w:color w:val="1D4ED8"/>
            <w:sz w:val="24"/>
            <w:szCs w:val="24"/>
            <w:u w:val="single"/>
          </w:rPr>
          <w:t xml:space="preserve">статью 291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291. Поставка транспортных средств, приводимых в движение только электрическим двигателем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Поставка транспортных средств с годом выпуска до 5 лет, приводимых в движение только электрическим двигателем, а также комплектующих к ним, является поставкой, освобожденной от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в абзаце втором подпункта «б» пункта 2 части 2 </w:t>
      </w:r>
      <w:hyperlink w:history="1" r:id="rIdefbg1nv08xdwabhgexyee">
        <w:r>
          <w:rPr>
            <w:rFonts w:ascii="Arial" w:cs="Arial" w:eastAsia="Arial" w:hAnsi="Arial"/>
            <w:color w:val="1D4ED8"/>
            <w:sz w:val="24"/>
            <w:szCs w:val="24"/>
            <w:u w:val="single"/>
          </w:rPr>
          <w:t xml:space="preserve">статьи 295</w:t>
        </w:r>
      </w:hyperlink>
      <w:r>
        <w:rPr>
          <w:rFonts w:ascii="Arial" w:cs="Arial" w:eastAsia="Arial" w:hAnsi="Arial"/>
          <w:sz w:val="24"/>
          <w:szCs w:val="24"/>
        </w:rPr>
        <w:t xml:space="preserve"> слова «Кабинетом Министров» заменить словами «уполномоченным налоговым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w:t>
      </w:r>
      <w:hyperlink w:history="1" r:id="rIdkkjareabsw7j7zhxzw7ax">
        <w:r>
          <w:rPr>
            <w:rFonts w:ascii="Arial" w:cs="Arial" w:eastAsia="Arial" w:hAnsi="Arial"/>
            <w:color w:val="1D4ED8"/>
            <w:sz w:val="24"/>
            <w:szCs w:val="24"/>
            <w:u w:val="single"/>
          </w:rPr>
          <w:t xml:space="preserve">статью 296</w:t>
        </w:r>
      </w:hyperlink>
      <w:r>
        <w:rPr>
          <w:rFonts w:ascii="Arial" w:cs="Arial" w:eastAsia="Arial" w:hAnsi="Arial"/>
          <w:sz w:val="24"/>
          <w:szCs w:val="24"/>
        </w:rPr>
        <w:t xml:space="preserve"> дополнить пунктами 5−9 следующего содержания:</w:t>
      </w:r>
    </w:p>
    <w:p>
      <w:pPr>
        <w:spacing w:after="120"/>
        <w:jc w:val="both"/>
      </w:pPr>
      <w:r>
        <w:rPr>
          <w:rFonts w:ascii="Arial" w:cs="Arial" w:eastAsia="Arial" w:hAnsi="Arial"/>
          <w:sz w:val="24"/>
          <w:szCs w:val="24"/>
        </w:rPr>
        <w:t xml:space="preserve">«5) поставка транспортных средств, а также комплектующих к ним, произведенных предприятиями Кыргызской Республики;</w:t>
      </w:r>
    </w:p>
    <w:p>
      <w:pPr>
        <w:spacing w:after="120"/>
        <w:jc w:val="both"/>
      </w:pPr>
      <w:r>
        <w:rPr>
          <w:rFonts w:ascii="Arial" w:cs="Arial" w:eastAsia="Arial" w:hAnsi="Arial"/>
          <w:sz w:val="24"/>
          <w:szCs w:val="24"/>
        </w:rPr>
        <w:t xml:space="preserve">6) поставка и техническое обслуживание ККМ, включенных в Реестр ККМ, и комплектующих к ним для ремонта;</w:t>
      </w:r>
    </w:p>
    <w:p>
      <w:pPr>
        <w:spacing w:after="120"/>
        <w:jc w:val="both"/>
      </w:pPr>
      <w:r>
        <w:rPr>
          <w:rFonts w:ascii="Arial" w:cs="Arial" w:eastAsia="Arial" w:hAnsi="Arial"/>
          <w:sz w:val="24"/>
          <w:szCs w:val="24"/>
        </w:rPr>
        <w:t xml:space="preserve">7) поставка POS-терминалов с функцией работы с ККМ, включенных в Реестр ККМ;</w:t>
      </w:r>
    </w:p>
    <w:p>
      <w:pPr>
        <w:spacing w:after="120"/>
        <w:jc w:val="both"/>
      </w:pPr>
      <w:r>
        <w:rPr>
          <w:rFonts w:ascii="Arial" w:cs="Arial" w:eastAsia="Arial" w:hAnsi="Arial"/>
          <w:sz w:val="24"/>
          <w:szCs w:val="24"/>
        </w:rPr>
        <w:t xml:space="preserve">8) поставка марок акцизного сбора, бланков паспортов и удостоверений личности гражданина Кыргызской Республики установленного образца.»;</w:t>
      </w:r>
    </w:p>
    <w:p>
      <w:pPr>
        <w:spacing w:after="120"/>
        <w:jc w:val="both"/>
      </w:pPr>
      <w:r>
        <w:rPr>
          <w:rFonts w:ascii="Arial" w:cs="Arial" w:eastAsia="Arial" w:hAnsi="Arial"/>
          <w:sz w:val="24"/>
          <w:szCs w:val="24"/>
        </w:rPr>
        <w:t xml:space="preserve">9) поставка электронных устройств со встроенным принтером чека и операционной системой, предназначенных для установки программной ККМ, согласно перечню, утверждаемому уполномоченным налоговым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в </w:t>
      </w:r>
      <w:hyperlink w:history="1" r:id="rIdajl7pqz-bagr_2fa1quxt">
        <w:r>
          <w:rPr>
            <w:rFonts w:ascii="Arial" w:cs="Arial" w:eastAsia="Arial" w:hAnsi="Arial"/>
            <w:color w:val="1D4ED8"/>
            <w:sz w:val="24"/>
            <w:szCs w:val="24"/>
            <w:u w:val="single"/>
          </w:rPr>
          <w:t xml:space="preserve">статье 297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пункт 15 изложить в следующей редакции:</w:t>
      </w:r>
    </w:p>
    <w:p>
      <w:pPr>
        <w:spacing w:after="120"/>
        <w:jc w:val="both"/>
      </w:pPr>
      <w:r>
        <w:rPr>
          <w:rFonts w:ascii="Arial" w:cs="Arial" w:eastAsia="Arial" w:hAnsi="Arial"/>
          <w:sz w:val="24"/>
          <w:szCs w:val="24"/>
        </w:rPr>
        <w:t xml:space="preserve">«15) банковское оборудование (банкоматы, платежные терминалы и банковские киоски) – до 1 января 2024 года.</w:t>
      </w:r>
    </w:p>
    <w:p>
      <w:pPr>
        <w:spacing w:after="120"/>
        <w:jc w:val="both"/>
      </w:pPr>
      <w:r>
        <w:rPr>
          <w:rFonts w:ascii="Arial" w:cs="Arial" w:eastAsia="Arial" w:hAnsi="Arial"/>
          <w:sz w:val="24"/>
          <w:szCs w:val="24"/>
        </w:rPr>
        <w:t xml:space="preserve">Банковское оборудование, оснащенное системами доступности для лиц с ограниченными возможностями здоровья по зрению – до 1 января 2026 года;»;</w:t>
      </w:r>
    </w:p>
    <w:p>
      <w:pPr>
        <w:spacing w:after="120"/>
        <w:jc w:val="both"/>
      </w:pPr>
      <w:r>
        <w:rPr>
          <w:rFonts w:ascii="Arial" w:cs="Arial" w:eastAsia="Arial" w:hAnsi="Arial"/>
          <w:sz w:val="24"/>
          <w:szCs w:val="24"/>
        </w:rPr>
        <w:t xml:space="preserve">– пункт 17 изложить в следующей редакции:</w:t>
      </w:r>
    </w:p>
    <w:p>
      <w:pPr>
        <w:spacing w:after="120"/>
        <w:jc w:val="both"/>
      </w:pPr>
      <w:r>
        <w:rPr>
          <w:rFonts w:ascii="Arial" w:cs="Arial" w:eastAsia="Arial" w:hAnsi="Arial"/>
          <w:sz w:val="24"/>
          <w:szCs w:val="24"/>
        </w:rPr>
        <w:t xml:space="preserve">«17) транспортные средства с годом выпуска до 5 лет, приводимые в движение только электрическим двигателем, классифицируемые Товарной номенклатурой внешнеэкономической деятельности ЕАЭС (далее – ТН ВЭД) в товарных позициях 870240 и 870380, а также запасные части к ним;»;</w:t>
      </w:r>
    </w:p>
    <w:p>
      <w:pPr>
        <w:spacing w:after="120"/>
        <w:jc w:val="both"/>
      </w:pPr>
      <w:r>
        <w:rPr>
          <w:rFonts w:ascii="Arial" w:cs="Arial" w:eastAsia="Arial" w:hAnsi="Arial"/>
          <w:sz w:val="24"/>
          <w:szCs w:val="24"/>
        </w:rPr>
        <w:t xml:space="preserve">– в пункте 18 аббревиатуру «ЕАЭС» исключить;</w:t>
      </w:r>
    </w:p>
    <w:p>
      <w:pPr>
        <w:spacing w:after="120"/>
        <w:jc w:val="both"/>
      </w:pPr>
      <w:r>
        <w:rPr>
          <w:rFonts w:ascii="Arial" w:cs="Arial" w:eastAsia="Arial" w:hAnsi="Arial"/>
          <w:sz w:val="24"/>
          <w:szCs w:val="24"/>
        </w:rPr>
        <w:t xml:space="preserve">– пункт 21 изложить в следующей редакции:</w:t>
      </w:r>
    </w:p>
    <w:p>
      <w:pPr>
        <w:spacing w:after="120"/>
        <w:jc w:val="both"/>
      </w:pPr>
      <w:r>
        <w:rPr>
          <w:rFonts w:ascii="Arial" w:cs="Arial" w:eastAsia="Arial" w:hAnsi="Arial"/>
          <w:sz w:val="24"/>
          <w:szCs w:val="24"/>
        </w:rPr>
        <w:t xml:space="preserve">«21) комплектующие части, предназначенные для производства и сборки сельскохозяйственной техники и транспортных средств, импортируемые производителем такой техники для собственных производственных целей;»;</w:t>
      </w:r>
    </w:p>
    <w:p>
      <w:pPr>
        <w:spacing w:after="120"/>
        <w:jc w:val="both"/>
      </w:pPr>
      <w:r>
        <w:rPr>
          <w:rFonts w:ascii="Arial" w:cs="Arial" w:eastAsia="Arial" w:hAnsi="Arial"/>
          <w:sz w:val="24"/>
          <w:szCs w:val="24"/>
        </w:rPr>
        <w:t xml:space="preserve">– пункт 24 после слов «Реестр ККМ» дополнить словами «, и их комплектующие для ремонта;»;</w:t>
      </w:r>
    </w:p>
    <w:p>
      <w:pPr>
        <w:spacing w:after="120"/>
        <w:jc w:val="both"/>
      </w:pPr>
      <w:r>
        <w:rPr>
          <w:rFonts w:ascii="Arial" w:cs="Arial" w:eastAsia="Arial" w:hAnsi="Arial"/>
          <w:sz w:val="24"/>
          <w:szCs w:val="24"/>
        </w:rPr>
        <w:t xml:space="preserve">– часть дополнить пунктами 241 и 242 следующего содержания:</w:t>
      </w:r>
    </w:p>
    <w:p>
      <w:pPr>
        <w:spacing w:after="120"/>
        <w:jc w:val="both"/>
      </w:pPr>
      <w:r>
        <w:rPr>
          <w:rFonts w:ascii="Arial" w:cs="Arial" w:eastAsia="Arial" w:hAnsi="Arial"/>
          <w:sz w:val="24"/>
          <w:szCs w:val="24"/>
        </w:rPr>
        <w:t xml:space="preserve">«241) POS-терминалы с функцией работы с ККМ, включенных в Реестр ККМ;</w:t>
      </w:r>
    </w:p>
    <w:p>
      <w:pPr>
        <w:spacing w:after="120"/>
        <w:jc w:val="both"/>
      </w:pPr>
      <w:r>
        <w:rPr>
          <w:rFonts w:ascii="Arial" w:cs="Arial" w:eastAsia="Arial" w:hAnsi="Arial"/>
          <w:sz w:val="24"/>
          <w:szCs w:val="24"/>
        </w:rPr>
        <w:t xml:space="preserve">242) электронные устройства со встроенным принтером чека и операционной системой, предназначенные для установки программной ККМ, согласно перечню, утверждаемому уполномоченным налоговым органом;»;</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Импорт товаров, указанных в пунктах 2, 3, 11, 13, 14, 17, 20−23 части 1 настоящей статьи, освобождается от уплаты НДС согласно перечню, утверждаемому Кабинетом Министров, в соответствии с ТН ВЭД.»;</w:t>
      </w:r>
    </w:p>
    <w:p>
      <w:pPr>
        <w:spacing w:after="120"/>
        <w:jc w:val="both"/>
      </w:pPr>
      <w:r>
        <w:rPr>
          <w:rFonts w:ascii="Arial" w:cs="Arial" w:eastAsia="Arial" w:hAnsi="Arial"/>
          <w:sz w:val="24"/>
          <w:szCs w:val="24"/>
        </w:rPr>
        <w:t xml:space="preserve">в) статью дополнить частью 3 следующего содержания:</w:t>
      </w:r>
    </w:p>
    <w:p>
      <w:pPr>
        <w:spacing w:after="120"/>
        <w:jc w:val="both"/>
      </w:pPr>
      <w:r>
        <w:rPr>
          <w:rFonts w:ascii="Arial" w:cs="Arial" w:eastAsia="Arial" w:hAnsi="Arial"/>
          <w:sz w:val="24"/>
          <w:szCs w:val="24"/>
        </w:rPr>
        <w:t xml:space="preserve">«3. Не является объектом обложения НДС товар, импортированный физическим лицом, не осуществляющим предпринимательскую деятельность, в пределах норм, установленных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в </w:t>
      </w:r>
      <w:hyperlink w:history="1" r:id="rIdxlqpqqj4o952a3cfz7ul-">
        <w:r>
          <w:rPr>
            <w:rFonts w:ascii="Arial" w:cs="Arial" w:eastAsia="Arial" w:hAnsi="Arial"/>
            <w:color w:val="1D4ED8"/>
            <w:sz w:val="24"/>
            <w:szCs w:val="24"/>
            <w:u w:val="single"/>
          </w:rPr>
          <w:t xml:space="preserve">статье 301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части 1 после слов «налогоплательщиком НДС» дополнить словами «или субъектом, применяющим режим упрощенной системы налогообложения на основе единого налога»;</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Освобождение, предусмотренное частью 1 настоящей статьи, распространяется на товары и основные средства, классифицируемые в товарных позициях:</w:t>
      </w:r>
    </w:p>
    <w:p>
      <w:pPr>
        <w:spacing w:after="120"/>
        <w:jc w:val="both"/>
      </w:pPr>
      <w:r>
        <w:rPr>
          <w:rFonts w:ascii="Arial" w:cs="Arial" w:eastAsia="Arial" w:hAnsi="Arial"/>
          <w:sz w:val="24"/>
          <w:szCs w:val="24"/>
        </w:rPr>
        <w:t xml:space="preserve">1) ТН ВЭД 8401-8406, 840710, 8410-8414, 8416-8447, 8449-8465, 8471, 8474, 8475, 8477-8480, 8504, 8505, 8514, 8515, 8525, 8526, 8529, 8530, 8601-8606, 8608, 8609, 8701, 8702 (за исключением микроавтобусов), 8704, 8705, 8709, 8716, 8802, 9018, 9022, 9027, 9406 90 310 0;</w:t>
      </w:r>
    </w:p>
    <w:p>
      <w:pPr>
        <w:spacing w:after="120"/>
        <w:jc w:val="both"/>
      </w:pPr>
      <w:r>
        <w:rPr>
          <w:rFonts w:ascii="Arial" w:cs="Arial" w:eastAsia="Arial" w:hAnsi="Arial"/>
          <w:sz w:val="24"/>
          <w:szCs w:val="24"/>
        </w:rPr>
        <w:t xml:space="preserve">2) ТН ВЭД 7309, 7311, 7326, 7610, 8481,8501, 8532, 8535, 8537, 8544, 9025, 9031, </w:t>
      </w:r>
      <w:r>
        <w:rPr>
          <w:rFonts w:ascii="Arial" w:cs="Arial" w:eastAsia="Arial" w:hAnsi="Arial"/>
          <w:sz w:val="24"/>
          <w:szCs w:val="24"/>
        </w:rPr>
        <w:t xml:space="preserve">(исключительно для субъектов, осуществляющих деятельность в сфере нефтеперерабатывающего, химического и нефтехимического производства).»;</w:t>
      </w:r>
    </w:p>
    <w:p>
      <w:pPr>
        <w:spacing w:after="120"/>
        <w:jc w:val="both"/>
      </w:pPr>
      <w:r>
        <w:rPr>
          <w:rFonts w:ascii="Arial" w:cs="Arial" w:eastAsia="Arial" w:hAnsi="Arial"/>
          <w:sz w:val="24"/>
          <w:szCs w:val="24"/>
        </w:rPr>
        <w:t xml:space="preserve">в) часть 6 после слова «кооперативом» дополнить словами «и сельскохозяйственным производителем»;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в части 2 </w:t>
      </w:r>
      <w:hyperlink w:history="1" r:id="rIdchht11bkybtfk_0l2kl3w">
        <w:r>
          <w:rPr>
            <w:rFonts w:ascii="Arial" w:cs="Arial" w:eastAsia="Arial" w:hAnsi="Arial"/>
            <w:color w:val="1D4ED8"/>
            <w:sz w:val="24"/>
            <w:szCs w:val="24"/>
            <w:u w:val="single"/>
          </w:rPr>
          <w:t xml:space="preserve">статьи 308</w:t>
        </w:r>
      </w:hyperlink>
      <w:r>
        <w:rPr>
          <w:rFonts w:ascii="Arial" w:cs="Arial" w:eastAsia="Arial" w:hAnsi="Arial"/>
          <w:sz w:val="24"/>
          <w:szCs w:val="24"/>
        </w:rPr>
        <w:t xml:space="preserve"> слова «без учета НДС» заменить словами «с учетом налога с дохода иностранной организации, полученного из источника в Кыргызской Республике, без учета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w:t>
      </w:r>
      <w:hyperlink w:history="1" r:id="rIdgsl6g-fjanb3wxg_3jqat">
        <w:r>
          <w:rPr>
            <w:rFonts w:ascii="Arial" w:cs="Arial" w:eastAsia="Arial" w:hAnsi="Arial"/>
            <w:color w:val="1D4ED8"/>
            <w:sz w:val="24"/>
            <w:szCs w:val="24"/>
            <w:u w:val="single"/>
          </w:rPr>
          <w:t xml:space="preserve">статью 310</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«Налог на добавленную стоимость при осуществлении иностранной организацией, указанной в части 4 статьи 28 настоящего Кодекса, электронной торговли товарами физическим лицам не подлежит исчислению и уплате в части превышения стоимостной и/или весовой нормы, определяемой в соответствии с таможенным законодательством ЕАЭС и/или таможенным законодательством Кыргызской Республики, по которой таможенные пошлины, налоги уплачены в Кыргызской Республике в виде совокупного таможенного платежа и не подлежат зачету.»;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w:t>
      </w:r>
      <w:hyperlink w:history="1" r:id="rIdybgdrhrf-ghohxk03-psw">
        <w:r>
          <w:rPr>
            <w:rFonts w:ascii="Arial" w:cs="Arial" w:eastAsia="Arial" w:hAnsi="Arial"/>
            <w:color w:val="1D4ED8"/>
            <w:sz w:val="24"/>
            <w:szCs w:val="24"/>
            <w:u w:val="single"/>
          </w:rPr>
          <w:t xml:space="preserve">статью 311</w:t>
        </w:r>
      </w:hyperlink>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Облагаемая стоимость импорта товаров, в отношении которых имеются признаки риска в соответствии с системой управления рисками, определяется уполномоченным налоговым органом в порядке, определенном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в </w:t>
      </w:r>
      <w:hyperlink w:history="1" r:id="rIdei-rlc6auimjpiicptctx">
        <w:r>
          <w:rPr>
            <w:rFonts w:ascii="Arial" w:cs="Arial" w:eastAsia="Arial" w:hAnsi="Arial"/>
            <w:color w:val="1D4ED8"/>
            <w:sz w:val="24"/>
            <w:szCs w:val="24"/>
            <w:u w:val="single"/>
          </w:rPr>
          <w:t xml:space="preserve">статье 315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подпункте «в» пункта 1 части 3 слово «кассовый» заменить словом «контрольно-кассовый»;</w:t>
      </w:r>
    </w:p>
    <w:p>
      <w:pPr>
        <w:spacing w:after="120"/>
        <w:jc w:val="both"/>
      </w:pPr>
      <w:r>
        <w:rPr>
          <w:rFonts w:ascii="Arial" w:cs="Arial" w:eastAsia="Arial" w:hAnsi="Arial"/>
          <w:sz w:val="24"/>
          <w:szCs w:val="24"/>
        </w:rPr>
        <w:t xml:space="preserve">б) в части 5:</w:t>
      </w:r>
    </w:p>
    <w:p>
      <w:pPr>
        <w:spacing w:after="120"/>
        <w:jc w:val="both"/>
      </w:pPr>
      <w:r>
        <w:rPr>
          <w:rFonts w:ascii="Arial" w:cs="Arial" w:eastAsia="Arial" w:hAnsi="Arial"/>
          <w:sz w:val="24"/>
          <w:szCs w:val="24"/>
        </w:rPr>
        <w:t xml:space="preserve">– в абзаце первом слова «использованных на создание» заменить словами «предназначенных для создания».</w:t>
      </w:r>
    </w:p>
    <w:p>
      <w:pPr>
        <w:spacing w:after="120"/>
        <w:jc w:val="both"/>
      </w:pPr>
      <w:r>
        <w:rPr>
          <w:rFonts w:ascii="Arial" w:cs="Arial" w:eastAsia="Arial" w:hAnsi="Arial"/>
          <w:sz w:val="24"/>
          <w:szCs w:val="24"/>
        </w:rPr>
        <w:t xml:space="preserve">– в абзаце втором слова «производственного брака» заменить словами «естественной убыли».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в </w:t>
      </w:r>
      <w:hyperlink w:history="1" r:id="rIda60uuaah18rltdghisdx6">
        <w:r>
          <w:rPr>
            <w:rFonts w:ascii="Arial" w:cs="Arial" w:eastAsia="Arial" w:hAnsi="Arial"/>
            <w:color w:val="1D4ED8"/>
            <w:sz w:val="24"/>
            <w:szCs w:val="24"/>
            <w:u w:val="single"/>
          </w:rPr>
          <w:t xml:space="preserve">статье 316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2 дополнить пунктом 5 следующего содержания:</w:t>
      </w:r>
    </w:p>
    <w:p>
      <w:pPr>
        <w:spacing w:after="120"/>
        <w:jc w:val="both"/>
      </w:pPr>
      <w:r>
        <w:rPr>
          <w:rFonts w:ascii="Arial" w:cs="Arial" w:eastAsia="Arial" w:hAnsi="Arial"/>
          <w:sz w:val="24"/>
          <w:szCs w:val="24"/>
        </w:rPr>
        <w:t xml:space="preserve">«5) в случае если такой НДС, начисленный на стоимость, определяемую в соответствии с законодательством Кыргызской Республики в сфере таможенного дела или налоговым законодательством Кыргызской Республики, превышает сумму НДС, начисляемую на фактурную стоимость импортируемых материальных ресурсов.»;</w:t>
      </w:r>
    </w:p>
    <w:p>
      <w:pPr>
        <w:spacing w:after="120"/>
        <w:jc w:val="both"/>
      </w:pPr>
      <w:r>
        <w:rPr>
          <w:rFonts w:ascii="Arial" w:cs="Arial" w:eastAsia="Arial" w:hAnsi="Arial"/>
          <w:sz w:val="24"/>
          <w:szCs w:val="24"/>
        </w:rPr>
        <w:t xml:space="preserve">б) в части 3 слова «пунктах 1 и 4» заменить словами «пунктах 1, 4 и 5»;</w:t>
      </w:r>
    </w:p>
    <w:p>
      <w:pPr>
        <w:spacing w:after="120"/>
        <w:jc w:val="both"/>
      </w:pPr>
      <w:r>
        <w:rPr>
          <w:rFonts w:ascii="Arial" w:cs="Arial" w:eastAsia="Arial" w:hAnsi="Arial"/>
          <w:sz w:val="24"/>
          <w:szCs w:val="24"/>
        </w:rPr>
        <w:t xml:space="preserve">в) статью дополнить частью 5 следующего содержания:</w:t>
      </w:r>
    </w:p>
    <w:p>
      <w:pPr>
        <w:spacing w:after="120"/>
        <w:jc w:val="both"/>
      </w:pPr>
      <w:r>
        <w:rPr>
          <w:rFonts w:ascii="Arial" w:cs="Arial" w:eastAsia="Arial" w:hAnsi="Arial"/>
          <w:sz w:val="24"/>
          <w:szCs w:val="24"/>
        </w:rPr>
        <w:t xml:space="preserve">«5. Не подлежит зачету НДС за материальные ресурсы, приобретенные на территории Кыргызской Республики за оплату в наличной форме, стоимость которых без учета НДС и налога с продаж составила сумму, превышающую 300 000 сомов за отчетный налоговый период по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часть 3 </w:t>
      </w:r>
      <w:hyperlink w:history="1" r:id="rId76vidlq04dx3f-miw37q_">
        <w:r>
          <w:rPr>
            <w:rFonts w:ascii="Arial" w:cs="Arial" w:eastAsia="Arial" w:hAnsi="Arial"/>
            <w:color w:val="1D4ED8"/>
            <w:sz w:val="24"/>
            <w:szCs w:val="24"/>
            <w:u w:val="single"/>
          </w:rPr>
          <w:t xml:space="preserve">статьи 317</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120) в части 3 </w:t>
      </w:r>
      <w:hyperlink w:history="1" r:id="rIddbsigcgqwwsxjsdu2ywhx">
        <w:r>
          <w:rPr>
            <w:rFonts w:ascii="Arial" w:cs="Arial" w:eastAsia="Arial" w:hAnsi="Arial"/>
            <w:color w:val="1D4ED8"/>
            <w:sz w:val="24"/>
            <w:szCs w:val="24"/>
            <w:u w:val="single"/>
          </w:rPr>
          <w:t xml:space="preserve">статьи 320</w:t>
        </w:r>
      </w:hyperlink>
      <w:r>
        <w:rPr>
          <w:rFonts w:ascii="Arial" w:cs="Arial" w:eastAsia="Arial" w:hAnsi="Arial"/>
          <w:sz w:val="24"/>
          <w:szCs w:val="24"/>
        </w:rPr>
        <w:t xml:space="preserve"> слова «Кабинетом Министров» заменить словами «уполномоченным налоговым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часть 1 </w:t>
      </w:r>
      <w:hyperlink w:history="1" r:id="rIdnhustttd808mub2gkvlcl">
        <w:r>
          <w:rPr>
            <w:rFonts w:ascii="Arial" w:cs="Arial" w:eastAsia="Arial" w:hAnsi="Arial"/>
            <w:color w:val="1D4ED8"/>
            <w:sz w:val="24"/>
            <w:szCs w:val="24"/>
            <w:u w:val="single"/>
          </w:rPr>
          <w:t xml:space="preserve">статьи 322</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«Перечень видов деятельности, указанных в настоящей части, устанавливается Кабинетом Министров по представлению уполномоченного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 </w:t>
      </w:r>
      <w:hyperlink w:history="1" r:id="rIdpecovzkltnooi4oq12eob">
        <w:r>
          <w:rPr>
            <w:rFonts w:ascii="Arial" w:cs="Arial" w:eastAsia="Arial" w:hAnsi="Arial"/>
            <w:color w:val="1D4ED8"/>
            <w:sz w:val="24"/>
            <w:szCs w:val="24"/>
            <w:u w:val="single"/>
          </w:rPr>
          <w:t xml:space="preserve">статье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второй части 1 после слова «казначейства» дополнить словами «, если иное не установлено настоящей статьей»;</w:t>
      </w:r>
    </w:p>
    <w:p>
      <w:pPr>
        <w:spacing w:after="120"/>
        <w:jc w:val="both"/>
      </w:pPr>
      <w:r>
        <w:rPr>
          <w:rFonts w:ascii="Arial" w:cs="Arial" w:eastAsia="Arial" w:hAnsi="Arial"/>
          <w:sz w:val="24"/>
          <w:szCs w:val="24"/>
        </w:rPr>
        <w:t xml:space="preserve">б) статью дополнить частью 4 следующего содержания:</w:t>
      </w:r>
    </w:p>
    <w:p>
      <w:pPr>
        <w:spacing w:after="120"/>
        <w:jc w:val="both"/>
      </w:pPr>
      <w:r>
        <w:rPr>
          <w:rFonts w:ascii="Arial" w:cs="Arial" w:eastAsia="Arial" w:hAnsi="Arial"/>
          <w:sz w:val="24"/>
          <w:szCs w:val="24"/>
        </w:rPr>
        <w:t xml:space="preserve">«4. Налогоплательщик, осуществляющий облагаемый импорт товаров, имеет право применить режим условного начисления НДС на импорт товаров с уплатой НДС на импорт в бюджет.</w:t>
      </w:r>
    </w:p>
    <w:p>
      <w:pPr>
        <w:spacing w:after="120"/>
        <w:jc w:val="both"/>
      </w:pPr>
      <w:r>
        <w:rPr>
          <w:rFonts w:ascii="Arial" w:cs="Arial" w:eastAsia="Arial" w:hAnsi="Arial"/>
          <w:sz w:val="24"/>
          <w:szCs w:val="24"/>
        </w:rPr>
        <w:t xml:space="preserve">В отношении налогоплательщиков, указанных в настоящей части:</w:t>
      </w:r>
    </w:p>
    <w:p>
      <w:pPr>
        <w:spacing w:after="120"/>
        <w:jc w:val="both"/>
      </w:pPr>
      <w:r>
        <w:rPr>
          <w:rFonts w:ascii="Arial" w:cs="Arial" w:eastAsia="Arial" w:hAnsi="Arial"/>
          <w:sz w:val="24"/>
          <w:szCs w:val="24"/>
        </w:rPr>
        <w:t xml:space="preserve">1) не требуется подтверждение экспорта товаров;</w:t>
      </w:r>
    </w:p>
    <w:p>
      <w:pPr>
        <w:spacing w:after="120"/>
        <w:jc w:val="both"/>
      </w:pPr>
      <w:r>
        <w:rPr>
          <w:rFonts w:ascii="Arial" w:cs="Arial" w:eastAsia="Arial" w:hAnsi="Arial"/>
          <w:sz w:val="24"/>
          <w:szCs w:val="24"/>
        </w:rPr>
        <w:t xml:space="preserve">2) возврат суммы НДС на импорт, уплаченной в бюджет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часть 3 </w:t>
      </w:r>
      <w:hyperlink w:history="1" r:id="rIdyn4kowvnsfqe8dpdhv92u">
        <w:r>
          <w:rPr>
            <w:rFonts w:ascii="Arial" w:cs="Arial" w:eastAsia="Arial" w:hAnsi="Arial"/>
            <w:color w:val="1D4ED8"/>
            <w:sz w:val="24"/>
            <w:szCs w:val="24"/>
            <w:u w:val="single"/>
          </w:rPr>
          <w:t xml:space="preserve">статьи 326</w:t>
        </w:r>
      </w:hyperlink>
      <w:r>
        <w:rPr>
          <w:rFonts w:ascii="Arial" w:cs="Arial" w:eastAsia="Arial" w:hAnsi="Arial"/>
          <w:sz w:val="24"/>
          <w:szCs w:val="24"/>
        </w:rPr>
        <w:t xml:space="preserve"> дополнить пунктом 4 следующего содержания:</w:t>
      </w:r>
    </w:p>
    <w:p>
      <w:pPr>
        <w:spacing w:after="120"/>
        <w:jc w:val="both"/>
      </w:pPr>
      <w:r>
        <w:rPr>
          <w:rFonts w:ascii="Arial" w:cs="Arial" w:eastAsia="Arial" w:hAnsi="Arial"/>
          <w:sz w:val="24"/>
          <w:szCs w:val="24"/>
        </w:rPr>
        <w:t xml:space="preserve">«4) в счет НДС, удерживаемого налогоплательщиком как налоговым агентом, на основании заявления налогоплательщика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в части 1 </w:t>
      </w:r>
      <w:hyperlink w:history="1" r:id="rIdsws01ohuennq7auy2ff2e">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3 изложить в следующей редакции:</w:t>
      </w:r>
    </w:p>
    <w:p>
      <w:pPr>
        <w:spacing w:after="120"/>
        <w:jc w:val="both"/>
      </w:pPr>
      <w:r>
        <w:rPr>
          <w:rFonts w:ascii="Arial" w:cs="Arial" w:eastAsia="Arial" w:hAnsi="Arial"/>
          <w:sz w:val="24"/>
          <w:szCs w:val="24"/>
        </w:rPr>
        <w:t xml:space="preserve">«3) воды, включая минеральные и газированные, содержащие добавки сахара или других подслащивающих, или вкусо-ароматических веществ, классифицируемые ТН ВЭД в товарной позиции 2202;»;</w:t>
      </w:r>
    </w:p>
    <w:p>
      <w:pPr>
        <w:spacing w:after="120"/>
        <w:jc w:val="both"/>
      </w:pPr>
      <w:r>
        <w:rPr>
          <w:rFonts w:ascii="Arial" w:cs="Arial" w:eastAsia="Arial" w:hAnsi="Arial"/>
          <w:sz w:val="24"/>
          <w:szCs w:val="24"/>
        </w:rPr>
        <w:t xml:space="preserve">б) часть дополнить пунктом 10 следующего содержания:</w:t>
      </w:r>
    </w:p>
    <w:p>
      <w:pPr>
        <w:spacing w:after="120"/>
        <w:jc w:val="both"/>
      </w:pPr>
      <w:r>
        <w:rPr>
          <w:rFonts w:ascii="Arial" w:cs="Arial" w:eastAsia="Arial" w:hAnsi="Arial"/>
          <w:sz w:val="24"/>
          <w:szCs w:val="24"/>
        </w:rPr>
        <w:t xml:space="preserve">«10) сжиженный углеводородный газ (СУГ), используемый в качестве автомобильного топлива, классифицируемые в товарных позициях ТН ВЭД 2711 11 0000-2711 19 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в части 1 </w:t>
      </w:r>
      <w:hyperlink w:history="1" r:id="rId0wisiyoynvrn5i4yvcsl3">
        <w:r>
          <w:rPr>
            <w:rFonts w:ascii="Arial" w:cs="Arial" w:eastAsia="Arial" w:hAnsi="Arial"/>
            <w:color w:val="1D4ED8"/>
            <w:sz w:val="24"/>
            <w:szCs w:val="24"/>
            <w:u w:val="single"/>
          </w:rPr>
          <w:t xml:space="preserve">статьи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3 слова «маркой акцизного сбора» заменить словами «маркой акцизного сбора; и/или»;</w:t>
      </w:r>
    </w:p>
    <w:p>
      <w:pPr>
        <w:spacing w:after="120"/>
        <w:jc w:val="both"/>
      </w:pPr>
      <w:r>
        <w:rPr>
          <w:rFonts w:ascii="Arial" w:cs="Arial" w:eastAsia="Arial" w:hAnsi="Arial"/>
          <w:sz w:val="24"/>
          <w:szCs w:val="24"/>
        </w:rPr>
        <w:t xml:space="preserve">б) часть дополнить пунктом 4 следующего содержания:</w:t>
      </w:r>
    </w:p>
    <w:p>
      <w:pPr>
        <w:spacing w:after="120"/>
        <w:jc w:val="both"/>
      </w:pPr>
      <w:r>
        <w:rPr>
          <w:rFonts w:ascii="Arial" w:cs="Arial" w:eastAsia="Arial" w:hAnsi="Arial"/>
          <w:sz w:val="24"/>
          <w:szCs w:val="24"/>
        </w:rPr>
        <w:t xml:space="preserve">«4) физический объем подакцизного товара, произведенного на территории Кыргызской Республики из сырья на давальческой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126) часть 1 </w:t>
      </w:r>
      <w:hyperlink w:history="1" r:id="rId0vl2uti3hq_p_nabnh7m9">
        <w:r>
          <w:rPr>
            <w:rFonts w:ascii="Arial" w:cs="Arial" w:eastAsia="Arial" w:hAnsi="Arial"/>
            <w:color w:val="1D4ED8"/>
            <w:sz w:val="24"/>
            <w:szCs w:val="24"/>
            <w:u w:val="single"/>
          </w:rPr>
          <w:t xml:space="preserve">статьи 336</w:t>
        </w:r>
      </w:hyperlink>
      <w:r>
        <w:rPr>
          <w:rFonts w:ascii="Arial" w:cs="Arial" w:eastAsia="Arial" w:hAnsi="Arial"/>
          <w:sz w:val="24"/>
          <w:szCs w:val="24"/>
        </w:rPr>
        <w:t xml:space="preserve"> изложить в следующей редакции: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9"/>
        <w:gridCol w:w="1915"/>
        <w:gridCol w:w="1555"/>
        <w:gridCol w:w="1278"/>
      </w:tblGrid>
      <w:tr>
        <w:tc>
          <w:tcPr>
            <w:tcW w:type="dxa" w:w="54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Подакцизные товары</w:t>
            </w:r>
          </w:p>
        </w:tc>
        <w:tc>
          <w:tcPr>
            <w:tcW w:type="dxa" w:w="19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w:t>
            </w:r>
          </w:p>
        </w:tc>
        <w:tc>
          <w:tcPr>
            <w:tcW w:type="dxa" w:w="15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 (налоговая база)</w:t>
            </w:r>
          </w:p>
        </w:tc>
        <w:tc>
          <w:tcPr>
            <w:tcW w:type="dxa" w:w="12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Базовые ставки налога</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Спирт этиловый неденатурированный, этиловый спирт и прочие спиртовые настойки, денатурированные, любой концентрации, кроме отпускаемого товаропроизводителям или импортируемого товаропроизводителями для выработки водки, ликеро-водочных изделий, крепленых напитков, крепленых соков, бальзама, вина, при наличии у них лицензии на право их производства, и спецпотребителям в пределах норм</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220860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220830; 220870; 220890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220840; 220850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 кроме 220410 и 220430, 2205, 2206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Коньяки (кроме коньячного спирта)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2208201200-2208202900, 2208206200-2208208900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 игристые, включая вино газированное и шампанское</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 2205; 2206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 и нефасованное</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220430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Слабоалкогольные напитки</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220890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включая минеральные и газированные, содержащие добавки сахара или других подслащивающие, или вкусо-ароматические вещества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с фильтром, сигареты без фильтра и папиросы:</w:t>
            </w:r>
          </w:p>
          <w:p>
            <w:pPr>
              <w:jc w:val="left"/>
            </w:pPr>
            <w:r>
              <w:rPr>
                <w:rFonts w:ascii="Arial" w:cs="Arial" w:eastAsia="Arial" w:hAnsi="Arial"/>
                <w:sz w:val="24"/>
                <w:szCs w:val="24"/>
              </w:rPr>
              <w:t xml:space="preserve">с 1 января 2023 года по 30 апреля 2023 года включительно</w:t>
            </w:r>
          </w:p>
          <w:p>
            <w:pPr>
              <w:jc w:val="left"/>
            </w:pPr>
            <w:r>
              <w:rPr>
                <w:rFonts w:ascii="Arial" w:cs="Arial" w:eastAsia="Arial" w:hAnsi="Arial"/>
                <w:sz w:val="24"/>
                <w:szCs w:val="24"/>
              </w:rPr>
              <w:t xml:space="preserve">с 1 мая 2023 года по 31 декабря 2023 года включительно</w:t>
            </w:r>
          </w:p>
          <w:p>
            <w:pPr>
              <w:jc w:val="left"/>
            </w:pPr>
            <w:r>
              <w:rPr>
                <w:rFonts w:ascii="Arial" w:cs="Arial" w:eastAsia="Arial" w:hAnsi="Arial"/>
                <w:sz w:val="24"/>
                <w:szCs w:val="24"/>
              </w:rPr>
              <w:t xml:space="preserve">с 1 января 2024 года по 31 декабря 2024 года включительно</w:t>
            </w:r>
          </w:p>
          <w:p>
            <w:pPr>
              <w:jc w:val="left"/>
            </w:pPr>
            <w:r>
              <w:rPr>
                <w:rFonts w:ascii="Arial" w:cs="Arial" w:eastAsia="Arial" w:hAnsi="Arial"/>
                <w:sz w:val="24"/>
                <w:szCs w:val="24"/>
              </w:rPr>
              <w:t xml:space="preserve">с 1 января 2025 года по 31 декабря 2025 года включительно</w:t>
            </w:r>
          </w:p>
          <w:p>
            <w:pPr>
              <w:jc w:val="left"/>
            </w:pPr>
            <w:r>
              <w:rPr>
                <w:rFonts w:ascii="Arial" w:cs="Arial" w:eastAsia="Arial" w:hAnsi="Arial"/>
                <w:sz w:val="24"/>
                <w:szCs w:val="24"/>
              </w:rPr>
              <w:t xml:space="preserve">с 1 января 2026 года по 31 декабря 2026 года включительно</w:t>
            </w:r>
          </w:p>
          <w:p>
            <w:pPr>
              <w:jc w:val="left"/>
            </w:pPr>
            <w:r>
              <w:rPr>
                <w:rFonts w:ascii="Arial" w:cs="Arial" w:eastAsia="Arial" w:hAnsi="Arial"/>
                <w:sz w:val="24"/>
                <w:szCs w:val="24"/>
              </w:rPr>
              <w:t xml:space="preserve">с 1 января 2027 года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штук</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2250 сомов</w:t>
            </w:r>
          </w:p>
          <w:p>
            <w:pPr>
              <w:jc w:val="left"/>
            </w:pPr>
            <w:r>
              <w:rPr>
                <w:rFonts w:ascii="Arial" w:cs="Arial" w:eastAsia="Arial" w:hAnsi="Arial"/>
                <w:sz w:val="24"/>
                <w:szCs w:val="24"/>
              </w:rPr>
              <w:t xml:space="preserve">2500 сомов</w:t>
            </w:r>
          </w:p>
          <w:p>
            <w:pPr>
              <w:jc w:val="left"/>
            </w:pPr>
            <w:r>
              <w:rPr>
                <w:rFonts w:ascii="Arial" w:cs="Arial" w:eastAsia="Arial" w:hAnsi="Arial"/>
                <w:sz w:val="24"/>
                <w:szCs w:val="24"/>
              </w:rPr>
              <w:t xml:space="preserve">2750 сомов</w:t>
            </w:r>
          </w:p>
          <w:p>
            <w:pPr>
              <w:jc w:val="left"/>
            </w:pPr>
            <w:r>
              <w:rPr>
                <w:rFonts w:ascii="Arial" w:cs="Arial" w:eastAsia="Arial" w:hAnsi="Arial"/>
                <w:sz w:val="24"/>
                <w:szCs w:val="24"/>
              </w:rPr>
              <w:t xml:space="preserve">3000 сомов</w:t>
            </w:r>
          </w:p>
          <w:p>
            <w:pPr>
              <w:jc w:val="left"/>
            </w:pPr>
            <w:r>
              <w:rPr>
                <w:rFonts w:ascii="Arial" w:cs="Arial" w:eastAsia="Arial" w:hAnsi="Arial"/>
                <w:sz w:val="24"/>
                <w:szCs w:val="24"/>
              </w:rPr>
              <w:t xml:space="preserve">3250 сомов</w:t>
            </w:r>
          </w:p>
          <w:p>
            <w:pPr>
              <w:jc w:val="left"/>
            </w:pPr>
            <w:r>
              <w:rPr>
                <w:rFonts w:ascii="Arial" w:cs="Arial" w:eastAsia="Arial" w:hAnsi="Arial"/>
                <w:sz w:val="24"/>
                <w:szCs w:val="24"/>
              </w:rPr>
              <w:t xml:space="preserve">3500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Сигариллы:</w:t>
            </w:r>
          </w:p>
          <w:p>
            <w:pPr>
              <w:jc w:val="left"/>
            </w:pPr>
            <w:r>
              <w:rPr>
                <w:rFonts w:ascii="Arial" w:cs="Arial" w:eastAsia="Arial" w:hAnsi="Arial"/>
                <w:sz w:val="24"/>
                <w:szCs w:val="24"/>
              </w:rPr>
              <w:t xml:space="preserve">с 1 января 2023 года по 30 апреля 2023 года включительно</w:t>
            </w:r>
          </w:p>
          <w:p>
            <w:pPr>
              <w:jc w:val="left"/>
            </w:pPr>
            <w:r>
              <w:rPr>
                <w:rFonts w:ascii="Arial" w:cs="Arial" w:eastAsia="Arial" w:hAnsi="Arial"/>
                <w:sz w:val="24"/>
                <w:szCs w:val="24"/>
              </w:rPr>
              <w:t xml:space="preserve">с 1 мая 2023 года по 31 декабря 2023 года включительно</w:t>
            </w:r>
          </w:p>
          <w:p>
            <w:pPr>
              <w:jc w:val="left"/>
            </w:pPr>
            <w:r>
              <w:rPr>
                <w:rFonts w:ascii="Arial" w:cs="Arial" w:eastAsia="Arial" w:hAnsi="Arial"/>
                <w:sz w:val="24"/>
                <w:szCs w:val="24"/>
              </w:rPr>
              <w:t xml:space="preserve">с 1 января 2024 года по 31 декабря 2024 года включительно</w:t>
            </w:r>
          </w:p>
          <w:p>
            <w:pPr>
              <w:jc w:val="left"/>
            </w:pPr>
            <w:r>
              <w:rPr>
                <w:rFonts w:ascii="Arial" w:cs="Arial" w:eastAsia="Arial" w:hAnsi="Arial"/>
                <w:sz w:val="24"/>
                <w:szCs w:val="24"/>
              </w:rPr>
              <w:t xml:space="preserve">с 1 января 2025 года по 31 декабря 2025 года включительно</w:t>
            </w:r>
          </w:p>
          <w:p>
            <w:pPr>
              <w:jc w:val="left"/>
            </w:pPr>
            <w:r>
              <w:rPr>
                <w:rFonts w:ascii="Arial" w:cs="Arial" w:eastAsia="Arial" w:hAnsi="Arial"/>
                <w:sz w:val="24"/>
                <w:szCs w:val="24"/>
              </w:rPr>
              <w:t xml:space="preserve">с 1 января 2026 года по 31 декабря 2026 года включительно</w:t>
            </w:r>
          </w:p>
          <w:p>
            <w:pPr>
              <w:jc w:val="left"/>
            </w:pPr>
            <w:r>
              <w:rPr>
                <w:rFonts w:ascii="Arial" w:cs="Arial" w:eastAsia="Arial" w:hAnsi="Arial"/>
                <w:sz w:val="24"/>
                <w:szCs w:val="24"/>
              </w:rPr>
              <w:t xml:space="preserve">с 1 января 2027 года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штук</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2250 сомов</w:t>
            </w:r>
          </w:p>
          <w:p>
            <w:pPr>
              <w:jc w:val="left"/>
            </w:pPr>
            <w:r>
              <w:rPr>
                <w:rFonts w:ascii="Arial" w:cs="Arial" w:eastAsia="Arial" w:hAnsi="Arial"/>
                <w:sz w:val="24"/>
                <w:szCs w:val="24"/>
              </w:rPr>
              <w:t xml:space="preserve">2500 сомов</w:t>
            </w:r>
          </w:p>
          <w:p>
            <w:pPr>
              <w:jc w:val="left"/>
            </w:pPr>
            <w:r>
              <w:rPr>
                <w:rFonts w:ascii="Arial" w:cs="Arial" w:eastAsia="Arial" w:hAnsi="Arial"/>
                <w:sz w:val="24"/>
                <w:szCs w:val="24"/>
              </w:rPr>
              <w:t xml:space="preserve">2750 сомов</w:t>
            </w:r>
          </w:p>
          <w:p>
            <w:pPr>
              <w:jc w:val="left"/>
            </w:pPr>
            <w:r>
              <w:rPr>
                <w:rFonts w:ascii="Arial" w:cs="Arial" w:eastAsia="Arial" w:hAnsi="Arial"/>
                <w:sz w:val="24"/>
                <w:szCs w:val="24"/>
              </w:rPr>
              <w:t xml:space="preserve">3000 сомов</w:t>
            </w:r>
          </w:p>
          <w:p>
            <w:pPr>
              <w:jc w:val="left"/>
            </w:pPr>
            <w:r>
              <w:rPr>
                <w:rFonts w:ascii="Arial" w:cs="Arial" w:eastAsia="Arial" w:hAnsi="Arial"/>
                <w:sz w:val="24"/>
                <w:szCs w:val="24"/>
              </w:rPr>
              <w:t xml:space="preserve">3250 сомов</w:t>
            </w:r>
          </w:p>
          <w:p>
            <w:pPr>
              <w:jc w:val="left"/>
            </w:pPr>
            <w:r>
              <w:rPr>
                <w:rFonts w:ascii="Arial" w:cs="Arial" w:eastAsia="Arial" w:hAnsi="Arial"/>
                <w:sz w:val="24"/>
                <w:szCs w:val="24"/>
              </w:rPr>
              <w:t xml:space="preserve">3500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Сигары:</w:t>
            </w:r>
          </w:p>
          <w:p>
            <w:pPr>
              <w:jc w:val="left"/>
            </w:pPr>
            <w:r>
              <w:rPr>
                <w:rFonts w:ascii="Arial" w:cs="Arial" w:eastAsia="Arial" w:hAnsi="Arial"/>
                <w:sz w:val="24"/>
                <w:szCs w:val="24"/>
              </w:rPr>
              <w:t xml:space="preserve">с 1 января 2023 года по 30 апреля 2023 года включительно</w:t>
            </w:r>
          </w:p>
          <w:p>
            <w:pPr>
              <w:jc w:val="left"/>
            </w:pPr>
            <w:r>
              <w:rPr>
                <w:rFonts w:ascii="Arial" w:cs="Arial" w:eastAsia="Arial" w:hAnsi="Arial"/>
                <w:sz w:val="24"/>
                <w:szCs w:val="24"/>
              </w:rPr>
              <w:t xml:space="preserve">с 1 мая 2023 года по 31 декабря 2023 года включительно</w:t>
            </w:r>
          </w:p>
          <w:p>
            <w:pPr>
              <w:jc w:val="left"/>
            </w:pPr>
            <w:r>
              <w:rPr>
                <w:rFonts w:ascii="Arial" w:cs="Arial" w:eastAsia="Arial" w:hAnsi="Arial"/>
                <w:sz w:val="24"/>
                <w:szCs w:val="24"/>
              </w:rPr>
              <w:t xml:space="preserve">с 1 января 2024 года по 31 декабря 2024 года включительно</w:t>
            </w:r>
          </w:p>
          <w:p>
            <w:pPr>
              <w:jc w:val="left"/>
            </w:pPr>
            <w:r>
              <w:rPr>
                <w:rFonts w:ascii="Arial" w:cs="Arial" w:eastAsia="Arial" w:hAnsi="Arial"/>
                <w:sz w:val="24"/>
                <w:szCs w:val="24"/>
              </w:rPr>
              <w:t xml:space="preserve">с 1 января 2025 года по 31 декабря 2025 года включительно</w:t>
            </w:r>
          </w:p>
          <w:p>
            <w:pPr>
              <w:jc w:val="left"/>
            </w:pPr>
            <w:r>
              <w:rPr>
                <w:rFonts w:ascii="Arial" w:cs="Arial" w:eastAsia="Arial" w:hAnsi="Arial"/>
                <w:sz w:val="24"/>
                <w:szCs w:val="24"/>
              </w:rPr>
              <w:t xml:space="preserve">с 1 января 2026 года по 31 декабря 2026 года включительно</w:t>
            </w:r>
          </w:p>
          <w:p>
            <w:pPr>
              <w:jc w:val="left"/>
            </w:pPr>
            <w:r>
              <w:rPr>
                <w:rFonts w:ascii="Arial" w:cs="Arial" w:eastAsia="Arial" w:hAnsi="Arial"/>
                <w:sz w:val="24"/>
                <w:szCs w:val="24"/>
              </w:rPr>
              <w:t xml:space="preserve">с 1 января 2027 года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 сомов</w:t>
            </w:r>
          </w:p>
          <w:p>
            <w:pPr>
              <w:jc w:val="left"/>
            </w:pPr>
            <w:r>
              <w:rPr>
                <w:rFonts w:ascii="Arial" w:cs="Arial" w:eastAsia="Arial" w:hAnsi="Arial"/>
                <w:sz w:val="24"/>
                <w:szCs w:val="24"/>
              </w:rPr>
              <w:t xml:space="preserve">250 сомов</w:t>
            </w:r>
          </w:p>
          <w:p>
            <w:pPr>
              <w:jc w:val="left"/>
            </w:pPr>
            <w:r>
              <w:rPr>
                <w:rFonts w:ascii="Arial" w:cs="Arial" w:eastAsia="Arial" w:hAnsi="Arial"/>
                <w:sz w:val="24"/>
                <w:szCs w:val="24"/>
              </w:rPr>
              <w:t xml:space="preserve">275 сомов</w:t>
            </w:r>
          </w:p>
          <w:p>
            <w:pPr>
              <w:jc w:val="left"/>
            </w:pPr>
            <w:r>
              <w:rPr>
                <w:rFonts w:ascii="Arial" w:cs="Arial" w:eastAsia="Arial" w:hAnsi="Arial"/>
                <w:sz w:val="24"/>
                <w:szCs w:val="24"/>
              </w:rPr>
              <w:t xml:space="preserve">300 сомов</w:t>
            </w:r>
          </w:p>
          <w:p>
            <w:pPr>
              <w:jc w:val="left"/>
            </w:pPr>
            <w:r>
              <w:rPr>
                <w:rFonts w:ascii="Arial" w:cs="Arial" w:eastAsia="Arial" w:hAnsi="Arial"/>
                <w:sz w:val="24"/>
                <w:szCs w:val="24"/>
              </w:rPr>
              <w:t xml:space="preserve">325 сомов</w:t>
            </w:r>
          </w:p>
          <w:p>
            <w:pPr>
              <w:jc w:val="left"/>
            </w:pPr>
            <w:r>
              <w:rPr>
                <w:rFonts w:ascii="Arial" w:cs="Arial" w:eastAsia="Arial" w:hAnsi="Arial"/>
                <w:sz w:val="24"/>
                <w:szCs w:val="24"/>
              </w:rPr>
              <w:t xml:space="preserve">350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jc w:val="left"/>
            </w:pPr>
            <w:r>
              <w:rPr>
                <w:rFonts w:ascii="Arial" w:cs="Arial" w:eastAsia="Arial" w:hAnsi="Arial"/>
                <w:sz w:val="24"/>
                <w:szCs w:val="24"/>
              </w:rPr>
              <w:t xml:space="preserve">с 1 января 2023 года по 30 апреля 2023 года включительно</w:t>
            </w:r>
          </w:p>
          <w:p>
            <w:pPr>
              <w:jc w:val="left"/>
            </w:pPr>
            <w:r>
              <w:rPr>
                <w:rFonts w:ascii="Arial" w:cs="Arial" w:eastAsia="Arial" w:hAnsi="Arial"/>
                <w:sz w:val="24"/>
                <w:szCs w:val="24"/>
              </w:rPr>
              <w:t xml:space="preserve">с 1 мая 2023 года по 31 декабря 2023 года включительно</w:t>
            </w:r>
          </w:p>
          <w:p>
            <w:pPr>
              <w:jc w:val="left"/>
            </w:pPr>
            <w:r>
              <w:rPr>
                <w:rFonts w:ascii="Arial" w:cs="Arial" w:eastAsia="Arial" w:hAnsi="Arial"/>
                <w:sz w:val="24"/>
                <w:szCs w:val="24"/>
              </w:rPr>
              <w:t xml:space="preserve">с 1 января 2024 года по 31 декабря 2024 года включительно</w:t>
            </w:r>
          </w:p>
          <w:p>
            <w:pPr>
              <w:jc w:val="left"/>
            </w:pPr>
            <w:r>
              <w:rPr>
                <w:rFonts w:ascii="Arial" w:cs="Arial" w:eastAsia="Arial" w:hAnsi="Arial"/>
                <w:sz w:val="24"/>
                <w:szCs w:val="24"/>
              </w:rPr>
              <w:t xml:space="preserve">с 1 января 2025 года по 31 декабря 2025 года включительно</w:t>
            </w:r>
          </w:p>
          <w:p>
            <w:pPr>
              <w:jc w:val="left"/>
            </w:pPr>
            <w:r>
              <w:rPr>
                <w:rFonts w:ascii="Arial" w:cs="Arial" w:eastAsia="Arial" w:hAnsi="Arial"/>
                <w:sz w:val="24"/>
                <w:szCs w:val="24"/>
              </w:rPr>
              <w:t xml:space="preserve">с 1 января 2026 года по 31 декабря 2026 года включительно</w:t>
            </w:r>
          </w:p>
          <w:p>
            <w:pPr>
              <w:jc w:val="left"/>
            </w:pPr>
            <w:r>
              <w:rPr>
                <w:rFonts w:ascii="Arial" w:cs="Arial" w:eastAsia="Arial" w:hAnsi="Arial"/>
                <w:sz w:val="24"/>
                <w:szCs w:val="24"/>
              </w:rPr>
              <w:t xml:space="preserve">с 1 января 2027 года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800 сомов</w:t>
            </w:r>
          </w:p>
          <w:p>
            <w:pPr>
              <w:jc w:val="left"/>
            </w:pPr>
            <w:r>
              <w:rPr>
                <w:rFonts w:ascii="Arial" w:cs="Arial" w:eastAsia="Arial" w:hAnsi="Arial"/>
                <w:sz w:val="24"/>
                <w:szCs w:val="24"/>
              </w:rPr>
              <w:t xml:space="preserve">2000 сомов</w:t>
            </w:r>
          </w:p>
          <w:p>
            <w:pPr>
              <w:jc w:val="left"/>
            </w:pPr>
            <w:r>
              <w:rPr>
                <w:rFonts w:ascii="Arial" w:cs="Arial" w:eastAsia="Arial" w:hAnsi="Arial"/>
                <w:sz w:val="24"/>
                <w:szCs w:val="24"/>
              </w:rPr>
              <w:t xml:space="preserve">2250 сомов</w:t>
            </w:r>
          </w:p>
          <w:p>
            <w:pPr>
              <w:jc w:val="left"/>
            </w:pPr>
            <w:r>
              <w:rPr>
                <w:rFonts w:ascii="Arial" w:cs="Arial" w:eastAsia="Arial" w:hAnsi="Arial"/>
                <w:sz w:val="24"/>
                <w:szCs w:val="24"/>
              </w:rPr>
              <w:t xml:space="preserve">2500 сомов</w:t>
            </w:r>
          </w:p>
          <w:p>
            <w:pPr>
              <w:jc w:val="left"/>
            </w:pPr>
            <w:r>
              <w:rPr>
                <w:rFonts w:ascii="Arial" w:cs="Arial" w:eastAsia="Arial" w:hAnsi="Arial"/>
                <w:sz w:val="24"/>
                <w:szCs w:val="24"/>
              </w:rPr>
              <w:t xml:space="preserve">2750 сомов</w:t>
            </w:r>
          </w:p>
          <w:p>
            <w:pPr>
              <w:jc w:val="left"/>
            </w:pPr>
            <w:r>
              <w:rPr>
                <w:rFonts w:ascii="Arial" w:cs="Arial" w:eastAsia="Arial" w:hAnsi="Arial"/>
                <w:sz w:val="24"/>
                <w:szCs w:val="24"/>
              </w:rPr>
              <w:t xml:space="preserve">3000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(стик), нагреваемая капсула с табаком) цилиндрической формы:</w:t>
            </w:r>
          </w:p>
        </w:tc>
        <w:tc>
          <w:tcPr>
            <w:tcW w:type="dxa" w:w="191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1 января 2023 года по 30 апреля 2023 года включительно</w:t>
            </w:r>
          </w:p>
        </w:tc>
        <w:tc>
          <w:tcPr>
            <w:vMerge w:val="continue"/>
            <w:tcBorders>
              <w:top w:val="none" w:color="auto" w:sz="0"/>
              <w:left w:val="none" w:color="auto" w:sz="0"/>
              <w:bottom w:val="single" w:color="CBBF9E" w:sz="4"/>
              <w:right w:val="single" w:color="CBBF9E" w:sz="4"/>
            </w:tcBorders>
          </w:tcP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штук</w:t>
            </w:r>
          </w:p>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1 мая 2023 года по 31 декабря 2023 года включительно</w:t>
            </w:r>
          </w:p>
          <w:p>
            <w:pPr>
              <w:jc w:val="left"/>
            </w:pPr>
            <w:r>
              <w:rPr>
                <w:rFonts w:ascii="Arial" w:cs="Arial" w:eastAsia="Arial" w:hAnsi="Arial"/>
                <w:sz w:val="24"/>
                <w:szCs w:val="24"/>
              </w:rPr>
              <w:t xml:space="preserve">с 1 января 2024 года по 31 декабря 2024 года включительно</w:t>
            </w:r>
          </w:p>
          <w:p>
            <w:pPr>
              <w:jc w:val="left"/>
            </w:pPr>
            <w:r>
              <w:rPr>
                <w:rFonts w:ascii="Arial" w:cs="Arial" w:eastAsia="Arial" w:hAnsi="Arial"/>
                <w:sz w:val="24"/>
                <w:szCs w:val="24"/>
              </w:rPr>
              <w:t xml:space="preserve">с 1 января 2025 года по 31 декабря 2025 года включительно</w:t>
            </w:r>
          </w:p>
          <w:p>
            <w:pPr>
              <w:jc w:val="left"/>
            </w:pPr>
            <w:r>
              <w:rPr>
                <w:rFonts w:ascii="Arial" w:cs="Arial" w:eastAsia="Arial" w:hAnsi="Arial"/>
                <w:sz w:val="24"/>
                <w:szCs w:val="24"/>
              </w:rPr>
              <w:t xml:space="preserve">с 1 января 2026 года по 31 декабря 2026 года включительно</w:t>
            </w:r>
          </w:p>
          <w:p>
            <w:pPr>
              <w:jc w:val="left"/>
            </w:pPr>
            <w:r>
              <w:rPr>
                <w:rFonts w:ascii="Arial" w:cs="Arial" w:eastAsia="Arial" w:hAnsi="Arial"/>
                <w:sz w:val="24"/>
                <w:szCs w:val="24"/>
              </w:rPr>
              <w:t xml:space="preserve">с 1 января 2027 года</w:t>
            </w:r>
          </w:p>
        </w:tc>
        <w:tc>
          <w:tcPr>
            <w:vMerge w:val="continue"/>
            <w:tcBorders>
              <w:top w:val="none" w:color="auto" w:sz="0"/>
              <w:left w:val="none" w:color="auto" w:sz="0"/>
              <w:bottom w:val="single" w:color="CBBF9E" w:sz="4"/>
              <w:right w:val="single" w:color="CBBF9E" w:sz="4"/>
            </w:tcBorders>
          </w:tcP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 табачной смеси</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 сомов</w:t>
            </w:r>
          </w:p>
          <w:p>
            <w:pPr>
              <w:jc w:val="left"/>
            </w:pPr>
            <w:r>
              <w:rPr>
                <w:rFonts w:ascii="Arial" w:cs="Arial" w:eastAsia="Arial" w:hAnsi="Arial"/>
                <w:sz w:val="24"/>
                <w:szCs w:val="24"/>
              </w:rPr>
              <w:t xml:space="preserve">4100 сомов</w:t>
            </w:r>
          </w:p>
          <w:p>
            <w:pPr>
              <w:jc w:val="left"/>
            </w:pPr>
            <w:r>
              <w:rPr>
                <w:rFonts w:ascii="Arial" w:cs="Arial" w:eastAsia="Arial" w:hAnsi="Arial"/>
                <w:sz w:val="24"/>
                <w:szCs w:val="24"/>
              </w:rPr>
              <w:t xml:space="preserve">4500 сомов</w:t>
            </w:r>
          </w:p>
          <w:p>
            <w:pPr>
              <w:jc w:val="left"/>
            </w:pPr>
            <w:r>
              <w:rPr>
                <w:rFonts w:ascii="Arial" w:cs="Arial" w:eastAsia="Arial" w:hAnsi="Arial"/>
                <w:sz w:val="24"/>
                <w:szCs w:val="24"/>
              </w:rPr>
              <w:t xml:space="preserve">4900 сомов</w:t>
            </w:r>
          </w:p>
          <w:p>
            <w:pPr>
              <w:jc w:val="left"/>
            </w:pPr>
            <w:r>
              <w:rPr>
                <w:rFonts w:ascii="Arial" w:cs="Arial" w:eastAsia="Arial" w:hAnsi="Arial"/>
                <w:sz w:val="24"/>
                <w:szCs w:val="24"/>
              </w:rPr>
              <w:t xml:space="preserve">5300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Нагреваемый табак в рассыпном виде:</w:t>
            </w:r>
          </w:p>
          <w:p>
            <w:pPr>
              <w:jc w:val="left"/>
            </w:pPr>
            <w:r>
              <w:rPr>
                <w:rFonts w:ascii="Arial" w:cs="Arial" w:eastAsia="Arial" w:hAnsi="Arial"/>
                <w:sz w:val="24"/>
                <w:szCs w:val="24"/>
              </w:rPr>
              <w:t xml:space="preserve">с 1 января 2023 года по 31 декабря 2023 года включительно</w:t>
            </w:r>
          </w:p>
          <w:p>
            <w:pPr>
              <w:jc w:val="left"/>
            </w:pPr>
            <w:r>
              <w:rPr>
                <w:rFonts w:ascii="Arial" w:cs="Arial" w:eastAsia="Arial" w:hAnsi="Arial"/>
                <w:sz w:val="24"/>
                <w:szCs w:val="24"/>
              </w:rPr>
              <w:t xml:space="preserve">с 1 января 2024 года по 31 декабря 2024 года включительно</w:t>
            </w:r>
          </w:p>
          <w:p>
            <w:pPr>
              <w:jc w:val="left"/>
            </w:pPr>
            <w:r>
              <w:rPr>
                <w:rFonts w:ascii="Arial" w:cs="Arial" w:eastAsia="Arial" w:hAnsi="Arial"/>
                <w:sz w:val="24"/>
                <w:szCs w:val="24"/>
              </w:rPr>
              <w:t xml:space="preserve">с 1 января 2025 года по 31 декабря 2025 года включительно</w:t>
            </w:r>
          </w:p>
          <w:p>
            <w:pPr>
              <w:jc w:val="left"/>
            </w:pPr>
            <w:r>
              <w:rPr>
                <w:rFonts w:ascii="Arial" w:cs="Arial" w:eastAsia="Arial" w:hAnsi="Arial"/>
                <w:sz w:val="24"/>
                <w:szCs w:val="24"/>
              </w:rPr>
              <w:t xml:space="preserve">с 1 января 2026 года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4000 сомов</w:t>
            </w:r>
          </w:p>
          <w:p>
            <w:pPr>
              <w:jc w:val="left"/>
            </w:pPr>
            <w:r>
              <w:rPr>
                <w:rFonts w:ascii="Arial" w:cs="Arial" w:eastAsia="Arial" w:hAnsi="Arial"/>
                <w:sz w:val="24"/>
                <w:szCs w:val="24"/>
              </w:rPr>
              <w:t xml:space="preserve">5000 сомов</w:t>
            </w:r>
          </w:p>
          <w:p>
            <w:pPr>
              <w:jc w:val="left"/>
            </w:pPr>
            <w:r>
              <w:rPr>
                <w:rFonts w:ascii="Arial" w:cs="Arial" w:eastAsia="Arial" w:hAnsi="Arial"/>
                <w:sz w:val="24"/>
                <w:szCs w:val="24"/>
              </w:rPr>
              <w:t xml:space="preserve">6000 сомов</w:t>
            </w:r>
          </w:p>
          <w:p>
            <w:pPr>
              <w:jc w:val="left"/>
            </w:pPr>
            <w:r>
              <w:rPr>
                <w:rFonts w:ascii="Arial" w:cs="Arial" w:eastAsia="Arial" w:hAnsi="Arial"/>
                <w:sz w:val="24"/>
                <w:szCs w:val="24"/>
              </w:rPr>
              <w:t xml:space="preserve">7000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p>
            <w:pPr>
              <w:jc w:val="left"/>
            </w:pPr>
            <w:r>
              <w:rPr>
                <w:rFonts w:ascii="Arial" w:cs="Arial" w:eastAsia="Arial" w:hAnsi="Arial"/>
                <w:sz w:val="24"/>
                <w:szCs w:val="24"/>
              </w:rPr>
              <w:t xml:space="preserve">с 1 января 2023 года по 30 апреля 2023 года включительно</w:t>
            </w:r>
          </w:p>
          <w:p>
            <w:pPr>
              <w:jc w:val="left"/>
            </w:pPr>
            <w:r>
              <w:rPr>
                <w:rFonts w:ascii="Arial" w:cs="Arial" w:eastAsia="Arial" w:hAnsi="Arial"/>
                <w:sz w:val="24"/>
                <w:szCs w:val="24"/>
              </w:rPr>
              <w:t xml:space="preserve">с 1 мая 2023 года по 31 декабря 2023 года включительно</w:t>
            </w:r>
          </w:p>
          <w:p>
            <w:pPr>
              <w:jc w:val="left"/>
            </w:pPr>
            <w:r>
              <w:rPr>
                <w:rFonts w:ascii="Arial" w:cs="Arial" w:eastAsia="Arial" w:hAnsi="Arial"/>
                <w:sz w:val="24"/>
                <w:szCs w:val="24"/>
              </w:rPr>
              <w:t xml:space="preserve">с 1 января 2024 года по 31 декабря 2024 года включительно</w:t>
            </w:r>
          </w:p>
          <w:p>
            <w:pPr>
              <w:jc w:val="left"/>
            </w:pPr>
            <w:r>
              <w:rPr>
                <w:rFonts w:ascii="Arial" w:cs="Arial" w:eastAsia="Arial" w:hAnsi="Arial"/>
                <w:sz w:val="24"/>
                <w:szCs w:val="24"/>
              </w:rPr>
              <w:t xml:space="preserve">с 1 января 2025 года по 31 декабря 2025 года включительно</w:t>
            </w:r>
          </w:p>
          <w:p>
            <w:pPr>
              <w:jc w:val="left"/>
            </w:pPr>
            <w:r>
              <w:rPr>
                <w:rFonts w:ascii="Arial" w:cs="Arial" w:eastAsia="Arial" w:hAnsi="Arial"/>
                <w:sz w:val="24"/>
                <w:szCs w:val="24"/>
              </w:rPr>
              <w:t xml:space="preserve">с 1 января 2026 года по 31 декабря 2026 года включительно</w:t>
            </w:r>
          </w:p>
          <w:p>
            <w:pPr>
              <w:jc w:val="left"/>
            </w:pPr>
            <w:r>
              <w:rPr>
                <w:rFonts w:ascii="Arial" w:cs="Arial" w:eastAsia="Arial" w:hAnsi="Arial"/>
                <w:sz w:val="24"/>
                <w:szCs w:val="24"/>
              </w:rPr>
              <w:t xml:space="preserve">с 1 января 2027 года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миллилитр</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сома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 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 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 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 сомов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23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Одноразовые электронные системы доставки никотина с никотиновой жидкостью в одном корпусе</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электронные и аналогичные индивидуальные электрические испарительные устройства (электронные системы доставки никотина)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8543 40 000 0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штука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масла и другие продукты высокотемпературной перегонки каменноугольной смолы; аналогичные продукты, в которых масса ароматических составных частей превышает массу неароматических: бензол для использования в качестве топлива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2707 10 100 0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газовый конденсат природный:</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газовый конденсат стабильный плотностью при 20 ºС не менее 650 кг/м3, но не более 850 кг/м3 и с содержанием серы не более 1,0 мас.%, прочий</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00 100 1; 2709 00 100 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00 900 1-2709 00 900 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бензины моторные, специальные, легкие и средние дистилляты, за исключением классифицируемых в товарной позиции ТН ВЭД 2710 19 290, прочие бензины и дистилляты</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12 110-2710 12 900; 2710 19 110 0-2710 19 150 0; 2710 19 250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2710 20 900 0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топливо для реактивных двигателей</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2710 19 210 0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 газойли, тяжелые дистилляты, средние дистилляты, классифицируемые в товарной позиции ТН ВЭД 2710 19 290</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19 290 0; 2710 19 310 0-2710 19 480 0; 2710 20 110 0-2710 20 190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19 510-2710 19 680 9; 2710 20 310 1-2710 20 390 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масла смазочные; масла прочие</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19 710 0-2710 19 980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11 900 0; 3811 19 000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3811 21 000 0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r>
        <w:tc>
          <w:tcPr>
            <w:tcW w:type="dxa" w:w="5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СУГ, используемый в качестве автомобильного топлива с 1 июля 2023 года</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 11 0000-2711 19 0000</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127) в </w:t>
      </w:r>
      <w:hyperlink w:history="1" r:id="rIdefnga6b657bnnrry5cpho">
        <w:r>
          <w:rPr>
            <w:rFonts w:ascii="Arial" w:cs="Arial" w:eastAsia="Arial" w:hAnsi="Arial"/>
            <w:color w:val="1D4ED8"/>
            <w:sz w:val="24"/>
            <w:szCs w:val="24"/>
            <w:u w:val="single"/>
          </w:rPr>
          <w:t xml:space="preserve">статье 339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 части 1:</w:t>
      </w:r>
    </w:p>
    <w:p>
      <w:pPr>
        <w:spacing w:after="120"/>
        <w:jc w:val="both"/>
      </w:pPr>
      <w:r>
        <w:rPr>
          <w:rFonts w:ascii="Arial" w:cs="Arial" w:eastAsia="Arial" w:hAnsi="Arial"/>
          <w:sz w:val="24"/>
          <w:szCs w:val="24"/>
        </w:rPr>
        <w:t xml:space="preserve">а) пункт 1 изложить в следующей редакции:</w:t>
      </w:r>
    </w:p>
    <w:p>
      <w:pPr>
        <w:spacing w:after="120"/>
        <w:jc w:val="both"/>
      </w:pPr>
      <w:r>
        <w:rPr>
          <w:rFonts w:ascii="Arial" w:cs="Arial" w:eastAsia="Arial" w:hAnsi="Arial"/>
          <w:sz w:val="24"/>
          <w:szCs w:val="24"/>
        </w:rPr>
        <w:t xml:space="preserve">«1) Если иное не установлено настоящим пунктом, по производимым и/или импортируемым подакцизным товарам, подлежащим обозначению средством идентификации или маркой акцизного сбора, </w:t>
      </w:r>
      <w:r>
        <w:rPr>
          <w:rFonts w:ascii="Arial" w:cs="Arial" w:eastAsia="Arial" w:hAnsi="Arial"/>
          <w:sz w:val="24"/>
          <w:szCs w:val="24"/>
        </w:rPr>
        <w:t xml:space="preserve">-</w:t>
      </w:r>
      <w:r>
        <w:rPr>
          <w:rFonts w:ascii="Arial" w:cs="Arial" w:eastAsia="Arial" w:hAnsi="Arial"/>
          <w:sz w:val="24"/>
          <w:szCs w:val="24"/>
        </w:rPr>
        <w:t xml:space="preserve"> до приобретения кодов маркировки или марок акцизного сбора.</w:t>
      </w:r>
    </w:p>
    <w:p>
      <w:pPr>
        <w:spacing w:after="120"/>
        <w:jc w:val="both"/>
      </w:pPr>
      <w:r>
        <w:rPr>
          <w:rFonts w:ascii="Arial" w:cs="Arial" w:eastAsia="Arial" w:hAnsi="Arial"/>
          <w:sz w:val="24"/>
          <w:szCs w:val="24"/>
        </w:rPr>
        <w:t xml:space="preserve">Средство идентификации или марка акцизного сбора предоставляются производителю и/или импортеру подакцизной продукции на сумму предоставленной банковской гарантии с отсрочкой уплаты до 40 календарных дней в порядке, определяемом Кабинетом Министров;»;</w:t>
      </w:r>
    </w:p>
    <w:p>
      <w:pPr>
        <w:spacing w:after="120"/>
        <w:jc w:val="both"/>
      </w:pPr>
      <w:r>
        <w:rPr>
          <w:rFonts w:ascii="Arial" w:cs="Arial" w:eastAsia="Arial" w:hAnsi="Arial"/>
          <w:sz w:val="24"/>
          <w:szCs w:val="24"/>
        </w:rPr>
        <w:t xml:space="preserve">б) часть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по подакцизным товарам, подлежащим обозначению только средством идентификации, импортируемым с территории государства – члена ЕАЭС, при взаимном признании средств идентификации с данным государством по данному виду товара, – до ввоза товаров, обозначенных средством идентификации соответствующего государства – члена ЕАЭС на территорию Кыргызской Республики;»;</w:t>
      </w:r>
    </w:p>
    <w:p>
      <w:pPr>
        <w:spacing w:after="120"/>
        <w:jc w:val="both"/>
      </w:pPr>
      <w:r>
        <w:rPr>
          <w:rFonts w:ascii="Arial" w:cs="Arial" w:eastAsia="Arial" w:hAnsi="Arial"/>
          <w:sz w:val="24"/>
          <w:szCs w:val="24"/>
        </w:rPr>
        <w:t xml:space="preserve">2) часть 2 изложить в следующей редакции:</w:t>
      </w:r>
    </w:p>
    <w:p>
      <w:pPr>
        <w:spacing w:after="120"/>
        <w:jc w:val="both"/>
      </w:pPr>
      <w:r>
        <w:rPr>
          <w:rFonts w:ascii="Arial" w:cs="Arial" w:eastAsia="Arial" w:hAnsi="Arial"/>
          <w:sz w:val="24"/>
          <w:szCs w:val="24"/>
        </w:rPr>
        <w:t xml:space="preserve">«2. Налогоплательщик акциза по производимым подакцизным товарам обязан ежемесячно представлять в налоговый орган по месту текущего налогового учета налоговую отчетность по акцизу не позднее 20 числа месяца, следующего за отчетным налоговым периодом.»;</w:t>
      </w:r>
    </w:p>
    <w:p>
      <w:pPr>
        <w:spacing w:after="120"/>
        <w:jc w:val="both"/>
      </w:pPr>
      <w:r>
        <w:rPr>
          <w:rFonts w:ascii="Arial" w:cs="Arial" w:eastAsia="Arial" w:hAnsi="Arial"/>
          <w:sz w:val="24"/>
          <w:szCs w:val="24"/>
        </w:rPr>
        <w:t xml:space="preserve">3) статью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Налогоплательщик акциза по импортируемым подакцизным товарам с территорий государств – членов ЕАЭС обязан представлять в налоговый орган по месту текущего налогового учета налоговую отчетность по косвенным налогам не позднее 20 числа месяца, следующего за месяцем, в котором был осуществлен импорт товара.</w:t>
      </w:r>
    </w:p>
    <w:p>
      <w:pPr>
        <w:spacing w:after="120"/>
        <w:jc w:val="both"/>
      </w:pPr>
      <w:r>
        <w:rPr>
          <w:rFonts w:ascii="Arial" w:cs="Arial" w:eastAsia="Arial" w:hAnsi="Arial"/>
          <w:sz w:val="24"/>
          <w:szCs w:val="24"/>
        </w:rPr>
        <w:t xml:space="preserve">К налоговой отчетности по косвенным налогам должны быть приложены соответствующие документы по форме и в порядке, установленным статьей 320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в части 1 </w:t>
      </w:r>
      <w:hyperlink w:history="1" r:id="rIdolcgox0xn78rvxlkrjxi6">
        <w:r>
          <w:rPr>
            <w:rFonts w:ascii="Arial" w:cs="Arial" w:eastAsia="Arial" w:hAnsi="Arial"/>
            <w:color w:val="1D4ED8"/>
            <w:sz w:val="24"/>
            <w:szCs w:val="24"/>
            <w:u w:val="single"/>
          </w:rPr>
          <w:t xml:space="preserve">статьи 343</w:t>
        </w:r>
      </w:hyperlink>
      <w:r>
        <w:rPr>
          <w:rFonts w:ascii="Arial" w:cs="Arial" w:eastAsia="Arial" w:hAnsi="Arial"/>
          <w:sz w:val="24"/>
          <w:szCs w:val="24"/>
        </w:rPr>
        <w:t xml:space="preserve"> слова «средств идентификации» заменить словами «кодов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 в </w:t>
      </w:r>
      <w:hyperlink w:history="1" r:id="rIdmbhtd_twsc7xdgx8fz1sc">
        <w:r>
          <w:rPr>
            <w:rFonts w:ascii="Arial" w:cs="Arial" w:eastAsia="Arial" w:hAnsi="Arial"/>
            <w:color w:val="1D4ED8"/>
            <w:sz w:val="24"/>
            <w:szCs w:val="24"/>
            <w:u w:val="single"/>
          </w:rPr>
          <w:t xml:space="preserve">статье 345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части 1 и 2 изложить в следующей редакции:</w:t>
      </w:r>
    </w:p>
    <w:p>
      <w:pPr>
        <w:spacing w:after="120"/>
        <w:jc w:val="both"/>
      </w:pPr>
      <w:r>
        <w:rPr>
          <w:rFonts w:ascii="Arial" w:cs="Arial" w:eastAsia="Arial" w:hAnsi="Arial"/>
          <w:sz w:val="24"/>
          <w:szCs w:val="24"/>
        </w:rPr>
        <w:t xml:space="preserve">«1. Производимые на территории Кыргызской Республики и импортируемые на территорию Кыргызской Республики алкогольные напитки, воды, включая минеральные и газированные, содержащие добавки сахара или других подслащивающих, или вкусо-ароматических веществ, а также табачные изделия, перечень которых указан в пунктах 2, 3, 4, 6, 7 и 8 части 1 статьи 334 настоящего Кодекса, за исключением сусла виноградного (код ТН ВЭД 220430), подлежат маркировке.</w:t>
      </w:r>
    </w:p>
    <w:p>
      <w:pPr>
        <w:spacing w:after="120"/>
        <w:jc w:val="both"/>
      </w:pPr>
      <w:r>
        <w:rPr>
          <w:rFonts w:ascii="Arial" w:cs="Arial" w:eastAsia="Arial" w:hAnsi="Arial"/>
          <w:sz w:val="24"/>
          <w:szCs w:val="24"/>
        </w:rPr>
        <w:t xml:space="preserve">2. Маркировкой является:</w:t>
      </w:r>
    </w:p>
    <w:p>
      <w:pPr>
        <w:spacing w:after="120"/>
        <w:jc w:val="both"/>
      </w:pPr>
      <w:r>
        <w:rPr>
          <w:rFonts w:ascii="Arial" w:cs="Arial" w:eastAsia="Arial" w:hAnsi="Arial"/>
          <w:sz w:val="24"/>
          <w:szCs w:val="24"/>
        </w:rPr>
        <w:t xml:space="preserve">1) нанесение/прикрепление на подакцизный товар или его упаковку марки акцизного сбора утвержденного образца, подтверждающего, что акциз уплачен в доход бюджета, если иное не предусмотрено настоящим разделом; и/или</w:t>
      </w:r>
    </w:p>
    <w:p>
      <w:pPr>
        <w:spacing w:after="120"/>
        <w:jc w:val="both"/>
      </w:pPr>
      <w:r>
        <w:rPr>
          <w:rFonts w:ascii="Arial" w:cs="Arial" w:eastAsia="Arial" w:hAnsi="Arial"/>
          <w:sz w:val="24"/>
          <w:szCs w:val="24"/>
        </w:rPr>
        <w:t xml:space="preserve">2) создание средства идентификации путем нанесения кода маркировки непосредственно на подакцизный товар, его упаковку или этикетку, подтверждающего, что акциз уплачен в доход бюджета, с обязательной подачей сведений о создании средства идентификации в ГАИС «Маркировка товаров», если иное не предусмотрено настоящим разделом.»;</w:t>
      </w:r>
    </w:p>
    <w:p>
      <w:pPr>
        <w:spacing w:after="120"/>
        <w:jc w:val="both"/>
      </w:pPr>
      <w:r>
        <w:rPr>
          <w:rFonts w:ascii="Arial" w:cs="Arial" w:eastAsia="Arial" w:hAnsi="Arial"/>
          <w:sz w:val="24"/>
          <w:szCs w:val="24"/>
        </w:rPr>
        <w:t xml:space="preserve">б) часть 4 после слов «или марок акцизного сбора» дополнить словами «, порядок признания средств идентификации государств – членов ЕАЭС при взаимной торговле»;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130) в </w:t>
      </w:r>
      <w:hyperlink w:history="1" r:id="rIdrq3m8olz7rfthrx_uqusa">
        <w:r>
          <w:rPr>
            <w:rFonts w:ascii="Arial" w:cs="Arial" w:eastAsia="Arial" w:hAnsi="Arial"/>
            <w:color w:val="1D4ED8"/>
            <w:sz w:val="24"/>
            <w:szCs w:val="24"/>
            <w:u w:val="single"/>
          </w:rPr>
          <w:t xml:space="preserve">статье 346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статьи изложить в следующей редакции: «Статья 346. Порча, утрата подакцизных товаров и марок акцизного сбора, аннулирование кодов маркировки»;</w:t>
      </w:r>
    </w:p>
    <w:p>
      <w:pPr>
        <w:spacing w:after="120"/>
        <w:jc w:val="both"/>
      </w:pPr>
      <w:r>
        <w:rPr>
          <w:rFonts w:ascii="Arial" w:cs="Arial" w:eastAsia="Arial" w:hAnsi="Arial"/>
          <w:sz w:val="24"/>
          <w:szCs w:val="24"/>
        </w:rPr>
        <w:t xml:space="preserve">б) статью дополнить частями 5−7 следующего содержания:</w:t>
      </w:r>
    </w:p>
    <w:p>
      <w:pPr>
        <w:spacing w:after="120"/>
        <w:jc w:val="both"/>
      </w:pPr>
      <w:r>
        <w:rPr>
          <w:rFonts w:ascii="Arial" w:cs="Arial" w:eastAsia="Arial" w:hAnsi="Arial"/>
          <w:sz w:val="24"/>
          <w:szCs w:val="24"/>
        </w:rPr>
        <w:t xml:space="preserve">«5. Аннулированию не подлежат коды маркировки, преобразованные в средство идентификации.</w:t>
      </w:r>
    </w:p>
    <w:p>
      <w:pPr>
        <w:spacing w:after="120"/>
        <w:jc w:val="both"/>
      </w:pPr>
      <w:r>
        <w:rPr>
          <w:rFonts w:ascii="Arial" w:cs="Arial" w:eastAsia="Arial" w:hAnsi="Arial"/>
          <w:sz w:val="24"/>
          <w:szCs w:val="24"/>
        </w:rPr>
        <w:t xml:space="preserve">6. Аннулирование кодов маркировки осуществляется путем подачи сведений об аннулировании в ГАИС «Маркировка товаров».</w:t>
      </w:r>
    </w:p>
    <w:p>
      <w:pPr>
        <w:spacing w:after="120"/>
        <w:jc w:val="both"/>
      </w:pPr>
      <w:r>
        <w:rPr>
          <w:rFonts w:ascii="Arial" w:cs="Arial" w:eastAsia="Arial" w:hAnsi="Arial"/>
          <w:sz w:val="24"/>
          <w:szCs w:val="24"/>
        </w:rPr>
        <w:t xml:space="preserve">7. Порядок аннулирования кодов маркировки устанавливаются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пункт 7 части 1 </w:t>
      </w:r>
      <w:hyperlink w:history="1" r:id="rId1apm7yxif3z1bk6x4oaic">
        <w:r>
          <w:rPr>
            <w:rFonts w:ascii="Arial" w:cs="Arial" w:eastAsia="Arial" w:hAnsi="Arial"/>
            <w:color w:val="1D4ED8"/>
            <w:sz w:val="24"/>
            <w:szCs w:val="24"/>
            <w:u w:val="single"/>
          </w:rPr>
          <w:t xml:space="preserve">статьи 364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«7) частными медицинскими учреждениями кардиохирургической направленности, а также услуги гемодиализа лицам с хронической почечной недостаточностью в терминальной стадии;»;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w:t>
      </w:r>
      <w:hyperlink w:history="1" r:id="rIdbzbef0_rgnbdsxk9ej0m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m2vs_wm3r0ei2tcvwps1w">
        <w:r>
          <w:rPr>
            <w:rFonts w:ascii="Arial" w:cs="Arial" w:eastAsia="Arial" w:hAnsi="Arial"/>
            <w:color w:val="1D4ED8"/>
            <w:sz w:val="24"/>
            <w:szCs w:val="24"/>
            <w:u w:val="single"/>
          </w:rPr>
          <w:t xml:space="preserve">статьей 365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365</w:t>
      </w:r>
      <w:r>
        <w:rPr>
          <w:rFonts w:ascii="Arial" w:cs="Arial" w:eastAsia="Arial" w:hAnsi="Arial"/>
          <w:sz w:val="24"/>
          <w:szCs w:val="24"/>
        </w:rPr>
        <w:t xml:space="preserve">1</w:t>
      </w:r>
      <w:r>
        <w:rPr>
          <w:rFonts w:ascii="Arial" w:cs="Arial" w:eastAsia="Arial" w:hAnsi="Arial"/>
          <w:sz w:val="24"/>
          <w:szCs w:val="24"/>
        </w:rPr>
        <w:t xml:space="preserve">. Объект обложения при поставке товаров, работ, услуг, осуществляемых агентом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Реализация товаров, работ, услуг, осуществляемая агентом от имени принципала – налогоплательщика Кыргызской Республики, признается реализацией товаров, работ, услуг, осуществляемой принципалом.</w:t>
      </w:r>
    </w:p>
    <w:p>
      <w:pPr>
        <w:spacing w:after="120"/>
        <w:jc w:val="both"/>
      </w:pPr>
      <w:r>
        <w:rPr>
          <w:rFonts w:ascii="Arial" w:cs="Arial" w:eastAsia="Arial" w:hAnsi="Arial"/>
          <w:sz w:val="24"/>
          <w:szCs w:val="24"/>
        </w:rPr>
        <w:t xml:space="preserve">2. Реализация товаров, работ, услуг, осуществляемая агентом по поручению:</w:t>
      </w:r>
    </w:p>
    <w:p>
      <w:pPr>
        <w:spacing w:after="120"/>
        <w:jc w:val="both"/>
      </w:pPr>
      <w:r>
        <w:rPr>
          <w:rFonts w:ascii="Arial" w:cs="Arial" w:eastAsia="Arial" w:hAnsi="Arial"/>
          <w:sz w:val="24"/>
          <w:szCs w:val="24"/>
        </w:rPr>
        <w:t xml:space="preserve">1) принципала – налогоплательщика Кыргызской Республики, осуществляемая агентом от своего имени, признается реализацией товаров, работ, услуг, осуществляемой агентом, если иное не предусмотрено настоящей статьей.</w:t>
      </w:r>
    </w:p>
    <w:p>
      <w:pPr>
        <w:spacing w:after="120"/>
        <w:jc w:val="both"/>
      </w:pPr>
      <w:r>
        <w:rPr>
          <w:rFonts w:ascii="Arial" w:cs="Arial" w:eastAsia="Arial" w:hAnsi="Arial"/>
          <w:sz w:val="24"/>
          <w:szCs w:val="24"/>
        </w:rPr>
        <w:t xml:space="preserve">2) принципала – иностранной организации или физического лица-нерезидента, не являющихся налогоплательщиками Кыргызской Республики, признается реализацией товаров, работ, услуг, осуществляемой агентом.»;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в части 6 </w:t>
      </w:r>
      <w:hyperlink w:history="1" r:id="rIdbqlagkbgpgrnmiln8cs5s">
        <w:r>
          <w:rPr>
            <w:rFonts w:ascii="Arial" w:cs="Arial" w:eastAsia="Arial" w:hAnsi="Arial"/>
            <w:color w:val="1D4ED8"/>
            <w:sz w:val="24"/>
            <w:szCs w:val="24"/>
            <w:u w:val="single"/>
          </w:rPr>
          <w:t xml:space="preserve">статьи 366</w:t>
        </w:r>
      </w:hyperlink>
      <w:r>
        <w:rPr>
          <w:rFonts w:ascii="Arial" w:cs="Arial" w:eastAsia="Arial" w:hAnsi="Arial"/>
          <w:sz w:val="24"/>
          <w:szCs w:val="24"/>
        </w:rPr>
        <w:t xml:space="preserve"> слова «основных средств/товаров» заменить словами «виртуального актива, основных средств,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w:t>
      </w:r>
      <w:hyperlink w:history="1" r:id="rIdlhddoh0mftxlbo0bwc1uk">
        <w:r>
          <w:rPr>
            <w:rFonts w:ascii="Arial" w:cs="Arial" w:eastAsia="Arial" w:hAnsi="Arial"/>
            <w:color w:val="1D4ED8"/>
            <w:sz w:val="24"/>
            <w:szCs w:val="24"/>
            <w:u w:val="single"/>
          </w:rPr>
          <w:t xml:space="preserve">статью 368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368. Ставка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настоящей статьей, ставка налога с продаж устанавливается:</w:t>
      </w:r>
    </w:p>
    <w:p>
      <w:pPr>
        <w:spacing w:after="120"/>
        <w:jc w:val="both"/>
      </w:pPr>
      <w:r>
        <w:rPr>
          <w:rFonts w:ascii="Arial" w:cs="Arial" w:eastAsia="Arial" w:hAnsi="Arial"/>
          <w:sz w:val="24"/>
          <w:szCs w:val="24"/>
        </w:rPr>
        <w:t xml:space="preserve">1) при реализации товаров, работ, услуг, облагаемых НДС, оплаченных в наличной форме:</w:t>
      </w:r>
    </w:p>
    <w:p>
      <w:pPr>
        <w:spacing w:after="120"/>
        <w:jc w:val="both"/>
      </w:pPr>
      <w:r>
        <w:rPr>
          <w:rFonts w:ascii="Arial" w:cs="Arial" w:eastAsia="Arial" w:hAnsi="Arial"/>
          <w:sz w:val="24"/>
          <w:szCs w:val="24"/>
        </w:rPr>
        <w:t xml:space="preserve">а) в размере 1 процента </w:t>
      </w:r>
      <w:r>
        <w:rPr>
          <w:rFonts w:ascii="Arial" w:cs="Arial" w:eastAsia="Arial" w:hAnsi="Arial"/>
          <w:sz w:val="24"/>
          <w:szCs w:val="24"/>
        </w:rPr>
        <w:t xml:space="preserve">-</w:t>
      </w:r>
      <w:r>
        <w:rPr>
          <w:rFonts w:ascii="Arial" w:cs="Arial" w:eastAsia="Arial" w:hAnsi="Arial"/>
          <w:sz w:val="24"/>
          <w:szCs w:val="24"/>
        </w:rPr>
        <w:t xml:space="preserve"> для торговой деятельности и производственной сферы;</w:t>
      </w:r>
    </w:p>
    <w:p>
      <w:pPr>
        <w:spacing w:after="120"/>
        <w:jc w:val="both"/>
      </w:pPr>
      <w:r>
        <w:rPr>
          <w:rFonts w:ascii="Arial" w:cs="Arial" w:eastAsia="Arial" w:hAnsi="Arial"/>
          <w:sz w:val="24"/>
          <w:szCs w:val="24"/>
        </w:rPr>
        <w:t xml:space="preserve">б) в размере 2 процентов </w:t>
      </w:r>
      <w:r>
        <w:rPr>
          <w:rFonts w:ascii="Arial" w:cs="Arial" w:eastAsia="Arial" w:hAnsi="Arial"/>
          <w:sz w:val="24"/>
          <w:szCs w:val="24"/>
        </w:rPr>
        <w:t xml:space="preserve">-</w:t>
      </w:r>
      <w:r>
        <w:rPr>
          <w:rFonts w:ascii="Arial" w:cs="Arial" w:eastAsia="Arial" w:hAnsi="Arial"/>
          <w:sz w:val="24"/>
          <w:szCs w:val="24"/>
        </w:rPr>
        <w:t xml:space="preserve"> для деятельности, не предусмотренной подпунктом «а» настоящего пункта;</w:t>
      </w:r>
    </w:p>
    <w:p>
      <w:pPr>
        <w:spacing w:after="120"/>
        <w:jc w:val="both"/>
      </w:pPr>
      <w:r>
        <w:rPr>
          <w:rFonts w:ascii="Arial" w:cs="Arial" w:eastAsia="Arial" w:hAnsi="Arial"/>
          <w:sz w:val="24"/>
          <w:szCs w:val="24"/>
        </w:rPr>
        <w:t xml:space="preserve">2) при реализации товаров, работ, услуг, освобожденных от НДС, оплаченных в наличной форме:</w:t>
      </w:r>
    </w:p>
    <w:p>
      <w:pPr>
        <w:spacing w:after="120"/>
        <w:jc w:val="both"/>
      </w:pPr>
      <w:r>
        <w:rPr>
          <w:rFonts w:ascii="Arial" w:cs="Arial" w:eastAsia="Arial" w:hAnsi="Arial"/>
          <w:sz w:val="24"/>
          <w:szCs w:val="24"/>
        </w:rPr>
        <w:t xml:space="preserve">а) в размере 2 процентов </w:t>
      </w:r>
      <w:r>
        <w:rPr>
          <w:rFonts w:ascii="Arial" w:cs="Arial" w:eastAsia="Arial" w:hAnsi="Arial"/>
          <w:sz w:val="24"/>
          <w:szCs w:val="24"/>
        </w:rPr>
        <w:t xml:space="preserve">-</w:t>
      </w:r>
      <w:r>
        <w:rPr>
          <w:rFonts w:ascii="Arial" w:cs="Arial" w:eastAsia="Arial" w:hAnsi="Arial"/>
          <w:sz w:val="24"/>
          <w:szCs w:val="24"/>
        </w:rPr>
        <w:t xml:space="preserve"> для торговой деятельности и производственной сферы;</w:t>
      </w:r>
    </w:p>
    <w:p>
      <w:pPr>
        <w:spacing w:after="120"/>
        <w:jc w:val="both"/>
      </w:pPr>
      <w:r>
        <w:rPr>
          <w:rFonts w:ascii="Arial" w:cs="Arial" w:eastAsia="Arial" w:hAnsi="Arial"/>
          <w:sz w:val="24"/>
          <w:szCs w:val="24"/>
        </w:rPr>
        <w:t xml:space="preserve">б) в размере 3 процентов </w:t>
      </w:r>
      <w:r>
        <w:rPr>
          <w:rFonts w:ascii="Arial" w:cs="Arial" w:eastAsia="Arial" w:hAnsi="Arial"/>
          <w:sz w:val="24"/>
          <w:szCs w:val="24"/>
        </w:rPr>
        <w:t xml:space="preserve">-</w:t>
      </w:r>
      <w:r>
        <w:rPr>
          <w:rFonts w:ascii="Arial" w:cs="Arial" w:eastAsia="Arial" w:hAnsi="Arial"/>
          <w:sz w:val="24"/>
          <w:szCs w:val="24"/>
        </w:rPr>
        <w:t xml:space="preserve"> для деятельности, не предусмотренной подпунктом «а» настоящего пункта.</w:t>
      </w:r>
    </w:p>
    <w:p>
      <w:pPr>
        <w:spacing w:after="120"/>
        <w:jc w:val="both"/>
      </w:pPr>
      <w:r>
        <w:rPr>
          <w:rFonts w:ascii="Arial" w:cs="Arial" w:eastAsia="Arial" w:hAnsi="Arial"/>
          <w:sz w:val="24"/>
          <w:szCs w:val="24"/>
        </w:rPr>
        <w:t xml:space="preserve">2. Ставка налога с продаж при реализации товаров, работ, услуг, указанных в части 1 настоящей статьи, оплаченных в безналичной форме, устанавливается в размере 0 процентов до 1 января 2023 года.</w:t>
      </w:r>
    </w:p>
    <w:p>
      <w:pPr>
        <w:spacing w:after="120"/>
        <w:jc w:val="both"/>
      </w:pPr>
      <w:r>
        <w:rPr>
          <w:rFonts w:ascii="Arial" w:cs="Arial" w:eastAsia="Arial" w:hAnsi="Arial"/>
          <w:sz w:val="24"/>
          <w:szCs w:val="24"/>
        </w:rPr>
        <w:t xml:space="preserve">С 1 января 2023 года применяются ставки налога с продаж, установленные в части 1 настоящей статьи.</w:t>
      </w:r>
    </w:p>
    <w:p>
      <w:pPr>
        <w:spacing w:after="120"/>
        <w:jc w:val="both"/>
      </w:pPr>
      <w:r>
        <w:rPr>
          <w:rFonts w:ascii="Arial" w:cs="Arial" w:eastAsia="Arial" w:hAnsi="Arial"/>
          <w:sz w:val="24"/>
          <w:szCs w:val="24"/>
        </w:rPr>
        <w:t xml:space="preserve">3. Ставка налога с продаж устанавливается в размере 2 процентов – для банка, 5 процентов – для деятельности в сфере сотовой связи, 2 процентов – для деятельности субъектов предпринимательства по реализации, вновь построенных жилых и нежилых помещений, если иное не установлено настоящей частью.</w:t>
      </w:r>
    </w:p>
    <w:p>
      <w:pPr>
        <w:spacing w:after="120"/>
        <w:jc w:val="both"/>
      </w:pPr>
      <w:r>
        <w:rPr>
          <w:rFonts w:ascii="Arial" w:cs="Arial" w:eastAsia="Arial" w:hAnsi="Arial"/>
          <w:sz w:val="24"/>
          <w:szCs w:val="24"/>
        </w:rPr>
        <w:t xml:space="preserve">Ставка налога с продаж для деятельности субъектов предпринимательства устанавливается в размере 0 процентов на выручку, полученную в безналичной форме до 1 января 2024 года от реализации вновь построенных жилых и нежилых помещений по договорам строительства, заключенным до 1 января 2022 года.</w:t>
      </w:r>
    </w:p>
    <w:p>
      <w:pPr>
        <w:spacing w:after="120"/>
        <w:jc w:val="both"/>
      </w:pPr>
      <w:r>
        <w:rPr>
          <w:rFonts w:ascii="Arial" w:cs="Arial" w:eastAsia="Arial" w:hAnsi="Arial"/>
          <w:sz w:val="24"/>
          <w:szCs w:val="24"/>
        </w:rPr>
        <w:t xml:space="preserve">4. Ставка налога с продаж при реализации товаров, в адрес:</w:t>
      </w:r>
    </w:p>
    <w:p>
      <w:pPr>
        <w:spacing w:after="120"/>
        <w:jc w:val="both"/>
      </w:pPr>
      <w:r>
        <w:rPr>
          <w:rFonts w:ascii="Arial" w:cs="Arial" w:eastAsia="Arial" w:hAnsi="Arial"/>
          <w:sz w:val="24"/>
          <w:szCs w:val="24"/>
        </w:rPr>
        <w:t xml:space="preserve">1) субъекта, осуществляющего деятельность на основе патента или налога на деятельность в зонах торговли с особым режимом, а также субъекта, указанного в подпункте «а» пункта 1 части 1, частях 6 и 13 статьи 423 настоящего Кодекса, устанавливается при оплате:</w:t>
      </w:r>
    </w:p>
    <w:p>
      <w:pPr>
        <w:spacing w:after="120"/>
        <w:jc w:val="both"/>
      </w:pPr>
      <w:r>
        <w:rPr>
          <w:rFonts w:ascii="Arial" w:cs="Arial" w:eastAsia="Arial" w:hAnsi="Arial"/>
          <w:sz w:val="24"/>
          <w:szCs w:val="24"/>
        </w:rPr>
        <w:t xml:space="preserve">а) в безналичной форме – в размере 2 процентов;</w:t>
      </w:r>
    </w:p>
    <w:p>
      <w:pPr>
        <w:spacing w:after="120"/>
        <w:jc w:val="both"/>
      </w:pPr>
      <w:r>
        <w:rPr>
          <w:rFonts w:ascii="Arial" w:cs="Arial" w:eastAsia="Arial" w:hAnsi="Arial"/>
          <w:sz w:val="24"/>
          <w:szCs w:val="24"/>
        </w:rPr>
        <w:t xml:space="preserve">б) в наличной форме – в размере 3 процентов;</w:t>
      </w:r>
    </w:p>
    <w:p>
      <w:pPr>
        <w:spacing w:after="120"/>
        <w:jc w:val="both"/>
      </w:pPr>
      <w:r>
        <w:rPr>
          <w:rFonts w:ascii="Arial" w:cs="Arial" w:eastAsia="Arial" w:hAnsi="Arial"/>
          <w:sz w:val="24"/>
          <w:szCs w:val="24"/>
        </w:rPr>
        <w:t xml:space="preserve">2) обезличенного субъекта устанавливается в размере 4 процентов.</w:t>
      </w:r>
    </w:p>
    <w:p>
      <w:pPr>
        <w:spacing w:after="120"/>
        <w:jc w:val="both"/>
      </w:pPr>
      <w:r>
        <w:rPr>
          <w:rFonts w:ascii="Arial" w:cs="Arial" w:eastAsia="Arial" w:hAnsi="Arial"/>
          <w:sz w:val="24"/>
          <w:szCs w:val="24"/>
        </w:rPr>
        <w:t xml:space="preserve">5. В настоящей статье:</w:t>
      </w:r>
    </w:p>
    <w:p>
      <w:pPr>
        <w:spacing w:after="120"/>
        <w:jc w:val="both"/>
      </w:pPr>
      <w:r>
        <w:rPr>
          <w:rFonts w:ascii="Arial" w:cs="Arial" w:eastAsia="Arial" w:hAnsi="Arial"/>
          <w:sz w:val="24"/>
          <w:szCs w:val="24"/>
        </w:rPr>
        <w:t xml:space="preserve">1) под деятельностью в сфере сотовой связи понимается оказание услуг подвижной радиотелефонной связи или спутниковой связи, перечисленных в лицензии, выдаваемой уполномоченным государственным органом по связи лицензиату, оказывающему данные услуги;</w:t>
      </w:r>
    </w:p>
    <w:p>
      <w:pPr>
        <w:spacing w:after="120"/>
        <w:jc w:val="both"/>
      </w:pPr>
      <w:r>
        <w:rPr>
          <w:rFonts w:ascii="Arial" w:cs="Arial" w:eastAsia="Arial" w:hAnsi="Arial"/>
          <w:sz w:val="24"/>
          <w:szCs w:val="24"/>
        </w:rPr>
        <w:t xml:space="preserve">2) обезличенным субъектом признается субъект:</w:t>
      </w:r>
    </w:p>
    <w:p>
      <w:pPr>
        <w:spacing w:after="120"/>
        <w:jc w:val="both"/>
      </w:pPr>
      <w:r>
        <w:rPr>
          <w:rFonts w:ascii="Arial" w:cs="Arial" w:eastAsia="Arial" w:hAnsi="Arial"/>
          <w:sz w:val="24"/>
          <w:szCs w:val="24"/>
        </w:rPr>
        <w:t xml:space="preserve">а) в адрес которого осуществлена поставка товара с оформлением счета-фактуры в виде электронного документа без указания реквизитов, позволяющих идентифицировать его, либо с указанием реквизитов, отсутствующих в Государственном реестре налогоплательщиков или принадлежащих другому налогоплательщику;</w:t>
      </w:r>
    </w:p>
    <w:p>
      <w:pPr>
        <w:spacing w:after="120"/>
        <w:jc w:val="both"/>
      </w:pPr>
      <w:r>
        <w:rPr>
          <w:rFonts w:ascii="Arial" w:cs="Arial" w:eastAsia="Arial" w:hAnsi="Arial"/>
          <w:sz w:val="24"/>
          <w:szCs w:val="24"/>
        </w:rPr>
        <w:t xml:space="preserve">б) в адрес которого реализован товар с применением ККМ вне торговой площади с нарушением типовых правил эксплуатации ККМ, утвержденных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в пунктах 2 и 3 </w:t>
      </w:r>
      <w:hyperlink w:history="1" r:id="rIdrym_pru20fr-rnjeidr9a">
        <w:r>
          <w:rPr>
            <w:rFonts w:ascii="Arial" w:cs="Arial" w:eastAsia="Arial" w:hAnsi="Arial"/>
            <w:color w:val="1D4ED8"/>
            <w:sz w:val="24"/>
            <w:szCs w:val="24"/>
            <w:u w:val="single"/>
          </w:rPr>
          <w:t xml:space="preserve">статьи 372</w:t>
        </w:r>
      </w:hyperlink>
      <w:r>
        <w:rPr>
          <w:rFonts w:ascii="Arial" w:cs="Arial" w:eastAsia="Arial" w:hAnsi="Arial"/>
          <w:sz w:val="24"/>
          <w:szCs w:val="24"/>
        </w:rPr>
        <w:t xml:space="preserve"> слова «в иных целях, чем проживание, для» заменить словами «в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w:t>
      </w:r>
      <w:hyperlink w:history="1" r:id="rId0z86b8xhq3zk6ioghwxzw">
        <w:r>
          <w:rPr>
            <w:rFonts w:ascii="Arial" w:cs="Arial" w:eastAsia="Arial" w:hAnsi="Arial"/>
            <w:color w:val="1D4ED8"/>
            <w:sz w:val="24"/>
            <w:szCs w:val="24"/>
            <w:u w:val="single"/>
          </w:rPr>
          <w:t xml:space="preserve">статью 379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379. Ставка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настоящей статьей ставка налога на имущество устанавливается в следующих размерах:</w:t>
      </w:r>
    </w:p>
    <w:p>
      <w:pPr>
        <w:spacing w:after="120"/>
        <w:jc w:val="both"/>
      </w:pPr>
      <w:r>
        <w:rPr>
          <w:rFonts w:ascii="Arial" w:cs="Arial" w:eastAsia="Arial" w:hAnsi="Arial"/>
          <w:sz w:val="24"/>
          <w:szCs w:val="24"/>
        </w:rPr>
        <w:t xml:space="preserve">1) для жилых зданий и помещений </w:t>
      </w:r>
      <w:r>
        <w:rPr>
          <w:rFonts w:ascii="Arial" w:cs="Arial" w:eastAsia="Arial" w:hAnsi="Arial"/>
          <w:sz w:val="24"/>
          <w:szCs w:val="24"/>
        </w:rPr>
        <w:t xml:space="preserve">-</w:t>
      </w:r>
      <w:r>
        <w:rPr>
          <w:rFonts w:ascii="Arial" w:cs="Arial" w:eastAsia="Arial" w:hAnsi="Arial"/>
          <w:sz w:val="24"/>
          <w:szCs w:val="24"/>
        </w:rPr>
        <w:t xml:space="preserve"> 0,35 процента;</w:t>
      </w:r>
    </w:p>
    <w:p>
      <w:pPr>
        <w:spacing w:after="120"/>
        <w:jc w:val="both"/>
      </w:pPr>
      <w:r>
        <w:rPr>
          <w:rFonts w:ascii="Arial" w:cs="Arial" w:eastAsia="Arial" w:hAnsi="Arial"/>
          <w:sz w:val="24"/>
          <w:szCs w:val="24"/>
        </w:rPr>
        <w:t xml:space="preserve">2) для нежилых зданий, сооружений и помещений </w:t>
      </w:r>
      <w:r>
        <w:rPr>
          <w:rFonts w:ascii="Arial" w:cs="Arial" w:eastAsia="Arial" w:hAnsi="Arial"/>
          <w:sz w:val="24"/>
          <w:szCs w:val="24"/>
        </w:rPr>
        <w:t xml:space="preserve">-</w:t>
      </w:r>
      <w:r>
        <w:rPr>
          <w:rFonts w:ascii="Arial" w:cs="Arial" w:eastAsia="Arial" w:hAnsi="Arial"/>
          <w:sz w:val="24"/>
          <w:szCs w:val="24"/>
        </w:rPr>
        <w:t xml:space="preserve"> 0,8 процента;</w:t>
      </w:r>
    </w:p>
    <w:p>
      <w:pPr>
        <w:spacing w:after="120"/>
        <w:jc w:val="both"/>
      </w:pPr>
      <w:r>
        <w:rPr>
          <w:rFonts w:ascii="Arial" w:cs="Arial" w:eastAsia="Arial" w:hAnsi="Arial"/>
          <w:sz w:val="24"/>
          <w:szCs w:val="24"/>
        </w:rPr>
        <w:t xml:space="preserve">3) для земельных участков, кроме сельскохозяйственных угодий </w:t>
      </w:r>
      <w:r>
        <w:rPr>
          <w:rFonts w:ascii="Arial" w:cs="Arial" w:eastAsia="Arial" w:hAnsi="Arial"/>
          <w:sz w:val="24"/>
          <w:szCs w:val="24"/>
        </w:rPr>
        <w:t xml:space="preserve">-</w:t>
      </w:r>
      <w:r>
        <w:rPr>
          <w:rFonts w:ascii="Arial" w:cs="Arial" w:eastAsia="Arial" w:hAnsi="Arial"/>
          <w:sz w:val="24"/>
          <w:szCs w:val="24"/>
        </w:rPr>
        <w:t xml:space="preserve"> 1 процент;</w:t>
      </w:r>
    </w:p>
    <w:p>
      <w:pPr>
        <w:spacing w:after="120"/>
        <w:jc w:val="both"/>
      </w:pPr>
      <w:r>
        <w:rPr>
          <w:rFonts w:ascii="Arial" w:cs="Arial" w:eastAsia="Arial" w:hAnsi="Arial"/>
          <w:sz w:val="24"/>
          <w:szCs w:val="24"/>
        </w:rPr>
        <w:t xml:space="preserve">4) для сельскохозяйственных угодий </w:t>
      </w:r>
      <w:r>
        <w:rPr>
          <w:rFonts w:ascii="Arial" w:cs="Arial" w:eastAsia="Arial" w:hAnsi="Arial"/>
          <w:sz w:val="24"/>
          <w:szCs w:val="24"/>
        </w:rPr>
        <w:t xml:space="preserve">-</w:t>
      </w:r>
      <w:r>
        <w:rPr>
          <w:rFonts w:ascii="Arial" w:cs="Arial" w:eastAsia="Arial" w:hAnsi="Arial"/>
          <w:sz w:val="24"/>
          <w:szCs w:val="24"/>
        </w:rPr>
        <w:t xml:space="preserve"> 0,01 процента;</w:t>
      </w:r>
    </w:p>
    <w:p>
      <w:pPr>
        <w:spacing w:after="120"/>
        <w:jc w:val="both"/>
      </w:pPr>
      <w:r>
        <w:rPr>
          <w:rFonts w:ascii="Arial" w:cs="Arial" w:eastAsia="Arial" w:hAnsi="Arial"/>
          <w:sz w:val="24"/>
          <w:szCs w:val="24"/>
        </w:rPr>
        <w:t xml:space="preserve">5) для транспортных средств, включая воздушные и водные суда:</w:t>
      </w:r>
    </w:p>
    <w:p>
      <w:pPr>
        <w:spacing w:after="120"/>
        <w:jc w:val="both"/>
      </w:pPr>
      <w:r>
        <w:rPr>
          <w:rFonts w:ascii="Arial" w:cs="Arial" w:eastAsia="Arial" w:hAnsi="Arial"/>
          <w:sz w:val="24"/>
          <w:szCs w:val="24"/>
        </w:rPr>
        <w:t xml:space="preserve">а) работающих на двигателе внутреннего сгорания с установленным рабочим объемом двигателя </w:t>
      </w:r>
      <w:r>
        <w:rPr>
          <w:rFonts w:ascii="Arial" w:cs="Arial" w:eastAsia="Arial" w:hAnsi="Arial"/>
          <w:sz w:val="24"/>
          <w:szCs w:val="24"/>
        </w:rPr>
        <w:t xml:space="preserve">-</w:t>
      </w:r>
      <w:r>
        <w:rPr>
          <w:rFonts w:ascii="Arial" w:cs="Arial" w:eastAsia="Arial" w:hAnsi="Arial"/>
          <w:sz w:val="24"/>
          <w:szCs w:val="24"/>
        </w:rPr>
        <w:t xml:space="preserve"> 1 процент;</w:t>
      </w:r>
    </w:p>
    <w:p>
      <w:pPr>
        <w:spacing w:after="120"/>
        <w:jc w:val="both"/>
      </w:pPr>
      <w:r>
        <w:rPr>
          <w:rFonts w:ascii="Arial" w:cs="Arial" w:eastAsia="Arial" w:hAnsi="Arial"/>
          <w:sz w:val="24"/>
          <w:szCs w:val="24"/>
        </w:rPr>
        <w:t xml:space="preserve">б) работающих на двигателе внутреннего сгорания, для которого рабочий объем двигателя не установлен, а также не имеющих двигателя внутреннего сгорания </w:t>
      </w:r>
      <w:r>
        <w:rPr>
          <w:rFonts w:ascii="Arial" w:cs="Arial" w:eastAsia="Arial" w:hAnsi="Arial"/>
          <w:sz w:val="24"/>
          <w:szCs w:val="24"/>
        </w:rPr>
        <w:t xml:space="preserve">-</w:t>
      </w:r>
      <w:r>
        <w:rPr>
          <w:rFonts w:ascii="Arial" w:cs="Arial" w:eastAsia="Arial" w:hAnsi="Arial"/>
          <w:sz w:val="24"/>
          <w:szCs w:val="24"/>
        </w:rPr>
        <w:t xml:space="preserve"> 0,5 процента.</w:t>
      </w:r>
    </w:p>
    <w:p>
      <w:pPr>
        <w:spacing w:after="120"/>
        <w:jc w:val="both"/>
      </w:pPr>
      <w:r>
        <w:rPr>
          <w:rFonts w:ascii="Arial" w:cs="Arial" w:eastAsia="Arial" w:hAnsi="Arial"/>
          <w:sz w:val="24"/>
          <w:szCs w:val="24"/>
        </w:rPr>
        <w:t xml:space="preserve">2. С 1 января 2022 года по 31 декабря 2024 года ставка налога на имущество на сельскохозяйственные угодья устанавливается в размере 0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в </w:t>
      </w:r>
      <w:hyperlink w:history="1" r:id="rIdsmiehw5flps9wpdakqbjl">
        <w:r>
          <w:rPr>
            <w:rFonts w:ascii="Arial" w:cs="Arial" w:eastAsia="Arial" w:hAnsi="Arial"/>
            <w:color w:val="1D4ED8"/>
            <w:sz w:val="24"/>
            <w:szCs w:val="24"/>
            <w:u w:val="single"/>
          </w:rPr>
          <w:t xml:space="preserve">статье 381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части 2 и 3 изложить в следующей редакции:</w:t>
      </w:r>
    </w:p>
    <w:p>
      <w:pPr>
        <w:spacing w:after="120"/>
        <w:jc w:val="both"/>
      </w:pPr>
      <w:r>
        <w:rPr>
          <w:rFonts w:ascii="Arial" w:cs="Arial" w:eastAsia="Arial" w:hAnsi="Arial"/>
          <w:sz w:val="24"/>
          <w:szCs w:val="24"/>
        </w:rPr>
        <w:t xml:space="preserve">«2. Обязанность по исчислению суммы налога на имущество возлагается на налоговый орган по месту:</w:t>
      </w:r>
    </w:p>
    <w:p>
      <w:pPr>
        <w:spacing w:after="120"/>
        <w:jc w:val="both"/>
      </w:pPr>
      <w:r>
        <w:rPr>
          <w:rFonts w:ascii="Arial" w:cs="Arial" w:eastAsia="Arial" w:hAnsi="Arial"/>
          <w:sz w:val="24"/>
          <w:szCs w:val="24"/>
        </w:rPr>
        <w:t xml:space="preserve">1) нахождения придомового земельного, приусадебного или садово-огородного участка, не используемого для осуществления предпринимательской деятельности;</w:t>
      </w:r>
    </w:p>
    <w:p>
      <w:pPr>
        <w:spacing w:after="120"/>
        <w:jc w:val="both"/>
      </w:pPr>
      <w:r>
        <w:rPr>
          <w:rFonts w:ascii="Arial" w:cs="Arial" w:eastAsia="Arial" w:hAnsi="Arial"/>
          <w:sz w:val="24"/>
          <w:szCs w:val="24"/>
        </w:rPr>
        <w:t xml:space="preserve">2) государственной регистрации транспортного средства, за исключением транспортных средств, указанных в статьях 406 и 407 настоящего Кодекса.</w:t>
      </w:r>
    </w:p>
    <w:p>
      <w:pPr>
        <w:spacing w:after="120"/>
        <w:jc w:val="both"/>
      </w:pPr>
      <w:r>
        <w:rPr>
          <w:rFonts w:ascii="Arial" w:cs="Arial" w:eastAsia="Arial" w:hAnsi="Arial"/>
          <w:sz w:val="24"/>
          <w:szCs w:val="24"/>
        </w:rPr>
        <w:t xml:space="preserve">3. Извещение налогового органа о начислении суммы налога, указанного в части 2 настоящей статьи, вручается налогоплательщику не позднее 30 календарных дней до срока уплаты налога, установленного настоящим Кодексом, и содержит:</w:t>
      </w:r>
    </w:p>
    <w:p>
      <w:pPr>
        <w:spacing w:after="120"/>
        <w:jc w:val="both"/>
      </w:pPr>
      <w:r>
        <w:rPr>
          <w:rFonts w:ascii="Arial" w:cs="Arial" w:eastAsia="Arial" w:hAnsi="Arial"/>
          <w:sz w:val="24"/>
          <w:szCs w:val="24"/>
        </w:rPr>
        <w:t xml:space="preserve">1) реквизиты налогового органа;</w:t>
      </w:r>
    </w:p>
    <w:p>
      <w:pPr>
        <w:spacing w:after="120"/>
        <w:jc w:val="both"/>
      </w:pPr>
      <w:r>
        <w:rPr>
          <w:rFonts w:ascii="Arial" w:cs="Arial" w:eastAsia="Arial" w:hAnsi="Arial"/>
          <w:sz w:val="24"/>
          <w:szCs w:val="24"/>
        </w:rPr>
        <w:t xml:space="preserve">2) реквизиты налогоплательщика;</w:t>
      </w:r>
    </w:p>
    <w:p>
      <w:pPr>
        <w:spacing w:after="120"/>
        <w:jc w:val="both"/>
      </w:pPr>
      <w:r>
        <w:rPr>
          <w:rFonts w:ascii="Arial" w:cs="Arial" w:eastAsia="Arial" w:hAnsi="Arial"/>
          <w:sz w:val="24"/>
          <w:szCs w:val="24"/>
        </w:rPr>
        <w:t xml:space="preserve">3) основание для начисления налога;</w:t>
      </w:r>
    </w:p>
    <w:p>
      <w:pPr>
        <w:spacing w:after="120"/>
        <w:jc w:val="both"/>
      </w:pPr>
      <w:r>
        <w:rPr>
          <w:rFonts w:ascii="Arial" w:cs="Arial" w:eastAsia="Arial" w:hAnsi="Arial"/>
          <w:sz w:val="24"/>
          <w:szCs w:val="24"/>
        </w:rPr>
        <w:t xml:space="preserve">4) размер налоговой базы и сумму исчисленного налога;</w:t>
      </w:r>
    </w:p>
    <w:p>
      <w:pPr>
        <w:spacing w:after="120"/>
        <w:jc w:val="both"/>
      </w:pPr>
      <w:r>
        <w:rPr>
          <w:rFonts w:ascii="Arial" w:cs="Arial" w:eastAsia="Arial" w:hAnsi="Arial"/>
          <w:sz w:val="24"/>
          <w:szCs w:val="24"/>
        </w:rPr>
        <w:t xml:space="preserve">5) установленный срок уплаты налога.»;</w:t>
      </w:r>
    </w:p>
    <w:p>
      <w:pPr>
        <w:spacing w:after="120"/>
        <w:jc w:val="both"/>
      </w:pPr>
      <w:r>
        <w:rPr>
          <w:rFonts w:ascii="Arial" w:cs="Arial" w:eastAsia="Arial" w:hAnsi="Arial"/>
          <w:sz w:val="24"/>
          <w:szCs w:val="24"/>
        </w:rPr>
        <w:t xml:space="preserve">б) часть 4 признать утратившей силу;</w:t>
      </w:r>
    </w:p>
    <w:p>
      <w:pPr>
        <w:spacing w:after="120"/>
        <w:jc w:val="both"/>
      </w:pPr>
      <w:r>
        <w:rPr>
          <w:rFonts w:ascii="Arial" w:cs="Arial" w:eastAsia="Arial" w:hAnsi="Arial"/>
          <w:sz w:val="24"/>
          <w:szCs w:val="24"/>
        </w:rPr>
        <w:t xml:space="preserve">в) в части 5 слово «уведомление» заменить словом «извещение»;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138) в </w:t>
      </w:r>
      <w:hyperlink w:history="1" r:id="rIdd1pkzhe8viwspgetwr9xh">
        <w:r>
          <w:rPr>
            <w:rFonts w:ascii="Arial" w:cs="Arial" w:eastAsia="Arial" w:hAnsi="Arial"/>
            <w:color w:val="1D4ED8"/>
            <w:sz w:val="24"/>
            <w:szCs w:val="24"/>
            <w:u w:val="single"/>
          </w:rPr>
          <w:t xml:space="preserve">статье 384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«1. Если иное не установлено настоящей статьей, налогоплательщик налога на имущество, за исключением налога на имущество на придомовой, приусадебный или садово-огородный земельный участок, а также налога на имущество на транспортное средство (кроме транспортных средств, предусмотренных статьями 406 и 407 настоящего Кодекса), обязан представлять информационный расчет в сроки, установленные для представления единой налоговой декларации.»;</w:t>
      </w:r>
    </w:p>
    <w:p>
      <w:pPr>
        <w:spacing w:after="120"/>
        <w:jc w:val="both"/>
      </w:pPr>
      <w:r>
        <w:rPr>
          <w:rFonts w:ascii="Arial" w:cs="Arial" w:eastAsia="Arial" w:hAnsi="Arial"/>
          <w:sz w:val="24"/>
          <w:szCs w:val="24"/>
        </w:rPr>
        <w:t xml:space="preserve">б) часть 2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139) часть 1 </w:t>
      </w:r>
      <w:hyperlink w:history="1" r:id="rIdwn-pojy0k7f55p0o7wni9">
        <w:r>
          <w:rPr>
            <w:rFonts w:ascii="Arial" w:cs="Arial" w:eastAsia="Arial" w:hAnsi="Arial"/>
            <w:color w:val="1D4ED8"/>
            <w:sz w:val="24"/>
            <w:szCs w:val="24"/>
            <w:u w:val="single"/>
          </w:rPr>
          <w:t xml:space="preserve">статьи 389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Коэффициент функционального назначения Кн характеризует изменение налоговой стоимости нежилого здания, сооружения или помещения в зависимости от его функционального назначения и устанавливается в следующих размерах: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5"/>
        <w:gridCol w:w="2903"/>
      </w:tblGrid>
      <w:tr>
        <w:tc>
          <w:tcPr>
            <w:tcW w:type="dxa" w:w="72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Функциональное назначение объекта</w:t>
            </w:r>
          </w:p>
        </w:tc>
        <w:tc>
          <w:tcPr>
            <w:tcW w:type="dxa" w:w="29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функционального назначения</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ломбарды, обменные пункты</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 расположенные на территории курортно-оздоровительных учреждений</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Автозаправочные станции</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Мини-рынки, рынки, торгово-рыночные центры, комплексы, торговые центры</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общественного питания, торговли, сферы услуг</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Железнодорожные вокзалы и автовокзалы, автостанции, грузовые станции железнодорожного транспорта</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офисные здания, бизнес-центры, банки, а также капитальные строения или помещения некоммерческих организаций</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предприятий транспорта, предприятий автосервиса, связи и энергетики</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Оборонно-спортивно-технические объекты имущества</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производственные здания</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Санатории, пансионаты, дома отдыха</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7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промышленности, строительства</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bl>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140) в части 6 </w:t>
      </w:r>
      <w:hyperlink w:history="1" r:id="rIdwxquozrvutbrcddqmv4xb">
        <w:r>
          <w:rPr>
            <w:rFonts w:ascii="Arial" w:cs="Arial" w:eastAsia="Arial" w:hAnsi="Arial"/>
            <w:color w:val="1D4ED8"/>
            <w:sz w:val="24"/>
            <w:szCs w:val="24"/>
            <w:u w:val="single"/>
          </w:rPr>
          <w:t xml:space="preserve">статьи 404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изложить в следующей редакции:</w:t>
      </w:r>
    </w:p>
    <w:p>
      <w:pPr>
        <w:spacing w:after="120"/>
        <w:jc w:val="both"/>
      </w:pPr>
      <w:r>
        <w:rPr>
          <w:rFonts w:ascii="Arial" w:cs="Arial" w:eastAsia="Arial" w:hAnsi="Arial"/>
          <w:sz w:val="24"/>
          <w:szCs w:val="24"/>
        </w:rPr>
        <w:t xml:space="preserve">«6. Коэффициент функционального назначения Кн устанавливается в зависимости от назначения земельного участка, определенного при его предоставлении, указанного в правоудостоверяющем документе, с учетом положений частей 6 и 7 статьи 377 настоящего Кодекса:»;</w:t>
      </w:r>
    </w:p>
    <w:p>
      <w:pPr>
        <w:spacing w:after="120"/>
        <w:jc w:val="both"/>
      </w:pPr>
      <w:r>
        <w:rPr>
          <w:rFonts w:ascii="Arial" w:cs="Arial" w:eastAsia="Arial" w:hAnsi="Arial"/>
          <w:sz w:val="24"/>
          <w:szCs w:val="24"/>
        </w:rPr>
        <w:t xml:space="preserve">б) слова «Под мини-рынки, рынки, торговые комплексы, за исключением рынков, предназначенных для торговли животными, птицей, кормами для сельскохозяйственных животных» заменить словами «Под мини-рынки, рынки, торговые центры, комплексы, за исключением рынков, предназначенных для торговли животными, птицей, кормами для сельскохозяйственных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в </w:t>
      </w:r>
      <w:hyperlink w:history="1" r:id="rId0cil7ykk_bqckdl42lmdf">
        <w:r>
          <w:rPr>
            <w:rFonts w:ascii="Arial" w:cs="Arial" w:eastAsia="Arial" w:hAnsi="Arial"/>
            <w:color w:val="1D4ED8"/>
            <w:sz w:val="24"/>
            <w:szCs w:val="24"/>
            <w:u w:val="single"/>
          </w:rPr>
          <w:t xml:space="preserve">статье 405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2 слова и цифры «свыше 15 лет», «свыше 10 лет», «свыше 5 лет», «18», «12» заменить соответственно словами и цифрами «15 лет и более», «10 лет и более», «5 лет и более», «180», «120»;</w:t>
      </w:r>
    </w:p>
    <w:p>
      <w:pPr>
        <w:spacing w:after="120"/>
        <w:jc w:val="both"/>
      </w:pPr>
      <w:r>
        <w:rPr>
          <w:rFonts w:ascii="Arial" w:cs="Arial" w:eastAsia="Arial" w:hAnsi="Arial"/>
          <w:sz w:val="24"/>
          <w:szCs w:val="24"/>
        </w:rPr>
        <w:t xml:space="preserve">б) часть 4 дополнить абзацем третьим следующего содержания:</w:t>
      </w:r>
    </w:p>
    <w:p>
      <w:pPr>
        <w:spacing w:after="120"/>
        <w:jc w:val="both"/>
      </w:pPr>
      <w:r>
        <w:rPr>
          <w:rFonts w:ascii="Arial" w:cs="Arial" w:eastAsia="Arial" w:hAnsi="Arial"/>
          <w:sz w:val="24"/>
          <w:szCs w:val="24"/>
        </w:rPr>
        <w:t xml:space="preserve">«Корректировочный коэффициент для транспортных средств, работающих на двигателе внутреннего сгорания, по которым коэффициент не установлен настоящей статьей, принимается равным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часть 3 </w:t>
      </w:r>
      <w:hyperlink w:history="1" r:id="rIdeobbtxotcpdja41g0d5pc">
        <w:r>
          <w:rPr>
            <w:rFonts w:ascii="Arial" w:cs="Arial" w:eastAsia="Arial" w:hAnsi="Arial"/>
            <w:color w:val="1D4ED8"/>
            <w:sz w:val="24"/>
            <w:szCs w:val="24"/>
            <w:u w:val="single"/>
          </w:rPr>
          <w:t xml:space="preserve">статьи 414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Расчет и определение базовой суммы налога и ее корректировка производятся, за исключением случая возникновения обстоятельств непреодолимой силы, на основании хронометражных обследований, а также имеющейся информации органов налоговой службы или по результатам анализа, проведенного в порядке, определенном уполномоченным налоговым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в </w:t>
      </w:r>
      <w:hyperlink w:history="1" r:id="rId5e2bati4zw908gsfb-m2q">
        <w:r>
          <w:rPr>
            <w:rFonts w:ascii="Arial" w:cs="Arial" w:eastAsia="Arial" w:hAnsi="Arial"/>
            <w:color w:val="1D4ED8"/>
            <w:sz w:val="24"/>
            <w:szCs w:val="24"/>
            <w:u w:val="single"/>
          </w:rPr>
          <w:t xml:space="preserve">статье 416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2 части 1 после слов «обменного бюро» дополнить словами «и/или ломбарда»;</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Физическое лицо, осуществляющее индивидуальную предпринимательскую деятельность и уплачивающее налог на основе патента, уплачивает налоги, установленные настоящим Кодексом, за исключением следующих видов налогов: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налога на прибыль;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налога с продаж;</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НДС на облагаемые поставки.</w:t>
      </w:r>
    </w:p>
    <w:p>
      <w:pPr>
        <w:spacing w:after="120"/>
        <w:jc w:val="both"/>
      </w:pPr>
      <w:r>
        <w:rPr>
          <w:rFonts w:ascii="Arial" w:cs="Arial" w:eastAsia="Arial" w:hAnsi="Arial"/>
          <w:sz w:val="24"/>
          <w:szCs w:val="24"/>
        </w:rPr>
        <w:t xml:space="preserve">Физическое лицо, осуществляющее индивидуальную трудовую деятельность, уплачивает налог на основе патента взамен подоходного налога.</w:t>
      </w:r>
    </w:p>
    <w:p>
      <w:pPr>
        <w:spacing w:after="120"/>
        <w:jc w:val="both"/>
      </w:pPr>
      <w:r>
        <w:rPr>
          <w:rFonts w:ascii="Arial" w:cs="Arial" w:eastAsia="Arial" w:hAnsi="Arial"/>
          <w:sz w:val="24"/>
          <w:szCs w:val="24"/>
        </w:rPr>
        <w:t xml:space="preserve">Организация, осуществляющая деятельность обменного бюро и/или ломбарда, уплачивающая налог на основе патента, уплачивает налоги, установленные настоящим Кодексом, за исключением следующих видов налогов: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налога на прибыль;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налога с продаж;</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НДС на облагаемые поставки.»;</w:t>
      </w:r>
    </w:p>
    <w:p>
      <w:pPr>
        <w:spacing w:after="120"/>
        <w:jc w:val="both"/>
      </w:pPr>
      <w:r>
        <w:rPr>
          <w:rFonts w:ascii="Arial" w:cs="Arial" w:eastAsia="Arial" w:hAnsi="Arial"/>
          <w:sz w:val="24"/>
          <w:szCs w:val="24"/>
        </w:rPr>
        <w:t xml:space="preserve">в) часть 4 изложить в следующей редакции:</w:t>
      </w:r>
    </w:p>
    <w:p>
      <w:pPr>
        <w:spacing w:after="120"/>
        <w:jc w:val="both"/>
      </w:pPr>
      <w:r>
        <w:rPr>
          <w:rFonts w:ascii="Arial" w:cs="Arial" w:eastAsia="Arial" w:hAnsi="Arial"/>
          <w:sz w:val="24"/>
          <w:szCs w:val="24"/>
        </w:rPr>
        <w:t xml:space="preserve">«4. Не имеют право на применение режима уплаты налога на основе патента:</w:t>
      </w:r>
    </w:p>
    <w:p>
      <w:pPr>
        <w:spacing w:after="120"/>
        <w:jc w:val="both"/>
      </w:pPr>
      <w:r>
        <w:rPr>
          <w:rFonts w:ascii="Arial" w:cs="Arial" w:eastAsia="Arial" w:hAnsi="Arial"/>
          <w:sz w:val="24"/>
          <w:szCs w:val="24"/>
        </w:rPr>
        <w:t xml:space="preserve">1) физическое лицо, у которого совокупный объем выручки за 12 месяцев, следующих подряд, превышает 8 000 000 сомов;</w:t>
      </w:r>
    </w:p>
    <w:p>
      <w:pPr>
        <w:spacing w:after="120"/>
        <w:jc w:val="both"/>
      </w:pPr>
      <w:r>
        <w:rPr>
          <w:rFonts w:ascii="Arial" w:cs="Arial" w:eastAsia="Arial" w:hAnsi="Arial"/>
          <w:sz w:val="24"/>
          <w:szCs w:val="24"/>
        </w:rPr>
        <w:t xml:space="preserve">2) физическое лицо, осуществляющее импорт и/или экспорт товаров;</w:t>
      </w:r>
    </w:p>
    <w:p>
      <w:pPr>
        <w:spacing w:after="120"/>
        <w:jc w:val="both"/>
      </w:pPr>
      <w:r>
        <w:rPr>
          <w:rFonts w:ascii="Arial" w:cs="Arial" w:eastAsia="Arial" w:hAnsi="Arial"/>
          <w:sz w:val="24"/>
          <w:szCs w:val="24"/>
        </w:rPr>
        <w:t xml:space="preserve">3) с 1 января 2024 года физическое лицо, осуществляющее торговую деятельность.»;</w:t>
      </w:r>
    </w:p>
    <w:p>
      <w:pPr>
        <w:spacing w:after="120"/>
        <w:jc w:val="both"/>
      </w:pPr>
      <w:r>
        <w:rPr>
          <w:rFonts w:ascii="Arial" w:cs="Arial" w:eastAsia="Arial" w:hAnsi="Arial"/>
          <w:sz w:val="24"/>
          <w:szCs w:val="24"/>
        </w:rPr>
        <w:t xml:space="preserve">г) часть 5 дополнить абзацем третьим следующего содержания:</w:t>
      </w:r>
    </w:p>
    <w:p>
      <w:pPr>
        <w:spacing w:after="120"/>
        <w:jc w:val="both"/>
      </w:pPr>
      <w:r>
        <w:rPr>
          <w:rFonts w:ascii="Arial" w:cs="Arial" w:eastAsia="Arial" w:hAnsi="Arial"/>
          <w:sz w:val="24"/>
          <w:szCs w:val="24"/>
        </w:rPr>
        <w:t xml:space="preserve">«Если налогоплательщик, который был обязан подать в налоговый орган заявление о переходе на иной порядок исчисления и уплаты налогов, но не подал его или подал несвоевременно, то он признается налогоплательщиком налогов на основе общего налогового режима с 1 числа месяца, следующего за месяцем, в котором он был обязан подать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в </w:t>
      </w:r>
      <w:hyperlink w:history="1" r:id="rIdfiujy-vwlmbuua6bcnwum">
        <w:r>
          <w:rPr>
            <w:rFonts w:ascii="Arial" w:cs="Arial" w:eastAsia="Arial" w:hAnsi="Arial"/>
            <w:color w:val="1D4ED8"/>
            <w:sz w:val="24"/>
            <w:szCs w:val="24"/>
            <w:u w:val="single"/>
          </w:rPr>
          <w:t xml:space="preserve">статье 418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части 1 изложить в следующей редакции:</w:t>
      </w:r>
    </w:p>
    <w:p>
      <w:pPr>
        <w:spacing w:after="120"/>
        <w:jc w:val="both"/>
      </w:pPr>
      <w:r>
        <w:rPr>
          <w:rFonts w:ascii="Arial" w:cs="Arial" w:eastAsia="Arial" w:hAnsi="Arial"/>
          <w:sz w:val="24"/>
          <w:szCs w:val="24"/>
        </w:rPr>
        <w:t xml:space="preserve">«1. Упрощенная система налогообложения предусматривает право уплаты субъектами единого налога в отношении деятельности, подлежащей обложению налогом согласно настоящей главе, взамен:»;</w:t>
      </w:r>
    </w:p>
    <w:p>
      <w:pPr>
        <w:spacing w:after="120"/>
        <w:jc w:val="both"/>
      </w:pPr>
      <w:r>
        <w:rPr>
          <w:rFonts w:ascii="Arial" w:cs="Arial" w:eastAsia="Arial" w:hAnsi="Arial"/>
          <w:sz w:val="24"/>
          <w:szCs w:val="24"/>
        </w:rPr>
        <w:t xml:space="preserve">б) часть 2 дополнить пунктом 4 следующего содержания:</w:t>
      </w:r>
    </w:p>
    <w:p>
      <w:pPr>
        <w:spacing w:after="120"/>
        <w:jc w:val="both"/>
      </w:pPr>
      <w:r>
        <w:rPr>
          <w:rFonts w:ascii="Arial" w:cs="Arial" w:eastAsia="Arial" w:hAnsi="Arial"/>
          <w:sz w:val="24"/>
          <w:szCs w:val="24"/>
        </w:rPr>
        <w:t xml:space="preserve">«4) приобретать товары на территории Кыргызской Республики для перепродажи или переработки исключительно с получением счета-фактуры в виде электронного документа, за исключением сельскохозяйственной продукции.»;</w:t>
      </w:r>
    </w:p>
    <w:p>
      <w:pPr>
        <w:spacing w:after="120"/>
        <w:jc w:val="both"/>
      </w:pPr>
      <w:r>
        <w:rPr>
          <w:rFonts w:ascii="Arial" w:cs="Arial" w:eastAsia="Arial" w:hAnsi="Arial"/>
          <w:sz w:val="24"/>
          <w:szCs w:val="24"/>
        </w:rPr>
        <w:t xml:space="preserve">в) часть 4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w:t>
      </w:r>
      <w:hyperlink w:history="1" r:id="rIdy_ijnzsv1hrp0wk-ogntr">
        <w:r>
          <w:rPr>
            <w:rFonts w:ascii="Arial" w:cs="Arial" w:eastAsia="Arial" w:hAnsi="Arial"/>
            <w:color w:val="1D4ED8"/>
            <w:sz w:val="24"/>
            <w:szCs w:val="24"/>
            <w:u w:val="single"/>
          </w:rPr>
          <w:t xml:space="preserve">статью 419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419. Налогоплательщик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Налогоплательщиком является:</w:t>
      </w:r>
    </w:p>
    <w:p>
      <w:pPr>
        <w:spacing w:after="120"/>
        <w:jc w:val="both"/>
      </w:pPr>
      <w:r>
        <w:rPr>
          <w:rFonts w:ascii="Arial" w:cs="Arial" w:eastAsia="Arial" w:hAnsi="Arial"/>
          <w:sz w:val="24"/>
          <w:szCs w:val="24"/>
        </w:rPr>
        <w:t xml:space="preserve">1) индивидуальный предприниматель или организация, за исключением иностранной организации, не имеющей признаков постоянного учреждения в Кыргызской Республике;</w:t>
      </w:r>
    </w:p>
    <w:p>
      <w:pPr>
        <w:spacing w:after="120"/>
        <w:jc w:val="both"/>
      </w:pPr>
      <w:r>
        <w:rPr>
          <w:rFonts w:ascii="Arial" w:cs="Arial" w:eastAsia="Arial" w:hAnsi="Arial"/>
          <w:sz w:val="24"/>
          <w:szCs w:val="24"/>
        </w:rPr>
        <w:t xml:space="preserve">2) субъект, применяющий режим, установленный статьей 324 настоящего Кодекса;</w:t>
      </w:r>
    </w:p>
    <w:p>
      <w:pPr>
        <w:spacing w:after="120"/>
        <w:jc w:val="both"/>
      </w:pPr>
      <w:r>
        <w:rPr>
          <w:rFonts w:ascii="Arial" w:cs="Arial" w:eastAsia="Arial" w:hAnsi="Arial"/>
          <w:sz w:val="24"/>
          <w:szCs w:val="24"/>
        </w:rPr>
        <w:t xml:space="preserve">2. Упрощенная система налогообложения на основе единого налога не распространяется на:</w:t>
      </w:r>
    </w:p>
    <w:p>
      <w:pPr>
        <w:spacing w:after="120"/>
        <w:jc w:val="both"/>
      </w:pPr>
      <w:r>
        <w:rPr>
          <w:rFonts w:ascii="Arial" w:cs="Arial" w:eastAsia="Arial" w:hAnsi="Arial"/>
          <w:sz w:val="24"/>
          <w:szCs w:val="24"/>
        </w:rPr>
        <w:t xml:space="preserve">1) субъект, уплачивающий налог на основе патента;</w:t>
      </w:r>
    </w:p>
    <w:p>
      <w:pPr>
        <w:spacing w:after="120"/>
        <w:jc w:val="both"/>
      </w:pPr>
      <w:r>
        <w:rPr>
          <w:rFonts w:ascii="Arial" w:cs="Arial" w:eastAsia="Arial" w:hAnsi="Arial"/>
          <w:sz w:val="24"/>
          <w:szCs w:val="24"/>
        </w:rPr>
        <w:t xml:space="preserve">2) банк и субъект, оказывающие финансовые, страховые услуги;</w:t>
      </w:r>
    </w:p>
    <w:p>
      <w:pPr>
        <w:spacing w:after="120"/>
        <w:jc w:val="both"/>
      </w:pPr>
      <w:r>
        <w:rPr>
          <w:rFonts w:ascii="Arial" w:cs="Arial" w:eastAsia="Arial" w:hAnsi="Arial"/>
          <w:sz w:val="24"/>
          <w:szCs w:val="24"/>
        </w:rPr>
        <w:t xml:space="preserve">3) инвестиционный фонд;</w:t>
      </w:r>
    </w:p>
    <w:p>
      <w:pPr>
        <w:spacing w:after="120"/>
        <w:jc w:val="both"/>
      </w:pPr>
      <w:r>
        <w:rPr>
          <w:rFonts w:ascii="Arial" w:cs="Arial" w:eastAsia="Arial" w:hAnsi="Arial"/>
          <w:sz w:val="24"/>
          <w:szCs w:val="24"/>
        </w:rPr>
        <w:t xml:space="preserve">4) профессионального участника рынка ценных бумаг;</w:t>
      </w:r>
    </w:p>
    <w:p>
      <w:pPr>
        <w:spacing w:after="120"/>
        <w:jc w:val="both"/>
      </w:pPr>
      <w:r>
        <w:rPr>
          <w:rFonts w:ascii="Arial" w:cs="Arial" w:eastAsia="Arial" w:hAnsi="Arial"/>
          <w:sz w:val="24"/>
          <w:szCs w:val="24"/>
        </w:rPr>
        <w:t xml:space="preserve">5) налогоплательщиков акцизного налога, за исключением субъектов общественного питания, производящих и осуществляющих розничную реализацию безалкогольных напитков, классифицируемых в товарной позиции ТН ВЭД 2202;</w:t>
      </w:r>
    </w:p>
    <w:p>
      <w:pPr>
        <w:spacing w:after="120"/>
        <w:jc w:val="both"/>
      </w:pPr>
      <w:r>
        <w:rPr>
          <w:rFonts w:ascii="Arial" w:cs="Arial" w:eastAsia="Arial" w:hAnsi="Arial"/>
          <w:sz w:val="24"/>
          <w:szCs w:val="24"/>
        </w:rPr>
        <w:t xml:space="preserve">6) субъект, осуществляющий деятельность по добыче и реализации руд, концентратов, содержащих золото, серебро, медь, сурьму, ртуть, вольфрам, олово, а также золотого сплава и аффинированного золота, готовой продукции серебра, меди, сурьмы, ртути, вольфрама и олова;</w:t>
      </w:r>
    </w:p>
    <w:p>
      <w:pPr>
        <w:spacing w:after="120"/>
        <w:jc w:val="both"/>
      </w:pPr>
      <w:r>
        <w:rPr>
          <w:rFonts w:ascii="Arial" w:cs="Arial" w:eastAsia="Arial" w:hAnsi="Arial"/>
          <w:sz w:val="24"/>
          <w:szCs w:val="24"/>
        </w:rPr>
        <w:t xml:space="preserve">7) субъект, осуществляющий деятельность застройщика;</w:t>
      </w:r>
    </w:p>
    <w:p>
      <w:pPr>
        <w:spacing w:after="120"/>
        <w:jc w:val="both"/>
      </w:pPr>
      <w:r>
        <w:rPr>
          <w:rFonts w:ascii="Arial" w:cs="Arial" w:eastAsia="Arial" w:hAnsi="Arial"/>
          <w:sz w:val="24"/>
          <w:szCs w:val="24"/>
        </w:rPr>
        <w:t xml:space="preserve">8) субъект, осуществляющий деятельность в сфере сотовой связи и в сети интернет;</w:t>
      </w:r>
    </w:p>
    <w:p>
      <w:pPr>
        <w:spacing w:after="120"/>
        <w:jc w:val="both"/>
      </w:pPr>
      <w:r>
        <w:rPr>
          <w:rFonts w:ascii="Arial" w:cs="Arial" w:eastAsia="Arial" w:hAnsi="Arial"/>
          <w:sz w:val="24"/>
          <w:szCs w:val="24"/>
        </w:rPr>
        <w:t xml:space="preserve">9) субъект, осуществляющий поставки теплоэнергии, электроэнергии и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в </w:t>
      </w:r>
      <w:hyperlink w:history="1" r:id="rIdcx_gdsbfevibztmbdp6jm">
        <w:r>
          <w:rPr>
            <w:rFonts w:ascii="Arial" w:cs="Arial" w:eastAsia="Arial" w:hAnsi="Arial"/>
            <w:color w:val="1D4ED8"/>
            <w:sz w:val="24"/>
            <w:szCs w:val="24"/>
            <w:u w:val="single"/>
          </w:rPr>
          <w:t xml:space="preserve">статье 420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3 слова «Налогоплательщик» заменить словами «Если иное не установлено настоящей главой, налогоплательщик»;</w:t>
      </w:r>
    </w:p>
    <w:p>
      <w:pPr>
        <w:spacing w:after="120"/>
        <w:jc w:val="both"/>
      </w:pPr>
      <w:r>
        <w:rPr>
          <w:rFonts w:ascii="Arial" w:cs="Arial" w:eastAsia="Arial" w:hAnsi="Arial"/>
          <w:sz w:val="24"/>
          <w:szCs w:val="24"/>
        </w:rPr>
        <w:t xml:space="preserve">б) в части 4:</w:t>
      </w:r>
    </w:p>
    <w:p>
      <w:pPr>
        <w:spacing w:after="120"/>
        <w:jc w:val="both"/>
      </w:pPr>
      <w:r>
        <w:rPr>
          <w:rFonts w:ascii="Arial" w:cs="Arial" w:eastAsia="Arial" w:hAnsi="Arial"/>
          <w:sz w:val="24"/>
          <w:szCs w:val="24"/>
        </w:rPr>
        <w:t xml:space="preserve">− на официальном языке слова «</w:t>
      </w:r>
      <w:r>
        <w:rPr>
          <w:rFonts w:ascii="Arial" w:cs="Arial" w:eastAsia="Arial" w:hAnsi="Arial"/>
          <w:sz w:val="24"/>
          <w:szCs w:val="24"/>
        </w:rPr>
        <w:t xml:space="preserve">следующего месяцем</w:t>
      </w:r>
      <w:r>
        <w:rPr>
          <w:rFonts w:ascii="Arial" w:cs="Arial" w:eastAsia="Arial" w:hAnsi="Arial"/>
          <w:sz w:val="24"/>
          <w:szCs w:val="24"/>
        </w:rPr>
        <w:t xml:space="preserve">» заменить словами «следующего за месяцем»;</w:t>
      </w:r>
    </w:p>
    <w:p>
      <w:pPr>
        <w:spacing w:after="120"/>
        <w:jc w:val="both"/>
      </w:pPr>
      <w:r>
        <w:rPr>
          <w:rFonts w:ascii="Arial" w:cs="Arial" w:eastAsia="Arial" w:hAnsi="Arial"/>
          <w:sz w:val="24"/>
          <w:szCs w:val="24"/>
        </w:rPr>
        <w:t xml:space="preserve">− часть дополнить абзацем вторым следующего содержания:</w:t>
      </w:r>
    </w:p>
    <w:p>
      <w:pPr>
        <w:spacing w:after="120"/>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о переходе на общий налоговый режим, но не подал его или подал несвоевременно, то он признается налогоплательщиком налогов на основе общего налогового режима с 1 числа месяца, следующего за месяцем, в котором он был обязан подать заявление.»;</w:t>
      </w:r>
    </w:p>
    <w:p>
      <w:pPr>
        <w:spacing w:after="120"/>
        <w:jc w:val="both"/>
      </w:pPr>
      <w:r>
        <w:rPr>
          <w:rFonts w:ascii="Arial" w:cs="Arial" w:eastAsia="Arial" w:hAnsi="Arial"/>
          <w:sz w:val="24"/>
          <w:szCs w:val="24"/>
        </w:rPr>
        <w:t xml:space="preserve">в) статью дополнить частью 7 следующего содержания:</w:t>
      </w:r>
    </w:p>
    <w:p>
      <w:pPr>
        <w:spacing w:after="120"/>
        <w:jc w:val="both"/>
      </w:pPr>
      <w:r>
        <w:rPr>
          <w:rFonts w:ascii="Arial" w:cs="Arial" w:eastAsia="Arial" w:hAnsi="Arial"/>
          <w:sz w:val="24"/>
          <w:szCs w:val="24"/>
        </w:rPr>
        <w:t xml:space="preserve">«7. Налогоплательщик, указанный в части 8 статьи 423 настоящего Кодекса, не вправе применять упрощенную систему налогообложения с нулевой ставкой единого налога, если:</w:t>
      </w:r>
    </w:p>
    <w:p>
      <w:pPr>
        <w:spacing w:after="120"/>
        <w:jc w:val="both"/>
      </w:pPr>
      <w:r>
        <w:rPr>
          <w:rFonts w:ascii="Arial" w:cs="Arial" w:eastAsia="Arial" w:hAnsi="Arial"/>
          <w:sz w:val="24"/>
          <w:szCs w:val="24"/>
        </w:rPr>
        <w:t xml:space="preserve">1) в течение 12 календарных месяцев, следующих подряд, у него были установлены два факта неприменения ККМ или непробития контрольно-кассового чека;</w:t>
      </w:r>
    </w:p>
    <w:p>
      <w:pPr>
        <w:spacing w:after="120"/>
        <w:jc w:val="both"/>
      </w:pPr>
      <w:r>
        <w:rPr>
          <w:rFonts w:ascii="Arial" w:cs="Arial" w:eastAsia="Arial" w:hAnsi="Arial"/>
          <w:sz w:val="24"/>
          <w:szCs w:val="24"/>
        </w:rPr>
        <w:t xml:space="preserve">2) его деятельность не соответствует требованиям, установленным частью 8 статьи 423 настоящего Кодекса.</w:t>
      </w:r>
    </w:p>
    <w:p>
      <w:pPr>
        <w:spacing w:after="120"/>
        <w:jc w:val="both"/>
      </w:pPr>
      <w:r>
        <w:rPr>
          <w:rFonts w:ascii="Arial" w:cs="Arial" w:eastAsia="Arial" w:hAnsi="Arial"/>
          <w:sz w:val="24"/>
          <w:szCs w:val="24"/>
        </w:rPr>
        <w:t xml:space="preserve">Налогоплательщик, у которого были установлены факты нарушения, указанные в пунктах 1 и 2 настоящей части, обязан уплачивать единый налог по ставкам, предусмотренным частью 1 статьи 423 настоящего Кодекса, с 1 числа месяца, следующего за месяцем, в котором такие факты были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147) в </w:t>
      </w:r>
      <w:hyperlink w:history="1" r:id="rId5kqvvdpekvww0stcs2ar3">
        <w:r>
          <w:rPr>
            <w:rFonts w:ascii="Arial" w:cs="Arial" w:eastAsia="Arial" w:hAnsi="Arial"/>
            <w:color w:val="1D4ED8"/>
            <w:sz w:val="24"/>
            <w:szCs w:val="24"/>
            <w:u w:val="single"/>
          </w:rPr>
          <w:t xml:space="preserve">статье 421</w:t>
        </w:r>
      </w:hyperlink>
      <w:r>
        <w:rPr>
          <w:rFonts w:ascii="Arial" w:cs="Arial" w:eastAsia="Arial" w:hAnsi="Arial"/>
          <w:sz w:val="24"/>
          <w:szCs w:val="24"/>
        </w:rPr>
        <w:t xml:space="preserve"> слово «предпринимательская» заменить словом «экономическая»;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148) в </w:t>
      </w:r>
      <w:hyperlink w:history="1" r:id="rIddq6hzxy_nbn3rkog_hzpo">
        <w:r>
          <w:rPr>
            <w:rFonts w:ascii="Arial" w:cs="Arial" w:eastAsia="Arial" w:hAnsi="Arial"/>
            <w:color w:val="1D4ED8"/>
            <w:sz w:val="24"/>
            <w:szCs w:val="24"/>
            <w:u w:val="single"/>
          </w:rPr>
          <w:t xml:space="preserve">статье 422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на государственном языке слова «көрсөтүүлөрдү сатуудан пайда» заменить словами «көрсөтүүлөрдөн түшкөн каражат»;</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Налоговой базой по:</w:t>
      </w:r>
    </w:p>
    <w:p>
      <w:pPr>
        <w:spacing w:after="120"/>
        <w:jc w:val="both"/>
      </w:pPr>
      <w:r>
        <w:rPr>
          <w:rFonts w:ascii="Arial" w:cs="Arial" w:eastAsia="Arial" w:hAnsi="Arial"/>
          <w:sz w:val="24"/>
          <w:szCs w:val="24"/>
        </w:rPr>
        <w:t xml:space="preserve">1) деятельности, осуществляемой в соответствии со статьей 324 настоящего Кодекса, является стоимость товара;</w:t>
      </w:r>
    </w:p>
    <w:p>
      <w:pPr>
        <w:spacing w:after="120"/>
        <w:jc w:val="both"/>
      </w:pPr>
      <w:r>
        <w:rPr>
          <w:rFonts w:ascii="Arial" w:cs="Arial" w:eastAsia="Arial" w:hAnsi="Arial"/>
          <w:sz w:val="24"/>
          <w:szCs w:val="24"/>
        </w:rPr>
        <w:t xml:space="preserve">2) деятельности, осуществляемой в соответствии со статьей 324 настоящего Кодекса, при перемещении товаров через таможенную границу ЕАЭС, является таможенная стоимость;</w:t>
      </w:r>
    </w:p>
    <w:p>
      <w:pPr>
        <w:spacing w:after="120"/>
        <w:jc w:val="both"/>
      </w:pPr>
      <w:r>
        <w:rPr>
          <w:rFonts w:ascii="Arial" w:cs="Arial" w:eastAsia="Arial" w:hAnsi="Arial"/>
          <w:sz w:val="24"/>
          <w:szCs w:val="24"/>
        </w:rPr>
        <w:t xml:space="preserve">3) турагентской деятельности является агентское вознаграждение;</w:t>
      </w:r>
    </w:p>
    <w:p>
      <w:pPr>
        <w:spacing w:after="120"/>
        <w:jc w:val="both"/>
      </w:pPr>
      <w:r>
        <w:rPr>
          <w:rFonts w:ascii="Arial" w:cs="Arial" w:eastAsia="Arial" w:hAnsi="Arial"/>
          <w:sz w:val="24"/>
          <w:szCs w:val="24"/>
        </w:rPr>
        <w:t xml:space="preserve">4) лотерейной деятельности является выручка от реализации лотерей за вычетом выплат по призовому фонду.»;</w:t>
      </w:r>
    </w:p>
    <w:p>
      <w:pPr>
        <w:spacing w:after="120"/>
        <w:jc w:val="both"/>
      </w:pPr>
      <w:r>
        <w:rPr>
          <w:rFonts w:ascii="Arial" w:cs="Arial" w:eastAsia="Arial" w:hAnsi="Arial"/>
          <w:sz w:val="24"/>
          <w:szCs w:val="24"/>
        </w:rPr>
        <w:t xml:space="preserve">в) статью дополнить частью 3 следующего содержания:</w:t>
      </w:r>
    </w:p>
    <w:p>
      <w:pPr>
        <w:spacing w:after="120"/>
        <w:jc w:val="both"/>
      </w:pPr>
      <w:r>
        <w:rPr>
          <w:rFonts w:ascii="Arial" w:cs="Arial" w:eastAsia="Arial" w:hAnsi="Arial"/>
          <w:sz w:val="24"/>
          <w:szCs w:val="24"/>
        </w:rPr>
        <w:t xml:space="preserve">«3. Доходы, полученные от другой деятельности, облагаемые в соответствии с разделом VIII настоящего Кодекса, также подлежат включению в налоговую базу для исчисления единого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149) </w:t>
      </w:r>
      <w:hyperlink w:history="1" r:id="rIdhazz8lqkpsr7ohczeyunp">
        <w:r>
          <w:rPr>
            <w:rFonts w:ascii="Arial" w:cs="Arial" w:eastAsia="Arial" w:hAnsi="Arial"/>
            <w:color w:val="1D4ED8"/>
            <w:sz w:val="24"/>
            <w:szCs w:val="24"/>
            <w:u w:val="single"/>
          </w:rPr>
          <w:t xml:space="preserve">статью 423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423. Ставки налога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настоящей статьей, налогоплательщик уплачивает налог по ставкам в зависимости от видов деятельности в следующих размерах для:</w:t>
      </w:r>
    </w:p>
    <w:p>
      <w:pPr>
        <w:spacing w:after="120"/>
        <w:jc w:val="both"/>
      </w:pPr>
      <w:r>
        <w:rPr>
          <w:rFonts w:ascii="Arial" w:cs="Arial" w:eastAsia="Arial" w:hAnsi="Arial"/>
          <w:sz w:val="24"/>
          <w:szCs w:val="24"/>
        </w:rPr>
        <w:t xml:space="preserve">1) торговой деятельности, осуществляемой:</w:t>
      </w:r>
    </w:p>
    <w:p>
      <w:pPr>
        <w:spacing w:after="120"/>
        <w:jc w:val="both"/>
      </w:pPr>
      <w:r>
        <w:rPr>
          <w:rFonts w:ascii="Arial" w:cs="Arial" w:eastAsia="Arial" w:hAnsi="Arial"/>
          <w:sz w:val="24"/>
          <w:szCs w:val="24"/>
        </w:rPr>
        <w:t xml:space="preserve">а) субъектом, за исключением импортера, экспортера, дистрибьютора и субъекта, реализующего горюче-смазочные материалы, лекарственные средства и медицинские изделия, объем выручки которого за последние 12 месяцев, следующих подряд, составляет:</w:t>
      </w:r>
    </w:p>
    <w:p>
      <w:pPr>
        <w:spacing w:after="120"/>
        <w:jc w:val="both"/>
      </w:pPr>
      <w:r>
        <w:rPr>
          <w:rFonts w:ascii="Arial" w:cs="Arial" w:eastAsia="Arial" w:hAnsi="Arial"/>
          <w:sz w:val="24"/>
          <w:szCs w:val="24"/>
        </w:rPr>
        <w:t xml:space="preserve">– до 30 000 000 сомов – 0,5 процента;</w:t>
      </w:r>
    </w:p>
    <w:p>
      <w:pPr>
        <w:spacing w:after="120"/>
        <w:jc w:val="both"/>
      </w:pPr>
      <w:r>
        <w:rPr>
          <w:rFonts w:ascii="Arial" w:cs="Arial" w:eastAsia="Arial" w:hAnsi="Arial"/>
          <w:sz w:val="24"/>
          <w:szCs w:val="24"/>
        </w:rPr>
        <w:t xml:space="preserve">– от 30 000 000 сомов до 50 000 000 сомов – 1 процент;</w:t>
      </w:r>
    </w:p>
    <w:p>
      <w:pPr>
        <w:spacing w:after="120"/>
        <w:jc w:val="both"/>
      </w:pPr>
      <w:r>
        <w:rPr>
          <w:rFonts w:ascii="Arial" w:cs="Arial" w:eastAsia="Arial" w:hAnsi="Arial"/>
          <w:sz w:val="24"/>
          <w:szCs w:val="24"/>
        </w:rPr>
        <w:t xml:space="preserve">б) субъектом, не указанным в подпункте «а» настоящего пункта:</w:t>
      </w:r>
    </w:p>
    <w:p>
      <w:pPr>
        <w:spacing w:after="120"/>
        <w:jc w:val="both"/>
      </w:pPr>
      <w:r>
        <w:rPr>
          <w:rFonts w:ascii="Arial" w:cs="Arial" w:eastAsia="Arial" w:hAnsi="Arial"/>
          <w:sz w:val="24"/>
          <w:szCs w:val="24"/>
        </w:rPr>
        <w:t xml:space="preserve">– 4 процента – в наличной форме;</w:t>
      </w:r>
    </w:p>
    <w:p>
      <w:pPr>
        <w:spacing w:after="120"/>
        <w:jc w:val="both"/>
      </w:pPr>
      <w:r>
        <w:rPr>
          <w:rFonts w:ascii="Arial" w:cs="Arial" w:eastAsia="Arial" w:hAnsi="Arial"/>
          <w:sz w:val="24"/>
          <w:szCs w:val="24"/>
        </w:rPr>
        <w:t xml:space="preserve">– 2 процента – в безналичной форме;</w:t>
      </w:r>
    </w:p>
    <w:p>
      <w:pPr>
        <w:spacing w:after="120"/>
        <w:jc w:val="both"/>
      </w:pPr>
      <w:r>
        <w:rPr>
          <w:rFonts w:ascii="Arial" w:cs="Arial" w:eastAsia="Arial" w:hAnsi="Arial"/>
          <w:sz w:val="24"/>
          <w:szCs w:val="24"/>
        </w:rPr>
        <w:t xml:space="preserve">– 4 процента – в адрес обезличенного субъекта;</w:t>
      </w:r>
    </w:p>
    <w:p>
      <w:pPr>
        <w:spacing w:after="120"/>
        <w:jc w:val="both"/>
      </w:pPr>
      <w:r>
        <w:rPr>
          <w:rFonts w:ascii="Arial" w:cs="Arial" w:eastAsia="Arial" w:hAnsi="Arial"/>
          <w:sz w:val="24"/>
          <w:szCs w:val="24"/>
        </w:rPr>
        <w:t xml:space="preserve">2) переработки сельскохозяйственной продукции, производственной сферы, туроператорской деятельности, разработки программного обеспечения в области вычислительной техники, а также для турагентской деятельности:</w:t>
      </w:r>
    </w:p>
    <w:p>
      <w:pPr>
        <w:spacing w:after="120"/>
        <w:jc w:val="both"/>
      </w:pPr>
      <w:r>
        <w:rPr>
          <w:rFonts w:ascii="Arial" w:cs="Arial" w:eastAsia="Arial" w:hAnsi="Arial"/>
          <w:sz w:val="24"/>
          <w:szCs w:val="24"/>
        </w:rPr>
        <w:t xml:space="preserve">а) 4 процента – в наличной форме;</w:t>
      </w:r>
    </w:p>
    <w:p>
      <w:pPr>
        <w:spacing w:after="120"/>
        <w:jc w:val="both"/>
      </w:pPr>
      <w:r>
        <w:rPr>
          <w:rFonts w:ascii="Arial" w:cs="Arial" w:eastAsia="Arial" w:hAnsi="Arial"/>
          <w:sz w:val="24"/>
          <w:szCs w:val="24"/>
        </w:rPr>
        <w:t xml:space="preserve">б) 2 процента – в безналичной форме;</w:t>
      </w:r>
    </w:p>
    <w:p>
      <w:pPr>
        <w:spacing w:after="120"/>
        <w:jc w:val="both"/>
      </w:pPr>
      <w:r>
        <w:rPr>
          <w:rFonts w:ascii="Arial" w:cs="Arial" w:eastAsia="Arial" w:hAnsi="Arial"/>
          <w:sz w:val="24"/>
          <w:szCs w:val="24"/>
        </w:rPr>
        <w:t xml:space="preserve">3) остальных видов деятельности:</w:t>
      </w:r>
    </w:p>
    <w:p>
      <w:pPr>
        <w:spacing w:after="120"/>
        <w:jc w:val="both"/>
      </w:pPr>
      <w:r>
        <w:rPr>
          <w:rFonts w:ascii="Arial" w:cs="Arial" w:eastAsia="Arial" w:hAnsi="Arial"/>
          <w:sz w:val="24"/>
          <w:szCs w:val="24"/>
        </w:rPr>
        <w:t xml:space="preserve">а) 6 процентов – в наличной форме;</w:t>
      </w:r>
    </w:p>
    <w:p>
      <w:pPr>
        <w:spacing w:after="120"/>
        <w:jc w:val="both"/>
      </w:pPr>
      <w:r>
        <w:rPr>
          <w:rFonts w:ascii="Arial" w:cs="Arial" w:eastAsia="Arial" w:hAnsi="Arial"/>
          <w:sz w:val="24"/>
          <w:szCs w:val="24"/>
        </w:rPr>
        <w:t xml:space="preserve">б) 4 процента – в безналичной форме.</w:t>
      </w:r>
    </w:p>
    <w:p>
      <w:pPr>
        <w:spacing w:after="120"/>
        <w:jc w:val="both"/>
      </w:pPr>
      <w:r>
        <w:rPr>
          <w:rFonts w:ascii="Arial" w:cs="Arial" w:eastAsia="Arial" w:hAnsi="Arial"/>
          <w:sz w:val="24"/>
          <w:szCs w:val="24"/>
        </w:rPr>
        <w:t xml:space="preserve">2. Субъект, применяющий режим, установленный статьей 324 настоящего Кодекса, в отношении этой деятельности уплачивает налог в размере 3 процентов.</w:t>
      </w:r>
    </w:p>
    <w:p>
      <w:pPr>
        <w:spacing w:after="120"/>
        <w:jc w:val="both"/>
      </w:pPr>
      <w:r>
        <w:rPr>
          <w:rFonts w:ascii="Arial" w:cs="Arial" w:eastAsia="Arial" w:hAnsi="Arial"/>
          <w:sz w:val="24"/>
          <w:szCs w:val="24"/>
        </w:rPr>
        <w:t xml:space="preserve">3. Субъект швейного и/или текстильного производства уплачивает в отношении этой деятельности налог в размере 0,25 процента в течение периода до 1 января 2027 года.</w:t>
      </w:r>
    </w:p>
    <w:p>
      <w:pPr>
        <w:spacing w:after="120"/>
        <w:jc w:val="both"/>
      </w:pPr>
      <w:r>
        <w:rPr>
          <w:rFonts w:ascii="Arial" w:cs="Arial" w:eastAsia="Arial" w:hAnsi="Arial"/>
          <w:sz w:val="24"/>
          <w:szCs w:val="24"/>
        </w:rPr>
        <w:t xml:space="preserve">4. Субъект уплачивает в размере 8 процентов:</w:t>
      </w:r>
    </w:p>
    <w:p>
      <w:pPr>
        <w:spacing w:after="120"/>
        <w:jc w:val="both"/>
      </w:pPr>
      <w:r>
        <w:rPr>
          <w:rFonts w:ascii="Arial" w:cs="Arial" w:eastAsia="Arial" w:hAnsi="Arial"/>
          <w:sz w:val="24"/>
          <w:szCs w:val="24"/>
        </w:rPr>
        <w:t xml:space="preserve">1) осуществляющий лотерейную деятельность;</w:t>
      </w:r>
    </w:p>
    <w:p>
      <w:pPr>
        <w:spacing w:after="120"/>
        <w:jc w:val="both"/>
      </w:pPr>
      <w:r>
        <w:rPr>
          <w:rFonts w:ascii="Arial" w:cs="Arial" w:eastAsia="Arial" w:hAnsi="Arial"/>
          <w:sz w:val="24"/>
          <w:szCs w:val="24"/>
        </w:rPr>
        <w:t xml:space="preserve">2) оказывающий услуги саун, бильярда и бань, за исключением муниципальных бань,</w:t>
      </w:r>
    </w:p>
    <w:p>
      <w:pPr>
        <w:spacing w:after="120"/>
        <w:jc w:val="both"/>
      </w:pPr>
      <w:r>
        <w:rPr>
          <w:rFonts w:ascii="Arial" w:cs="Arial" w:eastAsia="Arial" w:hAnsi="Arial"/>
          <w:sz w:val="24"/>
          <w:szCs w:val="24"/>
        </w:rPr>
        <w:t xml:space="preserve">5. Субъект общественного питания уплачивает в отношении этой деятельности налог в размере:</w:t>
      </w:r>
    </w:p>
    <w:p>
      <w:pPr>
        <w:spacing w:after="120"/>
        <w:jc w:val="both"/>
      </w:pPr>
      <w:r>
        <w:rPr>
          <w:rFonts w:ascii="Arial" w:cs="Arial" w:eastAsia="Arial" w:hAnsi="Arial"/>
          <w:sz w:val="24"/>
          <w:szCs w:val="24"/>
        </w:rPr>
        <w:t xml:space="preserve">1) в городах Бишкек и Ош:</w:t>
      </w:r>
    </w:p>
    <w:p>
      <w:pPr>
        <w:spacing w:after="120"/>
        <w:jc w:val="both"/>
      </w:pPr>
      <w:r>
        <w:rPr>
          <w:rFonts w:ascii="Arial" w:cs="Arial" w:eastAsia="Arial" w:hAnsi="Arial"/>
          <w:sz w:val="24"/>
          <w:szCs w:val="24"/>
        </w:rPr>
        <w:t xml:space="preserve">а) 6 процентов – в наличной форме;</w:t>
      </w:r>
    </w:p>
    <w:p>
      <w:pPr>
        <w:spacing w:after="120"/>
        <w:jc w:val="both"/>
      </w:pPr>
      <w:r>
        <w:rPr>
          <w:rFonts w:ascii="Arial" w:cs="Arial" w:eastAsia="Arial" w:hAnsi="Arial"/>
          <w:sz w:val="24"/>
          <w:szCs w:val="24"/>
        </w:rPr>
        <w:t xml:space="preserve">б) 4 процента –- в безналичной форме.</w:t>
      </w:r>
    </w:p>
    <w:p>
      <w:pPr>
        <w:spacing w:after="120"/>
        <w:jc w:val="both"/>
      </w:pPr>
      <w:r>
        <w:rPr>
          <w:rFonts w:ascii="Arial" w:cs="Arial" w:eastAsia="Arial" w:hAnsi="Arial"/>
          <w:sz w:val="24"/>
          <w:szCs w:val="24"/>
        </w:rPr>
        <w:t xml:space="preserve">2) на остальной территории Кыргызской Республики:</w:t>
      </w:r>
    </w:p>
    <w:p>
      <w:pPr>
        <w:spacing w:after="120"/>
        <w:jc w:val="both"/>
      </w:pPr>
      <w:r>
        <w:rPr>
          <w:rFonts w:ascii="Arial" w:cs="Arial" w:eastAsia="Arial" w:hAnsi="Arial"/>
          <w:sz w:val="24"/>
          <w:szCs w:val="24"/>
        </w:rPr>
        <w:t xml:space="preserve">а) 4 процентов – в наличной форме;</w:t>
      </w:r>
    </w:p>
    <w:p>
      <w:pPr>
        <w:spacing w:after="120"/>
        <w:jc w:val="both"/>
      </w:pPr>
      <w:r>
        <w:rPr>
          <w:rFonts w:ascii="Arial" w:cs="Arial" w:eastAsia="Arial" w:hAnsi="Arial"/>
          <w:sz w:val="24"/>
          <w:szCs w:val="24"/>
        </w:rPr>
        <w:t xml:space="preserve">б) 2 процента –- в безналичной форме.</w:t>
      </w:r>
    </w:p>
    <w:p>
      <w:pPr>
        <w:spacing w:after="120"/>
        <w:jc w:val="both"/>
      </w:pPr>
      <w:r>
        <w:rPr>
          <w:rFonts w:ascii="Arial" w:cs="Arial" w:eastAsia="Arial" w:hAnsi="Arial"/>
          <w:sz w:val="24"/>
          <w:szCs w:val="24"/>
        </w:rPr>
        <w:t xml:space="preserve">6. Резидент Парка креативной индустрии уплачивает в отношении этой деятельности налог в размере:</w:t>
      </w:r>
    </w:p>
    <w:p>
      <w:pPr>
        <w:spacing w:after="120"/>
        <w:jc w:val="both"/>
      </w:pPr>
      <w:r>
        <w:rPr>
          <w:rFonts w:ascii="Arial" w:cs="Arial" w:eastAsia="Arial" w:hAnsi="Arial"/>
          <w:sz w:val="24"/>
          <w:szCs w:val="24"/>
        </w:rPr>
        <w:t xml:space="preserve">а) в 2023 и 2024 годах – 0,5 процента;</w:t>
      </w:r>
    </w:p>
    <w:p>
      <w:pPr>
        <w:spacing w:after="120"/>
        <w:jc w:val="both"/>
      </w:pPr>
      <w:r>
        <w:rPr>
          <w:rFonts w:ascii="Arial" w:cs="Arial" w:eastAsia="Arial" w:hAnsi="Arial"/>
          <w:sz w:val="24"/>
          <w:szCs w:val="24"/>
        </w:rPr>
        <w:t xml:space="preserve">б) в 2025 и 2026 годах – 1 процента;</w:t>
      </w:r>
    </w:p>
    <w:p>
      <w:pPr>
        <w:spacing w:after="120"/>
        <w:jc w:val="both"/>
      </w:pPr>
      <w:r>
        <w:rPr>
          <w:rFonts w:ascii="Arial" w:cs="Arial" w:eastAsia="Arial" w:hAnsi="Arial"/>
          <w:sz w:val="24"/>
          <w:szCs w:val="24"/>
        </w:rPr>
        <w:t xml:space="preserve">в) с 2027 года – 2 процентов.</w:t>
      </w:r>
    </w:p>
    <w:p>
      <w:pPr>
        <w:spacing w:after="120"/>
        <w:jc w:val="both"/>
      </w:pPr>
      <w:r>
        <w:rPr>
          <w:rFonts w:ascii="Arial" w:cs="Arial" w:eastAsia="Arial" w:hAnsi="Arial"/>
          <w:sz w:val="24"/>
          <w:szCs w:val="24"/>
        </w:rPr>
        <w:t xml:space="preserve">7. Налогоплательщик, за исключением субъекта, указанного в части 6 настоящей статьи, а также субъекта, применяющего режим, установленный статьей 324 настоящего Кодекса, осуществляющий несколько видов деятельности, исчисляет и уплачивает налог отдельно по каждому виду деятельности по ставкам, установленным для этих видов деятельности.</w:t>
      </w:r>
    </w:p>
    <w:p>
      <w:pPr>
        <w:spacing w:after="120"/>
        <w:jc w:val="both"/>
      </w:pPr>
      <w:r>
        <w:rPr>
          <w:rFonts w:ascii="Arial" w:cs="Arial" w:eastAsia="Arial" w:hAnsi="Arial"/>
          <w:sz w:val="24"/>
          <w:szCs w:val="24"/>
        </w:rPr>
        <w:t xml:space="preserve">8. Индивидуальный предприниматель, осуществляющий реализацию товаров, работ, услуг населению, за исключением указанного в частях 2</w:t>
      </w:r>
      <w:r>
        <w:rPr>
          <w:rFonts w:ascii="Arial" w:cs="Arial" w:eastAsia="Arial" w:hAnsi="Arial"/>
          <w:sz w:val="24"/>
          <w:szCs w:val="24"/>
        </w:rPr>
        <w:t xml:space="preserve">-</w:t>
      </w:r>
      <w:r>
        <w:rPr>
          <w:rFonts w:ascii="Arial" w:cs="Arial" w:eastAsia="Arial" w:hAnsi="Arial"/>
          <w:sz w:val="24"/>
          <w:szCs w:val="24"/>
        </w:rPr>
        <w:t xml:space="preserve">6 настоящей статьи и не осуществляющего экспортно-импортные операции, уплачивает налог по ставке 0 процентов при одновременном соблюдении следующих условий:</w:t>
      </w:r>
    </w:p>
    <w:p>
      <w:pPr>
        <w:spacing w:after="120"/>
        <w:jc w:val="both"/>
      </w:pPr>
      <w:r>
        <w:rPr>
          <w:rFonts w:ascii="Arial" w:cs="Arial" w:eastAsia="Arial" w:hAnsi="Arial"/>
          <w:sz w:val="24"/>
          <w:szCs w:val="24"/>
        </w:rPr>
        <w:t xml:space="preserve">1) размер выручки не превышает 8 000 000 сомов за последние 12 месяцев, следующих подряд;</w:t>
      </w:r>
    </w:p>
    <w:p>
      <w:pPr>
        <w:spacing w:after="120"/>
        <w:jc w:val="both"/>
      </w:pPr>
      <w:r>
        <w:rPr>
          <w:rFonts w:ascii="Arial" w:cs="Arial" w:eastAsia="Arial" w:hAnsi="Arial"/>
          <w:sz w:val="24"/>
          <w:szCs w:val="24"/>
        </w:rPr>
        <w:t xml:space="preserve">2) деятельность осуществляется:</w:t>
      </w:r>
    </w:p>
    <w:p>
      <w:pPr>
        <w:spacing w:after="120"/>
        <w:jc w:val="both"/>
      </w:pPr>
      <w:r>
        <w:rPr>
          <w:rFonts w:ascii="Arial" w:cs="Arial" w:eastAsia="Arial" w:hAnsi="Arial"/>
          <w:sz w:val="24"/>
          <w:szCs w:val="24"/>
        </w:rPr>
        <w:t xml:space="preserve">а) с применением ККМ;</w:t>
      </w:r>
    </w:p>
    <w:p>
      <w:pPr>
        <w:spacing w:after="120"/>
        <w:jc w:val="both"/>
      </w:pPr>
      <w:r>
        <w:rPr>
          <w:rFonts w:ascii="Arial" w:cs="Arial" w:eastAsia="Arial" w:hAnsi="Arial"/>
          <w:sz w:val="24"/>
          <w:szCs w:val="24"/>
        </w:rPr>
        <w:t xml:space="preserve">б) привлечением не более двух наемных работников;</w:t>
      </w:r>
    </w:p>
    <w:p>
      <w:pPr>
        <w:spacing w:after="120"/>
        <w:jc w:val="both"/>
      </w:pPr>
      <w:r>
        <w:rPr>
          <w:rFonts w:ascii="Arial" w:cs="Arial" w:eastAsia="Arial" w:hAnsi="Arial"/>
          <w:sz w:val="24"/>
          <w:szCs w:val="24"/>
        </w:rPr>
        <w:t xml:space="preserve">3) исполняется требование по уплате страховых взносов в соответствии с законодательством Кыргызской Республики о государственном социальном страховании.</w:t>
      </w:r>
    </w:p>
    <w:p>
      <w:pPr>
        <w:spacing w:after="120"/>
        <w:jc w:val="both"/>
      </w:pPr>
      <w:r>
        <w:rPr>
          <w:rFonts w:ascii="Arial" w:cs="Arial" w:eastAsia="Arial" w:hAnsi="Arial"/>
          <w:sz w:val="24"/>
          <w:szCs w:val="24"/>
        </w:rPr>
        <w:t xml:space="preserve">Для индивидуального предпринимателя, осуществляющего торговую деятельность, дополнительным условием применения ставки 0 процентов является осуществление деятельности в торговом объекте.</w:t>
      </w:r>
    </w:p>
    <w:p>
      <w:pPr>
        <w:spacing w:after="120"/>
        <w:jc w:val="both"/>
      </w:pPr>
      <w:r>
        <w:rPr>
          <w:rFonts w:ascii="Arial" w:cs="Arial" w:eastAsia="Arial" w:hAnsi="Arial"/>
          <w:sz w:val="24"/>
          <w:szCs w:val="24"/>
        </w:rPr>
        <w:t xml:space="preserve">9. Резидент Парка креативных индустрий, намеренный уплачивать налог в соответствии с частью 6 настоящей статьи, обязан подать заявление в налоговый орган по месту текущего налогового учета. В случае его соответствия требованиям, установленным законодательством Кыргызской Республики о креативной индустрии, уплата единого налога по ставкам, установленным частью 6 настоящей статьи, осуществляется с первого числа месяца, следующего за месяцем подачи заявления.</w:t>
      </w:r>
    </w:p>
    <w:p>
      <w:pPr>
        <w:spacing w:after="120"/>
        <w:jc w:val="both"/>
      </w:pPr>
      <w:r>
        <w:rPr>
          <w:rFonts w:ascii="Arial" w:cs="Arial" w:eastAsia="Arial" w:hAnsi="Arial"/>
          <w:sz w:val="24"/>
          <w:szCs w:val="24"/>
        </w:rPr>
        <w:t xml:space="preserve">10. В случае выявления факта несоответствия резидента Парка креативных индустрий требованиям, установленным законодательством Кыргызской Республики о креативной индустрии, он уплачивает налоги по иному налоговому режиму в соответствии с настоящим Кодексом с первого числа месяца, следующего за месяцем, в котором такой факт был выявлен.</w:t>
      </w:r>
    </w:p>
    <w:p>
      <w:pPr>
        <w:spacing w:after="120"/>
        <w:jc w:val="both"/>
      </w:pPr>
      <w:r>
        <w:rPr>
          <w:rFonts w:ascii="Arial" w:cs="Arial" w:eastAsia="Arial" w:hAnsi="Arial"/>
          <w:sz w:val="24"/>
          <w:szCs w:val="24"/>
        </w:rPr>
        <w:t xml:space="preserve">11. Субъект, уплачивающий налог по ставке, предусмотренной подпунктом «а» пункта 1 части 1, частью 13, а также частью 8 настоящей статьи, объем выручки которого за последние 12 месяцев, следующих подряд, превысил 30 000 000 сомов, 50 000 000 сомов, 100 000 000 сомов и 8 000 000 сомов соответственно, уплачивает налог по ставкам, предусмотренным подпунктом «б» пункта 1 части 1 настоящей статьи, c первого дня месяца, следующего за месяцем, в котором допущено данное превышение.</w:t>
      </w:r>
    </w:p>
    <w:p>
      <w:pPr>
        <w:spacing w:after="120"/>
        <w:jc w:val="both"/>
      </w:pPr>
      <w:r>
        <w:rPr>
          <w:rFonts w:ascii="Arial" w:cs="Arial" w:eastAsia="Arial" w:hAnsi="Arial"/>
          <w:sz w:val="24"/>
          <w:szCs w:val="24"/>
        </w:rPr>
        <w:t xml:space="preserve">12. Субъект, предусмотренный частью 11 настоящей статьи, вправе вновь применить ставки единого налога, установленные подпунктом «а» пункта 1 части 1, а также частью 8 настоящей статьи, не ранее чем через 2 календарных года, следующих за годом, в котором допущено превышение, предусмотренное частью 11 настоящей статьи.</w:t>
      </w:r>
    </w:p>
    <w:p>
      <w:pPr>
        <w:spacing w:after="120"/>
        <w:jc w:val="both"/>
      </w:pPr>
      <w:r>
        <w:rPr>
          <w:rFonts w:ascii="Arial" w:cs="Arial" w:eastAsia="Arial" w:hAnsi="Arial"/>
          <w:sz w:val="24"/>
          <w:szCs w:val="24"/>
        </w:rPr>
        <w:t xml:space="preserve">13. Индивидуальный предприниматель, осуществляющий торговую деятельность на рынках и мини рынках, определенных Кабинетом Министров, уплачивает налог по ставке 0,1 процента при одновременном соблюдении следующих условий:</w:t>
      </w:r>
    </w:p>
    <w:p>
      <w:pPr>
        <w:spacing w:after="120"/>
        <w:jc w:val="both"/>
      </w:pPr>
      <w:r>
        <w:rPr>
          <w:rFonts w:ascii="Arial" w:cs="Arial" w:eastAsia="Arial" w:hAnsi="Arial"/>
          <w:sz w:val="24"/>
          <w:szCs w:val="24"/>
        </w:rPr>
        <w:t xml:space="preserve">1) размер выручки не превышает 100 000 000 сомов за последние 12 месяцев, следующих подряд;</w:t>
      </w:r>
    </w:p>
    <w:p>
      <w:pPr>
        <w:spacing w:after="120"/>
        <w:jc w:val="both"/>
      </w:pPr>
      <w:r>
        <w:rPr>
          <w:rFonts w:ascii="Arial" w:cs="Arial" w:eastAsia="Arial" w:hAnsi="Arial"/>
          <w:sz w:val="24"/>
          <w:szCs w:val="24"/>
        </w:rPr>
        <w:t xml:space="preserve">2) деятельность осуществляется с обязательным применением ККМ, электронных счетов-фактур и сопроводительных документов в порядке, установленном настоящим Кодексом;</w:t>
      </w:r>
    </w:p>
    <w:p>
      <w:pPr>
        <w:spacing w:after="120"/>
        <w:jc w:val="both"/>
      </w:pPr>
      <w:r>
        <w:rPr>
          <w:rFonts w:ascii="Arial" w:cs="Arial" w:eastAsia="Arial" w:hAnsi="Arial"/>
          <w:sz w:val="24"/>
          <w:szCs w:val="24"/>
        </w:rPr>
        <w:t xml:space="preserve">3) индивидуальный предприниматель не осуществляет деятельность по:</w:t>
      </w:r>
    </w:p>
    <w:p>
      <w:pPr>
        <w:spacing w:after="120"/>
        <w:jc w:val="both"/>
      </w:pPr>
      <w:r>
        <w:rPr>
          <w:rFonts w:ascii="Arial" w:cs="Arial" w:eastAsia="Arial" w:hAnsi="Arial"/>
          <w:sz w:val="24"/>
          <w:szCs w:val="24"/>
        </w:rPr>
        <w:t xml:space="preserve">а) производству товаров;</w:t>
      </w:r>
    </w:p>
    <w:p>
      <w:pPr>
        <w:spacing w:after="120"/>
        <w:jc w:val="both"/>
      </w:pPr>
      <w:r>
        <w:rPr>
          <w:rFonts w:ascii="Arial" w:cs="Arial" w:eastAsia="Arial" w:hAnsi="Arial"/>
          <w:sz w:val="24"/>
          <w:szCs w:val="24"/>
        </w:rPr>
        <w:t xml:space="preserve">б) реализации алкогольной продукции, табачных изделий, лекарственных средств, медицинских изделий, ювелирных изделий из драгоценных металлов;</w:t>
      </w:r>
    </w:p>
    <w:p>
      <w:pPr>
        <w:spacing w:after="120"/>
        <w:jc w:val="both"/>
      </w:pPr>
      <w:r>
        <w:rPr>
          <w:rFonts w:ascii="Arial" w:cs="Arial" w:eastAsia="Arial" w:hAnsi="Arial"/>
          <w:sz w:val="24"/>
          <w:szCs w:val="24"/>
        </w:rPr>
        <w:t xml:space="preserve">4) индивидуальный предприниматель не осуществляет экспортно-импортные операции.</w:t>
      </w:r>
    </w:p>
    <w:p>
      <w:pPr>
        <w:spacing w:after="120"/>
        <w:jc w:val="both"/>
      </w:pPr>
      <w:r>
        <w:rPr>
          <w:rFonts w:ascii="Arial" w:cs="Arial" w:eastAsia="Arial" w:hAnsi="Arial"/>
          <w:sz w:val="24"/>
          <w:szCs w:val="24"/>
        </w:rPr>
        <w:t xml:space="preserve">Требования к функционированию рынков и мини рынков, указанных в настоящей части, включая требования к их владельцам устанавливаются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150) </w:t>
      </w:r>
      <w:hyperlink w:history="1" r:id="rId9bxyvwcbwkvgda3imtzv9">
        <w:r>
          <w:rPr>
            <w:rFonts w:ascii="Arial" w:cs="Arial" w:eastAsia="Arial" w:hAnsi="Arial"/>
            <w:color w:val="1D4ED8"/>
            <w:sz w:val="24"/>
            <w:szCs w:val="24"/>
            <w:u w:val="single"/>
          </w:rPr>
          <w:t xml:space="preserve">статью 424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424. Налоговый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Налоговым периодом является:</w:t>
      </w:r>
    </w:p>
    <w:p>
      <w:pPr>
        <w:spacing w:after="120"/>
        <w:jc w:val="both"/>
      </w:pPr>
      <w:r>
        <w:rPr>
          <w:rFonts w:ascii="Arial" w:cs="Arial" w:eastAsia="Arial" w:hAnsi="Arial"/>
          <w:sz w:val="24"/>
          <w:szCs w:val="24"/>
        </w:rPr>
        <w:t xml:space="preserve">1) для субъектов, за исключением субъектов лотерейной деятельности и крупного предпринимательства, а также субъектов, применяющих режим, установленный статьей 324 настоящего Кодекса – один квартал;</w:t>
      </w:r>
    </w:p>
    <w:p>
      <w:pPr>
        <w:spacing w:after="120"/>
        <w:jc w:val="both"/>
      </w:pPr>
      <w:r>
        <w:rPr>
          <w:rFonts w:ascii="Arial" w:cs="Arial" w:eastAsia="Arial" w:hAnsi="Arial"/>
          <w:sz w:val="24"/>
          <w:szCs w:val="24"/>
        </w:rPr>
        <w:t xml:space="preserve">2) для субъектов, лотерейной деятельности и крупного предпринимательства, а также субъектов, применяющих режим, установленный статьей 324 настоящего Кодекса, – один календарный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w:t>
      </w:r>
      <w:hyperlink w:history="1" r:id="rIdb4enwbmvnnycwzy3brsjg">
        <w:r>
          <w:rPr>
            <w:rFonts w:ascii="Arial" w:cs="Arial" w:eastAsia="Arial" w:hAnsi="Arial"/>
            <w:color w:val="1D4ED8"/>
            <w:sz w:val="24"/>
            <w:szCs w:val="24"/>
            <w:u w:val="single"/>
          </w:rPr>
          <w:t xml:space="preserve">статью 426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426. Представление налоговой отчетности.</w:t>
      </w:r>
    </w:p>
    <w:p>
      <w:pPr>
        <w:spacing w:after="120"/>
        <w:jc w:val="both"/>
      </w:pPr>
      <w:r>
        <w:rPr>
          <w:rFonts w:ascii="Arial" w:cs="Arial" w:eastAsia="Arial" w:hAnsi="Arial"/>
          <w:sz w:val="24"/>
          <w:szCs w:val="24"/>
        </w:rPr>
        <w:t xml:space="preserve"> Порядок и срок уплаты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настоящей статьей, отчет по единому налогу предоставляется по месту учетной регистрации не позднее 20 числа месяца, следующего за отчетным налоговым периодом.</w:t>
      </w:r>
    </w:p>
    <w:p>
      <w:pPr>
        <w:spacing w:after="120"/>
        <w:jc w:val="both"/>
      </w:pPr>
      <w:r>
        <w:rPr>
          <w:rFonts w:ascii="Arial" w:cs="Arial" w:eastAsia="Arial" w:hAnsi="Arial"/>
          <w:sz w:val="24"/>
          <w:szCs w:val="24"/>
        </w:rPr>
        <w:t xml:space="preserve">2. Если иное не предусмотрено настоящей статьей, единый налог подлежит уплате по месту учетной регистрации не позднее 20 числа месяца, следующего:</w:t>
      </w:r>
    </w:p>
    <w:p>
      <w:pPr>
        <w:spacing w:after="120"/>
        <w:jc w:val="both"/>
      </w:pPr>
      <w:r>
        <w:rPr>
          <w:rFonts w:ascii="Arial" w:cs="Arial" w:eastAsia="Arial" w:hAnsi="Arial"/>
          <w:sz w:val="24"/>
          <w:szCs w:val="24"/>
        </w:rPr>
        <w:t xml:space="preserve">1) за отчетным налоговым периодом, – субъектом малого предпринимательства;</w:t>
      </w:r>
    </w:p>
    <w:p>
      <w:pPr>
        <w:spacing w:after="120"/>
        <w:jc w:val="both"/>
      </w:pPr>
      <w:r>
        <w:rPr>
          <w:rFonts w:ascii="Arial" w:cs="Arial" w:eastAsia="Arial" w:hAnsi="Arial"/>
          <w:sz w:val="24"/>
          <w:szCs w:val="24"/>
        </w:rPr>
        <w:t xml:space="preserve">2) за отчетным месяцем, – субъектами среднего и крупного предпринимательства, и субъектом, применяющим режим, установленный статьей 324 настоящего Кодекса, а также субъектом лотерейной деятельности.</w:t>
      </w:r>
    </w:p>
    <w:p>
      <w:pPr>
        <w:spacing w:after="120"/>
        <w:jc w:val="both"/>
      </w:pPr>
      <w:r>
        <w:rPr>
          <w:rFonts w:ascii="Arial" w:cs="Arial" w:eastAsia="Arial" w:hAnsi="Arial"/>
          <w:sz w:val="24"/>
          <w:szCs w:val="24"/>
        </w:rPr>
        <w:t xml:space="preserve">3. При перемещении товаров через таможенную границу ЕАЭС, единый налог подлежит уплате субъектом, применяющим режим, установленный частью 4 статьи 324 настоящего Кодекса, в уполномоченный государственный орган в сфере таможенного дела до выпуска соответствии с таможенной процедурой.</w:t>
      </w:r>
    </w:p>
    <w:p>
      <w:pPr>
        <w:spacing w:after="120"/>
        <w:jc w:val="both"/>
      </w:pPr>
      <w:r>
        <w:rPr>
          <w:rFonts w:ascii="Arial" w:cs="Arial" w:eastAsia="Arial" w:hAnsi="Arial"/>
          <w:sz w:val="24"/>
          <w:szCs w:val="24"/>
        </w:rPr>
        <w:t xml:space="preserve">4. В случае отсутствия учетной регистрации отчет по единому налогу представляется и налог уплачивается по месту текущего налогового учета.</w:t>
      </w:r>
    </w:p>
    <w:p>
      <w:pPr>
        <w:spacing w:after="120"/>
        <w:jc w:val="both"/>
      </w:pPr>
      <w:r>
        <w:rPr>
          <w:rFonts w:ascii="Arial" w:cs="Arial" w:eastAsia="Arial" w:hAnsi="Arial"/>
          <w:sz w:val="24"/>
          <w:szCs w:val="24"/>
        </w:rPr>
        <w:t xml:space="preserve">5. Индивидуальный предприниматель, указанный в части 8 статьи 423 настоящего Кодекса, освобождается от представления отчета по единому налогу.</w:t>
      </w:r>
    </w:p>
    <w:p>
      <w:pPr>
        <w:spacing w:after="120"/>
        <w:jc w:val="both"/>
      </w:pPr>
      <w:r>
        <w:rPr>
          <w:rFonts w:ascii="Arial" w:cs="Arial" w:eastAsia="Arial" w:hAnsi="Arial"/>
          <w:sz w:val="24"/>
          <w:szCs w:val="24"/>
        </w:rPr>
        <w:t xml:space="preserve">6. Индивидуальный предприниматель, указанный в подпункте «а» пункта 1 части 1, частях 8 и 13 статьи 423 взамен исчисления и уплаты подоходного налога с заработной платы наемных работников обязан приобрести патент на каждого наемного работника в соответствии с настоящим Кодексом.</w:t>
      </w:r>
    </w:p>
    <w:p>
      <w:pPr>
        <w:spacing w:after="120"/>
        <w:jc w:val="both"/>
      </w:pPr>
      <w:r>
        <w:rPr>
          <w:rFonts w:ascii="Arial" w:cs="Arial" w:eastAsia="Arial" w:hAnsi="Arial"/>
          <w:sz w:val="24"/>
          <w:szCs w:val="24"/>
        </w:rPr>
        <w:t xml:space="preserve">В случае привлечения индивидуальным предпринимателем, указанным в части 8 статьи 423, близкого родственника в качестве наемного работника ставка патента применяется в размере 0 процентов.</w:t>
      </w:r>
    </w:p>
    <w:p>
      <w:pPr>
        <w:spacing w:after="120"/>
        <w:jc w:val="both"/>
      </w:pPr>
      <w:r>
        <w:rPr>
          <w:rFonts w:ascii="Arial" w:cs="Arial" w:eastAsia="Arial" w:hAnsi="Arial"/>
          <w:sz w:val="24"/>
          <w:szCs w:val="24"/>
        </w:rPr>
        <w:t xml:space="preserve">7. Налогоплательщик единого налога обязан представлять единую налоговую декларацию в сроки, установленные статьей 106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в </w:t>
      </w:r>
      <w:hyperlink w:history="1" r:id="rIdkn7hogcxo2k55caywj-_n">
        <w:r>
          <w:rPr>
            <w:rFonts w:ascii="Arial" w:cs="Arial" w:eastAsia="Arial" w:hAnsi="Arial"/>
            <w:color w:val="1D4ED8"/>
            <w:sz w:val="24"/>
            <w:szCs w:val="24"/>
            <w:u w:val="single"/>
          </w:rPr>
          <w:t xml:space="preserve">статье 430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второй части 3 изложить в следующей редакции:</w:t>
      </w:r>
    </w:p>
    <w:p>
      <w:pPr>
        <w:spacing w:after="120"/>
        <w:jc w:val="both"/>
      </w:pPr>
      <w:r>
        <w:rPr>
          <w:rFonts w:ascii="Arial" w:cs="Arial" w:eastAsia="Arial" w:hAnsi="Arial"/>
          <w:sz w:val="24"/>
          <w:szCs w:val="24"/>
        </w:rPr>
        <w:t xml:space="preserve">«При вывозе товаров с территории СЭЗ для поставки на остальную территорию Кыргызской Республики, в том числе при отчуждении их в пользу лиц, не являющихся субъектами СЭЗ, товары облагаются НДС в соответствии с настоящим Кодексом, за исключением товаров, включенных в перечень, утверждаемый Кабинетом Министров. Порядок и критерии включения товаров в перечень определяются Кабинетом Министров.»;</w:t>
      </w:r>
    </w:p>
    <w:p>
      <w:pPr>
        <w:spacing w:after="120"/>
        <w:jc w:val="both"/>
      </w:pPr>
      <w:r>
        <w:rPr>
          <w:rFonts w:ascii="Arial" w:cs="Arial" w:eastAsia="Arial" w:hAnsi="Arial"/>
          <w:sz w:val="24"/>
          <w:szCs w:val="24"/>
        </w:rPr>
        <w:t xml:space="preserve">б) абзац первый части 5 изложить в следующей редакции:</w:t>
      </w:r>
    </w:p>
    <w:p>
      <w:pPr>
        <w:spacing w:after="120"/>
        <w:jc w:val="both"/>
      </w:pPr>
      <w:r>
        <w:rPr>
          <w:rFonts w:ascii="Arial" w:cs="Arial" w:eastAsia="Arial" w:hAnsi="Arial"/>
          <w:sz w:val="24"/>
          <w:szCs w:val="24"/>
        </w:rPr>
        <w:t xml:space="preserve">«5. Если иное не установлено настоящей статьей, вывоз товаров, произведенных на территории СЭЗ, в целях поставки на территорию государств – членов ЕАЭС, за исключением территории Кыргызской Республики, освобождается от уплаты НДС.»;</w:t>
      </w:r>
    </w:p>
    <w:p>
      <w:pPr>
        <w:spacing w:after="120"/>
        <w:jc w:val="both"/>
      </w:pPr>
      <w:r>
        <w:rPr>
          <w:rFonts w:ascii="Arial" w:cs="Arial" w:eastAsia="Arial" w:hAnsi="Arial"/>
          <w:sz w:val="24"/>
          <w:szCs w:val="24"/>
        </w:rPr>
        <w:t xml:space="preserve">в) предложение второе части 6 изложить в следующей редакции: «Услугами, работами для потребления на внутреннем рынке Кыргызской Республики являются услуги, работы, приобретаемые на территориях СЭЗ и на остальной территории Кыргызской Республики субъектами Кыргызской Республики, не являющимися субъектами СЭЗ.»;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пункт 3 части 1 </w:t>
      </w:r>
      <w:hyperlink w:history="1" r:id="rIdtwx2sy-gqfqrlglreknng">
        <w:r>
          <w:rPr>
            <w:rFonts w:ascii="Arial" w:cs="Arial" w:eastAsia="Arial" w:hAnsi="Arial"/>
            <w:color w:val="1D4ED8"/>
            <w:sz w:val="24"/>
            <w:szCs w:val="24"/>
            <w:u w:val="single"/>
          </w:rPr>
          <w:t xml:space="preserve">статьи 434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НДС на облагаемые поставки.»;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 часть 1 </w:t>
      </w:r>
      <w:hyperlink w:history="1" r:id="rIdxvabjzwbxcrklaiounpxj">
        <w:r>
          <w:rPr>
            <w:rFonts w:ascii="Arial" w:cs="Arial" w:eastAsia="Arial" w:hAnsi="Arial"/>
            <w:color w:val="1D4ED8"/>
            <w:sz w:val="24"/>
            <w:szCs w:val="24"/>
            <w:u w:val="single"/>
          </w:rPr>
          <w:t xml:space="preserve">статьи 436</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 </w:t>
      </w:r>
      <w:hyperlink w:history="1" r:id="rIdd7ptoleuj6kuqz9tmrylw">
        <w:r>
          <w:rPr>
            <w:rFonts w:ascii="Arial" w:cs="Arial" w:eastAsia="Arial" w:hAnsi="Arial"/>
            <w:color w:val="1D4ED8"/>
            <w:sz w:val="24"/>
            <w:szCs w:val="24"/>
            <w:u w:val="single"/>
          </w:rPr>
          <w:t xml:space="preserve">статью 443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443.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Положения настоящей главы применяются в отношении деятельности организаций и индивидуальных предпринимателей по оказанию услуги в электронной форме по реализации товаров на основе использования доменного имени или IP-адреса, зарегистрированного в Кыргызской Республике, а также деятельности оператора торговой платформы в соответствии с законодательством Кыргызской Республики об электронной торговле по реализации товаров (далее - налогоплательщик).</w:t>
      </w:r>
    </w:p>
    <w:p>
      <w:pPr>
        <w:spacing w:after="120"/>
        <w:jc w:val="both"/>
      </w:pPr>
      <w:r>
        <w:rPr>
          <w:rFonts w:ascii="Arial" w:cs="Arial" w:eastAsia="Arial" w:hAnsi="Arial"/>
          <w:sz w:val="24"/>
          <w:szCs w:val="24"/>
        </w:rPr>
        <w:t xml:space="preserve">2. Налогоплательщики, уплачивающие налог на деятельность в сфере электронной торговли, обязаны осуществлять расчеты по всем операциям по данной деятельности через специально открытый счет в банке, в том числе посредством электронного кошелька и других виртуальных платежных инструментов, привязанных к такому счету.</w:t>
      </w:r>
    </w:p>
    <w:p>
      <w:pPr>
        <w:spacing w:after="120"/>
        <w:jc w:val="both"/>
      </w:pPr>
      <w:r>
        <w:rPr>
          <w:rFonts w:ascii="Arial" w:cs="Arial" w:eastAsia="Arial" w:hAnsi="Arial"/>
          <w:sz w:val="24"/>
          <w:szCs w:val="24"/>
        </w:rPr>
        <w:t xml:space="preserve">3. Налог на деятельность в сфере электронной торговли предусматривает уплату налога в отношении деятельности налогоплательщика взамен:</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налога с продаж.</w:t>
      </w:r>
    </w:p>
    <w:p>
      <w:pPr>
        <w:spacing w:after="120"/>
        <w:jc w:val="both"/>
      </w:pPr>
      <w:r>
        <w:rPr>
          <w:rFonts w:ascii="Arial" w:cs="Arial" w:eastAsia="Arial" w:hAnsi="Arial"/>
          <w:sz w:val="24"/>
          <w:szCs w:val="24"/>
        </w:rPr>
        <w:t xml:space="preserve">4. Налогоплательщики, применяющие режим, предусмотренный настоящей главой, уплачивают налоги, не указанные в части 3 настоящей статьи, в соответствии с настоящим Кодексом.</w:t>
      </w:r>
    </w:p>
    <w:p>
      <w:pPr>
        <w:spacing w:after="120"/>
        <w:jc w:val="both"/>
      </w:pPr>
      <w:r>
        <w:rPr>
          <w:rFonts w:ascii="Arial" w:cs="Arial" w:eastAsia="Arial" w:hAnsi="Arial"/>
          <w:sz w:val="24"/>
          <w:szCs w:val="24"/>
        </w:rPr>
        <w:t xml:space="preserve">5. Налогоплательщик:</w:t>
      </w:r>
    </w:p>
    <w:p>
      <w:pPr>
        <w:spacing w:after="120"/>
        <w:jc w:val="both"/>
      </w:pPr>
      <w:r>
        <w:rPr>
          <w:rFonts w:ascii="Arial" w:cs="Arial" w:eastAsia="Arial" w:hAnsi="Arial"/>
          <w:sz w:val="24"/>
          <w:szCs w:val="24"/>
        </w:rPr>
        <w:t xml:space="preserve">1) не соответствующий требованиям настоящей статьи, уплачивает налоги по иному налоговому режиму в соответствии с требованиями настоящего Кодекса;</w:t>
      </w:r>
    </w:p>
    <w:p>
      <w:pPr>
        <w:spacing w:after="120"/>
        <w:jc w:val="both"/>
      </w:pPr>
      <w:r>
        <w:rPr>
          <w:rFonts w:ascii="Arial" w:cs="Arial" w:eastAsia="Arial" w:hAnsi="Arial"/>
          <w:sz w:val="24"/>
          <w:szCs w:val="24"/>
        </w:rPr>
        <w:t xml:space="preserve">2) не имеет права уплачивать налоги в отношении деятельности, предусмотренной частью 1 настоящей статьи, по иному налоговому режиму.»;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156) </w:t>
      </w:r>
      <w:hyperlink w:history="1" r:id="rIdl0rmjsfopl3n49oys1nda">
        <w:r>
          <w:rPr>
            <w:rFonts w:ascii="Arial" w:cs="Arial" w:eastAsia="Arial" w:hAnsi="Arial"/>
            <w:color w:val="1D4ED8"/>
            <w:sz w:val="24"/>
            <w:szCs w:val="24"/>
            <w:u w:val="single"/>
          </w:rPr>
          <w:t xml:space="preserve">статью 445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445.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Налоговой базой налога на деятельность в сфере электронной торговли является выручка от реализации товаров и/или выручка от оказания услуг в электронной форме по реализации товаров, не являющихся собственностью налогоплательщика.</w:t>
      </w:r>
    </w:p>
    <w:p>
      <w:pPr>
        <w:spacing w:after="120"/>
        <w:jc w:val="both"/>
      </w:pPr>
      <w:r>
        <w:rPr>
          <w:rFonts w:ascii="Arial" w:cs="Arial" w:eastAsia="Arial" w:hAnsi="Arial"/>
          <w:sz w:val="24"/>
          <w:szCs w:val="24"/>
        </w:rPr>
        <w:t xml:space="preserve">2. В случае если реализуемые товары не являются собственностью налогоплательщика, то налоговая база, предусмотренная частью 1 настоящей статьи, не может быть ниже разницы между выручкой, полученной от покупателя за реализованные товары, и денежными средствами, выплаченными собственнику или полученными собственником за реализованные товары.»;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157) в части 3 </w:t>
      </w:r>
      <w:hyperlink w:history="1" r:id="rIdfccdjf0hb5er3xi0aem1w">
        <w:r>
          <w:rPr>
            <w:rFonts w:ascii="Arial" w:cs="Arial" w:eastAsia="Arial" w:hAnsi="Arial"/>
            <w:color w:val="1D4ED8"/>
            <w:sz w:val="24"/>
            <w:szCs w:val="24"/>
            <w:u w:val="single"/>
          </w:rPr>
          <w:t xml:space="preserve">статьи 452</w:t>
        </w:r>
      </w:hyperlink>
      <w:r>
        <w:rPr>
          <w:rFonts w:ascii="Arial" w:cs="Arial" w:eastAsia="Arial" w:hAnsi="Arial"/>
          <w:sz w:val="24"/>
          <w:szCs w:val="24"/>
        </w:rPr>
        <w:t xml:space="preserve"> слова «разница между выручкой налогоплательщика и выплаченным участнику выигрышем» заменить словами «сумма выручки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158) </w:t>
      </w:r>
      <w:hyperlink w:history="1" r:id="rIdujl369bnto-bb0p_pbzfr">
        <w:r>
          <w:rPr>
            <w:rFonts w:ascii="Arial" w:cs="Arial" w:eastAsia="Arial" w:hAnsi="Arial"/>
            <w:color w:val="1D4ED8"/>
            <w:sz w:val="24"/>
            <w:szCs w:val="24"/>
            <w:u w:val="single"/>
          </w:rPr>
          <w:t xml:space="preserve">статью 453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453. Ставки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Базовые ставки налога на игорную деятельность устанавливаются в следующих размерах:</w:t>
      </w:r>
    </w:p>
    <w:p>
      <w:pPr>
        <w:spacing w:after="120"/>
        <w:jc w:val="both"/>
      </w:pPr>
      <w:r>
        <w:rPr>
          <w:rFonts w:ascii="Arial" w:cs="Arial" w:eastAsia="Arial" w:hAnsi="Arial"/>
          <w:sz w:val="24"/>
          <w:szCs w:val="24"/>
        </w:rPr>
        <w:t xml:space="preserve">1) за 1 игровой стол (1 флот) казино:</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 2022 году </w:t>
      </w:r>
      <w:r>
        <w:rPr>
          <w:rFonts w:ascii="Arial" w:cs="Arial" w:eastAsia="Arial" w:hAnsi="Arial"/>
          <w:sz w:val="24"/>
          <w:szCs w:val="24"/>
        </w:rPr>
        <w:t xml:space="preserve">-</w:t>
      </w:r>
      <w:r>
        <w:rPr>
          <w:rFonts w:ascii="Arial" w:cs="Arial" w:eastAsia="Arial" w:hAnsi="Arial"/>
          <w:sz w:val="24"/>
          <w:szCs w:val="24"/>
        </w:rPr>
        <w:t xml:space="preserve"> 750 000 сомов;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 2023 году </w:t>
      </w:r>
      <w:r>
        <w:rPr>
          <w:rFonts w:ascii="Arial" w:cs="Arial" w:eastAsia="Arial" w:hAnsi="Arial"/>
          <w:sz w:val="24"/>
          <w:szCs w:val="24"/>
        </w:rPr>
        <w:t xml:space="preserve">-</w:t>
      </w:r>
      <w:r>
        <w:rPr>
          <w:rFonts w:ascii="Arial" w:cs="Arial" w:eastAsia="Arial" w:hAnsi="Arial"/>
          <w:sz w:val="24"/>
          <w:szCs w:val="24"/>
        </w:rPr>
        <w:t xml:space="preserve"> 1 000 000 сомов;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с 2024 года </w:t>
      </w:r>
      <w:r>
        <w:rPr>
          <w:rFonts w:ascii="Arial" w:cs="Arial" w:eastAsia="Arial" w:hAnsi="Arial"/>
          <w:sz w:val="24"/>
          <w:szCs w:val="24"/>
        </w:rPr>
        <w:t xml:space="preserve">-</w:t>
      </w:r>
      <w:r>
        <w:rPr>
          <w:rFonts w:ascii="Arial" w:cs="Arial" w:eastAsia="Arial" w:hAnsi="Arial"/>
          <w:sz w:val="24"/>
          <w:szCs w:val="24"/>
        </w:rPr>
        <w:t xml:space="preserve"> 1 250 000 сомов;</w:t>
      </w:r>
    </w:p>
    <w:p>
      <w:pPr>
        <w:spacing w:after="120"/>
        <w:jc w:val="both"/>
      </w:pPr>
      <w:r>
        <w:rPr>
          <w:rFonts w:ascii="Arial" w:cs="Arial" w:eastAsia="Arial" w:hAnsi="Arial"/>
          <w:sz w:val="24"/>
          <w:szCs w:val="24"/>
        </w:rPr>
        <w:t xml:space="preserve">2) за 1 игровой автомат зала игровых автоматов и компьютерных симуляторов: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 2022 году </w:t>
      </w:r>
      <w:r>
        <w:rPr>
          <w:rFonts w:ascii="Arial" w:cs="Arial" w:eastAsia="Arial" w:hAnsi="Arial"/>
          <w:sz w:val="24"/>
          <w:szCs w:val="24"/>
        </w:rPr>
        <w:t xml:space="preserve">-</w:t>
      </w:r>
      <w:r>
        <w:rPr>
          <w:rFonts w:ascii="Arial" w:cs="Arial" w:eastAsia="Arial" w:hAnsi="Arial"/>
          <w:sz w:val="24"/>
          <w:szCs w:val="24"/>
        </w:rPr>
        <w:t xml:space="preserve"> 50 000 сомов;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 2023 году </w:t>
      </w:r>
      <w:r>
        <w:rPr>
          <w:rFonts w:ascii="Arial" w:cs="Arial" w:eastAsia="Arial" w:hAnsi="Arial"/>
          <w:sz w:val="24"/>
          <w:szCs w:val="24"/>
        </w:rPr>
        <w:t xml:space="preserve">-</w:t>
      </w:r>
      <w:r>
        <w:rPr>
          <w:rFonts w:ascii="Arial" w:cs="Arial" w:eastAsia="Arial" w:hAnsi="Arial"/>
          <w:sz w:val="24"/>
          <w:szCs w:val="24"/>
        </w:rPr>
        <w:t xml:space="preserve"> 75 000 сомов;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с 2024 года </w:t>
      </w:r>
      <w:r>
        <w:rPr>
          <w:rFonts w:ascii="Arial" w:cs="Arial" w:eastAsia="Arial" w:hAnsi="Arial"/>
          <w:sz w:val="24"/>
          <w:szCs w:val="24"/>
        </w:rPr>
        <w:t xml:space="preserve">-</w:t>
      </w:r>
      <w:r>
        <w:rPr>
          <w:rFonts w:ascii="Arial" w:cs="Arial" w:eastAsia="Arial" w:hAnsi="Arial"/>
          <w:sz w:val="24"/>
          <w:szCs w:val="24"/>
        </w:rPr>
        <w:t xml:space="preserve"> 100 000 сомов;</w:t>
      </w:r>
    </w:p>
    <w:p>
      <w:pPr>
        <w:spacing w:after="120"/>
        <w:jc w:val="both"/>
      </w:pPr>
      <w:r>
        <w:rPr>
          <w:rFonts w:ascii="Arial" w:cs="Arial" w:eastAsia="Arial" w:hAnsi="Arial"/>
          <w:sz w:val="24"/>
          <w:szCs w:val="24"/>
        </w:rPr>
        <w:t xml:space="preserve">3) за 1 пункт приема ставок (касса) букмекерской конторы и тотализатора: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 2022 году </w:t>
      </w:r>
      <w:r>
        <w:rPr>
          <w:rFonts w:ascii="Arial" w:cs="Arial" w:eastAsia="Arial" w:hAnsi="Arial"/>
          <w:sz w:val="24"/>
          <w:szCs w:val="24"/>
        </w:rPr>
        <w:t xml:space="preserve">-</w:t>
      </w:r>
      <w:r>
        <w:rPr>
          <w:rFonts w:ascii="Arial" w:cs="Arial" w:eastAsia="Arial" w:hAnsi="Arial"/>
          <w:sz w:val="24"/>
          <w:szCs w:val="24"/>
        </w:rPr>
        <w:t xml:space="preserve"> 200 000 сомов;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в 2023 году </w:t>
      </w:r>
      <w:r>
        <w:rPr>
          <w:rFonts w:ascii="Arial" w:cs="Arial" w:eastAsia="Arial" w:hAnsi="Arial"/>
          <w:sz w:val="24"/>
          <w:szCs w:val="24"/>
        </w:rPr>
        <w:t xml:space="preserve">-</w:t>
      </w:r>
      <w:r>
        <w:rPr>
          <w:rFonts w:ascii="Arial" w:cs="Arial" w:eastAsia="Arial" w:hAnsi="Arial"/>
          <w:sz w:val="24"/>
          <w:szCs w:val="24"/>
        </w:rPr>
        <w:t xml:space="preserve"> 350 000 сомов;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с 2024 года </w:t>
      </w:r>
      <w:r>
        <w:rPr>
          <w:rFonts w:ascii="Arial" w:cs="Arial" w:eastAsia="Arial" w:hAnsi="Arial"/>
          <w:sz w:val="24"/>
          <w:szCs w:val="24"/>
        </w:rPr>
        <w:t xml:space="preserve">-</w:t>
      </w:r>
      <w:r>
        <w:rPr>
          <w:rFonts w:ascii="Arial" w:cs="Arial" w:eastAsia="Arial" w:hAnsi="Arial"/>
          <w:sz w:val="24"/>
          <w:szCs w:val="24"/>
        </w:rPr>
        <w:t xml:space="preserve"> 500 000 сомов.</w:t>
      </w:r>
    </w:p>
    <w:p>
      <w:pPr>
        <w:spacing w:after="120"/>
        <w:jc w:val="both"/>
      </w:pPr>
      <w:r>
        <w:rPr>
          <w:rFonts w:ascii="Arial" w:cs="Arial" w:eastAsia="Arial" w:hAnsi="Arial"/>
          <w:sz w:val="24"/>
          <w:szCs w:val="24"/>
        </w:rPr>
        <w:t xml:space="preserve">2. Для онлайн-казино и электронных (виртуальных) казино ставка налога устанавливается в размере 4 процентов.</w:t>
      </w:r>
    </w:p>
    <w:p>
      <w:pPr>
        <w:spacing w:after="120"/>
        <w:jc w:val="both"/>
      </w:pPr>
      <w:r>
        <w:rPr>
          <w:rFonts w:ascii="Arial" w:cs="Arial" w:eastAsia="Arial" w:hAnsi="Arial"/>
          <w:sz w:val="24"/>
          <w:szCs w:val="24"/>
        </w:rPr>
        <w:t xml:space="preserve">3. Ставки налога на игорную деятельность, указанные в части 1 настоящей статьи, могут изменяться Кабинетом Министров в пределах размеров установленной базовой 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159) </w:t>
      </w:r>
      <w:hyperlink w:history="1" r:id="rIdz0hqems97au9vsb0vjkiz">
        <w:r>
          <w:rPr>
            <w:rFonts w:ascii="Arial" w:cs="Arial" w:eastAsia="Arial" w:hAnsi="Arial"/>
            <w:color w:val="1D4ED8"/>
            <w:sz w:val="24"/>
            <w:szCs w:val="24"/>
            <w:u w:val="single"/>
          </w:rPr>
          <w:t xml:space="preserve">статью 456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456. Представление налоговой отчетности.</w:t>
      </w:r>
    </w:p>
    <w:p>
      <w:pPr>
        <w:spacing w:after="120"/>
        <w:jc w:val="both"/>
      </w:pPr>
      <w:r>
        <w:rPr>
          <w:rFonts w:ascii="Arial" w:cs="Arial" w:eastAsia="Arial" w:hAnsi="Arial"/>
          <w:sz w:val="24"/>
          <w:szCs w:val="24"/>
        </w:rPr>
        <w:t xml:space="preserve"> Порядок и срок уплаты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 обязан представлять:</w:t>
      </w:r>
    </w:p>
    <w:p>
      <w:pPr>
        <w:spacing w:after="120"/>
        <w:jc w:val="both"/>
      </w:pPr>
      <w:r>
        <w:rPr>
          <w:rFonts w:ascii="Arial" w:cs="Arial" w:eastAsia="Arial" w:hAnsi="Arial"/>
          <w:sz w:val="24"/>
          <w:szCs w:val="24"/>
        </w:rPr>
        <w:t xml:space="preserve">1) налоговый отчет:</w:t>
      </w:r>
    </w:p>
    <w:p>
      <w:pPr>
        <w:spacing w:after="120"/>
        <w:jc w:val="both"/>
      </w:pPr>
      <w:r>
        <w:rPr>
          <w:rFonts w:ascii="Arial" w:cs="Arial" w:eastAsia="Arial" w:hAnsi="Arial"/>
          <w:sz w:val="24"/>
          <w:szCs w:val="24"/>
        </w:rPr>
        <w:t xml:space="preserve">а) по деятельности онлайн-казино и электронных (виртуальных) казино </w:t>
      </w:r>
      <w:r>
        <w:rPr>
          <w:rFonts w:ascii="Arial" w:cs="Arial" w:eastAsia="Arial" w:hAnsi="Arial"/>
          <w:sz w:val="24"/>
          <w:szCs w:val="24"/>
        </w:rPr>
        <w:t xml:space="preserve">-</w:t>
      </w:r>
      <w:r>
        <w:rPr>
          <w:rFonts w:ascii="Arial" w:cs="Arial" w:eastAsia="Arial" w:hAnsi="Arial"/>
          <w:sz w:val="24"/>
          <w:szCs w:val="24"/>
        </w:rPr>
        <w:t xml:space="preserve"> не позднее 20 числа месяца, следующего за отчетным налоговым периодом;</w:t>
      </w:r>
    </w:p>
    <w:p>
      <w:pPr>
        <w:spacing w:after="120"/>
        <w:jc w:val="both"/>
      </w:pPr>
      <w:r>
        <w:rPr>
          <w:rFonts w:ascii="Arial" w:cs="Arial" w:eastAsia="Arial" w:hAnsi="Arial"/>
          <w:sz w:val="24"/>
          <w:szCs w:val="24"/>
        </w:rPr>
        <w:t xml:space="preserve">б) по остальным видам игорной деятельности </w:t>
      </w:r>
      <w:r>
        <w:rPr>
          <w:rFonts w:ascii="Arial" w:cs="Arial" w:eastAsia="Arial" w:hAnsi="Arial"/>
          <w:sz w:val="24"/>
          <w:szCs w:val="24"/>
        </w:rPr>
        <w:t xml:space="preserve">-</w:t>
      </w:r>
      <w:r>
        <w:rPr>
          <w:rFonts w:ascii="Arial" w:cs="Arial" w:eastAsia="Arial" w:hAnsi="Arial"/>
          <w:sz w:val="24"/>
          <w:szCs w:val="24"/>
        </w:rPr>
        <w:t xml:space="preserve"> до истечения срока уплаты налога или в день его уплаты;</w:t>
      </w:r>
    </w:p>
    <w:p>
      <w:pPr>
        <w:spacing w:after="120"/>
        <w:jc w:val="both"/>
      </w:pPr>
      <w:r>
        <w:rPr>
          <w:rFonts w:ascii="Arial" w:cs="Arial" w:eastAsia="Arial" w:hAnsi="Arial"/>
          <w:sz w:val="24"/>
          <w:szCs w:val="24"/>
        </w:rPr>
        <w:t xml:space="preserve">2) единую налоговую декларацию </w:t>
      </w:r>
      <w:r>
        <w:rPr>
          <w:rFonts w:ascii="Arial" w:cs="Arial" w:eastAsia="Arial" w:hAnsi="Arial"/>
          <w:sz w:val="24"/>
          <w:szCs w:val="24"/>
        </w:rPr>
        <w:t xml:space="preserve">-</w:t>
      </w:r>
      <w:r>
        <w:rPr>
          <w:rFonts w:ascii="Arial" w:cs="Arial" w:eastAsia="Arial" w:hAnsi="Arial"/>
          <w:sz w:val="24"/>
          <w:szCs w:val="24"/>
        </w:rPr>
        <w:t xml:space="preserve"> в срок, установленный статьей 106 настоящего Кодекса.</w:t>
      </w:r>
    </w:p>
    <w:p>
      <w:pPr>
        <w:spacing w:after="120"/>
        <w:jc w:val="both"/>
      </w:pPr>
      <w:r>
        <w:rPr>
          <w:rFonts w:ascii="Arial" w:cs="Arial" w:eastAsia="Arial" w:hAnsi="Arial"/>
          <w:sz w:val="24"/>
          <w:szCs w:val="24"/>
        </w:rPr>
        <w:t xml:space="preserve">2. Налогоплательщик обязан производить уплату налога ежемесячно:</w:t>
      </w:r>
    </w:p>
    <w:p>
      <w:pPr>
        <w:spacing w:after="120"/>
        <w:jc w:val="both"/>
      </w:pPr>
      <w:r>
        <w:rPr>
          <w:rFonts w:ascii="Arial" w:cs="Arial" w:eastAsia="Arial" w:hAnsi="Arial"/>
          <w:sz w:val="24"/>
          <w:szCs w:val="24"/>
        </w:rPr>
        <w:t xml:space="preserve">1) по деятельности онлайн-казино и электронных (виртуальных) казино </w:t>
      </w:r>
      <w:r>
        <w:rPr>
          <w:rFonts w:ascii="Arial" w:cs="Arial" w:eastAsia="Arial" w:hAnsi="Arial"/>
          <w:sz w:val="24"/>
          <w:szCs w:val="24"/>
        </w:rPr>
        <w:t xml:space="preserve">-</w:t>
      </w:r>
      <w:r>
        <w:rPr>
          <w:rFonts w:ascii="Arial" w:cs="Arial" w:eastAsia="Arial" w:hAnsi="Arial"/>
          <w:sz w:val="24"/>
          <w:szCs w:val="24"/>
        </w:rPr>
        <w:t xml:space="preserve"> не позднее 20 числа месяца, следующего за отчетным месяцем;</w:t>
      </w:r>
    </w:p>
    <w:p>
      <w:pPr>
        <w:spacing w:after="120"/>
        <w:jc w:val="both"/>
      </w:pPr>
      <w:r>
        <w:rPr>
          <w:rFonts w:ascii="Arial" w:cs="Arial" w:eastAsia="Arial" w:hAnsi="Arial"/>
          <w:sz w:val="24"/>
          <w:szCs w:val="24"/>
        </w:rPr>
        <w:t xml:space="preserve">2) по остальным видам игорной деятельности </w:t>
      </w:r>
      <w:r>
        <w:rPr>
          <w:rFonts w:ascii="Arial" w:cs="Arial" w:eastAsia="Arial" w:hAnsi="Arial"/>
          <w:sz w:val="24"/>
          <w:szCs w:val="24"/>
        </w:rPr>
        <w:t xml:space="preserve">-</w:t>
      </w:r>
      <w:r>
        <w:rPr>
          <w:rFonts w:ascii="Arial" w:cs="Arial" w:eastAsia="Arial" w:hAnsi="Arial"/>
          <w:sz w:val="24"/>
          <w:szCs w:val="24"/>
        </w:rPr>
        <w:t xml:space="preserve"> до начала отчетного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160) </w:t>
      </w:r>
      <w:hyperlink w:history="1" r:id="rIdikbqbpwhxhx2ysp7d9fm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sz85xc3wvsjk3yelr1_qf">
        <w:r>
          <w:rPr>
            <w:rFonts w:ascii="Arial" w:cs="Arial" w:eastAsia="Arial" w:hAnsi="Arial"/>
            <w:color w:val="1D4ED8"/>
            <w:sz w:val="24"/>
            <w:szCs w:val="24"/>
            <w:u w:val="single"/>
          </w:rPr>
          <w:t xml:space="preserve">главой 63</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63. Налог на деятельность в зоне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457.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налогоплательщиков, осуществляющих деятельность на территории торговых рынков, отнесенных к стратегическим объектам в соответствии с законодательством Кыргызской Республики о стратегических объектах (далее – зона торговли с особым режимом).</w:t>
      </w:r>
    </w:p>
    <w:p>
      <w:pPr>
        <w:spacing w:after="120"/>
        <w:jc w:val="both"/>
      </w:pPr>
      <w:r>
        <w:rPr>
          <w:rFonts w:ascii="Arial" w:cs="Arial" w:eastAsia="Arial" w:hAnsi="Arial"/>
          <w:sz w:val="24"/>
          <w:szCs w:val="24"/>
        </w:rPr>
        <w:t xml:space="preserve">Требования к обустройству территории зоны торговли с особым режимом, включая требования к ограждению, устанавливаются Кабинетом Министров.</w:t>
      </w:r>
    </w:p>
    <w:p>
      <w:pPr>
        <w:spacing w:after="120"/>
        <w:jc w:val="both"/>
      </w:pPr>
      <w:r>
        <w:rPr>
          <w:rFonts w:ascii="Arial" w:cs="Arial" w:eastAsia="Arial" w:hAnsi="Arial"/>
          <w:sz w:val="24"/>
          <w:szCs w:val="24"/>
        </w:rPr>
        <w:t xml:space="preserve">2. Налог на деятельность в зоне торговли с особым режимом применяется в отношении реализации товаров, за исключением подакцизных товаров, а также товаров, реализация которых требует специальных лицензий или разрешений.</w:t>
      </w:r>
    </w:p>
    <w:p>
      <w:pPr>
        <w:spacing w:after="120"/>
        <w:jc w:val="both"/>
      </w:pPr>
      <w:r>
        <w:rPr>
          <w:rFonts w:ascii="Arial" w:cs="Arial" w:eastAsia="Arial" w:hAnsi="Arial"/>
          <w:sz w:val="24"/>
          <w:szCs w:val="24"/>
        </w:rPr>
        <w:t xml:space="preserve">3. Запрещается:</w:t>
      </w:r>
    </w:p>
    <w:p>
      <w:pPr>
        <w:spacing w:after="120"/>
        <w:jc w:val="both"/>
      </w:pPr>
      <w:r>
        <w:rPr>
          <w:rFonts w:ascii="Arial" w:cs="Arial" w:eastAsia="Arial" w:hAnsi="Arial"/>
          <w:sz w:val="24"/>
          <w:szCs w:val="24"/>
        </w:rPr>
        <w:t xml:space="preserve">1) применять в отношении реализации товаров в зоне торговли с особым режимом общий налоговый режим и иные специальные налоговые режимы;</w:t>
      </w:r>
    </w:p>
    <w:p>
      <w:pPr>
        <w:spacing w:after="120"/>
        <w:jc w:val="both"/>
      </w:pPr>
      <w:r>
        <w:rPr>
          <w:rFonts w:ascii="Arial" w:cs="Arial" w:eastAsia="Arial" w:hAnsi="Arial"/>
          <w:sz w:val="24"/>
          <w:szCs w:val="24"/>
        </w:rPr>
        <w:t xml:space="preserve">2) налогоплательщику налога на деятельность в зоне торговли с особым режимом осуществлять деятельность по реализации товаров на остальной территории Кыргызской Республики.</w:t>
      </w:r>
    </w:p>
    <w:p>
      <w:pPr>
        <w:spacing w:after="120"/>
        <w:jc w:val="both"/>
      </w:pPr>
      <w:r>
        <w:rPr>
          <w:rFonts w:ascii="Arial" w:cs="Arial" w:eastAsia="Arial" w:hAnsi="Arial"/>
          <w:sz w:val="24"/>
          <w:szCs w:val="24"/>
        </w:rPr>
        <w:t xml:space="preserve">4. Налог на деятельность в зоне торговли с особым режимом предусматривает обязанность уплачивать данный налог в отношении деятельности, подлежащей обложению налогом согласно настоящей главе, взамен:</w:t>
      </w:r>
    </w:p>
    <w:p>
      <w:pPr>
        <w:spacing w:after="120"/>
        <w:jc w:val="both"/>
      </w:pPr>
      <w:r>
        <w:rPr>
          <w:rFonts w:ascii="Arial" w:cs="Arial" w:eastAsia="Arial" w:hAnsi="Arial"/>
          <w:sz w:val="24"/>
          <w:szCs w:val="24"/>
        </w:rPr>
        <w:t xml:space="preserve">1) налога на прибыль;</w:t>
      </w:r>
    </w:p>
    <w:p>
      <w:pPr>
        <w:spacing w:after="120"/>
        <w:jc w:val="both"/>
      </w:pPr>
      <w:r>
        <w:rPr>
          <w:rFonts w:ascii="Arial" w:cs="Arial" w:eastAsia="Arial" w:hAnsi="Arial"/>
          <w:sz w:val="24"/>
          <w:szCs w:val="24"/>
        </w:rPr>
        <w:t xml:space="preserve">2) налога с продаж;</w:t>
      </w:r>
    </w:p>
    <w:p>
      <w:pPr>
        <w:spacing w:after="120"/>
        <w:jc w:val="both"/>
      </w:pPr>
      <w:r>
        <w:rPr>
          <w:rFonts w:ascii="Arial" w:cs="Arial" w:eastAsia="Arial" w:hAnsi="Arial"/>
          <w:sz w:val="24"/>
          <w:szCs w:val="24"/>
        </w:rPr>
        <w:t xml:space="preserve">3) НДС на облагаемые поставки.</w:t>
      </w:r>
    </w:p>
    <w:p>
      <w:pPr>
        <w:spacing w:after="120"/>
        <w:jc w:val="both"/>
      </w:pPr>
      <w:r>
        <w:rPr>
          <w:rFonts w:ascii="Arial" w:cs="Arial" w:eastAsia="Arial" w:hAnsi="Arial"/>
          <w:sz w:val="24"/>
          <w:szCs w:val="24"/>
        </w:rPr>
        <w:t xml:space="preserve">5. Налогоплательщик, уплачивающий налог на деятельность в зонах торговли с особым режимом, обязан уплачивать налоги, не указанные в части 4 настоящей статьи, в соответствии с настоящим Кодексом.</w:t>
      </w:r>
    </w:p>
    <w:p>
      <w:pPr>
        <w:spacing w:after="120"/>
        <w:jc w:val="both"/>
      </w:pPr>
      <w:r>
        <w:rPr>
          <w:rFonts w:ascii="Arial" w:cs="Arial" w:eastAsia="Arial" w:hAnsi="Arial"/>
          <w:sz w:val="24"/>
          <w:szCs w:val="24"/>
        </w:rPr>
        <w:t xml:space="preserve">6. Налогоплательщик не освобождается от обязанностей налогового агента в случаях, установленных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458. Требования к функционированию зоны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Владелец рынка в зоне торговли с особым режимом обязан:</w:t>
      </w:r>
    </w:p>
    <w:p>
      <w:pPr>
        <w:spacing w:after="120"/>
        <w:jc w:val="both"/>
      </w:pPr>
      <w:r>
        <w:rPr>
          <w:rFonts w:ascii="Arial" w:cs="Arial" w:eastAsia="Arial" w:hAnsi="Arial"/>
          <w:sz w:val="24"/>
          <w:szCs w:val="24"/>
        </w:rPr>
        <w:t xml:space="preserve">1) вести контроль:</w:t>
      </w:r>
    </w:p>
    <w:p>
      <w:pPr>
        <w:spacing w:after="120"/>
        <w:jc w:val="both"/>
      </w:pPr>
      <w:r>
        <w:rPr>
          <w:rFonts w:ascii="Arial" w:cs="Arial" w:eastAsia="Arial" w:hAnsi="Arial"/>
          <w:sz w:val="24"/>
          <w:szCs w:val="24"/>
        </w:rPr>
        <w:t xml:space="preserve">а) сдачи в аренду помещений и торговых площадей субъекту предпринимательства при наличии налоговой и/или учетной регистрации;</w:t>
      </w:r>
    </w:p>
    <w:p>
      <w:pPr>
        <w:spacing w:after="120"/>
        <w:jc w:val="both"/>
      </w:pPr>
      <w:r>
        <w:rPr>
          <w:rFonts w:ascii="Arial" w:cs="Arial" w:eastAsia="Arial" w:hAnsi="Arial"/>
          <w:sz w:val="24"/>
          <w:szCs w:val="24"/>
        </w:rPr>
        <w:t xml:space="preserve">б) расторжения договора с арендатором и субарендатором в случае отсутствия налоговой и/или учетной регистрации, а также уклонения от налогообложения, в том числе по требованию налогового органа;</w:t>
      </w:r>
    </w:p>
    <w:p>
      <w:pPr>
        <w:spacing w:after="120"/>
        <w:jc w:val="both"/>
      </w:pPr>
      <w:r>
        <w:rPr>
          <w:rFonts w:ascii="Arial" w:cs="Arial" w:eastAsia="Arial" w:hAnsi="Arial"/>
          <w:sz w:val="24"/>
          <w:szCs w:val="24"/>
        </w:rPr>
        <w:t xml:space="preserve">2) составлять и обновлять на постоянной основе:</w:t>
      </w:r>
    </w:p>
    <w:p>
      <w:pPr>
        <w:spacing w:after="120"/>
        <w:jc w:val="both"/>
      </w:pPr>
      <w:r>
        <w:rPr>
          <w:rFonts w:ascii="Arial" w:cs="Arial" w:eastAsia="Arial" w:hAnsi="Arial"/>
          <w:sz w:val="24"/>
          <w:szCs w:val="24"/>
        </w:rPr>
        <w:t xml:space="preserve">а) схемы дислокации пронумерованных торговых мест, обозначенных определенным шифром;</w:t>
      </w:r>
    </w:p>
    <w:p>
      <w:pPr>
        <w:spacing w:after="120"/>
        <w:jc w:val="both"/>
      </w:pPr>
      <w:r>
        <w:rPr>
          <w:rFonts w:ascii="Arial" w:cs="Arial" w:eastAsia="Arial" w:hAnsi="Arial"/>
          <w:sz w:val="24"/>
          <w:szCs w:val="24"/>
        </w:rPr>
        <w:t xml:space="preserve">б) реестры налогоплательщиков, включая арендодателей, арендаторов, с указанием следующих сведений о заключенных договорах с субъектами предпринимательства: наименование и ИНН субъекта, срок действия договора, сумма арендной платы за предоставляемое торговое место;</w:t>
      </w:r>
    </w:p>
    <w:p>
      <w:pPr>
        <w:spacing w:after="120"/>
        <w:jc w:val="both"/>
      </w:pPr>
      <w:r>
        <w:rPr>
          <w:rFonts w:ascii="Arial" w:cs="Arial" w:eastAsia="Arial" w:hAnsi="Arial"/>
          <w:sz w:val="24"/>
          <w:szCs w:val="24"/>
        </w:rPr>
        <w:t xml:space="preserve">3) ежемесячно представлять в налоговый орган по месту текущего налогового учета сведения, указанные в пункте 2 настоящей части;</w:t>
      </w:r>
    </w:p>
    <w:p>
      <w:pPr>
        <w:spacing w:after="120"/>
        <w:jc w:val="both"/>
      </w:pPr>
      <w:r>
        <w:rPr>
          <w:rFonts w:ascii="Arial" w:cs="Arial" w:eastAsia="Arial" w:hAnsi="Arial"/>
          <w:sz w:val="24"/>
          <w:szCs w:val="24"/>
        </w:rPr>
        <w:t xml:space="preserve">4) оказывать содействие органам налоговой службы при проведении налогового контроля по вопросам соблюдения налогового законодательства Кыргызской Республики.</w:t>
      </w:r>
    </w:p>
    <w:p>
      <w:pPr>
        <w:spacing w:after="120"/>
        <w:jc w:val="both"/>
      </w:pPr>
      <w:r>
        <w:rPr>
          <w:rFonts w:ascii="Arial" w:cs="Arial" w:eastAsia="Arial" w:hAnsi="Arial"/>
          <w:sz w:val="24"/>
          <w:szCs w:val="24"/>
        </w:rPr>
        <w:t xml:space="preserve">2. В зоне торговли с особым режимом торговая площадь одной торговой точки не может превышать 50 квадратных метров.</w:t>
      </w:r>
    </w:p>
    <w:p>
      <w:pPr>
        <w:spacing w:after="120"/>
        <w:jc w:val="both"/>
      </w:pPr>
      <w:r>
        <w:rPr>
          <w:rFonts w:ascii="Arial" w:cs="Arial" w:eastAsia="Arial" w:hAnsi="Arial"/>
          <w:sz w:val="24"/>
          <w:szCs w:val="24"/>
        </w:rPr>
        <w:t xml:space="preserve">3. На территории зоны торговли с особым режимом допускается осуществление иной деятельности, налогообложение которой осуществляется в соответствии с настоящим Кодексом.</w:t>
      </w:r>
    </w:p>
    <w:p>
      <w:pPr>
        <w:spacing w:after="120"/>
        <w:jc w:val="both"/>
      </w:pPr>
      <w:r>
        <w:rPr>
          <w:rFonts w:ascii="Arial" w:cs="Arial" w:eastAsia="Arial" w:hAnsi="Arial"/>
          <w:sz w:val="24"/>
          <w:szCs w:val="24"/>
        </w:rPr>
        <w:t xml:space="preserve">4. В случае нарушения требований настоящей статьи в отношении владельца рынка в зоне торговли с особым режимом применяется ответственность в соответствии законодательством Кыргызской Республики о правонарушениях.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459. Налогоплательщик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Налогоплательщиком налога на деятельность в зонах торговли с особым режимом является субъект, осуществляющий деятельность, указанную в статье 457 настоящего Кодекса, на территории зоны торговли с особым режимом.</w:t>
      </w:r>
    </w:p>
    <w:p>
      <w:pPr>
        <w:spacing w:after="120"/>
        <w:jc w:val="both"/>
      </w:pPr>
      <w:r>
        <w:rPr>
          <w:rFonts w:ascii="Arial" w:cs="Arial" w:eastAsia="Arial" w:hAnsi="Arial"/>
          <w:sz w:val="24"/>
          <w:szCs w:val="24"/>
        </w:rPr>
        <w:t xml:space="preserve">2. Налогоплательщик обязан подать заявление как плательщик налога на деятельность в зонах торговли с особым режимом в налоговый орган по месту расположения зоны торговли с особым режимом до начала такой деятельности. Форма заявления утверждается уполномоченным налоговым органом.</w:t>
      </w:r>
    </w:p>
    <w:p>
      <w:pPr>
        <w:spacing w:after="120"/>
        <w:jc w:val="both"/>
      </w:pPr>
      <w:r>
        <w:rPr>
          <w:rFonts w:ascii="Arial" w:cs="Arial" w:eastAsia="Arial" w:hAnsi="Arial"/>
          <w:sz w:val="24"/>
          <w:szCs w:val="24"/>
        </w:rPr>
        <w:t xml:space="preserve">В заявлении должна быть указана следующая информация:</w:t>
      </w:r>
    </w:p>
    <w:p>
      <w:pPr>
        <w:spacing w:after="120"/>
        <w:jc w:val="both"/>
      </w:pPr>
      <w:r>
        <w:rPr>
          <w:rFonts w:ascii="Arial" w:cs="Arial" w:eastAsia="Arial" w:hAnsi="Arial"/>
          <w:sz w:val="24"/>
          <w:szCs w:val="24"/>
        </w:rPr>
        <w:t xml:space="preserve">1) наименование налогоплательщика;</w:t>
      </w:r>
    </w:p>
    <w:p>
      <w:pPr>
        <w:spacing w:after="120"/>
        <w:jc w:val="both"/>
      </w:pPr>
      <w:r>
        <w:rPr>
          <w:rFonts w:ascii="Arial" w:cs="Arial" w:eastAsia="Arial" w:hAnsi="Arial"/>
          <w:sz w:val="24"/>
          <w:szCs w:val="24"/>
        </w:rPr>
        <w:t xml:space="preserve">2) юридический адрес налогоплательщика;</w:t>
      </w:r>
    </w:p>
    <w:p>
      <w:pPr>
        <w:spacing w:after="120"/>
        <w:jc w:val="both"/>
      </w:pPr>
      <w:r>
        <w:rPr>
          <w:rFonts w:ascii="Arial" w:cs="Arial" w:eastAsia="Arial" w:hAnsi="Arial"/>
          <w:sz w:val="24"/>
          <w:szCs w:val="24"/>
        </w:rPr>
        <w:t xml:space="preserve">3) идентификационный налоговый номер;</w:t>
      </w:r>
    </w:p>
    <w:p>
      <w:pPr>
        <w:spacing w:after="120"/>
        <w:jc w:val="both"/>
      </w:pPr>
      <w:r>
        <w:rPr>
          <w:rFonts w:ascii="Arial" w:cs="Arial" w:eastAsia="Arial" w:hAnsi="Arial"/>
          <w:sz w:val="24"/>
          <w:szCs w:val="24"/>
        </w:rPr>
        <w:t xml:space="preserve">4) результаты финансовой деятельности за предыдущий календарный год;</w:t>
      </w:r>
    </w:p>
    <w:p>
      <w:pPr>
        <w:spacing w:after="120"/>
        <w:jc w:val="both"/>
      </w:pPr>
      <w:r>
        <w:rPr>
          <w:rFonts w:ascii="Arial" w:cs="Arial" w:eastAsia="Arial" w:hAnsi="Arial"/>
          <w:sz w:val="24"/>
          <w:szCs w:val="24"/>
        </w:rPr>
        <w:t xml:space="preserve">5) объем выручки, планируемой к получению за текущий календарный год;</w:t>
      </w:r>
    </w:p>
    <w:p>
      <w:pPr>
        <w:spacing w:after="120"/>
        <w:jc w:val="both"/>
      </w:pPr>
      <w:r>
        <w:rPr>
          <w:rFonts w:ascii="Arial" w:cs="Arial" w:eastAsia="Arial" w:hAnsi="Arial"/>
          <w:sz w:val="24"/>
          <w:szCs w:val="24"/>
        </w:rPr>
        <w:t xml:space="preserve">6) сумма налога, определенная в соответствии с объемом выручки, планируемой к получению за текущий календарный год.</w:t>
      </w:r>
    </w:p>
    <w:p>
      <w:pPr>
        <w:spacing w:after="120"/>
        <w:jc w:val="both"/>
      </w:pPr>
      <w:r>
        <w:rPr>
          <w:rFonts w:ascii="Arial" w:cs="Arial" w:eastAsia="Arial" w:hAnsi="Arial"/>
          <w:sz w:val="24"/>
          <w:szCs w:val="24"/>
        </w:rPr>
        <w:t xml:space="preserve">3. В случае превышения заявленного объема выручки, планируемого к получению за текущий календарный год, налогоплательщик обязан подать заявление с указанием объема выручки на оставшиеся дни календарного года.</w:t>
      </w:r>
    </w:p>
    <w:p>
      <w:pPr>
        <w:spacing w:after="120"/>
        <w:jc w:val="both"/>
      </w:pPr>
      <w:r>
        <w:rPr>
          <w:rFonts w:ascii="Arial" w:cs="Arial" w:eastAsia="Arial" w:hAnsi="Arial"/>
          <w:sz w:val="24"/>
          <w:szCs w:val="24"/>
        </w:rPr>
        <w:t xml:space="preserve">4. Налогоплательщик взамен исчисления и уплаты подоходного налога с заработной платы наемных работников вправе приобретать патент на каждого наемного работника в соответствии с настоящим Кодексом.</w:t>
      </w:r>
    </w:p>
    <w:p>
      <w:pPr>
        <w:spacing w:after="120"/>
        <w:jc w:val="both"/>
      </w:pPr>
      <w:r>
        <w:rPr>
          <w:rFonts w:ascii="Arial" w:cs="Arial" w:eastAsia="Arial" w:hAnsi="Arial"/>
          <w:sz w:val="24"/>
          <w:szCs w:val="24"/>
        </w:rPr>
        <w:t xml:space="preserve">5. В случаях несоответствия условиям, установленным настоящей главой, налогоплательщик в течение периода, в котором установлено несоответствие, обязан подать в налоговый орган по месту текущего налогового учета заявление о переходе на иной порядок исчисления и уплаты налогов с первого числа месяца, следующего за месяцем подачи заявления.</w:t>
      </w:r>
    </w:p>
    <w:p>
      <w:pPr>
        <w:spacing w:after="120"/>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о переходе на иной налоговый режим, но не подал заявление или подал его несвоевременно, то он признается налогоплательщиком налогов на основе общего налогового режима с 1 числа месяца, следующего за месяцем, в котором он был обязан подать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460. Объект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налогообложения налога на деятельность в зонах торговли с особым режимом является деятельность по реализации товаров, осуществляемая налогоплательщиком в зоне торговли с особым режимом.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461. Ставка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налога устанавливается на одну торговую точку в зависимости от заявленного объема выручки, планируемого к получению за текущий календарный год в следующих размерах:</w:t>
      </w:r>
    </w:p>
    <w:p>
      <w:pPr>
        <w:spacing w:after="120"/>
        <w:jc w:val="both"/>
      </w:pPr>
      <w:r>
        <w:rPr>
          <w:rFonts w:ascii="Arial" w:cs="Arial" w:eastAsia="Arial" w:hAnsi="Arial"/>
          <w:sz w:val="24"/>
          <w:szCs w:val="24"/>
        </w:rPr>
        <w:t xml:space="preserve">1) до 4 000 000 сомов в лотках, прилавках, палатках, ручных передвижных тележках, навесах – 18 000 сомов;</w:t>
      </w:r>
    </w:p>
    <w:p>
      <w:pPr>
        <w:spacing w:after="120"/>
        <w:jc w:val="both"/>
      </w:pPr>
      <w:r>
        <w:rPr>
          <w:rFonts w:ascii="Arial" w:cs="Arial" w:eastAsia="Arial" w:hAnsi="Arial"/>
          <w:sz w:val="24"/>
          <w:szCs w:val="24"/>
        </w:rPr>
        <w:t xml:space="preserve">2) до 8 000 000 сомов – 42 000 сомов;</w:t>
      </w:r>
    </w:p>
    <w:p>
      <w:pPr>
        <w:spacing w:after="120"/>
        <w:jc w:val="both"/>
      </w:pPr>
      <w:r>
        <w:rPr>
          <w:rFonts w:ascii="Arial" w:cs="Arial" w:eastAsia="Arial" w:hAnsi="Arial"/>
          <w:sz w:val="24"/>
          <w:szCs w:val="24"/>
        </w:rPr>
        <w:t xml:space="preserve">3) от 8 000 000 сомов до 15 000 000 сомов – 96 000 сомов;</w:t>
      </w:r>
    </w:p>
    <w:p>
      <w:pPr>
        <w:spacing w:after="120"/>
        <w:jc w:val="both"/>
      </w:pPr>
      <w:r>
        <w:rPr>
          <w:rFonts w:ascii="Arial" w:cs="Arial" w:eastAsia="Arial" w:hAnsi="Arial"/>
          <w:sz w:val="24"/>
          <w:szCs w:val="24"/>
        </w:rPr>
        <w:t xml:space="preserve">4) от 15 000 000 сомов до 22 000 000 сомов – 168 000 сомов;</w:t>
      </w:r>
    </w:p>
    <w:p>
      <w:pPr>
        <w:spacing w:after="120"/>
        <w:jc w:val="both"/>
      </w:pPr>
      <w:r>
        <w:rPr>
          <w:rFonts w:ascii="Arial" w:cs="Arial" w:eastAsia="Arial" w:hAnsi="Arial"/>
          <w:sz w:val="24"/>
          <w:szCs w:val="24"/>
        </w:rPr>
        <w:t xml:space="preserve">5) от 22 000 000 сомов до 30 000 000 сомов – 252 000 сомов;</w:t>
      </w:r>
    </w:p>
    <w:p>
      <w:pPr>
        <w:spacing w:after="120"/>
        <w:jc w:val="both"/>
      </w:pPr>
      <w:r>
        <w:rPr>
          <w:rFonts w:ascii="Arial" w:cs="Arial" w:eastAsia="Arial" w:hAnsi="Arial"/>
          <w:sz w:val="24"/>
          <w:szCs w:val="24"/>
        </w:rPr>
        <w:t xml:space="preserve">6) от 30 000 000 сомов до 50 000 000 сомов – 360 000 сомов;</w:t>
      </w:r>
    </w:p>
    <w:p>
      <w:pPr>
        <w:spacing w:after="120"/>
        <w:jc w:val="both"/>
      </w:pPr>
      <w:r>
        <w:rPr>
          <w:rFonts w:ascii="Arial" w:cs="Arial" w:eastAsia="Arial" w:hAnsi="Arial"/>
          <w:sz w:val="24"/>
          <w:szCs w:val="24"/>
        </w:rPr>
        <w:t xml:space="preserve">7) от 50 000 000 сомов до 100 000 000 сомов – 500 000 сомов;</w:t>
      </w:r>
    </w:p>
    <w:p>
      <w:pPr>
        <w:spacing w:after="120"/>
        <w:jc w:val="both"/>
      </w:pPr>
      <w:r>
        <w:rPr>
          <w:rFonts w:ascii="Arial" w:cs="Arial" w:eastAsia="Arial" w:hAnsi="Arial"/>
          <w:sz w:val="24"/>
          <w:szCs w:val="24"/>
        </w:rPr>
        <w:t xml:space="preserve">8) от 100 000 000 сомов до 150 000 000 сомов – 800 000 сомов;</w:t>
      </w:r>
    </w:p>
    <w:p>
      <w:pPr>
        <w:spacing w:after="120"/>
        <w:jc w:val="both"/>
      </w:pPr>
      <w:r>
        <w:rPr>
          <w:rFonts w:ascii="Arial" w:cs="Arial" w:eastAsia="Arial" w:hAnsi="Arial"/>
          <w:sz w:val="24"/>
          <w:szCs w:val="24"/>
        </w:rPr>
        <w:t xml:space="preserve">9) от 150 000 000 сомов до 200 000 000 сомов – 900 000 сомов;</w:t>
      </w:r>
    </w:p>
    <w:p>
      <w:pPr>
        <w:spacing w:after="120"/>
        <w:jc w:val="both"/>
      </w:pPr>
      <w:r>
        <w:rPr>
          <w:rFonts w:ascii="Arial" w:cs="Arial" w:eastAsia="Arial" w:hAnsi="Arial"/>
          <w:sz w:val="24"/>
          <w:szCs w:val="24"/>
        </w:rPr>
        <w:t xml:space="preserve">10) от 200 000 000 и более – 1 000 000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462. Порядок определения суммы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Сумма налога на деятельность в зонах торговли с особым режимом определяется по формуле:</w:t>
      </w:r>
    </w:p>
    <w:p>
      <w:pPr>
        <w:spacing w:after="120"/>
        <w:jc w:val="both"/>
      </w:pPr>
      <w:r>
        <w:rPr>
          <w:rFonts w:ascii="Arial" w:cs="Arial" w:eastAsia="Arial" w:hAnsi="Arial"/>
          <w:sz w:val="24"/>
          <w:szCs w:val="24"/>
        </w:rPr>
        <w:t xml:space="preserve">СН = С х Ки,</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СН – сумма налога;</w:t>
      </w:r>
    </w:p>
    <w:p>
      <w:pPr>
        <w:spacing w:after="120"/>
        <w:jc w:val="both"/>
      </w:pPr>
      <w:r>
        <w:rPr>
          <w:rFonts w:ascii="Arial" w:cs="Arial" w:eastAsia="Arial" w:hAnsi="Arial"/>
          <w:sz w:val="24"/>
          <w:szCs w:val="24"/>
        </w:rPr>
        <w:t xml:space="preserve">С – ставка налога;</w:t>
      </w:r>
    </w:p>
    <w:p>
      <w:pPr>
        <w:spacing w:after="120"/>
        <w:jc w:val="both"/>
      </w:pPr>
      <w:r>
        <w:rPr>
          <w:rFonts w:ascii="Arial" w:cs="Arial" w:eastAsia="Arial" w:hAnsi="Arial"/>
          <w:sz w:val="24"/>
          <w:szCs w:val="24"/>
        </w:rPr>
        <w:t xml:space="preserve">Ки – коэффициент инфляции.</w:t>
      </w:r>
    </w:p>
    <w:p>
      <w:pPr>
        <w:spacing w:after="120"/>
        <w:jc w:val="both"/>
      </w:pPr>
      <w:r>
        <w:rPr>
          <w:rFonts w:ascii="Arial" w:cs="Arial" w:eastAsia="Arial" w:hAnsi="Arial"/>
          <w:sz w:val="24"/>
          <w:szCs w:val="24"/>
        </w:rPr>
        <w:t xml:space="preserve">2. В случае превышения заявленного объема выручки, планируемого к получению за текущий календарный год, сумма налога на оставшиеся дни календарного года определяется по формуле:</w:t>
      </w:r>
    </w:p>
    <w:p>
      <w:pPr>
        <w:spacing w:after="120"/>
        <w:jc w:val="both"/>
      </w:pPr>
      <w:r>
        <w:rPr>
          <w:rFonts w:ascii="Arial" w:cs="Arial" w:eastAsia="Arial" w:hAnsi="Arial"/>
          <w:sz w:val="24"/>
          <w:szCs w:val="24"/>
        </w:rPr>
        <w:t xml:space="preserve">СН = С х Ки х 3,</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СН – сумма налога;</w:t>
      </w:r>
    </w:p>
    <w:p>
      <w:pPr>
        <w:spacing w:after="120"/>
        <w:jc w:val="both"/>
      </w:pPr>
      <w:r>
        <w:rPr>
          <w:rFonts w:ascii="Arial" w:cs="Arial" w:eastAsia="Arial" w:hAnsi="Arial"/>
          <w:sz w:val="24"/>
          <w:szCs w:val="24"/>
        </w:rPr>
        <w:t xml:space="preserve">С – ставка налога;</w:t>
      </w:r>
    </w:p>
    <w:p>
      <w:pPr>
        <w:spacing w:after="120"/>
        <w:jc w:val="both"/>
      </w:pPr>
      <w:r>
        <w:rPr>
          <w:rFonts w:ascii="Arial" w:cs="Arial" w:eastAsia="Arial" w:hAnsi="Arial"/>
          <w:sz w:val="24"/>
          <w:szCs w:val="24"/>
        </w:rPr>
        <w:t xml:space="preserve">Ки – коэффициент инфляции.</w:t>
      </w:r>
    </w:p>
    <w:p>
      <w:pPr>
        <w:spacing w:after="120"/>
        <w:jc w:val="both"/>
      </w:pPr>
      <w:r>
        <w:rPr>
          <w:rFonts w:ascii="Arial" w:cs="Arial" w:eastAsia="Arial" w:hAnsi="Arial"/>
          <w:sz w:val="24"/>
          <w:szCs w:val="24"/>
        </w:rPr>
        <w:t xml:space="preserve">3. Коэффициент инфляции Ки, применяемый в текущем налоговом периоде для исчисления налога на деятельность в зонах торговли с особым режимом определяется как произведение коэффициентов инфляции за предыдущие налоговые периоды, начиная с налогового периода, в котором настоящий Кодекс вступил в силу.</w:t>
      </w:r>
    </w:p>
    <w:p>
      <w:pPr>
        <w:spacing w:after="120"/>
        <w:jc w:val="both"/>
      </w:pPr>
      <w:r>
        <w:rPr>
          <w:rFonts w:ascii="Arial" w:cs="Arial" w:eastAsia="Arial" w:hAnsi="Arial"/>
          <w:sz w:val="24"/>
          <w:szCs w:val="24"/>
        </w:rPr>
        <w:t xml:space="preserve">Коэффициент инфляции, применяемый в текущем налоговом периоде, утверждается уполномоченным налоговым органом на основании официальных данных национальной статистики не позднее 1 октября предыдущего налогового периода.</w:t>
      </w:r>
    </w:p>
    <w:p>
      <w:pPr>
        <w:spacing w:after="120"/>
        <w:jc w:val="both"/>
      </w:pPr>
      <w:r>
        <w:rPr>
          <w:rFonts w:ascii="Arial" w:cs="Arial" w:eastAsia="Arial" w:hAnsi="Arial"/>
          <w:sz w:val="24"/>
          <w:szCs w:val="24"/>
        </w:rPr>
        <w:t xml:space="preserve">Если коэффициент инфляции на текущий налоговый период не установлен, он принимается равным коэффициенту, действовавшему в предыдущем налоговом периоде.</w:t>
      </w:r>
    </w:p>
    <w:p>
      <w:pPr>
        <w:spacing w:after="120"/>
        <w:jc w:val="both"/>
      </w:pPr>
      <w:r>
        <w:rPr>
          <w:rFonts w:ascii="Arial" w:cs="Arial" w:eastAsia="Arial" w:hAnsi="Arial"/>
          <w:sz w:val="24"/>
          <w:szCs w:val="24"/>
        </w:rPr>
        <w:t xml:space="preserve">4. Если налогоплательщик совмещает два или более видов деятельности, подлежащих налогообложению в соответствии с настоящей главой, сумма налога устанавливается на каждый вид деятельности отдельно.</w:t>
      </w:r>
    </w:p>
    <w:p>
      <w:pPr>
        <w:spacing w:after="120"/>
        <w:jc w:val="both"/>
      </w:pPr>
      <w:r>
        <w:rPr>
          <w:rFonts w:ascii="Arial" w:cs="Arial" w:eastAsia="Arial" w:hAnsi="Arial"/>
          <w:sz w:val="24"/>
          <w:szCs w:val="24"/>
        </w:rPr>
        <w:t xml:space="preserve">5. Сумма налога является фиксированной и не подлежит пересчету, а уплаченная сумма налога не подлежит возврату после уплаты налога, за исключением пересчета суммы налога, срок действия которого подпадает на период обстоятельств непреодолимой силы, в порядке, определяемом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463. Налоговый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Налоговым периодом для налога на деятельность в зонах торговли с особым режимом является один календарный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464. Исполнение налогового обязательства и налоговая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налогового обязательства по налогу осуществляется ежемесячно не позднее 1 числа каждого месяца, равными долями.</w:t>
      </w:r>
    </w:p>
    <w:p>
      <w:pPr>
        <w:spacing w:after="120"/>
        <w:jc w:val="both"/>
      </w:pPr>
      <w:r>
        <w:rPr>
          <w:rFonts w:ascii="Arial" w:cs="Arial" w:eastAsia="Arial" w:hAnsi="Arial"/>
          <w:sz w:val="24"/>
          <w:szCs w:val="24"/>
        </w:rPr>
        <w:t xml:space="preserve">2. Налогоплательщик имеет право на досрочное исполнение налогового обязательства.</w:t>
      </w:r>
    </w:p>
    <w:p>
      <w:pPr>
        <w:spacing w:after="120"/>
        <w:jc w:val="both"/>
      </w:pPr>
      <w:r>
        <w:rPr>
          <w:rFonts w:ascii="Arial" w:cs="Arial" w:eastAsia="Arial" w:hAnsi="Arial"/>
          <w:sz w:val="24"/>
          <w:szCs w:val="24"/>
        </w:rPr>
        <w:t xml:space="preserve">3. Обязанность по исчислению суммы налога возлагается на налоговый орган по месту нахождения зоны торговли с особым режимом на основании заявления налогоплательщика, указанного в части 2 </w:t>
      </w:r>
      <w:hyperlink w:history="1" r:id="rIdr9wkywnrnpvmhadfeulzc">
        <w:r>
          <w:rPr>
            <w:rFonts w:ascii="Arial" w:cs="Arial" w:eastAsia="Arial" w:hAnsi="Arial"/>
            <w:color w:val="1D4ED8"/>
            <w:sz w:val="24"/>
            <w:szCs w:val="24"/>
            <w:u w:val="single"/>
          </w:rPr>
          <w:t xml:space="preserve">статьи 459</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4. В случае непредставления налогоплательщиком заявления, указанного в части 3 </w:t>
      </w:r>
      <w:hyperlink w:history="1" r:id="rIdc3sbcmcmbazlqpipreygj">
        <w:r>
          <w:rPr>
            <w:rFonts w:ascii="Arial" w:cs="Arial" w:eastAsia="Arial" w:hAnsi="Arial"/>
            <w:color w:val="1D4ED8"/>
            <w:sz w:val="24"/>
            <w:szCs w:val="24"/>
            <w:u w:val="single"/>
          </w:rPr>
          <w:t xml:space="preserve">статьи 459</w:t>
        </w:r>
      </w:hyperlink>
      <w:r>
        <w:rPr>
          <w:rFonts w:ascii="Arial" w:cs="Arial" w:eastAsia="Arial" w:hAnsi="Arial"/>
          <w:sz w:val="24"/>
          <w:szCs w:val="24"/>
        </w:rPr>
        <w:t xml:space="preserve"> настоящего Кодекса, налоговый орган имеет право исчислить налог на оставшиеся дни текущего календарного года по формуле, указанной в части 2 </w:t>
      </w:r>
      <w:hyperlink w:history="1" r:id="rIdrssjwsh3rq8w3zypcdmjj">
        <w:r>
          <w:rPr>
            <w:rFonts w:ascii="Arial" w:cs="Arial" w:eastAsia="Arial" w:hAnsi="Arial"/>
            <w:color w:val="1D4ED8"/>
            <w:sz w:val="24"/>
            <w:szCs w:val="24"/>
            <w:u w:val="single"/>
          </w:rPr>
          <w:t xml:space="preserve">статьи 462</w:t>
        </w:r>
      </w:hyperlink>
      <w:r>
        <w:rPr>
          <w:rFonts w:ascii="Arial" w:cs="Arial" w:eastAsia="Arial" w:hAnsi="Arial"/>
          <w:sz w:val="24"/>
          <w:szCs w:val="24"/>
        </w:rPr>
        <w:t xml:space="preserve"> настоящего Кодекса, с применением ставки налога, следующей за ставкой налога, соответствующей заявленному ранее объему выручки.</w:t>
      </w:r>
    </w:p>
    <w:p>
      <w:pPr>
        <w:spacing w:after="120"/>
        <w:jc w:val="both"/>
      </w:pPr>
      <w:r>
        <w:rPr>
          <w:rFonts w:ascii="Arial" w:cs="Arial" w:eastAsia="Arial" w:hAnsi="Arial"/>
          <w:sz w:val="24"/>
          <w:szCs w:val="24"/>
        </w:rPr>
        <w:t xml:space="preserve">5. Налогоплательщик обязан представлять единую налоговую декларацию в сроки, установленные </w:t>
      </w:r>
      <w:hyperlink w:history="1" r:id="rIdnxdmbp5kwufppsimmdrk6">
        <w:r>
          <w:rPr>
            <w:rFonts w:ascii="Arial" w:cs="Arial" w:eastAsia="Arial" w:hAnsi="Arial"/>
            <w:color w:val="1D4ED8"/>
            <w:sz w:val="24"/>
            <w:szCs w:val="24"/>
            <w:u w:val="single"/>
          </w:rPr>
          <w:t xml:space="preserve">статьей 106</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pmfzbjgkougklggm-sx5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 (Ведомости Жогорку Кенеша Кыргызской Республики, 1996 г., № 7, ст. 85) следующее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абзац третий части 2 </w:t>
      </w:r>
      <w:hyperlink w:history="1" r:id="rIdcvgx1acyzb4jrjeasymhz">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«непредставления (или задержки) более двух раз в течение календарного года к установленному сроку расчетных ведомостей за отчетные периоды до 1 апреля 2021 года – штраф в размере 25 процентов от суммы платежей, сложившихся за предыдущий отчетный период, с последующим перерасчетом;».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gjfxv24y0yk9v3rfhhiw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 5) следующее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абзац шестнадцатый </w:t>
      </w:r>
      <w:hyperlink w:history="1" r:id="rIdaxxyzncich8efb1d-1j1i">
        <w:r>
          <w:rPr>
            <w:rFonts w:ascii="Arial" w:cs="Arial" w:eastAsia="Arial" w:hAnsi="Arial"/>
            <w:color w:val="1D4ED8"/>
            <w:sz w:val="24"/>
            <w:szCs w:val="24"/>
            <w:u w:val="single"/>
          </w:rPr>
          <w:t xml:space="preserve">статьи 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7p8oevp_uvvk8uzemph3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(Ведомости Жогорку Кенеша Кыргызской Республики, 1999 г., № 8, ст. 396) следующее изменение:</w:t>
      </w:r>
    </w:p>
    <w:p>
      <w:pPr>
        <w:spacing w:after="120"/>
        <w:jc w:val="both"/>
      </w:pPr>
      <w:r>
        <w:rPr>
          <w:rFonts w:ascii="Arial" w:cs="Arial" w:eastAsia="Arial" w:hAnsi="Arial"/>
          <w:sz w:val="24"/>
          <w:szCs w:val="24"/>
        </w:rPr>
        <w:t xml:space="preserve"/>
      </w:r>
    </w:p>
    <w:p>
      <w:pPr>
        <w:spacing w:after="120"/>
        <w:jc w:val="both"/>
      </w:pPr>
      <w:hyperlink w:history="1" r:id="rIdnqebam_ewnberlepbpplp">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Специальное звание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настоящей статьей, специальное звание </w:t>
      </w:r>
      <w:r>
        <w:rPr>
          <w:rFonts w:ascii="Arial" w:cs="Arial" w:eastAsia="Arial" w:hAnsi="Arial"/>
          <w:sz w:val="24"/>
          <w:szCs w:val="24"/>
        </w:rPr>
        <w:t xml:space="preserve">-</w:t>
      </w:r>
      <w:r>
        <w:rPr>
          <w:rFonts w:ascii="Arial" w:cs="Arial" w:eastAsia="Arial" w:hAnsi="Arial"/>
          <w:sz w:val="24"/>
          <w:szCs w:val="24"/>
        </w:rPr>
        <w:t xml:space="preserve"> это персонально присваиваемое звание каждому аттестованному сотруднику органов внутренних дел, уголовно-исполнительной системы, таможенных и налоговых служб Кыргызской Республики в соответствии с его служебным положением, опытом работы, общим образованием, сроком службы и личными заслугами.</w:t>
      </w:r>
    </w:p>
    <w:p>
      <w:pPr>
        <w:spacing w:after="120"/>
        <w:jc w:val="both"/>
      </w:pPr>
      <w:r>
        <w:rPr>
          <w:rFonts w:ascii="Arial" w:cs="Arial" w:eastAsia="Arial" w:hAnsi="Arial"/>
          <w:sz w:val="24"/>
          <w:szCs w:val="24"/>
        </w:rPr>
        <w:t xml:space="preserve">Нормы настоящей статьи в части аттестации сотрудников не применяются в отношении сотрудников органов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b02bfowzvj5y0sorgeum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третейских судах в Кыргызской Республике» (Ведомости Жогорку Кенеша Кыргызской Республики, 2002 г., № 10, ст. 436) следующее изменение:</w:t>
      </w:r>
    </w:p>
    <w:p>
      <w:pPr>
        <w:spacing w:after="120"/>
        <w:jc w:val="both"/>
      </w:pPr>
      <w:r>
        <w:rPr>
          <w:rFonts w:ascii="Arial" w:cs="Arial" w:eastAsia="Arial" w:hAnsi="Arial"/>
          <w:sz w:val="24"/>
          <w:szCs w:val="24"/>
        </w:rPr>
        <w:t xml:space="preserve"/>
      </w:r>
    </w:p>
    <w:p>
      <w:pPr>
        <w:spacing w:after="120"/>
        <w:jc w:val="both"/>
      </w:pPr>
      <w:hyperlink w:history="1" r:id="rIda80lm9uq7dwhpjlsxj-ii">
        <w:r>
          <w:rPr>
            <w:rFonts w:ascii="Arial" w:cs="Arial" w:eastAsia="Arial" w:hAnsi="Arial"/>
            <w:color w:val="1D4ED8"/>
            <w:sz w:val="24"/>
            <w:szCs w:val="24"/>
            <w:u w:val="single"/>
          </w:rPr>
          <w:t xml:space="preserve">статью 46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дополнить частью второй следующего содержания:</w:t>
      </w:r>
    </w:p>
    <w:p>
      <w:pPr>
        <w:spacing w:after="120"/>
        <w:jc w:val="both"/>
      </w:pPr>
      <w:r>
        <w:rPr>
          <w:rFonts w:ascii="Arial" w:cs="Arial" w:eastAsia="Arial" w:hAnsi="Arial"/>
          <w:sz w:val="24"/>
          <w:szCs w:val="24"/>
        </w:rPr>
        <w:t xml:space="preserve">«Для разрешения налогового спора третейское разбирательство осуществляется постоянно действующим третейским судом, непрерывно функционирующим до даты подачи заявления о третейском разбирательстве одной из сторон спора в течение периода не менее 60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3fidbtn_tnv2xctdnt0c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 229)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абзац первый пункта 1 </w:t>
      </w:r>
      <w:hyperlink w:history="1" r:id="rIdt2jflxhc-plclqdlivyty">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после слова «устанавливаются» дополнить словами «до 1 января 2027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w:t>
      </w:r>
      <w:hyperlink w:history="1" r:id="rId6hlpnoe8qvmqjwkoubjzy">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изложить в следующей редакции:</w:t>
      </w:r>
    </w:p>
    <w:p>
      <w:pPr>
        <w:spacing w:after="120"/>
        <w:jc w:val="both"/>
      </w:pPr>
      <w:r>
        <w:rPr>
          <w:rFonts w:ascii="Arial" w:cs="Arial" w:eastAsia="Arial" w:hAnsi="Arial"/>
          <w:sz w:val="24"/>
          <w:szCs w:val="24"/>
        </w:rPr>
        <w:t xml:space="preserve">«1. Тарифы страховых взносов для индивидуальных предпринимателей, независимо от выбранного налогового режима, и физических лиц (за исключением индивидуальных предпринимателей, получающих доход от сдачи в аренду движимого и недвижимого имущества, физических лиц, осуществляющих свою деятельность без образования юридического лица, работающих на основании выданных лицензий, а также получающих гонорары (вознаграждение) или осуществляющих деятельность на рынках путем реализации товара с лотков, торговых мест), устанавливаются ежемесячно в размере не менее 6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jc w:val="both"/>
      </w:pPr>
      <w:r>
        <w:rPr>
          <w:rFonts w:ascii="Arial" w:cs="Arial" w:eastAsia="Arial" w:hAnsi="Arial"/>
          <w:sz w:val="24"/>
          <w:szCs w:val="24"/>
        </w:rPr>
        <w:t xml:space="preserve">Распределение сумм страховых взносов производится в следующих размерах:</w:t>
      </w:r>
    </w:p>
    <w:p>
      <w:pPr>
        <w:spacing w:after="120"/>
        <w:jc w:val="both"/>
      </w:pPr>
      <w:r>
        <w:rPr>
          <w:rFonts w:ascii="Arial" w:cs="Arial" w:eastAsia="Arial" w:hAnsi="Arial"/>
          <w:sz w:val="24"/>
          <w:szCs w:val="24"/>
        </w:rPr>
        <w:t xml:space="preserve">в Пенсионный фонд </w:t>
      </w:r>
      <w:r>
        <w:rPr>
          <w:rFonts w:ascii="Arial" w:cs="Arial" w:eastAsia="Arial" w:hAnsi="Arial"/>
          <w:sz w:val="24"/>
          <w:szCs w:val="24"/>
        </w:rPr>
        <w:t xml:space="preserve">-</w:t>
      </w:r>
      <w:r>
        <w:rPr>
          <w:rFonts w:ascii="Arial" w:cs="Arial" w:eastAsia="Arial" w:hAnsi="Arial"/>
          <w:sz w:val="24"/>
          <w:szCs w:val="24"/>
        </w:rPr>
        <w:t xml:space="preserve"> 89,75 процента;</w:t>
      </w:r>
    </w:p>
    <w:p>
      <w:pPr>
        <w:spacing w:after="120"/>
        <w:jc w:val="both"/>
      </w:pPr>
      <w:r>
        <w:rPr>
          <w:rFonts w:ascii="Arial" w:cs="Arial" w:eastAsia="Arial" w:hAnsi="Arial"/>
          <w:sz w:val="24"/>
          <w:szCs w:val="24"/>
        </w:rPr>
        <w:t xml:space="preserve">в Фонд обязательного медицинского страхования </w:t>
      </w:r>
      <w:r>
        <w:rPr>
          <w:rFonts w:ascii="Arial" w:cs="Arial" w:eastAsia="Arial" w:hAnsi="Arial"/>
          <w:sz w:val="24"/>
          <w:szCs w:val="24"/>
        </w:rPr>
        <w:t xml:space="preserve">-</w:t>
      </w:r>
      <w:r>
        <w:rPr>
          <w:rFonts w:ascii="Arial" w:cs="Arial" w:eastAsia="Arial" w:hAnsi="Arial"/>
          <w:sz w:val="24"/>
          <w:szCs w:val="24"/>
        </w:rPr>
        <w:t xml:space="preserve"> 10 процентов;</w:t>
      </w:r>
    </w:p>
    <w:p>
      <w:pPr>
        <w:spacing w:after="120"/>
        <w:jc w:val="both"/>
      </w:pPr>
      <w:r>
        <w:rPr>
          <w:rFonts w:ascii="Arial" w:cs="Arial" w:eastAsia="Arial" w:hAnsi="Arial"/>
          <w:sz w:val="24"/>
          <w:szCs w:val="24"/>
        </w:rPr>
        <w:t xml:space="preserve">в Фонд оздоровления трудящихся </w:t>
      </w:r>
      <w:r>
        <w:rPr>
          <w:rFonts w:ascii="Arial" w:cs="Arial" w:eastAsia="Arial" w:hAnsi="Arial"/>
          <w:sz w:val="24"/>
          <w:szCs w:val="24"/>
        </w:rPr>
        <w:t xml:space="preserve">-</w:t>
      </w:r>
      <w:r>
        <w:rPr>
          <w:rFonts w:ascii="Arial" w:cs="Arial" w:eastAsia="Arial" w:hAnsi="Arial"/>
          <w:sz w:val="24"/>
          <w:szCs w:val="24"/>
        </w:rPr>
        <w:t xml:space="preserve"> 0,25 процента.</w:t>
      </w:r>
    </w:p>
    <w:p>
      <w:pPr>
        <w:spacing w:after="120"/>
        <w:jc w:val="both"/>
      </w:pPr>
      <w:r>
        <w:rPr>
          <w:rFonts w:ascii="Arial" w:cs="Arial" w:eastAsia="Arial" w:hAnsi="Arial"/>
          <w:sz w:val="24"/>
          <w:szCs w:val="24"/>
        </w:rPr>
        <w:t xml:space="preserve">Уплата страховых взносов осуществляется в порядке, устанавливаемом Кабинетом Министров Кыргызской Республики.»;</w:t>
      </w:r>
    </w:p>
    <w:p>
      <w:pPr>
        <w:spacing w:after="120"/>
        <w:jc w:val="both"/>
      </w:pPr>
      <w:r>
        <w:rPr>
          <w:rFonts w:ascii="Arial" w:cs="Arial" w:eastAsia="Arial" w:hAnsi="Arial"/>
          <w:sz w:val="24"/>
          <w:szCs w:val="24"/>
        </w:rPr>
        <w:t xml:space="preserve">б) </w:t>
      </w:r>
      <w:hyperlink w:history="1" r:id="rIdfcgkhzkzevm3ifggky4l1">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в) в </w:t>
      </w:r>
      <w:hyperlink w:history="1" r:id="rIdpm86ubgqjwbq_j__quhxl">
        <w:r>
          <w:rPr>
            <w:rFonts w:ascii="Arial" w:cs="Arial" w:eastAsia="Arial" w:hAnsi="Arial"/>
            <w:color w:val="1D4ED8"/>
            <w:sz w:val="24"/>
            <w:szCs w:val="24"/>
            <w:u w:val="single"/>
          </w:rPr>
          <w:t xml:space="preserve">пункте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первый после слов «за исключением наемных работников, занятых в текстильном и швейном производствах» дополнить словами «и наемных работников, нанятых индивидуальными предпринимателями, уплачивающих налог в соответствии с подпунктом «а» пункта 1 части 1, частями 8 и 13 </w:t>
      </w:r>
      <w:hyperlink w:history="1" r:id="rId7thukggwpjwzftww2xjj9">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 пункт дополнить абзацами третьим – седьмым следующего содержания:</w:t>
      </w:r>
    </w:p>
    <w:p>
      <w:pPr>
        <w:spacing w:after="120"/>
        <w:jc w:val="both"/>
      </w:pPr>
      <w:r>
        <w:rPr>
          <w:rFonts w:ascii="Arial" w:cs="Arial" w:eastAsia="Arial" w:hAnsi="Arial"/>
          <w:sz w:val="24"/>
          <w:szCs w:val="24"/>
        </w:rPr>
        <w:t xml:space="preserve">«Для наемных работников, нанятых индивидуальными предпринимателями, уплачивающих налог в соответствии с подпунктом «а» пункта 1 части 1, частями 8 и 13 </w:t>
      </w:r>
      <w:hyperlink w:history="1" r:id="rIdae5bnxurswxl7f1mtbe36">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Налогового кодекса Кыргызской Республики тарифы страховых взносов устанавливаются ежемесячно не менее 10 процентов от размера среднемесячной заработной платы.</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8,75 процента;</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3) в </w:t>
      </w:r>
      <w:hyperlink w:history="1" r:id="rId8elnruygiukwwbukcyjzt">
        <w:r>
          <w:rPr>
            <w:rFonts w:ascii="Arial" w:cs="Arial" w:eastAsia="Arial" w:hAnsi="Arial"/>
            <w:color w:val="1D4ED8"/>
            <w:sz w:val="24"/>
            <w:szCs w:val="24"/>
            <w:u w:val="single"/>
          </w:rPr>
          <w:t xml:space="preserve">статье 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статьи изложить в следующей редакции: «Статья 7</w:t>
      </w:r>
      <w:r>
        <w:rPr>
          <w:rFonts w:ascii="Arial" w:cs="Arial" w:eastAsia="Arial" w:hAnsi="Arial"/>
          <w:sz w:val="24"/>
          <w:szCs w:val="24"/>
        </w:rPr>
        <w:t xml:space="preserve">1</w:t>
      </w:r>
      <w:r>
        <w:rPr>
          <w:rFonts w:ascii="Arial" w:cs="Arial" w:eastAsia="Arial" w:hAnsi="Arial"/>
          <w:sz w:val="24"/>
          <w:szCs w:val="24"/>
        </w:rPr>
        <w:t xml:space="preserve">. Ставки тарифов страховых взносов для работников и физических лиц резидентов Парка высоких технологий и Парка креативных индустрий»;</w:t>
      </w:r>
    </w:p>
    <w:p>
      <w:pPr>
        <w:spacing w:after="120"/>
        <w:jc w:val="both"/>
      </w:pPr>
      <w:r>
        <w:rPr>
          <w:rFonts w:ascii="Arial" w:cs="Arial" w:eastAsia="Arial" w:hAnsi="Arial"/>
          <w:sz w:val="24"/>
          <w:szCs w:val="24"/>
        </w:rPr>
        <w:t xml:space="preserve">б) абзац первый изложить в следующей редакции:</w:t>
      </w:r>
    </w:p>
    <w:p>
      <w:pPr>
        <w:spacing w:after="120"/>
        <w:jc w:val="both"/>
      </w:pPr>
      <w:r>
        <w:rPr>
          <w:rFonts w:ascii="Arial" w:cs="Arial" w:eastAsia="Arial" w:hAnsi="Arial"/>
          <w:sz w:val="24"/>
          <w:szCs w:val="24"/>
        </w:rPr>
        <w:t xml:space="preserve">«Работники резидентов Парка высоких технологий и его дирекции и Парка креативных индустрий, резиденты Парка высоких технологий и Парка креативных индустрий – физические лица (кроме работников, осуществляющих обслуживание и охрану зданий, помещений, земельных участков), за исключением работников-пенсионеров, уплачивают страховые взносы в размере 12 процентов от размера среднемесячной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w:t>
      </w:r>
      <w:hyperlink w:history="1" r:id="rIdgnfmrtpqwccirr2jssr3u">
        <w:r>
          <w:rPr>
            <w:rFonts w:ascii="Arial" w:cs="Arial" w:eastAsia="Arial" w:hAnsi="Arial"/>
            <w:color w:val="1D4ED8"/>
            <w:sz w:val="24"/>
            <w:szCs w:val="24"/>
            <w:u w:val="single"/>
          </w:rPr>
          <w:t xml:space="preserve">пункте 6</w:t>
        </w:r>
      </w:hyperlink>
      <w:r>
        <w:rPr>
          <w:rFonts w:ascii="Arial" w:cs="Arial" w:eastAsia="Arial" w:hAnsi="Arial"/>
          <w:sz w:val="24"/>
          <w:szCs w:val="24"/>
        </w:rPr>
        <w:t xml:space="preserve"> </w:t>
      </w:r>
      <w:hyperlink w:history="1" r:id="rIdthnfgwi58ccegu6q6div0">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подпункта «а» слова «пунктом 1 статьи 6,» заменить словами «с абзацем третьим пункта 3 статьи 6»;</w:t>
      </w:r>
    </w:p>
    <w:p>
      <w:pPr>
        <w:spacing w:after="120"/>
        <w:jc w:val="both"/>
      </w:pPr>
      <w:r>
        <w:rPr>
          <w:rFonts w:ascii="Arial" w:cs="Arial" w:eastAsia="Arial" w:hAnsi="Arial"/>
          <w:sz w:val="24"/>
          <w:szCs w:val="24"/>
        </w:rPr>
        <w:t xml:space="preserve">б) в абзаце первом подпункта «б» слова «пунктами 2» заменить словами «пунктами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w:t>
      </w:r>
      <w:hyperlink w:history="1" r:id="rIdbllz4tvlqhqhym5zf6iuu">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w:t>
      </w:r>
      <w:hyperlink w:history="1" r:id="rIdcgwjuvzhvo9r-qdbjlzzc">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после слов «Парка высоких технологий,» и «Парка высоких технологий» дополнить соответственно словами «Парка креативных индустрий» и «и Парка креативных индустрий»;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абзац второй </w:t>
      </w:r>
      <w:hyperlink w:history="1" r:id="rIdid4i9nwf4tacr5jlxuyqc">
        <w:r>
          <w:rPr>
            <w:rFonts w:ascii="Arial" w:cs="Arial" w:eastAsia="Arial" w:hAnsi="Arial"/>
            <w:color w:val="1D4ED8"/>
            <w:sz w:val="24"/>
            <w:szCs w:val="24"/>
            <w:u w:val="single"/>
          </w:rPr>
          <w:t xml:space="preserve">пункта 3</w:t>
        </w:r>
      </w:hyperlink>
      <w:r>
        <w:rPr>
          <w:rFonts w:ascii="Arial" w:cs="Arial" w:eastAsia="Arial" w:hAnsi="Arial"/>
          <w:sz w:val="24"/>
          <w:szCs w:val="24"/>
        </w:rPr>
        <w:t xml:space="preserve"> </w:t>
      </w:r>
      <w:hyperlink w:history="1" r:id="rIdsknf-1gt-n9mskllojgtz">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«Действие настоящего пункта не распространяется на младший обслуживающий персонал, нанятый юридическими лицами, независимо от организационно-правовых форм и форм собственности, перечень которого определяется налоговым законодательством Кыргызской Республики, а также на следующие предприятия и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w:t>
      </w:r>
      <w:hyperlink w:history="1" r:id="rIdbdvs2yx_2ikp5x8c9vwuh">
        <w:r>
          <w:rPr>
            <w:rFonts w:ascii="Arial" w:cs="Arial" w:eastAsia="Arial" w:hAnsi="Arial"/>
            <w:color w:val="1D4ED8"/>
            <w:sz w:val="24"/>
            <w:szCs w:val="24"/>
            <w:u w:val="single"/>
          </w:rPr>
          <w:t xml:space="preserve">статье 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слова «пунктами 2» заменить словами «пунктами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ackyqcukjpcegiaeyuzp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деятельности ломбардов» (Ведомости Жогорку Кенеша Кыргызской Республики, 2016 г., № 6, ст. 536)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пункте 8 </w:t>
      </w:r>
      <w:hyperlink w:history="1" r:id="rIduqquhvaybw68nlsf6akof">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слова «зарегистрированный в налоговом органе в установленном законодательством порядке» заменить словами «формируемый и выдаваемый в бумажном виде и/или в электронном виде»;</w:t>
      </w:r>
    </w:p>
    <w:p>
      <w:pPr>
        <w:spacing w:after="120"/>
        <w:jc w:val="both"/>
      </w:pPr>
      <w:r>
        <w:rPr>
          <w:rFonts w:ascii="Arial" w:cs="Arial" w:eastAsia="Arial" w:hAnsi="Arial"/>
          <w:sz w:val="24"/>
          <w:szCs w:val="24"/>
        </w:rPr>
        <w:t xml:space="preserve">2) в статьях </w:t>
      </w:r>
      <w:hyperlink w:history="1" r:id="rId4svyd7ey0i33m_8nwug__">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_nbam5ydjanfd3hgt_xp0">
        <w:r>
          <w:rPr>
            <w:rFonts w:ascii="Arial" w:cs="Arial" w:eastAsia="Arial" w:hAnsi="Arial"/>
            <w:color w:val="1D4ED8"/>
            <w:sz w:val="24"/>
            <w:szCs w:val="24"/>
            <w:u w:val="single"/>
          </w:rPr>
          <w:t xml:space="preserve">3</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w:t>
      </w:r>
      <w:hyperlink w:history="1" r:id="rId2-mtoliuyqj36wdgx6gdr">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Форма залогового билета, порядок его формирования и выдачи заемщику устанавливаются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w:t>
      </w:r>
      <w:hyperlink w:history="1" r:id="rIdp4zifgm15yz3jh-fwniyr">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слово «Правительству» заменить словами «Кабинету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fbcxiwwqkqosw-dp3s-l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Налоговый кодекс Кыргызской Республики, законы Кыргызской Республики «О тарифах страховых взносов по государственному социальному страхованию», «О государственном социальном страховании»)» (Ведомости Жогорку Кенеша Кыргызской Республики, 2019 г., № 12, ст. 708) следующее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абзац второй </w:t>
      </w:r>
      <w:hyperlink w:history="1" r:id="rIdk73y8qyrqcbq8_2pki6pu">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q-mksgvhvpbtxtgoajly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кодекса Кыргызской Республики» (газета «Эркин-Тоо» от 19 января 2022 года № 4</w:t>
      </w:r>
      <w:r>
        <w:rPr>
          <w:rFonts w:ascii="Arial" w:cs="Arial" w:eastAsia="Arial" w:hAnsi="Arial"/>
          <w:sz w:val="24"/>
          <w:szCs w:val="24"/>
        </w:rPr>
        <w:t xml:space="preserve">-</w:t>
      </w:r>
      <w:r>
        <w:rPr>
          <w:rFonts w:ascii="Arial" w:cs="Arial" w:eastAsia="Arial" w:hAnsi="Arial"/>
          <w:sz w:val="24"/>
          <w:szCs w:val="24"/>
        </w:rPr>
        <w:t xml:space="preserve">9)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w:t>
      </w:r>
      <w:hyperlink w:history="1" r:id="rIddqjsutfj0njizhzp8z4j5">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2 слова «(выпускаемых для рефинансирования государственного долга)» исключить;</w:t>
      </w:r>
    </w:p>
    <w:p>
      <w:pPr>
        <w:spacing w:after="120"/>
        <w:jc w:val="both"/>
      </w:pPr>
      <w:r>
        <w:rPr>
          <w:rFonts w:ascii="Arial" w:cs="Arial" w:eastAsia="Arial" w:hAnsi="Arial"/>
          <w:sz w:val="24"/>
          <w:szCs w:val="24"/>
        </w:rPr>
        <w:t xml:space="preserve">б) в пункте 8 слова «1 сентября 2022 года» заменить словами «1 января 2024 года»;</w:t>
      </w:r>
    </w:p>
    <w:p>
      <w:pPr>
        <w:spacing w:after="120"/>
        <w:jc w:val="both"/>
      </w:pPr>
      <w:r>
        <w:rPr>
          <w:rFonts w:ascii="Arial" w:cs="Arial" w:eastAsia="Arial" w:hAnsi="Arial"/>
          <w:sz w:val="24"/>
          <w:szCs w:val="24"/>
        </w:rPr>
        <w:t xml:space="preserve">в) статью дополнить пунктами 10 и 11 следующего содержания:</w:t>
      </w:r>
    </w:p>
    <w:p>
      <w:pPr>
        <w:spacing w:after="120"/>
        <w:jc w:val="both"/>
      </w:pPr>
      <w:r>
        <w:rPr>
          <w:rFonts w:ascii="Arial" w:cs="Arial" w:eastAsia="Arial" w:hAnsi="Arial"/>
          <w:sz w:val="24"/>
          <w:szCs w:val="24"/>
        </w:rPr>
        <w:t xml:space="preserve">«10) решение об обеспечении исполнения налоговой задолженности, признанной налогоплательщиком, врученное налогоплательщику до 31 декабря 2021 года в порядке, предусмотренном Налоговым кодексом Кыргызской Республики от 17 октября 2008 года № 230, не исполненное и не обжалованное налогоплательщиком, признаются извещением об обеспечении исполнения налоговой задолженности, признанной налогоплательщиком;</w:t>
      </w:r>
    </w:p>
    <w:p>
      <w:pPr>
        <w:spacing w:after="120"/>
        <w:jc w:val="both"/>
      </w:pPr>
      <w:r>
        <w:rPr>
          <w:rFonts w:ascii="Arial" w:cs="Arial" w:eastAsia="Arial" w:hAnsi="Arial"/>
          <w:sz w:val="24"/>
          <w:szCs w:val="24"/>
        </w:rPr>
        <w:t xml:space="preserve">11) налогоплательщик, намеренный применять упрощенную систему налогообложения на основе единого налога либо выйти из этой системы налогообложения, имеет право подать заявление о переходе на иной режим налогообложения в течение периода до 1 июля 2023 года в налоговый орган по месту текущего налогового учета. Уплата налогов по выбранному налоговому режиму осуществляется налогоплательщиком с 1 числа месяца, следующего за месяцем подачи заявления.</w:t>
      </w:r>
    </w:p>
    <w:p>
      <w:pPr>
        <w:spacing w:after="120"/>
        <w:jc w:val="both"/>
      </w:pPr>
      <w:r>
        <w:rPr>
          <w:rFonts w:ascii="Arial" w:cs="Arial" w:eastAsia="Arial" w:hAnsi="Arial"/>
          <w:sz w:val="24"/>
          <w:szCs w:val="24"/>
        </w:rPr>
        <w:t xml:space="preserve">Налогоплательщик, который в соответствии с настоящим пунктом снят с учета в качестве налогоплательщика единого налога, признается налогоплательщиком, добровольно вышедшим из упрощенной системы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qkvwjhe6uvjlc1wg90sq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игорной деятельности в Кыргызской Республике» (газета «Эркин-Тоо» от 5 июля 2022 года № 58)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абзаце двенадцатом </w:t>
      </w:r>
      <w:hyperlink w:history="1" r:id="rIdqslk8dexg-zc7jhvvzhfi">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слова «игорное заведение» заменить словами «игорное помещение, расположенное в казино»;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части 2 </w:t>
      </w:r>
      <w:hyperlink w:history="1" r:id="rIdzxi0_ce87qewig_5fvj-t">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1 цифры «80 000», «40 000» заменить соответственно цифрами «100 000», «50 000»;</w:t>
      </w:r>
    </w:p>
    <w:p>
      <w:pPr>
        <w:spacing w:after="120"/>
        <w:jc w:val="both"/>
      </w:pPr>
      <w:r>
        <w:rPr>
          <w:rFonts w:ascii="Arial" w:cs="Arial" w:eastAsia="Arial" w:hAnsi="Arial"/>
          <w:sz w:val="24"/>
          <w:szCs w:val="24"/>
        </w:rPr>
        <w:t xml:space="preserve">б) пункт 2 признать утратившим силу;</w:t>
      </w:r>
    </w:p>
    <w:p>
      <w:pPr>
        <w:spacing w:after="120"/>
        <w:jc w:val="both"/>
      </w:pPr>
      <w:r>
        <w:rPr>
          <w:rFonts w:ascii="Arial" w:cs="Arial" w:eastAsia="Arial" w:hAnsi="Arial"/>
          <w:sz w:val="24"/>
          <w:szCs w:val="24"/>
        </w:rPr>
        <w:t xml:space="preserve">3) в </w:t>
      </w:r>
      <w:hyperlink w:history="1" r:id="rId2h2qx5o0qd_c0zx4eszdb">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2 слова «в частном ресторане, гостиничном комплексе» заменить словами «в гостиничном комплексе с рестораном»;</w:t>
      </w:r>
    </w:p>
    <w:p>
      <w:pPr>
        <w:spacing w:after="120"/>
        <w:jc w:val="both"/>
      </w:pPr>
      <w:r>
        <w:rPr>
          <w:rFonts w:ascii="Arial" w:cs="Arial" w:eastAsia="Arial" w:hAnsi="Arial"/>
          <w:sz w:val="24"/>
          <w:szCs w:val="24"/>
        </w:rPr>
        <w:t xml:space="preserve">б) в части 4 слово «(здании)» заменить словом «казино»;</w:t>
      </w:r>
    </w:p>
    <w:p>
      <w:pPr>
        <w:spacing w:after="120"/>
        <w:jc w:val="both"/>
      </w:pPr>
      <w:r>
        <w:rPr>
          <w:rFonts w:ascii="Arial" w:cs="Arial" w:eastAsia="Arial" w:hAnsi="Arial"/>
          <w:sz w:val="24"/>
          <w:szCs w:val="24"/>
        </w:rPr>
        <w:t xml:space="preserve">4) в абзаце первом части 2 </w:t>
      </w:r>
      <w:hyperlink w:history="1" r:id="rIds98ldft-iplkupxmsgjo_">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слово «тридцати» заменить словом «шестидесяти».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hsfeq99ur5hmirdzat-y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банках и банковской деятельности» (газета «Эркин-Тоо» от 17 августа 2022 года № 72</w:t>
      </w:r>
      <w:r>
        <w:rPr>
          <w:rFonts w:ascii="Arial" w:cs="Arial" w:eastAsia="Arial" w:hAnsi="Arial"/>
          <w:sz w:val="24"/>
          <w:szCs w:val="24"/>
        </w:rPr>
        <w:t xml:space="preserve">-</w:t>
      </w:r>
      <w:r>
        <w:rPr>
          <w:rFonts w:ascii="Arial" w:cs="Arial" w:eastAsia="Arial" w:hAnsi="Arial"/>
          <w:sz w:val="24"/>
          <w:szCs w:val="24"/>
        </w:rPr>
        <w:t xml:space="preserve">74)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пункте 3 части 3 </w:t>
      </w:r>
      <w:hyperlink w:history="1" r:id="rIdavlmsau0ub_ymy3eh5yyy">
        <w:r>
          <w:rPr>
            <w:rFonts w:ascii="Arial" w:cs="Arial" w:eastAsia="Arial" w:hAnsi="Arial"/>
            <w:color w:val="1D4ED8"/>
            <w:sz w:val="24"/>
            <w:szCs w:val="24"/>
            <w:u w:val="single"/>
          </w:rPr>
          <w:t xml:space="preserve">статьи 67</w:t>
        </w:r>
      </w:hyperlink>
      <w:r>
        <w:rPr>
          <w:rFonts w:ascii="Arial" w:cs="Arial" w:eastAsia="Arial" w:hAnsi="Arial"/>
          <w:sz w:val="24"/>
          <w:szCs w:val="24"/>
        </w:rPr>
        <w:t xml:space="preserve"> слова «уполномоченному государственному налоговому органу» заменить словами «уполномоченному налоговому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w:t>
      </w:r>
      <w:hyperlink w:history="1" r:id="rIdtyqbljixe4xttxcc_g5zt">
        <w:r>
          <w:rPr>
            <w:rFonts w:ascii="Arial" w:cs="Arial" w:eastAsia="Arial" w:hAnsi="Arial"/>
            <w:color w:val="1D4ED8"/>
            <w:sz w:val="24"/>
            <w:szCs w:val="24"/>
            <w:u w:val="single"/>
          </w:rPr>
          <w:t xml:space="preserve">статью 68</w:t>
        </w:r>
      </w:hyperlink>
      <w:r>
        <w:rPr>
          <w:rFonts w:ascii="Arial" w:cs="Arial" w:eastAsia="Arial" w:hAnsi="Arial"/>
          <w:sz w:val="24"/>
          <w:szCs w:val="24"/>
        </w:rPr>
        <w:t xml:space="preserve"> дополнить частью 4 следующего содержания:</w:t>
      </w:r>
    </w:p>
    <w:p>
      <w:pPr>
        <w:spacing w:after="120"/>
        <w:jc w:val="both"/>
      </w:pPr>
      <w:r>
        <w:rPr>
          <w:rFonts w:ascii="Arial" w:cs="Arial" w:eastAsia="Arial" w:hAnsi="Arial"/>
          <w:sz w:val="24"/>
          <w:szCs w:val="24"/>
        </w:rPr>
        <w:t xml:space="preserve">«4. Положения настоящей статьи не распространяются на информацию, составляющую банковскую тайну, передаваемую уполномоченному налоговому органу, в порядке, предусмотренном налоговым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lx2acaxvic8rde7mtasy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(газета «Эркин-Тоо» от 16 ноября 2022 года № 100-101) следующее изменение:</w:t>
      </w:r>
    </w:p>
    <w:p>
      <w:pPr>
        <w:spacing w:after="120"/>
        <w:jc w:val="both"/>
      </w:pPr>
      <w:r>
        <w:rPr>
          <w:rFonts w:ascii="Arial" w:cs="Arial" w:eastAsia="Arial" w:hAnsi="Arial"/>
          <w:sz w:val="24"/>
          <w:szCs w:val="24"/>
        </w:rPr>
        <w:t xml:space="preserve"/>
      </w:r>
    </w:p>
    <w:p>
      <w:pPr>
        <w:spacing w:after="120"/>
        <w:jc w:val="both"/>
      </w:pPr>
      <w:hyperlink w:history="1" r:id="rIdcikvzpe1vcn0-bo6awap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qhdxp_d9-_sxp0d23jf0z">
        <w:r>
          <w:rPr>
            <w:rFonts w:ascii="Arial" w:cs="Arial" w:eastAsia="Arial" w:hAnsi="Arial"/>
            <w:color w:val="1D4ED8"/>
            <w:sz w:val="24"/>
            <w:szCs w:val="24"/>
            <w:u w:val="single"/>
          </w:rPr>
          <w:t xml:space="preserve">статьей 71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w:t>
      </w:r>
      <w:r>
        <w:rPr>
          <w:rFonts w:ascii="Arial" w:cs="Arial" w:eastAsia="Arial" w:hAnsi="Arial"/>
          <w:sz w:val="24"/>
          <w:szCs w:val="24"/>
        </w:rPr>
        <w:t xml:space="preserve">1</w:t>
      </w:r>
      <w:r>
        <w:rPr>
          <w:rFonts w:ascii="Arial" w:cs="Arial" w:eastAsia="Arial" w:hAnsi="Arial"/>
          <w:sz w:val="24"/>
          <w:szCs w:val="24"/>
        </w:rPr>
        <w:t xml:space="preserve">. Рассмотрение проектов Законов о внесении изме</w:t>
      </w:r>
      <w:r>
        <w:rPr>
          <w:rFonts w:ascii="Arial" w:cs="Arial" w:eastAsia="Arial" w:hAnsi="Arial"/>
          <w:sz w:val="24"/>
          <w:szCs w:val="24"/>
        </w:rPr>
        <w:t xml:space="preserve">н</w:t>
      </w:r>
      <w:r>
        <w:rPr>
          <w:rFonts w:ascii="Arial" w:cs="Arial" w:eastAsia="Arial" w:hAnsi="Arial"/>
          <w:sz w:val="24"/>
          <w:szCs w:val="24"/>
        </w:rPr>
        <w:t xml:space="preserve">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Кабинет Министров вносит на рассмотрение Жогорку Кенеша проект закона о внесении изменений в Налоговый кодекс Кыргызской Республики не позднее 1 октября года, предшествующего очередному календарному году.</w:t>
      </w:r>
    </w:p>
    <w:p>
      <w:pPr>
        <w:spacing w:after="120"/>
        <w:jc w:val="both"/>
      </w:pPr>
      <w:r>
        <w:rPr>
          <w:rFonts w:ascii="Arial" w:cs="Arial" w:eastAsia="Arial" w:hAnsi="Arial"/>
          <w:sz w:val="24"/>
          <w:szCs w:val="24"/>
        </w:rPr>
        <w:t xml:space="preserve">2. На проекты законов о внесении изменений в Налоговый кодекс Кыргызской Республики, инициированные депутатами Жогорку Кенеша, не позднее 1 октября года, предшествующего очередному календарному году, должна быть проведена процедура общественного обсуждения и получено заключение Кабинета Министров.</w:t>
      </w:r>
    </w:p>
    <w:p>
      <w:pPr>
        <w:spacing w:after="120"/>
        <w:jc w:val="both"/>
      </w:pPr>
      <w:r>
        <w:rPr>
          <w:rFonts w:ascii="Arial" w:cs="Arial" w:eastAsia="Arial" w:hAnsi="Arial"/>
          <w:sz w:val="24"/>
          <w:szCs w:val="24"/>
        </w:rPr>
        <w:t xml:space="preserve">3. Проекты законов, указанные в частях 1 и 2 настоящей статьи, пакетно рассматриваются Жогорку Кенешем в первом чтении.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Проекты законов, указанные в части 3 настоящей статьи и одобренные Жогорку Кенешем в первом чтении, объединяются во втором чтении в один проект закона, который далее рассматривается в общеустановленном настоящим Регламентом порядке.</w:t>
      </w:r>
    </w:p>
    <w:p>
      <w:pPr>
        <w:spacing w:after="120"/>
        <w:jc w:val="both"/>
      </w:pPr>
      <w:r>
        <w:rPr>
          <w:rFonts w:ascii="Arial" w:cs="Arial" w:eastAsia="Arial" w:hAnsi="Arial"/>
          <w:sz w:val="24"/>
          <w:szCs w:val="24"/>
        </w:rPr>
        <w:t xml:space="preserve">5. Проекты законов, разработанные в случаях возникновения обстоятельств непреодолимой силы, устранения противоречий или отсутствия норм, необходимых для регулирования налоговых правоотношений, по которым принято решение в соответствии с частью 4 статьи 17 Налогового Кодекса, рассматриваются в общеустановленном настоящим Регламентом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Списать сумму недоимки, образовавшуюся по состоянию на 1 ноября 2022 года, а также суммы процентов, пеней и налоговых санкций, образовавшихся по состоянию на дату принятия настоящего Закона, субъектов, включенных в список пострадавших в результате вооруженного конфликта на кыргызско-таджикском участке Государственной границы в Баткенской и Ошской областей, утвержденный государственной комиссией по восстановлению и развитию приграничных сел Баткенской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 за исключением:</w:t>
      </w:r>
    </w:p>
    <w:p>
      <w:pPr>
        <w:spacing w:after="120"/>
        <w:jc w:val="both"/>
      </w:pPr>
      <w:r>
        <w:rPr>
          <w:rFonts w:ascii="Arial" w:cs="Arial" w:eastAsia="Arial" w:hAnsi="Arial"/>
          <w:i/>
          <w:iCs/>
          <w:sz w:val="24"/>
          <w:szCs w:val="24"/>
        </w:rPr>
        <w:t xml:space="preserve">Опубликован в газете "Эркин Тоо" от 4 апреля 2023 года № 27(3476)</w:t>
      </w:r>
    </w:p>
    <w:p>
      <w:pPr>
        <w:spacing w:after="120"/>
        <w:jc w:val="both"/>
      </w:pPr>
      <w:r>
        <w:rPr>
          <w:rFonts w:ascii="Arial" w:cs="Arial" w:eastAsia="Arial" w:hAnsi="Arial"/>
          <w:sz w:val="24"/>
          <w:szCs w:val="24"/>
        </w:rPr>
        <w:t xml:space="preserve">1) подпункта «б» пункта 15, пункта 42, подпункта «д» пункта 71, пункта 77, подпунктов «в», «д» пункта 78, пункта 84, пунктов 86–88, пунктов 90 и 91, подпункта «б» пункта 104, пункта 108, абзаца тринадцатого пункта 134 </w:t>
      </w:r>
      <w:hyperlink w:history="1" r:id="rIdbrgm1k94cblrafz_srogg">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 которые вступают в силу с 1 января 2022 года;</w:t>
      </w:r>
    </w:p>
    <w:p>
      <w:pPr>
        <w:spacing w:after="120"/>
        <w:jc w:val="both"/>
      </w:pPr>
      <w:r>
        <w:rPr>
          <w:rFonts w:ascii="Arial" w:cs="Arial" w:eastAsia="Arial" w:hAnsi="Arial"/>
          <w:sz w:val="24"/>
          <w:szCs w:val="24"/>
        </w:rPr>
        <w:t xml:space="preserve">2) пунктов 155 и 156 </w:t>
      </w:r>
      <w:hyperlink w:history="1" r:id="rIdxjippp_frpapoktlrjghr">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 которые вступают в силу с 29 июня 2022 года;</w:t>
      </w:r>
    </w:p>
    <w:p>
      <w:pPr>
        <w:spacing w:after="120"/>
        <w:jc w:val="both"/>
      </w:pPr>
      <w:r>
        <w:rPr>
          <w:rFonts w:ascii="Arial" w:cs="Arial" w:eastAsia="Arial" w:hAnsi="Arial"/>
          <w:sz w:val="24"/>
          <w:szCs w:val="24"/>
        </w:rPr>
        <w:t xml:space="preserve">3) пункта 159 </w:t>
      </w:r>
      <w:hyperlink w:history="1" r:id="rIdmpvn7ryhiar7uujz1pm-2">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 который вступает в силу с 21 июля 2022 года;</w:t>
      </w:r>
    </w:p>
    <w:p>
      <w:pPr>
        <w:spacing w:after="120"/>
        <w:jc w:val="both"/>
      </w:pPr>
      <w:r>
        <w:rPr>
          <w:rFonts w:ascii="Arial" w:cs="Arial" w:eastAsia="Arial" w:hAnsi="Arial"/>
          <w:sz w:val="24"/>
          <w:szCs w:val="24"/>
        </w:rPr>
        <w:t xml:space="preserve">4) подпункта «б» и абзаца второго подпункта «в» </w:t>
      </w:r>
      <w:hyperlink w:history="1" r:id="rIdoa4wo2bblcsddebxujeqa">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 которые вступают в силу с 1 сентября 2022 года;</w:t>
      </w:r>
    </w:p>
    <w:p>
      <w:pPr>
        <w:spacing w:after="120"/>
        <w:jc w:val="both"/>
      </w:pPr>
      <w:r>
        <w:rPr>
          <w:rFonts w:ascii="Arial" w:cs="Arial" w:eastAsia="Arial" w:hAnsi="Arial"/>
          <w:sz w:val="24"/>
          <w:szCs w:val="24"/>
        </w:rPr>
        <w:t xml:space="preserve">5) пункта 137 и абзаца тридцать пятого пункта 149 </w:t>
      </w:r>
      <w:hyperlink w:history="1" r:id="rIdv7bx57xwgl5gzf4qil8gp">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 которые вступают в силу с 1 января 2023 года;</w:t>
      </w:r>
    </w:p>
    <w:p>
      <w:pPr>
        <w:spacing w:after="120"/>
        <w:jc w:val="both"/>
      </w:pPr>
      <w:r>
        <w:rPr>
          <w:rFonts w:ascii="Arial" w:cs="Arial" w:eastAsia="Arial" w:hAnsi="Arial"/>
          <w:sz w:val="24"/>
          <w:szCs w:val="24"/>
        </w:rPr>
        <w:t xml:space="preserve">6) пункта 4 </w:t>
      </w:r>
      <w:hyperlink w:history="1" r:id="rId4z_olzjn1qibwr-7vwiew">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Закона, который вступает в силу с 1 января 2024 года;</w:t>
      </w:r>
    </w:p>
    <w:p>
      <w:pPr>
        <w:spacing w:after="120"/>
        <w:jc w:val="both"/>
      </w:pPr>
      <w:r>
        <w:rPr>
          <w:rFonts w:ascii="Arial" w:cs="Arial" w:eastAsia="Arial" w:hAnsi="Arial"/>
          <w:sz w:val="24"/>
          <w:szCs w:val="24"/>
        </w:rPr>
        <w:t xml:space="preserve">7) подпункта «а» пункта 78 </w:t>
      </w:r>
      <w:hyperlink w:history="1" r:id="rIds-aeilzhoaqfbonlhngoh">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 который вступает в силу с 1 января 2024 года;</w:t>
      </w:r>
    </w:p>
    <w:p>
      <w:pPr>
        <w:spacing w:after="120"/>
        <w:jc w:val="both"/>
      </w:pPr>
      <w:r>
        <w:rPr>
          <w:rFonts w:ascii="Arial" w:cs="Arial" w:eastAsia="Arial" w:hAnsi="Arial"/>
          <w:sz w:val="24"/>
          <w:szCs w:val="24"/>
        </w:rPr>
        <w:t xml:space="preserve">8) подпункта «а» пункта 18, пунктов 26 и 40, подпункта «б» пункта 41, подпункта «б» пункта 79, подпункта «б» пункта 80 </w:t>
      </w:r>
      <w:hyperlink w:history="1" r:id="rIdvuzipumnmlwwoklwzpzyj">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 которые вступают в силу со дня вступления в силу Закона Кыргызской Республики «О добровольной легализации и амнистии активов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Кабинету Министров Кыргызской Республики в трехмесячный срок со дня вступления в силу настоящего Закона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16 марта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r1jqz4sh1fumhnu0oc-">
      <w:r>
        <w:rPr>
          <w:rFonts w:ascii="Arial" w:cs="Arial" w:eastAsia="Arial" w:hAnsi="Arial"/>
          <w:color w:val="132D3F"/>
          <w:sz w:val="16"/>
          <w:szCs w:val="16"/>
          <w:u w:val="single"/>
        </w:rPr>
        <w:t xml:space="preserve">dalil.kg/document/112552</w:t>
      </w:r>
    </w:hyperlink>
  </w:p>
  <w:p>
    <w:pPr>
      <w:spacing w:after="0" w:before="40"/>
      <w:jc w:val="center"/>
    </w:pPr>
    <w:hyperlink w:history="1" r:id="rId_0mhqme-jt0idursoeg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7eaxcwdc6ssbket_gcic" Type="http://schemas.openxmlformats.org/officeDocument/2006/relationships/hyperlink" Target="https://dalil.kg/document/4" TargetMode="External"/><Relationship Id="rIdwh78fqfvmz3s6n9rbuzgl" Type="http://schemas.openxmlformats.org/officeDocument/2006/relationships/hyperlink" Target="https://dalil.kg/document/4#st_96" TargetMode="External"/><Relationship Id="rIdy33xmklu0vmhaeq1idvlz" Type="http://schemas.openxmlformats.org/officeDocument/2006/relationships/hyperlink" Target="https://dalil.kg/document/4#st_97" TargetMode="External"/><Relationship Id="rIdrfjuofefnkh2whvzkzdhx" Type="http://schemas.openxmlformats.org/officeDocument/2006/relationships/hyperlink" Target="https://dalil.kg/document/111338" TargetMode="External"/><Relationship Id="rIdaccg2nymlsmsrm1l-m3we" Type="http://schemas.openxmlformats.org/officeDocument/2006/relationships/hyperlink" Target="https://dalil.kg/document/111338#st_46" TargetMode="External"/><Relationship Id="rIdhmi6emvt2qwftdisvm0mi" Type="http://schemas.openxmlformats.org/officeDocument/2006/relationships/hyperlink" Target="https://dalil.kg/document/111338#st_47" TargetMode="External"/><Relationship Id="rIdx0xi9ecpceqqyaailfxny" Type="http://schemas.openxmlformats.org/officeDocument/2006/relationships/hyperlink" Target="https://dalil.kg/document/111338#st_48" TargetMode="External"/><Relationship Id="rIdgxa6deybrmq3icql0ranc" Type="http://schemas.openxmlformats.org/officeDocument/2006/relationships/hyperlink" Target="https://dalil.kg/document/112309" TargetMode="External"/><Relationship Id="rIde1kosaknmphmd2yvqlpii" Type="http://schemas.openxmlformats.org/officeDocument/2006/relationships/hyperlink" Target="https://dalil.kg/document/112309#st_238" TargetMode="External"/><Relationship Id="rIdjtl3-mchg49gm8u18aaqi" Type="http://schemas.openxmlformats.org/officeDocument/2006/relationships/hyperlink" Target="https://dalil.kg/document/112309#st_239" TargetMode="External"/><Relationship Id="rId8d0sfpsvwwcvnbjtgdndf" Type="http://schemas.openxmlformats.org/officeDocument/2006/relationships/hyperlink" Target="https://dalil.kg/document/112309" TargetMode="External"/><Relationship Id="rIdwbei3akbgw8-mcldobaus" Type="http://schemas.openxmlformats.org/officeDocument/2006/relationships/hyperlink" Target="https://dalil.kg/document/112309#st_240_1" TargetMode="External"/><Relationship Id="rIdd0qth5lqnm_aiwa1qqzi7" Type="http://schemas.openxmlformats.org/officeDocument/2006/relationships/hyperlink" Target="https://dalil.kg/document/112306" TargetMode="External"/><Relationship Id="rIdyzvalytp8cmsat4ahqokc" Type="http://schemas.openxmlformats.org/officeDocument/2006/relationships/hyperlink" Target="https://dalil.kg/document/112306#st_31" TargetMode="External"/><Relationship Id="rId16h8d2utleaq6femuzlzj" Type="http://schemas.openxmlformats.org/officeDocument/2006/relationships/hyperlink" Target="https://dalil.kg/document/112306" TargetMode="External"/><Relationship Id="rIdnknjbilmtjfilhljyltw8" Type="http://schemas.openxmlformats.org/officeDocument/2006/relationships/hyperlink" Target="https://dalil.kg/document/112306#st_309_1" TargetMode="External"/><Relationship Id="rIdoo7pegh0-0ee1en9ltoms" Type="http://schemas.openxmlformats.org/officeDocument/2006/relationships/hyperlink" Target="https://dalil.kg/document/112306#st_309_2" TargetMode="External"/><Relationship Id="rIdrefevt5vbprj1yh_mkbug" Type="http://schemas.openxmlformats.org/officeDocument/2006/relationships/hyperlink" Target="https://dalil.kg/document/112306#st_311" TargetMode="External"/><Relationship Id="rIdaphogwgztxvjg-ri1xba8" Type="http://schemas.openxmlformats.org/officeDocument/2006/relationships/hyperlink" Target="https://dalil.kg/document/112306#st_311_1" TargetMode="External"/><Relationship Id="rIdx9fofjiluxlo4pkyoeuf4" Type="http://schemas.openxmlformats.org/officeDocument/2006/relationships/hyperlink" Target="https://dalil.kg/document/112306#st_312" TargetMode="External"/><Relationship Id="rIddyzprpaowzl4gwrmkvlqc" Type="http://schemas.openxmlformats.org/officeDocument/2006/relationships/hyperlink" Target="https://dalil.kg/document/112306#st_314" TargetMode="External"/><Relationship Id="rIdhenubfn6xammy8argc_0v" Type="http://schemas.openxmlformats.org/officeDocument/2006/relationships/hyperlink" Target="https://dalil.kg/document/112306#st_312" TargetMode="External"/><Relationship Id="rId-t_flnyebsgv_bppmrlrh" Type="http://schemas.openxmlformats.org/officeDocument/2006/relationships/hyperlink" Target="https://dalil.kg/document/112306#st_313" TargetMode="External"/><Relationship Id="rId7wvikgxeg-a8ivog9ofyl" Type="http://schemas.openxmlformats.org/officeDocument/2006/relationships/hyperlink" Target="https://dalil.kg/document/112306#st_314" TargetMode="External"/><Relationship Id="rIdloapy2i7xmypdphgjtpum" Type="http://schemas.openxmlformats.org/officeDocument/2006/relationships/hyperlink" Target="https://dalil.kg/document/112306#st_316" TargetMode="External"/><Relationship Id="rIds8u9o3lfpakin7q5qezbi" Type="http://schemas.openxmlformats.org/officeDocument/2006/relationships/hyperlink" Target="https://dalil.kg/document/112306" TargetMode="External"/><Relationship Id="rIdlrzrq9dhbn1tjycazkpdo" Type="http://schemas.openxmlformats.org/officeDocument/2006/relationships/hyperlink" Target="https://dalil.kg/document/112306#st_316_1" TargetMode="External"/><Relationship Id="rIdjxruxjguqtfvoxntbc5nl" Type="http://schemas.openxmlformats.org/officeDocument/2006/relationships/hyperlink" Target="https://dalil.kg/document/112306#st_318" TargetMode="External"/><Relationship Id="rIdq3a8joalbgmk6rsaxscny" Type="http://schemas.openxmlformats.org/officeDocument/2006/relationships/hyperlink" Target="https://dalil.kg/document/112306#st_321" TargetMode="External"/><Relationship Id="rIdfw2pgwgno0hny8sc3ixfp" Type="http://schemas.openxmlformats.org/officeDocument/2006/relationships/hyperlink" Target="https://dalil.kg/document/112306#st_324" TargetMode="External"/><Relationship Id="rIdknn63zgbkldtg9yfqne1u" Type="http://schemas.openxmlformats.org/officeDocument/2006/relationships/hyperlink" Target="https://dalil.kg/document/112306#st_354" TargetMode="External"/><Relationship Id="rId_-el1omytabetpi-yexqs" Type="http://schemas.openxmlformats.org/officeDocument/2006/relationships/hyperlink" Target="https://dalil.kg/document/112306#st_434" TargetMode="External"/><Relationship Id="rIdq5i2eknnvshvrr0wsx5fy" Type="http://schemas.openxmlformats.org/officeDocument/2006/relationships/hyperlink" Target="https://dalil.kg/document/112306#st_470" TargetMode="External"/><Relationship Id="rId8g08jki92kcq_ft9kci2i" Type="http://schemas.openxmlformats.org/officeDocument/2006/relationships/hyperlink" Target="https://dalil.kg/document/112306#st_563" TargetMode="External"/><Relationship Id="rIddhkidzimyu-vyavm9e2ee" Type="http://schemas.openxmlformats.org/officeDocument/2006/relationships/hyperlink" Target="https://dalil.kg/document/112340" TargetMode="External"/><Relationship Id="rIdhuszar73-i4-gojjk9szt" Type="http://schemas.openxmlformats.org/officeDocument/2006/relationships/hyperlink" Target="https://dalil.kg/document/112340#st_1" TargetMode="External"/><Relationship Id="rIdnd1cgyibajeadujgllmur" Type="http://schemas.openxmlformats.org/officeDocument/2006/relationships/hyperlink" Target="https://dalil.kg/document/112340#st_2" TargetMode="External"/><Relationship Id="rIdsal0yxweaqbr5sulewklr" Type="http://schemas.openxmlformats.org/officeDocument/2006/relationships/hyperlink" Target="https://dalil.kg/document/112340#st_3" TargetMode="External"/><Relationship Id="rIdf65ofbx0jtonfbbjfxmnj" Type="http://schemas.openxmlformats.org/officeDocument/2006/relationships/hyperlink" Target="https://dalil.kg/document/112340#st_4" TargetMode="External"/><Relationship Id="rIdld3arucqon2x0mwykudx8" Type="http://schemas.openxmlformats.org/officeDocument/2006/relationships/hyperlink" Target="https://dalil.kg/document/112340#st_15" TargetMode="External"/><Relationship Id="rIdjyeuevchwvhvf2_pdysnb" Type="http://schemas.openxmlformats.org/officeDocument/2006/relationships/hyperlink" Target="https://dalil.kg/document/112340#st_17" TargetMode="External"/><Relationship Id="rIdxugn7ayubq2-zccdlownt" Type="http://schemas.openxmlformats.org/officeDocument/2006/relationships/hyperlink" Target="https://dalil.kg/document/112340#st_20" TargetMode="External"/><Relationship Id="rIdt_zy6y2kyanj2n5vjez3r" Type="http://schemas.openxmlformats.org/officeDocument/2006/relationships/hyperlink" Target="https://dalil.kg/document/112340#st_28" TargetMode="External"/><Relationship Id="rIdtwnkdseklbobpv6ppktxg" Type="http://schemas.openxmlformats.org/officeDocument/2006/relationships/hyperlink" Target="https://dalil.kg/document/112340#st_31" TargetMode="External"/><Relationship Id="rIds6qu7a7eobvysyvm0blnw" Type="http://schemas.openxmlformats.org/officeDocument/2006/relationships/hyperlink" Target="https://dalil.kg/document/112340#st_32" TargetMode="External"/><Relationship Id="rIdcuzeg5chrvekbls2-sjj6" Type="http://schemas.openxmlformats.org/officeDocument/2006/relationships/hyperlink" Target="https://dalil.kg/document/112340#st_34" TargetMode="External"/><Relationship Id="rId5hfdxjtrtnwuqterfm2ym" Type="http://schemas.openxmlformats.org/officeDocument/2006/relationships/hyperlink" Target="https://dalil.kg/document/112340" TargetMode="External"/><Relationship Id="rIdy1lmo1dbdm8dowfcvuase" Type="http://schemas.openxmlformats.org/officeDocument/2006/relationships/hyperlink" Target="https://dalil.kg/document/112340#st_34_1" TargetMode="External"/><Relationship Id="rIdvpgpyt7asd0y2rtjbicoi" Type="http://schemas.openxmlformats.org/officeDocument/2006/relationships/hyperlink" Target="https://dalil.kg/document/112552#st_46" TargetMode="External"/><Relationship Id="rIdvq0dn7vzqboeazljweig9" Type="http://schemas.openxmlformats.org/officeDocument/2006/relationships/hyperlink" Target="https://dalil.kg/document/112552#st_51" TargetMode="External"/><Relationship Id="rIdtfbbrhtvybxnlgt4r3irn" Type="http://schemas.openxmlformats.org/officeDocument/2006/relationships/hyperlink" Target="https://dalil.kg/document/112340#st_53" TargetMode="External"/><Relationship Id="rIdz2njrcvrojzsmo8kwkhoz" Type="http://schemas.openxmlformats.org/officeDocument/2006/relationships/hyperlink" Target="https://dalil.kg/document/112340#st_56" TargetMode="External"/><Relationship Id="rIdg7ziwezdwpeq8rqtudhhd" Type="http://schemas.openxmlformats.org/officeDocument/2006/relationships/hyperlink" Target="https://dalil.kg/document/112340#st_59" TargetMode="External"/><Relationship Id="rIdgleswwu21i4l3dcd9jii4" Type="http://schemas.openxmlformats.org/officeDocument/2006/relationships/hyperlink" Target="https://dalil.kg/document/112340#st_60" TargetMode="External"/><Relationship Id="rId5fqcarbrxcmwmqxjia6a2" Type="http://schemas.openxmlformats.org/officeDocument/2006/relationships/hyperlink" Target="https://dalil.kg/document/112340#st_60_1" TargetMode="External"/><Relationship Id="rIdcnbeygtyyotwtt7ct9-uz" Type="http://schemas.openxmlformats.org/officeDocument/2006/relationships/hyperlink" Target="https://dalil.kg/document/112340#st_61" TargetMode="External"/><Relationship Id="rIdsrar4xcg_cgbvs_o099x2" Type="http://schemas.openxmlformats.org/officeDocument/2006/relationships/hyperlink" Target="https://dalil.kg/document/112340#st_64" TargetMode="External"/><Relationship Id="rId4bqymdzkm2x3ztboq4kmw" Type="http://schemas.openxmlformats.org/officeDocument/2006/relationships/hyperlink" Target="https://dalil.kg/document/112340#st_68" TargetMode="External"/><Relationship Id="rId5zdjvxbbwh-toso8914ut" Type="http://schemas.openxmlformats.org/officeDocument/2006/relationships/hyperlink" Target="https://dalil.kg/document/112340#st_70" TargetMode="External"/><Relationship Id="rIdwlg3nrmqrszx1dxhpeh4m" Type="http://schemas.openxmlformats.org/officeDocument/2006/relationships/hyperlink" Target="https://dalil.kg/document/112340#st_72" TargetMode="External"/><Relationship Id="rIdmjfcjhb1ixhk6dyr2rlyv" Type="http://schemas.openxmlformats.org/officeDocument/2006/relationships/hyperlink" Target="https://dalil.kg/document/112340#st_73" TargetMode="External"/><Relationship Id="rIdyeeopuu2kcmf6afm93wjo" Type="http://schemas.openxmlformats.org/officeDocument/2006/relationships/hyperlink" Target="https://dalil.kg/document/112340#st_79" TargetMode="External"/><Relationship Id="rIdnrch-4bdjqi9qraea2sma" Type="http://schemas.openxmlformats.org/officeDocument/2006/relationships/hyperlink" Target="https://dalil.kg/document/112340#st_85" TargetMode="External"/><Relationship Id="rIdk-2jdzsmrtdxnfdjrbe22" Type="http://schemas.openxmlformats.org/officeDocument/2006/relationships/hyperlink" Target="https://dalil.kg/document/112340#st_86" TargetMode="External"/><Relationship Id="rIdj_drtlkt9rqdpnpv5txk_" Type="http://schemas.openxmlformats.org/officeDocument/2006/relationships/hyperlink" Target="https://dalil.kg/document/112340#st_87" TargetMode="External"/><Relationship Id="rIdvty3ofkuoewrqwwoz14d8" Type="http://schemas.openxmlformats.org/officeDocument/2006/relationships/hyperlink" Target="https://dalil.kg/document/112340#st_89" TargetMode="External"/><Relationship Id="rIdnvgheic9ls8cfnoxxcgk6" Type="http://schemas.openxmlformats.org/officeDocument/2006/relationships/hyperlink" Target="https://dalil.kg/document/112340#st_90" TargetMode="External"/><Relationship Id="rIdtxva7fulbnhnrtaky_fsx" Type="http://schemas.openxmlformats.org/officeDocument/2006/relationships/hyperlink" Target="https://dalil.kg/document/112340#st_91" TargetMode="External"/><Relationship Id="rIdke4z-v1nq_mgm-krayom-" Type="http://schemas.openxmlformats.org/officeDocument/2006/relationships/hyperlink" Target="https://dalil.kg/document/112340#st_93" TargetMode="External"/><Relationship Id="rId8j9c1wqzedayfrkawiqyu" Type="http://schemas.openxmlformats.org/officeDocument/2006/relationships/hyperlink" Target="https://dalil.kg/document/112340#st_97" TargetMode="External"/><Relationship Id="rId7mfzeyth_uj9jlszunam6" Type="http://schemas.openxmlformats.org/officeDocument/2006/relationships/hyperlink" Target="https://dalil.kg/document/112340#st_100" TargetMode="External"/><Relationship Id="rIdo2uiz8t77-ul8dozcnlvo" Type="http://schemas.openxmlformats.org/officeDocument/2006/relationships/hyperlink" Target="https://dalil.kg/document/112340#st_101" TargetMode="External"/><Relationship Id="rIdnyeytoorqkv4-8it4tgmw" Type="http://schemas.openxmlformats.org/officeDocument/2006/relationships/hyperlink" Target="https://dalil.kg/document/112340#st_102" TargetMode="External"/><Relationship Id="rIdrk_13-tndufoznj4hors5" Type="http://schemas.openxmlformats.org/officeDocument/2006/relationships/hyperlink" Target="https://dalil.kg/document/112340#st_103" TargetMode="External"/><Relationship Id="rIdbiyrcymktpijezb10ouhp" Type="http://schemas.openxmlformats.org/officeDocument/2006/relationships/hyperlink" Target="https://dalil.kg/document/112340#st_104" TargetMode="External"/><Relationship Id="rIdj3pvw66uczs0-lv8j50sa" Type="http://schemas.openxmlformats.org/officeDocument/2006/relationships/hyperlink" Target="https://dalil.kg/document/112340#st_105" TargetMode="External"/><Relationship Id="rIdlsscaddo6cagvurdjmbsw" Type="http://schemas.openxmlformats.org/officeDocument/2006/relationships/hyperlink" Target="https://dalil.kg/document/112340#st_106" TargetMode="External"/><Relationship Id="rIduilum8gqhu7opcwyrcitl" Type="http://schemas.openxmlformats.org/officeDocument/2006/relationships/hyperlink" Target="https://dalil.kg/document/202711" TargetMode="External"/><Relationship Id="rIdcaau5bzrnknfn26rtwk6w" Type="http://schemas.openxmlformats.org/officeDocument/2006/relationships/hyperlink" Target="https://dalil.kg/document/112156" TargetMode="External"/><Relationship Id="rId2jmp41fzamwyjielo4y1g" Type="http://schemas.openxmlformats.org/officeDocument/2006/relationships/hyperlink" Target="https://dalil.kg/document/112340#st_107" TargetMode="External"/><Relationship Id="rIdxxjyag3e2g1xiov9q0mjm" Type="http://schemas.openxmlformats.org/officeDocument/2006/relationships/hyperlink" Target="https://dalil.kg/document/112340#st_108" TargetMode="External"/><Relationship Id="rIda9zuka0zttp6tl0mph93d" Type="http://schemas.openxmlformats.org/officeDocument/2006/relationships/hyperlink" Target="https://dalil.kg/document/112340#st_109" TargetMode="External"/><Relationship Id="rIdohd_ttdldle6q6j5lpzj6" Type="http://schemas.openxmlformats.org/officeDocument/2006/relationships/hyperlink" Target="https://dalil.kg/document/112340#st_110" TargetMode="External"/><Relationship Id="rIdyy51-cvxctwuqe5ihgxee" Type="http://schemas.openxmlformats.org/officeDocument/2006/relationships/hyperlink" Target="https://dalil.kg/document/112340#st_111" TargetMode="External"/><Relationship Id="rIdutblygvs63znadj9znlb4" Type="http://schemas.openxmlformats.org/officeDocument/2006/relationships/hyperlink" Target="https://dalil.kg/document/112340#st_112" TargetMode="External"/><Relationship Id="rIddeastictmh7cz8csik-fc" Type="http://schemas.openxmlformats.org/officeDocument/2006/relationships/hyperlink" Target="https://dalil.kg/document/112340#st_114" TargetMode="External"/><Relationship Id="rIdd1c-p3bdqhspc2twdyyo9" Type="http://schemas.openxmlformats.org/officeDocument/2006/relationships/hyperlink" Target="https://dalil.kg/document/112340#st_117" TargetMode="External"/><Relationship Id="rIdxjypiswdyjrz79wvv_avb" Type="http://schemas.openxmlformats.org/officeDocument/2006/relationships/hyperlink" Target="https://dalil.kg/document/112340#st_120" TargetMode="External"/><Relationship Id="rIdyaznrb3bani4refg7tfmr" Type="http://schemas.openxmlformats.org/officeDocument/2006/relationships/hyperlink" Target="https://dalil.kg/document/112340" TargetMode="External"/><Relationship Id="rIdfea-6nlk4fgndauijypvp" Type="http://schemas.openxmlformats.org/officeDocument/2006/relationships/hyperlink" Target="https://dalil.kg/document/112340#st_123" TargetMode="External"/><Relationship Id="rIds9j9epepk5cdfiw-1g0h2" Type="http://schemas.openxmlformats.org/officeDocument/2006/relationships/hyperlink" Target="https://dalil.kg/document/112340#st_127" TargetMode="External"/><Relationship Id="rIdj2-2lpwoyq0qqvkknoujs" Type="http://schemas.openxmlformats.org/officeDocument/2006/relationships/hyperlink" Target="https://dalil.kg/document/112340#st_128" TargetMode="External"/><Relationship Id="rIdidyx_-xowsynnklg6m18x" Type="http://schemas.openxmlformats.org/officeDocument/2006/relationships/hyperlink" Target="https://dalil.kg/document/112340#st_129" TargetMode="External"/><Relationship Id="rIdhxmbrjygork3q8s52kdco" Type="http://schemas.openxmlformats.org/officeDocument/2006/relationships/hyperlink" Target="https://dalil.kg/document/112340#st_130" TargetMode="External"/><Relationship Id="rIdcivqxgbxjqfim8-5wxxiy" Type="http://schemas.openxmlformats.org/officeDocument/2006/relationships/hyperlink" Target="https://dalil.kg/document/112340#st_131" TargetMode="External"/><Relationship Id="rIdjfjyda6cvljf1rbriyl9c" Type="http://schemas.openxmlformats.org/officeDocument/2006/relationships/hyperlink" Target="https://dalil.kg/document/112340#st_139" TargetMode="External"/><Relationship Id="rIddqf5wplwrs1ubrktx8ws9" Type="http://schemas.openxmlformats.org/officeDocument/2006/relationships/hyperlink" Target="https://dalil.kg/document/112340#st_140" TargetMode="External"/><Relationship Id="rIdcifpk5_h9t3o5nemj_aam" Type="http://schemas.openxmlformats.org/officeDocument/2006/relationships/hyperlink" Target="https://dalil.kg/document/112340#st_141" TargetMode="External"/><Relationship Id="rIdczskvqd2zljkxugh4d5sr" Type="http://schemas.openxmlformats.org/officeDocument/2006/relationships/hyperlink" Target="https://dalil.kg/document/112340#st_143" TargetMode="External"/><Relationship Id="rId8yolpn_xhzky3zetm4uxo" Type="http://schemas.openxmlformats.org/officeDocument/2006/relationships/hyperlink" Target="https://dalil.kg/document/112340#st_144" TargetMode="External"/><Relationship Id="rIdh_ymut4rfysyytojnr8yv" Type="http://schemas.openxmlformats.org/officeDocument/2006/relationships/hyperlink" Target="https://dalil.kg/document/112340#st_145" TargetMode="External"/><Relationship Id="rIdugybljg9wzyptpf7ekbto" Type="http://schemas.openxmlformats.org/officeDocument/2006/relationships/hyperlink" Target="https://dalil.kg/document/112340#st_146" TargetMode="External"/><Relationship Id="rIdwmrqxhpcdj3hyr1ullvk0" Type="http://schemas.openxmlformats.org/officeDocument/2006/relationships/hyperlink" Target="https://dalil.kg/document/112340#st_148" TargetMode="External"/><Relationship Id="rIdklxgxjldqijk6i5oaxlu3" Type="http://schemas.openxmlformats.org/officeDocument/2006/relationships/hyperlink" Target="https://dalil.kg/document/112340#st_151" TargetMode="External"/><Relationship Id="rIdaejh2oru4xq2xhti_c-b5" Type="http://schemas.openxmlformats.org/officeDocument/2006/relationships/hyperlink" Target="https://dalil.kg/document/112340#st_152" TargetMode="External"/><Relationship Id="rIdcf0k4wlfjly0yslljxbqc" Type="http://schemas.openxmlformats.org/officeDocument/2006/relationships/hyperlink" Target="https://dalil.kg/document/112340#st_158" TargetMode="External"/><Relationship Id="rIdiaalo0keacbgl0fdwogw3" Type="http://schemas.openxmlformats.org/officeDocument/2006/relationships/hyperlink" Target="https://dalil.kg/document/112340#st_159" TargetMode="External"/><Relationship Id="rIdfuhqghqqihars8o0gl0x6" Type="http://schemas.openxmlformats.org/officeDocument/2006/relationships/hyperlink" Target="https://dalil.kg/document/112340#st_169" TargetMode="External"/><Relationship Id="rIdd8-ud4kbfsxnexst3hixk" Type="http://schemas.openxmlformats.org/officeDocument/2006/relationships/hyperlink" Target="https://dalil.kg/document/112340#st_171" TargetMode="External"/><Relationship Id="rIdrvk0awhn0mk_pmb46rsdw" Type="http://schemas.openxmlformats.org/officeDocument/2006/relationships/hyperlink" Target="https://dalil.kg/document/112340#st_174" TargetMode="External"/><Relationship Id="rIdheefbluduj3x2wm3ox9da" Type="http://schemas.openxmlformats.org/officeDocument/2006/relationships/hyperlink" Target="https://dalil.kg/document/112340#st_176" TargetMode="External"/><Relationship Id="rId1vb0tcbrfq9ip3jhh4fex" Type="http://schemas.openxmlformats.org/officeDocument/2006/relationships/hyperlink" Target="https://dalil.kg/document/112340#st_177" TargetMode="External"/><Relationship Id="rIdqbk2btcnkhl7qxtsyk11i" Type="http://schemas.openxmlformats.org/officeDocument/2006/relationships/hyperlink" Target="https://dalil.kg/document/112340#st_178" TargetMode="External"/><Relationship Id="rIdjzatcjoj4qpwm4zctnpqy" Type="http://schemas.openxmlformats.org/officeDocument/2006/relationships/hyperlink" Target="https://dalil.kg/document/112340#st_183" TargetMode="External"/><Relationship Id="rId3ehma4qrqwmcry-tltgvi" Type="http://schemas.openxmlformats.org/officeDocument/2006/relationships/hyperlink" Target="https://dalil.kg/document/112340#st_187" TargetMode="External"/><Relationship Id="rIdgkfgmdglr417cpxwa5nf6" Type="http://schemas.openxmlformats.org/officeDocument/2006/relationships/hyperlink" Target="https://dalil.kg/document/112340#st_189" TargetMode="External"/><Relationship Id="rId1rccswrg5sqczbh850wue" Type="http://schemas.openxmlformats.org/officeDocument/2006/relationships/hyperlink" Target="https://dalil.kg/document/112340#st_191" TargetMode="External"/><Relationship Id="rId3rg41kq5egdvevdp7dr4f" Type="http://schemas.openxmlformats.org/officeDocument/2006/relationships/hyperlink" Target="https://dalil.kg/document/112340#st_195" TargetMode="External"/><Relationship Id="rIdyrnqhjvpi-uz3vpvcghdf" Type="http://schemas.openxmlformats.org/officeDocument/2006/relationships/hyperlink" Target="https://dalil.kg/document/112340#st_196" TargetMode="External"/><Relationship Id="rIdm1lglzdduqnuzyypspky2" Type="http://schemas.openxmlformats.org/officeDocument/2006/relationships/hyperlink" Target="https://dalil.kg/document/112340#st_197" TargetMode="External"/><Relationship Id="rIdrq2ft_hrelq8o_lummbos" Type="http://schemas.openxmlformats.org/officeDocument/2006/relationships/hyperlink" Target="https://dalil.kg/document/112340#st_210" TargetMode="External"/><Relationship Id="rIdevyupie0mat2q7stxcj0h" Type="http://schemas.openxmlformats.org/officeDocument/2006/relationships/hyperlink" Target="https://dalil.kg/document/112340#st_211" TargetMode="External"/><Relationship Id="rIdizryphblvh4wdhowxbxha" Type="http://schemas.openxmlformats.org/officeDocument/2006/relationships/hyperlink" Target="https://dalil.kg/document/112340#st_212" TargetMode="External"/><Relationship Id="rIdbcknqgskci0oaq2o1_wcq" Type="http://schemas.openxmlformats.org/officeDocument/2006/relationships/hyperlink" Target="https://dalil.kg/document/112340#st_213" TargetMode="External"/><Relationship Id="rIdlp2jrrbqxw1virbvl4o1x" Type="http://schemas.openxmlformats.org/officeDocument/2006/relationships/hyperlink" Target="https://dalil.kg/document/112340#st_217" TargetMode="External"/><Relationship Id="rIdsiwwwsyd7jc3ll-tbaqzf" Type="http://schemas.openxmlformats.org/officeDocument/2006/relationships/hyperlink" Target="https://dalil.kg/document/112340#st_221" TargetMode="External"/><Relationship Id="rIdgvfx3k2kd7f77aorualdt" Type="http://schemas.openxmlformats.org/officeDocument/2006/relationships/hyperlink" Target="https://dalil.kg/document/112340#st_224" TargetMode="External"/><Relationship Id="rId9lrd2mfxjzqcqm06js7ar" Type="http://schemas.openxmlformats.org/officeDocument/2006/relationships/hyperlink" Target="https://dalil.kg/document/112340#st_225" TargetMode="External"/><Relationship Id="rIdksjnr_otwvr-0hri-n1po" Type="http://schemas.openxmlformats.org/officeDocument/2006/relationships/hyperlink" Target="https://dalil.kg/document/112340#st_227" TargetMode="External"/><Relationship Id="rIdlxookxiufu8m8pricxsg7" Type="http://schemas.openxmlformats.org/officeDocument/2006/relationships/hyperlink" Target="https://dalil.kg/document/112340#st_229" TargetMode="External"/><Relationship Id="rIdzu4gi-q3a2pp7sdoglec3" Type="http://schemas.openxmlformats.org/officeDocument/2006/relationships/hyperlink" Target="https://dalil.kg/document/112340#st_233" TargetMode="External"/><Relationship Id="rIdhn9lns9sgtytdbcs6lxky" Type="http://schemas.openxmlformats.org/officeDocument/2006/relationships/hyperlink" Target="https://dalil.kg/document/112340#st_234" TargetMode="External"/><Relationship Id="rIdsnttpk51yr1a30sm7eir1" Type="http://schemas.openxmlformats.org/officeDocument/2006/relationships/hyperlink" Target="https://dalil.kg/document/112340#st_236" TargetMode="External"/><Relationship Id="rIdbphb-mqez35lmt-2rugwh" Type="http://schemas.openxmlformats.org/officeDocument/2006/relationships/hyperlink" Target="https://dalil.kg/document/112340#st_239" TargetMode="External"/><Relationship Id="rIdl-o2hqmkrlqmjdj03ms3_" Type="http://schemas.openxmlformats.org/officeDocument/2006/relationships/hyperlink" Target="https://dalil.kg/document/112340#st_240" TargetMode="External"/><Relationship Id="rIds7natcy4kq7r-alosg_28" Type="http://schemas.openxmlformats.org/officeDocument/2006/relationships/hyperlink" Target="https://dalil.kg/document/112340#st_245" TargetMode="External"/><Relationship Id="rIdw1_kivzmbqhey1pq8fmr7" Type="http://schemas.openxmlformats.org/officeDocument/2006/relationships/hyperlink" Target="https://dalil.kg/document/112340#st_43" TargetMode="External"/><Relationship Id="rIdm32mulyze2v6xmcfi4lid" Type="http://schemas.openxmlformats.org/officeDocument/2006/relationships/hyperlink" Target="https://dalil.kg/document/112340#st_248" TargetMode="External"/><Relationship Id="rIdk0qudytdr1h1sjl7iebjc" Type="http://schemas.openxmlformats.org/officeDocument/2006/relationships/hyperlink" Target="https://dalil.kg/document/112340#st_28" TargetMode="External"/><Relationship Id="rIdef6fdcnrdbb9p27sm9chu" Type="http://schemas.openxmlformats.org/officeDocument/2006/relationships/hyperlink" Target="https://dalil.kg/document/112340#st_253" TargetMode="External"/><Relationship Id="rIdz894daib3bcgkpxkau6li" Type="http://schemas.openxmlformats.org/officeDocument/2006/relationships/hyperlink" Target="https://dalil.kg/document/112340#g36" TargetMode="External"/><Relationship Id="rIdusnttjuzgol98fn0sefsj" Type="http://schemas.openxmlformats.org/officeDocument/2006/relationships/hyperlink" Target="https://dalil.kg/document/112340#st_255" TargetMode="External"/><Relationship Id="rId58wwhrknhle4nqmgbbrkr" Type="http://schemas.openxmlformats.org/officeDocument/2006/relationships/hyperlink" Target="https://dalil.kg/document/112340#st_256" TargetMode="External"/><Relationship Id="rIdr_lq3x-y7g7tjlki2p9jb" Type="http://schemas.openxmlformats.org/officeDocument/2006/relationships/hyperlink" Target="https://dalil.kg/document/112340#st_324" TargetMode="External"/><Relationship Id="rId66egaei9mvsfy0esow6ch" Type="http://schemas.openxmlformats.org/officeDocument/2006/relationships/hyperlink" Target="https://dalil.kg/document/112340#st_258" TargetMode="External"/><Relationship Id="rIdnaft4n8iwhkcab1x2qtuu" Type="http://schemas.openxmlformats.org/officeDocument/2006/relationships/hyperlink" Target="https://dalil.kg/document/112340#st_263" TargetMode="External"/><Relationship Id="rIdkh1ycqjh-p91iw9j0e9pe" Type="http://schemas.openxmlformats.org/officeDocument/2006/relationships/hyperlink" Target="https://dalil.kg/document/112340#st_269" TargetMode="External"/><Relationship Id="rIdcdnvgzskehimxww0nmhgd" Type="http://schemas.openxmlformats.org/officeDocument/2006/relationships/hyperlink" Target="https://dalil.kg/document/112340#st_270" TargetMode="External"/><Relationship Id="rIdibb1zlx1vkivsvo2kie84" Type="http://schemas.openxmlformats.org/officeDocument/2006/relationships/hyperlink" Target="https://dalil.kg/document/112340#st_287" TargetMode="External"/><Relationship Id="rIdga6ixff5ulxzratlvear9" Type="http://schemas.openxmlformats.org/officeDocument/2006/relationships/hyperlink" Target="https://dalil.kg/document/112340#st_288" TargetMode="External"/><Relationship Id="rIdreamdewxycqtf6qpfeziy" Type="http://schemas.openxmlformats.org/officeDocument/2006/relationships/hyperlink" Target="https://dalil.kg/document/112340#st_291" TargetMode="External"/><Relationship Id="rIdefbg1nv08xdwabhgexyee" Type="http://schemas.openxmlformats.org/officeDocument/2006/relationships/hyperlink" Target="https://dalil.kg/document/112340#st_295" TargetMode="External"/><Relationship Id="rIdkkjareabsw7j7zhxzw7ax" Type="http://schemas.openxmlformats.org/officeDocument/2006/relationships/hyperlink" Target="https://dalil.kg/document/112340#st_296" TargetMode="External"/><Relationship Id="rIdajl7pqz-bagr_2fa1quxt" Type="http://schemas.openxmlformats.org/officeDocument/2006/relationships/hyperlink" Target="https://dalil.kg/document/112340#st_297" TargetMode="External"/><Relationship Id="rIdxlqpqqj4o952a3cfz7ul-" Type="http://schemas.openxmlformats.org/officeDocument/2006/relationships/hyperlink" Target="https://dalil.kg/document/112340#st_301" TargetMode="External"/><Relationship Id="rIdchht11bkybtfk_0l2kl3w" Type="http://schemas.openxmlformats.org/officeDocument/2006/relationships/hyperlink" Target="https://dalil.kg/document/112340#308" TargetMode="External"/><Relationship Id="rIdgsl6g-fjanb3wxg_3jqat" Type="http://schemas.openxmlformats.org/officeDocument/2006/relationships/hyperlink" Target="https://dalil.kg/document/112340#st_310" TargetMode="External"/><Relationship Id="rIdybgdrhrf-ghohxk03-psw" Type="http://schemas.openxmlformats.org/officeDocument/2006/relationships/hyperlink" Target="https://dalil.kg/document/112340#st_311" TargetMode="External"/><Relationship Id="rIdei-rlc6auimjpiicptctx" Type="http://schemas.openxmlformats.org/officeDocument/2006/relationships/hyperlink" Target="https://dalil.kg/document/112340#st_315" TargetMode="External"/><Relationship Id="rIda60uuaah18rltdghisdx6" Type="http://schemas.openxmlformats.org/officeDocument/2006/relationships/hyperlink" Target="https://dalil.kg/document/112340#st_316" TargetMode="External"/><Relationship Id="rId76vidlq04dx3f-miw37q_" Type="http://schemas.openxmlformats.org/officeDocument/2006/relationships/hyperlink" Target="https://dalil.kg/document/112340#st_317" TargetMode="External"/><Relationship Id="rIddbsigcgqwwsxjsdu2ywhx" Type="http://schemas.openxmlformats.org/officeDocument/2006/relationships/hyperlink" Target="https://dalil.kg/document/112340#st_320" TargetMode="External"/><Relationship Id="rIdnhustttd808mub2gkvlcl" Type="http://schemas.openxmlformats.org/officeDocument/2006/relationships/hyperlink" Target="https://dalil.kg/document/112340#st_322" TargetMode="External"/><Relationship Id="rIdpecovzkltnooi4oq12eob" Type="http://schemas.openxmlformats.org/officeDocument/2006/relationships/hyperlink" Target="https://dalil.kg/document/112340#st_324" TargetMode="External"/><Relationship Id="rIdyn4kowvnsfqe8dpdhv92u" Type="http://schemas.openxmlformats.org/officeDocument/2006/relationships/hyperlink" Target="https://dalil.kg/document/112340#st_326" TargetMode="External"/><Relationship Id="rIdsws01ohuennq7auy2ff2e" Type="http://schemas.openxmlformats.org/officeDocument/2006/relationships/hyperlink" Target="https://dalil.kg/document/112340#st_334" TargetMode="External"/><Relationship Id="rId0wisiyoynvrn5i4yvcsl3" Type="http://schemas.openxmlformats.org/officeDocument/2006/relationships/hyperlink" Target="https://dalil.kg/document/112340#st_335" TargetMode="External"/><Relationship Id="rId0vl2uti3hq_p_nabnh7m9" Type="http://schemas.openxmlformats.org/officeDocument/2006/relationships/hyperlink" Target="https://dalil.kg/document/112340#st_336" TargetMode="External"/><Relationship Id="rIdefnga6b657bnnrry5cpho" Type="http://schemas.openxmlformats.org/officeDocument/2006/relationships/hyperlink" Target="https://dalil.kg/document/112340#st_339" TargetMode="External"/><Relationship Id="rIdolcgox0xn78rvxlkrjxi6" Type="http://schemas.openxmlformats.org/officeDocument/2006/relationships/hyperlink" Target="https://dalil.kg/document/112340#st_343" TargetMode="External"/><Relationship Id="rIdmbhtd_twsc7xdgx8fz1sc" Type="http://schemas.openxmlformats.org/officeDocument/2006/relationships/hyperlink" Target="https://dalil.kg/document/112340#st_345" TargetMode="External"/><Relationship Id="rIdrq3m8olz7rfthrx_uqusa" Type="http://schemas.openxmlformats.org/officeDocument/2006/relationships/hyperlink" Target="https://dalil.kg/document/112340#st_346" TargetMode="External"/><Relationship Id="rId1apm7yxif3z1bk6x4oaic" Type="http://schemas.openxmlformats.org/officeDocument/2006/relationships/hyperlink" Target="https://dalil.kg/document/112340#st_364" TargetMode="External"/><Relationship Id="rIdbzbef0_rgnbdsxk9ej0m6" Type="http://schemas.openxmlformats.org/officeDocument/2006/relationships/hyperlink" Target="https://dalil.kg/document/112340" TargetMode="External"/><Relationship Id="rIdm2vs_wm3r0ei2tcvwps1w" Type="http://schemas.openxmlformats.org/officeDocument/2006/relationships/hyperlink" Target="https://dalil.kg/document/112340#st_365_1" TargetMode="External"/><Relationship Id="rIdbqlagkbgpgrnmiln8cs5s" Type="http://schemas.openxmlformats.org/officeDocument/2006/relationships/hyperlink" Target="https://dalil.kg/document/112340#st_366" TargetMode="External"/><Relationship Id="rIdlhddoh0mftxlbo0bwc1uk" Type="http://schemas.openxmlformats.org/officeDocument/2006/relationships/hyperlink" Target="https://dalil.kg/document/112340#st_368" TargetMode="External"/><Relationship Id="rIdrym_pru20fr-rnjeidr9a" Type="http://schemas.openxmlformats.org/officeDocument/2006/relationships/hyperlink" Target="https://dalil.kg/document/112340#st_372" TargetMode="External"/><Relationship Id="rId0z86b8xhq3zk6ioghwxzw" Type="http://schemas.openxmlformats.org/officeDocument/2006/relationships/hyperlink" Target="https://dalil.kg/document/112340#st_379" TargetMode="External"/><Relationship Id="rIdsmiehw5flps9wpdakqbjl" Type="http://schemas.openxmlformats.org/officeDocument/2006/relationships/hyperlink" Target="https://dalil.kg/document/112340#st_381" TargetMode="External"/><Relationship Id="rIdd1pkzhe8viwspgetwr9xh" Type="http://schemas.openxmlformats.org/officeDocument/2006/relationships/hyperlink" Target="https://dalil.kg/document/112340#st_384" TargetMode="External"/><Relationship Id="rIdwn-pojy0k7f55p0o7wni9" Type="http://schemas.openxmlformats.org/officeDocument/2006/relationships/hyperlink" Target="https://dalil.kg/document/112340#st_389" TargetMode="External"/><Relationship Id="rIdwxquozrvutbrcddqmv4xb" Type="http://schemas.openxmlformats.org/officeDocument/2006/relationships/hyperlink" Target="https://dalil.kg/document/112340#st_404" TargetMode="External"/><Relationship Id="rId0cil7ykk_bqckdl42lmdf" Type="http://schemas.openxmlformats.org/officeDocument/2006/relationships/hyperlink" Target="https://dalil.kg/document/112340#st_405" TargetMode="External"/><Relationship Id="rIdeobbtxotcpdja41g0d5pc" Type="http://schemas.openxmlformats.org/officeDocument/2006/relationships/hyperlink" Target="https://dalil.kg/document/112340#st_414" TargetMode="External"/><Relationship Id="rId5e2bati4zw908gsfb-m2q" Type="http://schemas.openxmlformats.org/officeDocument/2006/relationships/hyperlink" Target="https://dalil.kg/document/112340#st_416" TargetMode="External"/><Relationship Id="rIdfiujy-vwlmbuua6bcnwum" Type="http://schemas.openxmlformats.org/officeDocument/2006/relationships/hyperlink" Target="https://dalil.kg/document/112340#st_418" TargetMode="External"/><Relationship Id="rIdy_ijnzsv1hrp0wk-ogntr" Type="http://schemas.openxmlformats.org/officeDocument/2006/relationships/hyperlink" Target="https://dalil.kg/document/112340#st_419" TargetMode="External"/><Relationship Id="rIdcx_gdsbfevibztmbdp6jm" Type="http://schemas.openxmlformats.org/officeDocument/2006/relationships/hyperlink" Target="https://dalil.kg/document/112340#st_420" TargetMode="External"/><Relationship Id="rId5kqvvdpekvww0stcs2ar3" Type="http://schemas.openxmlformats.org/officeDocument/2006/relationships/hyperlink" Target="https://dalil.kg/document/112340#st_421" TargetMode="External"/><Relationship Id="rIddq6hzxy_nbn3rkog_hzpo" Type="http://schemas.openxmlformats.org/officeDocument/2006/relationships/hyperlink" Target="https://dalil.kg/document/112340#st_422" TargetMode="External"/><Relationship Id="rIdhazz8lqkpsr7ohczeyunp" Type="http://schemas.openxmlformats.org/officeDocument/2006/relationships/hyperlink" Target="https://dalil.kg/document/112340#st_423" TargetMode="External"/><Relationship Id="rId9bxyvwcbwkvgda3imtzv9" Type="http://schemas.openxmlformats.org/officeDocument/2006/relationships/hyperlink" Target="https://dalil.kg/document/112340#424" TargetMode="External"/><Relationship Id="rIdb4enwbmvnnycwzy3brsjg" Type="http://schemas.openxmlformats.org/officeDocument/2006/relationships/hyperlink" Target="https://dalil.kg/document/112340#st_426" TargetMode="External"/><Relationship Id="rIdkn7hogcxo2k55caywj-_n" Type="http://schemas.openxmlformats.org/officeDocument/2006/relationships/hyperlink" Target="https://dalil.kg/document/112340#st_430" TargetMode="External"/><Relationship Id="rIdtwx2sy-gqfqrlglreknng" Type="http://schemas.openxmlformats.org/officeDocument/2006/relationships/hyperlink" Target="https://dalil.kg/document/112340#st_434" TargetMode="External"/><Relationship Id="rIdxvabjzwbxcrklaiounpxj" Type="http://schemas.openxmlformats.org/officeDocument/2006/relationships/hyperlink" Target="https://dalil.kg/document/112340#st_436" TargetMode="External"/><Relationship Id="rIdd7ptoleuj6kuqz9tmrylw" Type="http://schemas.openxmlformats.org/officeDocument/2006/relationships/hyperlink" Target="https://dalil.kg/document/112340#st_443" TargetMode="External"/><Relationship Id="rIdl0rmjsfopl3n49oys1nda" Type="http://schemas.openxmlformats.org/officeDocument/2006/relationships/hyperlink" Target="https://dalil.kg/document/112340#st_445" TargetMode="External"/><Relationship Id="rIdfccdjf0hb5er3xi0aem1w" Type="http://schemas.openxmlformats.org/officeDocument/2006/relationships/hyperlink" Target="https://dalil.kg/document/112340#st_452" TargetMode="External"/><Relationship Id="rIdujl369bnto-bb0p_pbzfr" Type="http://schemas.openxmlformats.org/officeDocument/2006/relationships/hyperlink" Target="https://dalil.kg/document/112340#st_453" TargetMode="External"/><Relationship Id="rIdz0hqems97au9vsb0vjkiz" Type="http://schemas.openxmlformats.org/officeDocument/2006/relationships/hyperlink" Target="https://dalil.kg/document/112340#st_456" TargetMode="External"/><Relationship Id="rIdikbqbpwhxhx2ysp7d9fmn" Type="http://schemas.openxmlformats.org/officeDocument/2006/relationships/hyperlink" Target="https://dalil.kg/document/112340" TargetMode="External"/><Relationship Id="rIdsz85xc3wvsjk3yelr1_qf" Type="http://schemas.openxmlformats.org/officeDocument/2006/relationships/hyperlink" Target="https://dalil.kg/document/112340#g63" TargetMode="External"/><Relationship Id="rIdr9wkywnrnpvmhadfeulzc" Type="http://schemas.openxmlformats.org/officeDocument/2006/relationships/hyperlink" Target="https://dalil.kg/document/112340#st_459" TargetMode="External"/><Relationship Id="rIdc3sbcmcmbazlqpipreygj" Type="http://schemas.openxmlformats.org/officeDocument/2006/relationships/hyperlink" Target="https://dalil.kg/document/112340#st_459" TargetMode="External"/><Relationship Id="rIdrssjwsh3rq8w3zypcdmjj" Type="http://schemas.openxmlformats.org/officeDocument/2006/relationships/hyperlink" Target="https://dalil.kg/document/112340#st_462" TargetMode="External"/><Relationship Id="rIdnxdmbp5kwufppsimmdrk6" Type="http://schemas.openxmlformats.org/officeDocument/2006/relationships/hyperlink" Target="https://dalil.kg/document/112340#st_106" TargetMode="External"/><Relationship Id="rIdpmfzbjgkougklggm-sx5q" Type="http://schemas.openxmlformats.org/officeDocument/2006/relationships/hyperlink" Target="https://dalil.kg/document/627" TargetMode="External"/><Relationship Id="rIdcvgx1acyzb4jrjeasymhz" Type="http://schemas.openxmlformats.org/officeDocument/2006/relationships/hyperlink" Target="https://dalil.kg/document/627#st_26" TargetMode="External"/><Relationship Id="rIdgjfxv24y0yk9v3rfhhiwq" Type="http://schemas.openxmlformats.org/officeDocument/2006/relationships/hyperlink" Target="https://dalil.kg/document/590" TargetMode="External"/><Relationship Id="rIdaxxyzncich8efb1d-1j1i" Type="http://schemas.openxmlformats.org/officeDocument/2006/relationships/hyperlink" Target="https://dalil.kg/document/590#st_1_1" TargetMode="External"/><Relationship Id="rId7p8oevp_uvvk8uzemph3r" Type="http://schemas.openxmlformats.org/officeDocument/2006/relationships/hyperlink" Target="https://dalil.kg/document/202" TargetMode="External"/><Relationship Id="rIdnqebam_ewnberlepbpplp" Type="http://schemas.openxmlformats.org/officeDocument/2006/relationships/hyperlink" Target="https://dalil.kg/document/202#st_5" TargetMode="External"/><Relationship Id="rIdb02bfowzvj5y0sorgeumi" Type="http://schemas.openxmlformats.org/officeDocument/2006/relationships/hyperlink" Target="https://dalil.kg/document/1092" TargetMode="External"/><Relationship Id="rIda80lm9uq7dwhpjlsxj-ii" Type="http://schemas.openxmlformats.org/officeDocument/2006/relationships/hyperlink" Target="https://dalil.kg/document/1092#st_46_1" TargetMode="External"/><Relationship Id="rId3fidbtn_tnv2xctdnt0ca" Type="http://schemas.openxmlformats.org/officeDocument/2006/relationships/hyperlink" Target="https://dalil.kg/document/1393" TargetMode="External"/><Relationship Id="rIdt2jflxhc-plclqdlivyty" Type="http://schemas.openxmlformats.org/officeDocument/2006/relationships/hyperlink" Target="https://dalil.kg/document/1393#st_2_1" TargetMode="External"/><Relationship Id="rId6hlpnoe8qvmqjwkoubjzy" Type="http://schemas.openxmlformats.org/officeDocument/2006/relationships/hyperlink" Target="https://dalil.kg/document/1393#st_6" TargetMode="External"/><Relationship Id="rIdfcgkhzkzevm3ifggky4l1" Type="http://schemas.openxmlformats.org/officeDocument/2006/relationships/hyperlink" Target="https://dalil.kg/document/1393#st_6_p2" TargetMode="External"/><Relationship Id="rIdpm86ubgqjwbq_j__quhxl" Type="http://schemas.openxmlformats.org/officeDocument/2006/relationships/hyperlink" Target="https://dalil.kg/document/1393#st_6_p3" TargetMode="External"/><Relationship Id="rId7thukggwpjwzftww2xjj9" Type="http://schemas.openxmlformats.org/officeDocument/2006/relationships/hyperlink" Target="https://dalil.kg/document/112340#st_423" TargetMode="External"/><Relationship Id="rIdae5bnxurswxl7f1mtbe36" Type="http://schemas.openxmlformats.org/officeDocument/2006/relationships/hyperlink" Target="https://dalil.kg/document/112340#st_423" TargetMode="External"/><Relationship Id="rId8elnruygiukwwbukcyjzt" Type="http://schemas.openxmlformats.org/officeDocument/2006/relationships/hyperlink" Target="https://dalil.kg/document/1393#st_7_1" TargetMode="External"/><Relationship Id="rIdgnfmrtpqwccirr2jssr3u" Type="http://schemas.openxmlformats.org/officeDocument/2006/relationships/hyperlink" Target="https://dalil.kg/document/1393#st_9_p6" TargetMode="External"/><Relationship Id="rIdthnfgwi58ccegu6q6div0" Type="http://schemas.openxmlformats.org/officeDocument/2006/relationships/hyperlink" Target="https://dalil.kg/document/1393#st_9" TargetMode="External"/><Relationship Id="rIdbllz4tvlqhqhym5zf6iuu" Type="http://schemas.openxmlformats.org/officeDocument/2006/relationships/hyperlink" Target="https://dalil.kg/document/1393#st_11_p5" TargetMode="External"/><Relationship Id="rIdcgwjuvzhvo9r-qdbjlzzc" Type="http://schemas.openxmlformats.org/officeDocument/2006/relationships/hyperlink" Target="https://dalil.kg/document/1393#st_11" TargetMode="External"/><Relationship Id="rIdid4i9nwf4tacr5jlxuyqc" Type="http://schemas.openxmlformats.org/officeDocument/2006/relationships/hyperlink" Target="https://dalil.kg/document/1393#st_13_p3" TargetMode="External"/><Relationship Id="rIdsknf-1gt-n9mskllojgtz" Type="http://schemas.openxmlformats.org/officeDocument/2006/relationships/hyperlink" Target="https://dalil.kg/document/1393#st_13" TargetMode="External"/><Relationship Id="rIdbdvs2yx_2ikp5x8c9vwuh" Type="http://schemas.openxmlformats.org/officeDocument/2006/relationships/hyperlink" Target="https://dalil.kg/document/1393#st_14_1" TargetMode="External"/><Relationship Id="rIdackyqcukjpcegiaeyuzpl" Type="http://schemas.openxmlformats.org/officeDocument/2006/relationships/hyperlink" Target="https://dalil.kg/document/111366" TargetMode="External"/><Relationship Id="rIduqquhvaybw68nlsf6akof" Type="http://schemas.openxmlformats.org/officeDocument/2006/relationships/hyperlink" Target="https://dalil.kg/document/111366#st_1" TargetMode="External"/><Relationship Id="rId4svyd7ey0i33m_8nwug__" Type="http://schemas.openxmlformats.org/officeDocument/2006/relationships/hyperlink" Target="https://dalil.kg/document/111366#st_4" TargetMode="External"/><Relationship Id="rId_nbam5ydjanfd3hgt_xp0" Type="http://schemas.openxmlformats.org/officeDocument/2006/relationships/hyperlink" Target="https://dalil.kg/document/111366#st_3" TargetMode="External"/><Relationship Id="rId2-mtoliuyqj36wdgx6gdr" Type="http://schemas.openxmlformats.org/officeDocument/2006/relationships/hyperlink" Target="https://dalil.kg/document/111366#st_9" TargetMode="External"/><Relationship Id="rIdp4zifgm15yz3jh-fwniyr" Type="http://schemas.openxmlformats.org/officeDocument/2006/relationships/hyperlink" Target="https://dalil.kg/document/111366#st_15" TargetMode="External"/><Relationship Id="rIdfbcxiwwqkqosw-dp3s-l3" Type="http://schemas.openxmlformats.org/officeDocument/2006/relationships/hyperlink" Target="https://dalil.kg/document/112002" TargetMode="External"/><Relationship Id="rIdk73y8qyrqcbq8_2pki6pu" Type="http://schemas.openxmlformats.org/officeDocument/2006/relationships/hyperlink" Target="https://dalil.kg/document/112002#st_4" TargetMode="External"/><Relationship Id="rIdq-mksgvhvpbtxtgoajly2" Type="http://schemas.openxmlformats.org/officeDocument/2006/relationships/hyperlink" Target="https://dalil.kg/document/112342" TargetMode="External"/><Relationship Id="rIddqjsutfj0njizhzp8z4j5" Type="http://schemas.openxmlformats.org/officeDocument/2006/relationships/hyperlink" Target="https://dalil.kg/document/112342#st_4" TargetMode="External"/><Relationship Id="rIdqkvwjhe6uvjlc1wg90sqn" Type="http://schemas.openxmlformats.org/officeDocument/2006/relationships/hyperlink" Target="https://dalil.kg/document/112383" TargetMode="External"/><Relationship Id="rIdqslk8dexg-zc7jhvvzhfi" Type="http://schemas.openxmlformats.org/officeDocument/2006/relationships/hyperlink" Target="https://dalil.kg/document/112383#st_1" TargetMode="External"/><Relationship Id="rIdzxi0_ce87qewig_5fvj-t" Type="http://schemas.openxmlformats.org/officeDocument/2006/relationships/hyperlink" Target="https://dalil.kg/document/112383#st_6" TargetMode="External"/><Relationship Id="rId2h2qx5o0qd_c0zx4eszdb" Type="http://schemas.openxmlformats.org/officeDocument/2006/relationships/hyperlink" Target="https://dalil.kg/document/112383#st_13" TargetMode="External"/><Relationship Id="rIds98ldft-iplkupxmsgjo_" Type="http://schemas.openxmlformats.org/officeDocument/2006/relationships/hyperlink" Target="https://dalil.kg/document/112383#st_14" TargetMode="External"/><Relationship Id="rIdhsfeq99ur5hmirdzat-y4" Type="http://schemas.openxmlformats.org/officeDocument/2006/relationships/hyperlink" Target="https://dalil.kg/document/112428" TargetMode="External"/><Relationship Id="rIdavlmsau0ub_ymy3eh5yyy" Type="http://schemas.openxmlformats.org/officeDocument/2006/relationships/hyperlink" Target="https://dalil.kg/document/112428#st_67" TargetMode="External"/><Relationship Id="rIdtyqbljixe4xttxcc_g5zt" Type="http://schemas.openxmlformats.org/officeDocument/2006/relationships/hyperlink" Target="https://dalil.kg/document/112428#st_68" TargetMode="External"/><Relationship Id="rIdlx2acaxvic8rde7mtasyr" Type="http://schemas.openxmlformats.org/officeDocument/2006/relationships/hyperlink" Target="https://dalil.kg/document/112437" TargetMode="External"/><Relationship Id="rIdcikvzpe1vcn0-bo6awapf" Type="http://schemas.openxmlformats.org/officeDocument/2006/relationships/hyperlink" Target="https://dalil.kg/document/112437" TargetMode="External"/><Relationship Id="rIdqhdxp_d9-_sxp0d23jf0z" Type="http://schemas.openxmlformats.org/officeDocument/2006/relationships/hyperlink" Target="https://dalil.kg/document/112437" TargetMode="External"/><Relationship Id="rIdbrgm1k94cblrafz_srogg" Type="http://schemas.openxmlformats.org/officeDocument/2006/relationships/hyperlink" Target="https://dalil.kg/document/112552#st_5" TargetMode="External"/><Relationship Id="rIdxjippp_frpapoktlrjghr" Type="http://schemas.openxmlformats.org/officeDocument/2006/relationships/hyperlink" Target="https://dalil.kg/document/112552#st_5" TargetMode="External"/><Relationship Id="rIdmpvn7ryhiar7uujz1pm-2" Type="http://schemas.openxmlformats.org/officeDocument/2006/relationships/hyperlink" Target="https://dalil.kg/document/112552#st_5" TargetMode="External"/><Relationship Id="rIdoa4wo2bblcsddebxujeqa" Type="http://schemas.openxmlformats.org/officeDocument/2006/relationships/hyperlink" Target="https://dalil.kg/document/112552#st_13" TargetMode="External"/><Relationship Id="rIdv7bx57xwgl5gzf4qil8gp" Type="http://schemas.openxmlformats.org/officeDocument/2006/relationships/hyperlink" Target="https://dalil.kg/document/112552#st_5" TargetMode="External"/><Relationship Id="rId4z_olzjn1qibwr-7vwiew" Type="http://schemas.openxmlformats.org/officeDocument/2006/relationships/hyperlink" Target="https://dalil.kg/document/112552#st_4" TargetMode="External"/><Relationship Id="rIds-aeilzhoaqfbonlhngoh" Type="http://schemas.openxmlformats.org/officeDocument/2006/relationships/hyperlink" Target="https://dalil.kg/document/112552#st_5" TargetMode="External"/><Relationship Id="rIdvuzipumnmlwwoklwzpzyj" Type="http://schemas.openxmlformats.org/officeDocument/2006/relationships/hyperlink" Target="https://dalil.kg/document/112552#st_5" TargetMode="External"/><Relationship Id="rId8" Type="http://schemas.openxmlformats.org/officeDocument/2006/relationships/image" Target="media/8de64316e95979c063c17bcd5380dc052a2594e9.png"/><Relationship Id="rId2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r1jqz4sh1fumhnu0oc-" Type="http://schemas.openxmlformats.org/officeDocument/2006/relationships/hyperlink" Target="https://dalil.kg/document/112552" TargetMode="External"/><Relationship Id="rId_0mhqme-jt0idursoeg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2026-09-25T04:10:43.438Z</dcterms:created>
  <dcterms:modified xsi:type="dcterms:W3CDTF">2026-09-25T04:10:43.438Z</dcterms:modified>
</cp:coreProperties>
</file>

<file path=docProps/custom.xml><?xml version="1.0" encoding="utf-8"?>
<Properties xmlns="http://schemas.openxmlformats.org/officeDocument/2006/custom-properties" xmlns:vt="http://schemas.openxmlformats.org/officeDocument/2006/docPropsVTypes"/>
</file>