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ВНИМАНИЕ!
 Закон КР вступают в силу
 по истечении двух месяцев со дня официального опубликования</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23 мая 2023 года № 105</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"Об устойчивом развитии эколого-экономической системы "Иссык-Куль", "О залоге")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5tlejbhq5mkqm-2thlum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устойчивом развитии эколого-экономической системы "Иссык-Куль" (Ведомости Жогорку Кенеша Кыргызской Республики, 2004 г., № 12, ст.530) следующие изменения:</w:t>
      </w:r>
    </w:p>
    <w:p>
      <w:pPr>
        <w:spacing w:after="60"/>
        <w:ind w:firstLine="567"/>
        <w:jc w:val="both"/>
      </w:pPr>
      <w:r>
        <w:rPr>
          <w:rFonts w:ascii="Arial" w:cs="Arial" w:eastAsia="Arial" w:hAnsi="Arial"/>
          <w:sz w:val="24"/>
          <w:szCs w:val="24"/>
        </w:rPr>
        <w:t xml:space="preserve">1) в части четвертой </w:t>
      </w:r>
      <w:hyperlink w:history="1" r:id="rIdjjgr1--setreo91qls87v">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 в части второй </w:t>
      </w:r>
      <w:hyperlink w:history="1" r:id="rId4dr6z6wluxgf0yqvzgntu">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3) в </w:t>
      </w:r>
      <w:hyperlink w:history="1" r:id="rIdnj8ximwv7jxvthi2-cswu">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4) в частях второй и третьей </w:t>
      </w:r>
      <w:hyperlink w:history="1" r:id="rIdxumb4hec4jbpsxk6mbviu">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5) в абзаце первом </w:t>
      </w:r>
      <w:hyperlink w:history="1" r:id="rIdyhvvblhx4sbrmgh7ktqi0">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6) в части второй </w:t>
      </w:r>
      <w:hyperlink w:history="1" r:id="rIddeme3yiffmgb-o_blxtaz">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7) в частях второй и третьей </w:t>
      </w:r>
      <w:hyperlink w:history="1" r:id="rId9ghlav1qkgef7kizfmsvw">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8) в </w:t>
      </w:r>
      <w:hyperlink w:history="1" r:id="rId3qddn-r6vy11pk7ewhoix">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третью изложить в следующей редакции:</w:t>
      </w:r>
    </w:p>
    <w:p>
      <w:pPr>
        <w:spacing w:after="60"/>
        <w:ind w:firstLine="567"/>
        <w:jc w:val="both"/>
      </w:pPr>
      <w:r>
        <w:rPr>
          <w:rFonts w:ascii="Arial" w:cs="Arial" w:eastAsia="Arial" w:hAnsi="Arial"/>
          <w:sz w:val="24"/>
          <w:szCs w:val="24"/>
        </w:rPr>
        <w:t xml:space="preserve">"В случае если право собственности на объект рекреации, инфраструктуры туризма переходит к иностранному лицу в порядке универсального правопреемства, оно обязано в течение двух лет с момента возникновения права собственности произвести его отчуждение юридическому лицу Кыргызской Республики без иностранного участия или гражданину Кыргызской Республики.";</w:t>
      </w:r>
    </w:p>
    <w:p>
      <w:pPr>
        <w:spacing w:after="60"/>
        <w:ind w:firstLine="567"/>
        <w:jc w:val="both"/>
      </w:pPr>
      <w:r>
        <w:rPr>
          <w:rFonts w:ascii="Arial" w:cs="Arial" w:eastAsia="Arial" w:hAnsi="Arial"/>
          <w:sz w:val="24"/>
          <w:szCs w:val="24"/>
        </w:rPr>
        <w:t xml:space="preserve">б) </w:t>
      </w:r>
      <w:hyperlink w:history="1" r:id="rId-vqovcpa2eo4edtxc2npg">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четвертой следующего содержания:</w:t>
      </w:r>
    </w:p>
    <w:p>
      <w:pPr>
        <w:spacing w:after="60"/>
        <w:ind w:firstLine="567"/>
        <w:jc w:val="both"/>
      </w:pPr>
      <w:r>
        <w:rPr>
          <w:rFonts w:ascii="Arial" w:cs="Arial" w:eastAsia="Arial" w:hAnsi="Arial"/>
          <w:sz w:val="24"/>
          <w:szCs w:val="24"/>
        </w:rPr>
        <w:t xml:space="preserve">"В случае если право собственности на объект рекреации, инфраструктуры туризма переходит к банкам, небанковским финансово-кредитным организациям с иностранным участием в капитале, зарегистрированным на территории Кыргызской Республики и фондам, созданным на основании международных договоров Кыргызской Республики, при обращении взыскания на предмет залога указанные субъекты обязаны с момента возникновения права собственности произвести его отчуждение в течение двух лет юридическому лицу Кыргызской Республики без иностранного участия или гражданину Кыргызской Республики.";</w:t>
      </w:r>
    </w:p>
    <w:p>
      <w:pPr>
        <w:spacing w:after="60"/>
        <w:ind w:firstLine="567"/>
        <w:jc w:val="both"/>
      </w:pPr>
      <w:r>
        <w:rPr>
          <w:rFonts w:ascii="Arial" w:cs="Arial" w:eastAsia="Arial" w:hAnsi="Arial"/>
          <w:sz w:val="24"/>
          <w:szCs w:val="24"/>
        </w:rPr>
        <w:t xml:space="preserve">в) в частях четвертой, седьмой и девятой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9) в части третьей </w:t>
      </w:r>
      <w:hyperlink w:history="1" r:id="rIdh-2uteguihp4h1puyhb-b">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10) в части второй </w:t>
      </w:r>
      <w:hyperlink w:history="1" r:id="rIdmpuyw9st1omoypd_3emxt">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11) в части второй </w:t>
      </w:r>
      <w:hyperlink w:history="1" r:id="rIdbviwew-j4jauvz8brqwnd">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слово "Правительство" заменить словами "Кабинет Министров";</w:t>
      </w:r>
    </w:p>
    <w:p>
      <w:pPr>
        <w:spacing w:after="60"/>
        <w:ind w:firstLine="567"/>
        <w:jc w:val="both"/>
      </w:pPr>
      <w:r>
        <w:rPr>
          <w:rFonts w:ascii="Arial" w:cs="Arial" w:eastAsia="Arial" w:hAnsi="Arial"/>
          <w:sz w:val="24"/>
          <w:szCs w:val="24"/>
        </w:rPr>
        <w:t xml:space="preserve">12) в части третьей </w:t>
      </w:r>
      <w:hyperlink w:history="1" r:id="rIdcabfkrvbaynexycqyz5kr">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13) в </w:t>
      </w:r>
      <w:hyperlink w:history="1" r:id="rIdvmlpocag2oqbyzjbeoblh">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14) в </w:t>
      </w:r>
      <w:hyperlink w:history="1" r:id="rIdvdos2epjf57osbei2tr_y">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15) в </w:t>
      </w:r>
      <w:hyperlink w:history="1" r:id="rIdrvr3uurgk0m-63rvahjn2">
        <w:r>
          <w:rPr>
            <w:rFonts w:ascii="Arial" w:cs="Arial" w:eastAsia="Arial" w:hAnsi="Arial"/>
            <w:color w:val="1D4ED8"/>
            <w:sz w:val="24"/>
            <w:szCs w:val="24"/>
            <w:u w:val="single"/>
          </w:rPr>
          <w:t xml:space="preserve">статье 40:</w:t>
        </w:r>
      </w:hyperlink>
    </w:p>
    <w:p>
      <w:pPr>
        <w:spacing w:after="60"/>
        <w:ind w:firstLine="567"/>
        <w:jc w:val="both"/>
      </w:pPr>
      <w:r>
        <w:rPr>
          <w:rFonts w:ascii="Arial" w:cs="Arial" w:eastAsia="Arial" w:hAnsi="Arial"/>
          <w:sz w:val="24"/>
          <w:szCs w:val="24"/>
        </w:rPr>
        <w:t xml:space="preserve">а) в тексте на государственном языке слова "44-статья" заменить словами "40-статья";</w:t>
      </w:r>
    </w:p>
    <w:p>
      <w:pPr>
        <w:spacing w:after="60"/>
        <w:ind w:firstLine="567"/>
        <w:jc w:val="both"/>
      </w:pPr>
      <w:r>
        <w:rPr>
          <w:rFonts w:ascii="Arial" w:cs="Arial" w:eastAsia="Arial" w:hAnsi="Arial"/>
          <w:sz w:val="24"/>
          <w:szCs w:val="24"/>
        </w:rPr>
        <w:t xml:space="preserve">б) в частях второй и третьей слово "Правительству" заменить словами "Кабинету Министров".</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dlfcrjxxbiyp7uyiiibd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2005 г., № 6, ст.377) следующее изменение:</w:t>
      </w:r>
    </w:p>
    <w:p>
      <w:pPr>
        <w:spacing w:after="60"/>
        <w:ind w:firstLine="567"/>
        <w:jc w:val="both"/>
      </w:pPr>
      <w:r>
        <w:rPr>
          <w:rFonts w:ascii="Arial" w:cs="Arial" w:eastAsia="Arial" w:hAnsi="Arial"/>
          <w:sz w:val="24"/>
          <w:szCs w:val="24"/>
        </w:rPr>
        <w:t xml:space="preserve">в абзаце первом пункта 4 </w:t>
      </w:r>
      <w:hyperlink w:history="1" r:id="rIdvelgvpy_90qnwawnlp5an">
        <w:r>
          <w:rPr>
            <w:rFonts w:ascii="Arial" w:cs="Arial" w:eastAsia="Arial" w:hAnsi="Arial"/>
            <w:color w:val="1D4ED8"/>
            <w:sz w:val="24"/>
            <w:szCs w:val="24"/>
            <w:u w:val="single"/>
          </w:rPr>
          <w:t xml:space="preserve">статьи 76</w:t>
        </w:r>
      </w:hyperlink>
      <w:r>
        <w:rPr>
          <w:rFonts w:ascii="Arial" w:cs="Arial" w:eastAsia="Arial" w:hAnsi="Arial"/>
          <w:sz w:val="24"/>
          <w:szCs w:val="24"/>
        </w:rPr>
        <w:t xml:space="preserve"> слова "(с учетом особенностей обращения взыскания на заложенные земельные участки сельскохозяйственного назначения, предусмотренных земельным законодательством Кыргызской Республики)" заменить словами "(с учетом особенностей обращения взыскания на заложенные объекты, право собственности на которые в соответствии с законодательством Кыргызской Республики не может принадлежать залогодержателю)".</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двух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мая 2023 года № 42</w:t>
      </w:r>
    </w:p>
    <w:p>
      <w:pPr>
        <w:spacing w:after="60"/>
        <w:ind w:firstLine="567"/>
        <w:jc w:val="both"/>
      </w:pPr>
      <w:r>
        <w:rPr>
          <w:rFonts w:ascii="Arial" w:cs="Arial" w:eastAsia="Arial" w:hAnsi="Arial"/>
          <w:sz w:val="24"/>
          <w:szCs w:val="24"/>
        </w:rPr>
        <w:t xml:space="preserve">Кабинету Министров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12 апреля 2023 года</w:t>
      </w:r>
    </w:p>
    <w:p>
      <w:pPr>
        <w:spacing w:after="60"/>
        <w:ind w:firstLine="567"/>
        <w:jc w:val="both"/>
      </w:pPr>
      <w:r>
        <w:rPr>
          <w:rFonts w:ascii="Arial" w:cs="Arial" w:eastAsia="Arial" w:hAnsi="Arial"/>
          <w:sz w:val="24"/>
          <w:szCs w:val="24"/>
        </w:rPr>
        <w:t xml:space="preserve"/>
      </w:r>
    </w:p>
    <w:p>
      <w:pPr>
        <w:spacing w:after="48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cewgl3wrthqvq6q2fhc">
      <w:r>
        <w:rPr>
          <w:rFonts w:ascii="Arial" w:cs="Arial" w:eastAsia="Arial" w:hAnsi="Arial"/>
          <w:color w:val="132D3F"/>
          <w:sz w:val="16"/>
          <w:szCs w:val="16"/>
          <w:u w:val="single"/>
        </w:rPr>
        <w:t xml:space="preserve">dalil.kg/document/112587</w:t>
      </w:r>
    </w:hyperlink>
  </w:p>
  <w:p>
    <w:pPr>
      <w:spacing w:after="0" w:before="40"/>
      <w:jc w:val="center"/>
    </w:pPr>
    <w:hyperlink w:history="1" r:id="rIddwwrva9wfjcbf89ouhuy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lejbhq5mkqm-2thlum7" Type="http://schemas.openxmlformats.org/officeDocument/2006/relationships/hyperlink" Target="https://dalil.kg/document/1514" TargetMode="External"/><Relationship Id="rIdjjgr1--setreo91qls87v" Type="http://schemas.openxmlformats.org/officeDocument/2006/relationships/hyperlink" Target="https://dalil.kg/document/1514#st_7" TargetMode="External"/><Relationship Id="rId4dr6z6wluxgf0yqvzgntu" Type="http://schemas.openxmlformats.org/officeDocument/2006/relationships/hyperlink" Target="https://dalil.kg/document/1514#st_9" TargetMode="External"/><Relationship Id="rIdnj8ximwv7jxvthi2-cswu" Type="http://schemas.openxmlformats.org/officeDocument/2006/relationships/hyperlink" Target="https://dalil.kg/document/1514#st_11" TargetMode="External"/><Relationship Id="rIdxumb4hec4jbpsxk6mbviu" Type="http://schemas.openxmlformats.org/officeDocument/2006/relationships/hyperlink" Target="https://dalil.kg/document/1514#st_12" TargetMode="External"/><Relationship Id="rIdyhvvblhx4sbrmgh7ktqi0" Type="http://schemas.openxmlformats.org/officeDocument/2006/relationships/hyperlink" Target="https://dalil.kg/document/1514#st_14" TargetMode="External"/><Relationship Id="rIddeme3yiffmgb-o_blxtaz" Type="http://schemas.openxmlformats.org/officeDocument/2006/relationships/hyperlink" Target="https://dalil.kg/document/1514#st_16" TargetMode="External"/><Relationship Id="rId9ghlav1qkgef7kizfmsvw" Type="http://schemas.openxmlformats.org/officeDocument/2006/relationships/hyperlink" Target="https://dalil.kg/document/1514#st_18" TargetMode="External"/><Relationship Id="rId3qddn-r6vy11pk7ewhoix" Type="http://schemas.openxmlformats.org/officeDocument/2006/relationships/hyperlink" Target="https://dalil.kg/document/1514#st_20" TargetMode="External"/><Relationship Id="rId-vqovcpa2eo4edtxc2npg" Type="http://schemas.openxmlformats.org/officeDocument/2006/relationships/hyperlink" Target="https://dalil.kg/document/1514#st_20" TargetMode="External"/><Relationship Id="rIdh-2uteguihp4h1puyhb-b" Type="http://schemas.openxmlformats.org/officeDocument/2006/relationships/hyperlink" Target="https://dalil.kg/document/1514#st_26" TargetMode="External"/><Relationship Id="rIdmpuyw9st1omoypd_3emxt" Type="http://schemas.openxmlformats.org/officeDocument/2006/relationships/hyperlink" Target="https://dalil.kg/document/1514#st_27" TargetMode="External"/><Relationship Id="rIdbviwew-j4jauvz8brqwnd" Type="http://schemas.openxmlformats.org/officeDocument/2006/relationships/hyperlink" Target="https://dalil.kg/document/1514#st_32" TargetMode="External"/><Relationship Id="rIdcabfkrvbaynexycqyz5kr" Type="http://schemas.openxmlformats.org/officeDocument/2006/relationships/hyperlink" Target="https://dalil.kg/document/1514#st_35" TargetMode="External"/><Relationship Id="rIdvmlpocag2oqbyzjbeoblh" Type="http://schemas.openxmlformats.org/officeDocument/2006/relationships/hyperlink" Target="https://dalil.kg/document/1514#st_36" TargetMode="External"/><Relationship Id="rIdvdos2epjf57osbei2tr_y" Type="http://schemas.openxmlformats.org/officeDocument/2006/relationships/hyperlink" Target="https://dalil.kg/document/1514#st_37" TargetMode="External"/><Relationship Id="rIdrvr3uurgk0m-63rvahjn2" Type="http://schemas.openxmlformats.org/officeDocument/2006/relationships/hyperlink" Target="https://dalil.kg/document/1514#st_40" TargetMode="External"/><Relationship Id="rIddlfcrjxxbiyp7uyiiibda" Type="http://schemas.openxmlformats.org/officeDocument/2006/relationships/hyperlink" Target="https://dalil.kg/document/1644" TargetMode="External"/><Relationship Id="rIdvelgvpy_90qnwawnlp5an" Type="http://schemas.openxmlformats.org/officeDocument/2006/relationships/hyperlink" Target="https://dalil.kg/document/1644#st_76"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cewgl3wrthqvq6q2fhc" Type="http://schemas.openxmlformats.org/officeDocument/2006/relationships/hyperlink" Target="https://dalil.kg/document/112587" TargetMode="External"/><Relationship Id="rIddwwrva9wfjcbf89ouhuy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2026-09-23T17:25:01.769Z</dcterms:created>
  <dcterms:modified xsi:type="dcterms:W3CDTF">2026-09-23T17:25:01.769Z</dcterms:modified>
</cp:coreProperties>
</file>

<file path=docProps/custom.xml><?xml version="1.0" encoding="utf-8"?>
<Properties xmlns="http://schemas.openxmlformats.org/officeDocument/2006/custom-properties" xmlns:vt="http://schemas.openxmlformats.org/officeDocument/2006/docPropsVTypes"/>
</file>