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2023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рекламе"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yv0xg7knrj5yem0jam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части 1 и 2 </w:t>
      </w:r>
      <w:hyperlink w:history="1" r:id="rIdzx1oalrsrdzpaks1yd5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</w:t>
      </w:r>
      <w:hyperlink w:history="1" r:id="rIdphbxoyyjltrqfqhw9g1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регулирует правовые основы отношений в области производства, размещения, распространения рекламы и контроля над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</w:t>
      </w:r>
      <w:hyperlink w:history="1" r:id="rIdu10uth5dhc-4rbypvrc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являются создание благоприятных условий для производства, размещения и распространения социальной и государственной рекламы, реализация прав потребителей на получение добросовестной и достоверной рекламы, предупреждение нарушений законодательства о рекламе, а также пресечение фактов ненадлежащей рекламы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</w:t>
      </w:r>
      <w:hyperlink w:history="1" r:id="rIdfdpu7n6lpo4q1edhcto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применяется к отношениям, возникающим в сфере рекламы независимо от места ее производства, если распространение рекламы осуществляется на территории Кыргызской Республики, также в тех случаях, когда действия в сфере рекламы, совершаемые физическими и юридическими лицами Кыргызской Республики за ее пределами приводят к ограничению конкуренции, введению в заблуждение физических и юридических лиц на территории Кыргызской Республики либо влекут отрицательные последствия на рынке товаров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cyaws-nedab8uh8zen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"реклама - информация об объекте рекламирования, распространяемая в любой форме с помощью любых средств, направленная на формирование и поддержание интереса потребителя рекламы к объекту рекламирования, а также способствующая его реализации и/или продвижению на рынке.";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 рекламирования - физическое и/или юридическое лицо, товар, услуга, результаты интеллектуальной деятельности, права, охраняемые законом интересы собственника, конкурсы, лотереи, игры, основанные на риске игры, пари, коммерческие/спортивные мероприятия;";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четвертом слова "законодательством Кыргызской Республики" заменить словами "законодательством Кыргызской Республики о рекламе";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восьмом слова "и иными способами" заменить словами "информационных технологий";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девятом слова ", следствием чего является или может явиться соответствующее воздействие рекламы на них"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абзац двадцать девятый после слов "эфирное время" дополнить словами ", сайт в интернет-пространстве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абзац тридцать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соблюдении прав человека и гражданина, искоренении всех форм дискриминации и насилия, формировании в общественном сознании их неприятия;";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дополнить абзацами тридцать четвертым и тридцать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побуждении населения к употреблению полезных для здоровья продуктов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защите общества от информации, пропаганды и агитации, направленных на нарушение гендерного равенства;";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абзаце тридцать шестом слово "наркотизма" заменить словами "наркотиков и наркотических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абзац сорок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поддержке материнства, отцовства и детства, привитии понимания равной ответственности родителей ребенка за воспитание и развитие детей, улучшении демографической ситуации в стране;";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абзаце сорок четвертом слова "и телевидении" заменить словами ", телевидении и сети Интернет.";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vsnzewyuo7kp8mmeb-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97lbwdmrclq5q0vee_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4.</w:t>
        </w:r>
      </w:hyperlink>
      <w:r>
        <w:rPr>
          <w:rFonts w:ascii="Arial" w:cs="Arial" w:eastAsia="Arial" w:hAnsi="Arial"/>
          <w:sz w:val="24"/>
          <w:szCs w:val="24"/>
        </w:rPr>
        <w:t xml:space="preserve"> Авторское право и смежные права на рекламу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может полностью или частично являться объектом авторского права и смежных прав. Авторские права и смежные права подлежат защите в соответствии, с законодательством Кыргызской Республики об авторском праве и смежных правах.";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b3nxmedm5t1zvdyzreb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Реклама должна привлекать внимание потребителей рекламы к объекту рекламирования средствами и способами, не запрещенными настоящим Законом, создавать спрос путем предоставления информации и формирования положительного мнения о 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независимо от форм, средств и способов распространения непосредственно в момент ее представления как рекламы должна быть распознаваема без специальных знаний, подготовки и использования технических средств независимо от формы, способов или используемого средства распространения.";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3 дополнить предложением вторым следующего содержания: "Текст рекламы на государственном языке должен быть оформлен в соответствии с законодательством о государственном языке.";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"законодательством Кыргызской Республики" заменить словами "законодательством Кыргызской Республики о рекламе";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"номер лицензии" заменить словами "номер лицензии и дата ее выдачи";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Реклама товаров, подлежащих обязательному подтверждению соответствия в форме сертификации или декларирования соответствия, должна сопровождаться пометкой о прохождении процедуры обязательного подтверждения соответствия.";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6 слова "законодательством Кыргызской Республики" заменить словами "законодательством Кыргызской Республики в сфере интеллектуальной собственности";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части 8 слова "законодательство Кыргызской Республики" заменить словами "законодательство Кыргызской Республики о рекламе";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часть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Запрещается несанкционированная рассылка рекламы с использованием информационных технологий, мобильных телефонов, факсов и электронной почты.";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</w:t>
      </w:r>
      <w:hyperlink w:history="1" r:id="rIdxnr0avvcisuifcl_2r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9-1 и 9-2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Запрещается размещение рекламы, громкость звука которой превышает громкость звука текущей теле- и радиопрограммы, теле- и радиопередачи более чем на 1,5 децибел.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9-2. Размещение (распространение) рекламных материалов, ввезенных на территорию Кыргызской Республики с нарушением требований законодательства в сфере таможенного регулирования, иных нормативных правовых актов Кыргызской Республики, а также вступивших в силу в установленном законодательством порядке международных договоров, участницей которых является Кыргызская Республика, не допускается.";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zyej5hmqvdj_yclguym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qt14xi1oll7w1minr5c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 результате применения и испытания товара;";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 стоимости (цене) товара на момент распространения рекламы, порядке его оплаты, размере скидок, тарифах и других условиях приобретения товаров;";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bjkcejke3nxb7k77dk6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Неэтичной является реклама, которая содержит текстовую, зрительную или звуковую информацию, нарушающую общепринятые нормы нравственности, гуманности, этики и морали, направленную на демонстрацию поведения, ущемляющего права и свободы человека, содержащую элементы гендерной дискриминации, воспроизводящую гендерные стереотипы путем употребления оскорбительных слов, сравнений, образов в отношении расы, национальности, этнической принадлежности, профессии, социальной категории, инвалидности, возраста, пола, языка, образования, происхождения, имущественного или иного положения, религиозных, философских, политических убеждений, а также порочит:";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"законодательством Кыргызской Республики" заменить словами "Гражданским процессуальным </w:t>
      </w:r>
      <w:hyperlink w:history="1" r:id="rIdnzjtdpkojywv60kjbzy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hyperlink w:history="1" r:id="rIdlf3-1z5p8hctqkvdrss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пятом части 1 </w:t>
      </w:r>
      <w:hyperlink w:history="1" r:id="rIdybded-thizyk68ejx86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в сфере телевидения и радиовещания;";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втором части 1 </w:t>
      </w:r>
      <w:hyperlink w:history="1" r:id="rIdtmumjzhyzu1o0_8i4r5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jqkyqpk25b_2muzgckf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1 и 2 слова "алкогольной продукции" заменить словами "алкогольной продукции и энергетических напитков";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3 слова "Министерством здравоохранения Кыргызской Республики" заменить словами "уполномоченным государственным органом в сфере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пятый части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"Реклама боевого и служебного оружия, а также вооружений и военной техники, внесенных в перечень продукции военного назначения, экспорт и импорт которой в Кыргызской Республике осуществляются по лицензиям, допускается только в порядке, установленном гражданским законодательством Кыргызской Республики, а также на специализированных выставках или ярмарках-продажах, проводимых в порядке, установленном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части 5 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дар и распространение любых информационных и образовательных материалов по идеализации потребления продуктов и продуктов детского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спонсирование мероприятий, предназначенных для беременных и кормящих женщин, работников здравоохранения и других лиц, имеющих отношение к продуктам питания для детей, в особенности младенцев и детей младшего возраста, если при этом используются название, изображение или товарный знак производителей продуктов и продуктов детского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распространение, в том числе продажа широкому кругу лиц товаров, не имеющих отношения к процессу питания детей (футболки, головные уборы, игрушки, зонты, сумки и т.п.), на внешнюю сторону которых нанесены названия или изображения продуктов и продуктов детского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деятельности, прямо или косвенно направленные на поощрение покупки или использование продуктов и продуктов детского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рекламы, основанной на риске игр и взаимных пари их организаторов, участников и посредников, в том числе игорных заведений, таких как букмекерские конторы и тотализаторы (реклама игорного бизнеса).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Любая реклама и стимулирование продажи табака, табачной продукции и (или) потребления табака, табачных и никотиносодержащих изделий, изделий с нагреваемым табаком, систем для нагревания табака, электронных систем доставки никотина (включая электронные сигареты) и растворов для них, водяных трубок и других курительных принадлежностей в соответствии с </w:t>
      </w:r>
      <w:hyperlink w:history="1" r:id="rIdmdvpgxmthykil3nrrj1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демонстрация табачных изделий, в том числе изделий с нагреваемым табаком и систем для нагревания табака, никотиносодержащих изделий, электронных систем доставки никотина (включая электронные сигареты), водяных трубок и процесса потребления табака и никотина при информировании населения о вреде потребления табака, никотина и вредном воздействии окружающего табачного дыма и аэрозоля или электронных систем доставки никотина (включая электронные сигареты) и изделий с нагреваемым табаком при проведении уполномоченным государственным органом в сфере здравоохранения информационных кампаний, в том числе через средства массовой информации.";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wk3-mcsql83eldutved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"авторитета родителей" заменить словами "авторитета родителей (или одного из них)";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размещение в рекламе текстовой, визуальной или звуковой информации, показывающей несовершеннолетних в опасных местах и ситуациях, побуждающей к совершению действий, представляющих угрозу их жизни и здоровью, в том числе к причинению вреда своему здоровью;";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создание у несовершеннолетних неверного представления о цене товара, как доступного для всех;";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восьмым и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формирование комплекса неполноценности у несовершеннолетних, связанного с их физиологическими особенностями;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комплекса неполноценности у несовершеннолетних, не обладающих рекламируемым товаром.";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dcc1aldcg8ek1beimfb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3 и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Реклама продуктов детского питания не должна представлять их в качестве полноценных заменителей грудного молока и содержать утверждение преимущества искусственного вскармливания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Реклама продуктов, предназначенных для использования в качестве заменителей грудного молока, и продуктов, включенных в рацион ребенка в возрасте до двадцати четырех месяцев, должна содержать сведения о возрастных ограничениях применения таких продуктов и предупреждение о необходимости консультации специалистов.";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13fdfip1rwe4btoxbkr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20-5 с</w:t>
        </w:r>
      </w:hyperlink>
      <w:r>
        <w:rPr>
          <w:rFonts w:ascii="Arial" w:cs="Arial" w:eastAsia="Arial" w:hAnsi="Arial"/>
          <w:sz w:val="24"/>
          <w:szCs w:val="24"/>
        </w:rPr>
        <w:t xml:space="preserve">лова "законодательством Кыргызской Республики" заменить словами "законодательством Кыргызской Республики о меценатстве и благотворительной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1 </w:t>
      </w:r>
      <w:hyperlink w:history="1" r:id="rIdso4z9iscvrg03pzayjy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"гражданским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qgunaj8m1vei6bjwmel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решение о признании рекламы ненадлежащей;";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"вправе предъявить" заменить словом "предъявляет";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Государственные органы исполнительной власти, уполномоченные в соответствии с законодательством Кыргызской Республики осуществлять в пределах своей компетенции функции по защите прав потребителей и пресечению недобросовестной конкуренции, заключают соглашения о соблюдении правил и обычаев рекламной практики с рекламодателями, рекламопроизводителями и рекламораспространителями по их обращению.";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tsnicmll11uvijjoukk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2 слово "законодательством" заменить словами "гражданским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"законодательством Кыргызской Республики" заменить словами "законодательством Кыргызской Республики о защите государственных секретов";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ek0ikoe-ktest1kupip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7uic9iwf2-fdpkfgjx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нарушение законодательства Кыргызской Республики о рекламе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 (рекламодатели, рекламопроизводители и рекламораспространители) за нарушение законодательства Кыргызской Республики о рекламе несут ответственность в соответствии с </w:t>
      </w:r>
      <w:hyperlink w:history="1" r:id="rIdnco56jdzrqimuqgeyze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tgwuyqhil-kmvljqvhq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права и интересы которых нарушены в результате ненадлежащей рекламы, вправе обратиться в установленном порядке в суд с иском, в том числе о возмещении убытков, включая упущенную выгоду, возмещении вреда, причиненного здоровью и имуществу, компенсации морального вреда, а также публичном опровержении ненадлежащей рекламы.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Заведомо ложная реклама, совершенная с целью получения прибыли (дохода) и причинившая существенный ущерб государственным или общественным интересам либо охраняемым законом правам и интересам граждан, влечет ответственность в соответствии с </w:t>
      </w:r>
      <w:hyperlink w:history="1" r:id="rIdfdey8nj9k_ezmuit2j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Рекламодатель, рекламопроизводитель или рекламораспространитель вправе обжаловать действия (бездействие) государственного антимонопольного органа в порядке, предусмотренном законодательством об основах административной деятельности и административных процедурах, в случае несогласия с решением по административной жалобе рекламодатель, рекламопроизводитель или рекламораспространитель вправе обратиться в суд, а в части применения взысканий рассматриваются в соответствии с </w:t>
      </w:r>
      <w:hyperlink w:history="1" r:id="rIdypq1a69g-c8grl0ibm9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заявления не приостанавливает исполнение предписания или решения государственного антимонопольного органа, если судом не будет вынесено определение о приостановлении исполнения назначенных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 уполномоченных государственных органов за нарушение настоящего Закона несут ответственность, предусмотренную </w:t>
      </w:r>
      <w:hyperlink w:history="1" r:id="rIdlohzwunjpyyg0u_ajco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мая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l_tmeyhyfnr6i_njq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dalil.kg/document/112617</w:t>
      </w:r>
    </w:hyperlink>
  </w:p>
  <w:p>
    <w:pPr>
      <w:spacing w:after="0" w:before="40"/>
      <w:jc w:val="center"/>
    </w:pPr>
    <w:hyperlink w:history="1" r:id="rIdjz_j-za3c-axc3mdnwg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v0xg7knrj5yem0jamzn" Type="http://schemas.openxmlformats.org/officeDocument/2006/relationships/hyperlink" Target="https://dalil.kg/document/162" TargetMode="External"/><Relationship Id="rIdzx1oalrsrdzpaks1yd5wu" Type="http://schemas.openxmlformats.org/officeDocument/2006/relationships/hyperlink" Target="https://dalil.kg/document/162#st_1" TargetMode="External"/><Relationship Id="rIdphbxoyyjltrqfqhw9g1ka" Type="http://schemas.openxmlformats.org/officeDocument/2006/relationships/hyperlink" Target="https://dalil.kg/document/162" TargetMode="External"/><Relationship Id="rIdu10uth5dhc-4rbypvrc6t" Type="http://schemas.openxmlformats.org/officeDocument/2006/relationships/hyperlink" Target="https://dalil.kg/document/162" TargetMode="External"/><Relationship Id="rIdfdpu7n6lpo4q1edhcto7b" Type="http://schemas.openxmlformats.org/officeDocument/2006/relationships/hyperlink" Target="https://dalil.kg/document/162" TargetMode="External"/><Relationship Id="rIdhcyaws-nedab8uh8zeng9" Type="http://schemas.openxmlformats.org/officeDocument/2006/relationships/hyperlink" Target="https://dalil.kg/document/162#st_2" TargetMode="External"/><Relationship Id="rIdbvsnzewyuo7kp8mmeb-hd" Type="http://schemas.openxmlformats.org/officeDocument/2006/relationships/hyperlink" Target="https://dalil.kg/document/162#st_4" TargetMode="External"/><Relationship Id="rIdq97lbwdmrclq5q0vee_as" Type="http://schemas.openxmlformats.org/officeDocument/2006/relationships/hyperlink" Target="https://dalil.kg/document/162#st_4" TargetMode="External"/><Relationship Id="rIdb3nxmedm5t1zvdyzrebun" Type="http://schemas.openxmlformats.org/officeDocument/2006/relationships/hyperlink" Target="https://dalil.kg/document/162#st_5" TargetMode="External"/><Relationship Id="rIdxnr0avvcisuifcl_2rmbn" Type="http://schemas.openxmlformats.org/officeDocument/2006/relationships/hyperlink" Target="https://dalil.kg/document/162#st_5" TargetMode="External"/><Relationship Id="rIdzyej5hmqvdj_yclguymwr" Type="http://schemas.openxmlformats.org/officeDocument/2006/relationships/hyperlink" Target="https://dalil.kg/document/162#st_7" TargetMode="External"/><Relationship Id="rIdqt14xi1oll7w1minr5cpu" Type="http://schemas.openxmlformats.org/officeDocument/2006/relationships/hyperlink" Target="https://dalil.kg/document/162#st_7" TargetMode="External"/><Relationship Id="rIdbjkcejke3nxb7k77dk6zc" Type="http://schemas.openxmlformats.org/officeDocument/2006/relationships/hyperlink" Target="https://dalil.kg/document/162#st_8" TargetMode="External"/><Relationship Id="rIdnzjtdpkojywv60kjbzy3n" Type="http://schemas.openxmlformats.org/officeDocument/2006/relationships/hyperlink" Target="https://dalil.kg/document/111521" TargetMode="External"/><Relationship Id="rIdlf3-1z5p8hctqkvdrss63" Type="http://schemas.openxmlformats.org/officeDocument/2006/relationships/hyperlink" Target="https://dalil.kg/document/162#st_9" TargetMode="External"/><Relationship Id="rIdybded-thizyk68ejx86s8" Type="http://schemas.openxmlformats.org/officeDocument/2006/relationships/hyperlink" Target="https://dalil.kg/document/162#st_11" TargetMode="External"/><Relationship Id="rIdtmumjzhyzu1o0_8i4r5ku" Type="http://schemas.openxmlformats.org/officeDocument/2006/relationships/hyperlink" Target="https://dalil.kg/document/162#st_15" TargetMode="External"/><Relationship Id="rIdjqkyqpk25b_2muzgckfmm" Type="http://schemas.openxmlformats.org/officeDocument/2006/relationships/hyperlink" Target="https://dalil.kg/document/162#st_16" TargetMode="External"/><Relationship Id="rIdmdvpgxmthykil3nrrj1ao" Type="http://schemas.openxmlformats.org/officeDocument/2006/relationships/hyperlink" Target="https://dalil.kg/document/112296" TargetMode="External"/><Relationship Id="rIdwk3-mcsql83eldutvedry" Type="http://schemas.openxmlformats.org/officeDocument/2006/relationships/hyperlink" Target="https://dalil.kg/document/162#st_20" TargetMode="External"/><Relationship Id="rIddcc1aldcg8ek1beimfbdo" Type="http://schemas.openxmlformats.org/officeDocument/2006/relationships/hyperlink" Target="https://dalil.kg/document/162#st_20" TargetMode="External"/><Relationship Id="rId13fdfip1rwe4btoxbkrzj" Type="http://schemas.openxmlformats.org/officeDocument/2006/relationships/hyperlink" Target="https://dalil.kg/document/162#st_20-5" TargetMode="External"/><Relationship Id="rIdso4z9iscvrg03pzayjyh5" Type="http://schemas.openxmlformats.org/officeDocument/2006/relationships/hyperlink" Target="https://dalil.kg/document/162#st_25" TargetMode="External"/><Relationship Id="rIdqgunaj8m1vei6bjwmelwh" Type="http://schemas.openxmlformats.org/officeDocument/2006/relationships/hyperlink" Target="https://dalil.kg/document/162#st_26" TargetMode="External"/><Relationship Id="rIdtsnicmll11uvijjoukklb" Type="http://schemas.openxmlformats.org/officeDocument/2006/relationships/hyperlink" Target="https://dalil.kg/document/162#st_27" TargetMode="External"/><Relationship Id="rIdek0ikoe-ktest1kupipto" Type="http://schemas.openxmlformats.org/officeDocument/2006/relationships/hyperlink" Target="https://dalil.kg/document/162#st_31" TargetMode="External"/><Relationship Id="rId47uic9iwf2-fdpkfgjxce" Type="http://schemas.openxmlformats.org/officeDocument/2006/relationships/hyperlink" Target="https://dalil.kg/document/162#st_31" TargetMode="External"/><Relationship Id="rIdnco56jdzrqimuqgeyzeq4" Type="http://schemas.openxmlformats.org/officeDocument/2006/relationships/hyperlink" Target="https://dalil.kg/document/112306" TargetMode="External"/><Relationship Id="rIdtgwuyqhil-kmvljqvhqri" Type="http://schemas.openxmlformats.org/officeDocument/2006/relationships/hyperlink" Target="https://dalil.kg/document/112309" TargetMode="External"/><Relationship Id="rIdfdey8nj9k_ezmuit2jbxj" Type="http://schemas.openxmlformats.org/officeDocument/2006/relationships/hyperlink" Target="https://dalil.kg/document/112306" TargetMode="External"/><Relationship Id="rIdypq1a69g-c8grl0ibm9t8" Type="http://schemas.openxmlformats.org/officeDocument/2006/relationships/hyperlink" Target="https://dalil.kg/document/112306" TargetMode="External"/><Relationship Id="rIdlohzwunjpyyg0u_ajcojf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l_tmeyhyfnr6i_njqsa" Type="http://schemas.openxmlformats.org/officeDocument/2006/relationships/hyperlink" Target="https://dalil.kg/document/112617" TargetMode="External"/><Relationship Id="rIdjz_j-za3c-axc3mdnwg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2026-09-24T13:57:46.447Z</dcterms:created>
  <dcterms:modified xsi:type="dcterms:W3CDTF">2026-09-24T13:57:46.447Z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