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Республике", "О средствах массовой информации")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xd4u2m2iakqtcflc6w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fjm-zpavkclr-ikkq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tfrtdqpkghe_dslno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ek2yj38bjlyvvl5qd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о мерах по предупреждению причинения вреда здоровью детей, их физическому, интеллектуальному, психическому, духовному и нравственному развитию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законодательства о мерах по предупреждению причинения вреда здоровью детей, их физическому, интеллектуальному, психическому, духовному и нравственному развитию, в том числе разрешение (родителей, лиц, их заменяющих, а также владельцев соответствующих объектов) на нахождение детей в местах, в которых запрещается или ограничивается их нахождение,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Распространение информации, причиняющей вред здоровью или развитию детей, запрещенной для распространения среди детей, если эти действия не содержат уголовно 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 расчетных показателей, на юридических лиц - 100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Действия, предусмотренные частью 2 настоящей статьи, совершенные с применением средств массовой информации и (или) информационно-телекоммуникационных сетей (в том числе сети Интернет), если эти действия не содержат уголовно 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- 250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at9yz-e58q6ug7fxe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"74" заменить словами "частями 1 и 2 статьи 74";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x0_uzvmtajpsbzlkzm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"предусмотренные" дополнить словами "частью 3 статьи 74,".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5s0bcgeht5fjzqorm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 (Ведомости Жогорку Кенеша Кыргызской Республики, 2015 г., № 7, ст.988)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r7z2v-z_n_xr8g8tz3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8-11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информационная безопасность детей - состояние защищенности детей, при котором отсутствует риск, связанный с причинением информацией вреда их здоровью или физическому, психическому, духовному, нравственному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информация, причиняющая вред здоровью или развитию детей - информация, распространение которой среди детей запрещено или ограничено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информационная продукция - предназначенная для оборота на территории Кыргызской Республики продукция средств массовой информации, печатная продукция, аудиовизуальная продукция на любых видах носителей, компьютерные программы и базы данных, а также информация, распространяемая посредством зрелищных мероприятий, и информация, размещаемая в информационно-телекоммуникационных сетях (в том числе в сети Интернет) и сетях подвижной радиотелефонной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информационная продукция для детей - информационная продукция, соответствующая по тематике, содержанию и художественному оформлению физическому, психическому, духовному и нравственному развитию детей.";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y7bibu7se6pjx_-vt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kmcxqxah3aihx9onrw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ffqof9ekjvstgerxz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2-1.</w:t>
        </w:r>
      </w:hyperlink>
      <w:r>
        <w:rPr>
          <w:rFonts w:ascii="Arial" w:cs="Arial" w:eastAsia="Arial" w:hAnsi="Arial"/>
          <w:sz w:val="24"/>
          <w:szCs w:val="24"/>
        </w:rPr>
        <w:t xml:space="preserve"> Виды информации, причиняющей вред здоровью и развитию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информации, причиняющей вред здоровью или развитию детей, запрещенной для распространения среди детей, относится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побуждающая детей к совершению действий, представляющих угрозу их жизни или здоровью, в том числе к причинению вреда своему здоровью, самоубийству;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способная вызвать у детей желание употребить наркотические средства, психотропные или одурманивающие вещества, лекарства, содержащие в составе наркотические вещества, табачные изделия, никотиносодержащую продукцию, алкогольную и спиртосодержащую продукцию, пиво и напитки, изготовленные на его основе, энергетические напитки, принять участие в азартных играх, заниматься проституцией, бродяжничеством или попрошайничеством;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обосновывающая или оправдывающая допустимость насилия или жестокости либо побуждающая осуществлять насильственные действия по отношению к людям или животным, за исключением случаев, предусмотренных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отрицающая семейные и традиционно-общественные ценности, пропагандирующая нетрадиционные сексуальные отношения и формирующая неуважение к родителям или другим членам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оправдывающая противоправное поведение;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содержащая нецензурную брань;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содержащая информацию порнографического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распространение которой среди детей определенных возрастных категорий ограничено, относится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представляемая в виде изображения или описания жестокости, физического или психического насилия, преступления или иного антиобщественного действия, вызывающая у детей страх, ужас или панику, в том числе представляемая в виде изображения или описания в унижающей человеческое достоинство форме ненасильственной смерти, заболевания, самоубийства, несчастного случая, аварии или катастрофы и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представляемая в виде изображения или описания половых отношений между мужчиной и женщиной;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содержащая бранные слова и выражения, не относящиеся к нецензурной брани.";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w0bksqrgow0irvlz7l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Программы и передачи не новостного характера, которые могут повредить физическому, интеллектуальному и духовному развитию несовершеннолетних, должны иметь возможность технического ограничения доступа к их просмотру несовершеннолетними.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информационной продукции демонстрируется в углу кадра, за исключением демонстрации фильмов в кинозале. Размер знака информационной продукции должен составлять не менее чем пять процентов площади экрана, афиши или иного объявления о проведении соответствующего зрелищного мероприятия, о кино- или видеопоказе, а также входного билета, приглашения либо иного документа, предоставляющих право посещения такого мероприятия.";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duax2cimnfpy81jxq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qfxbg63anrn15k6us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m_egwsfozio1pqt9o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Дополнительные требования к распространению информации посредством информационно-телекоммуникационных сетей и обороту информационной продукции, запрещенной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детей к информации, распространяемой посредством информационно-телекоммуникационных сетей (в том числе сети Интернет), предоставляется операторами связи при условии применения указанными операторами связи технических, программно-аппаратных средств защиты детей от информации, причиняющей вред их здоровью или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Первая и последняя полосы газеты, обложка экземпляра печатной продукции, иной полиграфической продукции, запрещенной для детей, при распространении для неопределенного круга лиц в местах, доступных для детей, не должны содержать информацию, причиняющую вред здоровью или развитию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Информационная продукция, запрещенная для детей, в виде печатной продукции допускается к распространению в местах, доступных для детей, только в запечатанных упаковках.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Информационная продукция, запрещенная для детей, не допускается к распространению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двести метров от границ территорий указанных организаций.".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tzyi0-sp0quvqbn0ea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ev8ta7cvaeprwlwhp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dalil.kg/document/112655</w:t>
      </w:r>
    </w:hyperlink>
  </w:p>
  <w:p>
    <w:pPr>
      <w:spacing w:after="0" w:before="40"/>
      <w:jc w:val="center"/>
    </w:pPr>
    <w:hyperlink w:history="1" r:id="rIdujt6ajyxai0fhskbp39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d4u2m2iakqtcflc6w3e" Type="http://schemas.openxmlformats.org/officeDocument/2006/relationships/hyperlink" Target="https://dalil.kg/document/230029991" TargetMode="External"/><Relationship Id="rIdnjfjm-zpavkclr-ikkqok" Type="http://schemas.openxmlformats.org/officeDocument/2006/relationships/hyperlink" Target="https://dalil.kg/document/112306" TargetMode="External"/><Relationship Id="rIdqtfrtdqpkghe_dslnocmq" Type="http://schemas.openxmlformats.org/officeDocument/2006/relationships/hyperlink" Target="https://dalil.kg/document/112306#st_74" TargetMode="External"/><Relationship Id="rIdaek2yj38bjlyvvl5qdutc" Type="http://schemas.openxmlformats.org/officeDocument/2006/relationships/hyperlink" Target="https://dalil.kg/document/112306#st_74" TargetMode="External"/><Relationship Id="rIdfat9yz-e58q6ug7fxebkf" Type="http://schemas.openxmlformats.org/officeDocument/2006/relationships/hyperlink" Target="https://dalil.kg/document/112306#st_456" TargetMode="External"/><Relationship Id="rIdhx0_uzvmtajpsbzlkzmbs" Type="http://schemas.openxmlformats.org/officeDocument/2006/relationships/hyperlink" Target="https://dalil.kg/document/112306#st_471" TargetMode="External"/><Relationship Id="rId65s0bcgeht5fjzqormuzq" Type="http://schemas.openxmlformats.org/officeDocument/2006/relationships/hyperlink" Target="https://dalil.kg/document/111229" TargetMode="External"/><Relationship Id="rIdor7z2v-z_n_xr8g8tz3xi" Type="http://schemas.openxmlformats.org/officeDocument/2006/relationships/hyperlink" Target="https://dalil.kg/document/111229#st_1" TargetMode="External"/><Relationship Id="rIdpy7bibu7se6pjx_-vtobl" Type="http://schemas.openxmlformats.org/officeDocument/2006/relationships/hyperlink" Target="https://dalil.kg/document/111229" TargetMode="External"/><Relationship Id="rIdckmcxqxah3aihx9onrwtm" Type="http://schemas.openxmlformats.org/officeDocument/2006/relationships/hyperlink" Target="https://dalil.kg/document/111229#st_2_1" TargetMode="External"/><Relationship Id="rIdbffqof9ekjvstgerxzufs" Type="http://schemas.openxmlformats.org/officeDocument/2006/relationships/hyperlink" Target="https://dalil.kg/document/111229#st_2_1" TargetMode="External"/><Relationship Id="rId5w0bksqrgow0irvlz7lhb" Type="http://schemas.openxmlformats.org/officeDocument/2006/relationships/hyperlink" Target="https://dalil.kg/document/111229#st_3" TargetMode="External"/><Relationship Id="rIdmduax2cimnfpy81jxqteb" Type="http://schemas.openxmlformats.org/officeDocument/2006/relationships/hyperlink" Target="https://dalil.kg/document/111229" TargetMode="External"/><Relationship Id="rIdrqfxbg63anrn15k6usxwe" Type="http://schemas.openxmlformats.org/officeDocument/2006/relationships/hyperlink" Target="https://dalil.kg/document/111229#st_3_1" TargetMode="External"/><Relationship Id="rId6m_egwsfozio1pqt9ot6f" Type="http://schemas.openxmlformats.org/officeDocument/2006/relationships/hyperlink" Target="https://dalil.kg/document/111229#st_3_1" TargetMode="External"/><Relationship Id="rIdktzyi0-sp0quvqbn0ea21" Type="http://schemas.openxmlformats.org/officeDocument/2006/relationships/hyperlink" Target="https://dalil.kg/document/23002999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ev8ta7cvaeprwlwhp70" Type="http://schemas.openxmlformats.org/officeDocument/2006/relationships/hyperlink" Target="https://dalil.kg/document/112655" TargetMode="External"/><Relationship Id="rIdujt6ajyxai0fhskbp39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2026-09-25T01:48:30.130Z</dcterms:created>
  <dcterms:modified xsi:type="dcterms:W3CDTF">2026-09-25T01:48:30.130Z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