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2023 года № 163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государственного контроля в пунктах пропуска на Государственной границе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bgw2sc5g4y-spjmfr7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8k2u6ceexgu5irkiss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ubnvgbzfvvoxx4gzy3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 слова "и уполномоченного органа в сфере транспорта" заменить словами ", уполномоченного органа в сфере транспорта, уполномоченного органа в сфере таможенного дела и уполномоченного органа в сфере охраны государственной границы";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после слова "стоянку" дополнить словами ", а в случаях, предусмотренных пунктами 7 и 9 части 2 настоящей статьи, уполномоченный орган в сфере таможенного дела, уполномоченный орган в сфере охраны государственной границы принимают меры по дальнейшему запрещению движения транспортных средств через Государственную границу Кыргызской Республики (таможенную границу Евразийского экономического союза в Кыргызской Республике)";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наименовании и абзаце первом </w:t>
      </w:r>
      <w:hyperlink w:history="1" r:id="rIdl-whbmplgpx98njk5tp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уполномоченного органа в сфере транспорта" заменить словами ", уполномоченного органа в сфере транспорта и уполномоченного органа в сфере таможенного дела";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tlzn6ygc2aoj4zma8hy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phzbbo2kobge57ybxty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ttmsjwygpviw6gu2pfw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357</w:t>
        </w:r>
      </w:hyperlink>
      <w:r>
        <w:rPr>
          <w:rFonts w:ascii="Arial" w:cs="Arial" w:eastAsia="Arial" w:hAnsi="Arial"/>
          <w:sz w:val="24"/>
          <w:szCs w:val="24"/>
        </w:rPr>
        <w:t xml:space="preserve">. Неуведомление и (или) непредоставление сведений (информации) о пересечении таможенной границы";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Непредоставление или несвоевременное предоставление в таможенный орган Кыргызской Республики предварительной информации, в том числе в электронном виде, предоставление которой предусмотрено в обязательном порядке, либо предоставление в таможенный орган Кыргызской Республики недостоверной предварительной информации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30 расчетных показателей, на юридических лиц - 130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8upq3s4yomq9y2n5lxm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473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hd7pkj5s_jj93gaobm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473</w:t>
        </w:r>
      </w:hyperlink>
      <w:r>
        <w:rPr>
          <w:rFonts w:ascii="Arial" w:cs="Arial" w:eastAsia="Arial" w:hAnsi="Arial"/>
          <w:sz w:val="24"/>
          <w:szCs w:val="24"/>
        </w:rPr>
        <w:t xml:space="preserve">. Уполномоченный орган в сфере таможенного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таможенного дела рассматривает дела о правонарушениях и налагает взыскания, предусмотренные статьями </w:t>
      </w:r>
      <w:hyperlink w:history="1" r:id="rId-otdurvjfoyk-ivs6ja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56go5jesr242yoxqli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yizd9gywo33kdoxsfo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195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 </w:t>
      </w:r>
      <w:hyperlink w:history="1" r:id="rIdmcn25vp9nz0mmudug0h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200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79xctg3zmgts32242p5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rxcveb6qi_fhrq4mzz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thksdxfsdsjnf0xk-is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Примечание.</w:t>
      </w:r>
      <w:r>
        <w:rPr>
          <w:rFonts w:ascii="Arial" w:cs="Arial" w:eastAsia="Arial" w:hAnsi="Arial"/>
          <w:sz w:val="24"/>
          <w:szCs w:val="24"/>
        </w:rPr>
        <w:t xml:space="preserve"> Дела о правонарушениях и взыскания, предусмотренные статьями </w:t>
      </w:r>
      <w:hyperlink w:history="1" r:id="rIdz1b6qt8gb9phkaade0y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dvojt27mc1qmxwcqey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rztsikyhbrgccw_tii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195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 </w:t>
      </w:r>
      <w:hyperlink w:history="1" r:id="rIdjj19uoinqeslnw0anaw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fewux6wlh8ew9cbf3k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и налагаются уполномоченным органом в сфере таможенного дела при осуществлении контроля на пунктах пропуска через Государственную границу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(Утратила силу в соответствии с </w:t>
      </w:r>
      <w:hyperlink w:history="1" r:id="rIdvmyfh6cnsjkgvh_lmi4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ezlsv8qf39coyufpro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 (Ведомости Жогорку Кенеша Кыргызской Республики, 2013 г., № 7, ст.911)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</w:t>
      </w:r>
      <w:hyperlink w:history="1" r:id="rIdlbb_hy3v_yctnnkjbkh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Государственный контроль за проездом автотранспортных средств в пунктах пропуска через таможенную границу Евразийского экономического союза в Кыргызской Республике в целях обеспечения соблюдения законодательства Кыргызской Республики об автомобильном транспорте и об автомобильных дорогах осуществляется уполномоченным государственным органом в сфере таможенного дела в пределах компетенции, установленной Кабинетом Министров Кыргызской Республики.",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</w:t>
      </w:r>
      <w:hyperlink w:history="1" r:id="rIde26isppr8w5_knuhqqq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"транспорта" дополнить словами "и уполномоченного государственного органа в сфере таможенного дела";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части 3 и 4 </w:t>
      </w:r>
      <w:hyperlink w:history="1" r:id="rIdxbzmmqqwr0kazfsme2l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нарушении правил международных договоров Кыргызской Республики об автомобильном сообщении иностранным автоперевозчиком должностное лицо уполномоченного государственного органа в области транспорта, а в пунктах пропуска через таможенную границу Евразийского экономического союза в Кыргызской Республике - должностное лицо уполномоченного государственного органа в сфере таможенного дела составляет протоколы о правонарушениях и применяет дополнительные правовые последствия нарушения, предусмотренные </w:t>
      </w:r>
      <w:hyperlink w:history="1" r:id="rId8kxbc20fjluap-pi4xm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Въезд на территорию и выезд с территории Кыргызской Республики иностранного перевозчика допускается только после устранения нарушения правил международных договоров Кыргызской Республики об автомобильном сообщении, предъявления соответствующих разрешений на осуществление международных автомобильных перевозок по территории Кыргызской Республики и документа, подтверждающего уплату наложенного штрафа и после разрешения должностного лица уполномоченного государственного органа в области транспорта, а в пунктах пропуска через таможенную границу Евразийского экономического союза в Кыргызской Республике - должностного лица уполномоченного государственного органа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таможенного дела через информационную систему обеспечивает в онлайн режиме передачу информации о въезде, выезде и транзитном проезде иностранных перевозчиков в уполномоченный государственный орган в области транспорта в целях обеспечения соблюдения норм международных договоров о международных автомобильных сообщениях, участницей которых является Кыргызская Республика.".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uvhodloixwbxfm-xe6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 (Ведомости Жогорку Кенеша Кыргызской Республики, 2014 г., № 11, ст.939)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восемнадцатом </w:t>
      </w:r>
      <w:hyperlink w:history="1" r:id="rIds_56uofs_cc9u_-hvi5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</w:t>
      </w:r>
      <w:hyperlink w:history="1" r:id="rIdof1s3olinxfeexedrpo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наименовании и абзаце первом </w:t>
      </w:r>
      <w:hyperlink w:history="1" r:id="rId9vgvitpdslmstwc0cq8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c8y_fczxdcnvwcjlvqb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2 </w:t>
      </w:r>
      <w:hyperlink w:history="1" r:id="rIdck7n-_dlwkqfzjf3gmx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2 </w:t>
      </w:r>
      <w:hyperlink w:history="1" r:id="rIdu6dvunxsohtmg2diltf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вторым-четвертым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"Проведение ветеринарно-санитарной охраны в пунктах пропуска через таможенную границу Евразийского экономического союза в Кыргызской Республике осуществляется по принципу "одного окна" с применением системы управления рисками.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ветеринарно-санитарной охраны в пунктах пропуска через таможенную границу Евразийского экономического союза в Кыргызской Республике по принципу "одного окна" с применением системы управления рисками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государственного ветеринарного надзора в пунктах пропуска через таможенную границу Евразийского экономического союза осуществляется информационное взаимодействие в электронной форме в порядке, определяемом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lx6fyaedlulvg5jvntl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1 и пункте 11 части 4 </w:t>
      </w:r>
      <w:hyperlink w:history="1" r:id="rIdo8yduepqkhoeqzusffc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</w:t>
      </w:r>
      <w:hyperlink w:history="1" r:id="rIdd76sf64my8dxrvukyhr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1 </w:t>
      </w:r>
      <w:hyperlink w:history="1" r:id="rIdce4txc0k1tqbd4y3rfq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1 </w:t>
      </w:r>
      <w:hyperlink w:history="1" r:id="rIdg0yqredmrqhcxbbget4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2 </w:t>
      </w:r>
      <w:hyperlink w:history="1" r:id="rIdu0gtlqanlz01-dbvrqq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akr2u2b-uviy7rhelb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 (Ведомости Жогорку Кенеша Кыргызской Республики, 2015 г., № 1, ст.2)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xi7miubnk11cspuoh6g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вторым-четвертым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"Проведение государственного карантинного фитосанитарного контроля в пунктах пропуска через таможенную границу Евразийского экономического союза в Кыргызской Республике осуществляется по принципу "одного окна" с применением системы управления рисками.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государственного карантинного фитосанитарного контроля в пунктах пропуска через таможенную границу Евразийского экономического союза в Кыргызской Республике по принципу "одного окна" с применением системы управления рисками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государственного карантинного фитосанитарного контроля (надзора) в пунктах пропуска через таможенную границу Евразийского экономического союза в Кыргызской Республике осуществляется информационное взаимодействие в электронной форме в порядке, определяемом Кабинетом Министров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hc0svx9fg87c7qe5lk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(Ведомости Жогорку Кенеша Кыргызской Республики, 2015 г., № 5, ст.488)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</w:t>
      </w:r>
      <w:hyperlink w:history="1" r:id="rIdrrzyxhfj9qnuj0nh3ro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контроль в пункте пропуска - пограничный, таможенный, санитарно-эпидемиологический, ветеринарный, фитосанитарный контроль, контроль за оборотом наркотических средств и иные виды контроля в отношении лиц и транспортных средств, пересекающих Государственную границу, а также грузов, товаров и животных, перемещаемых через Государственную границу;";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</w:t>
      </w:r>
      <w:hyperlink w:history="1" r:id="rIdcy3ks9nykymltnu2jbo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Основанием для пропуска через Государственную границу лиц, транспортных средств, грузов, товаров и животных является наличие действительных документов на право въезда лиц на территорию Кыргызской Республики или выезда их с территории Кыргызской Республики, документов на транспортные средства, грузы, товары и животных, предусмотренных законодательством Кыргызской Республики и вступившими в силу в установленном законодательством порядке международными договорами, участницей которых является Кыргызская Республика.";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6jivssxxf6sapkrvr7g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"законодательством Кыргызской Республики" дополнить словами "и международными договорами, вступившими в силу в соответствии с законодательством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hae02gdzgm5cawdgpfs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"по согласованию с уполномоченным государственным органом в сфере охраны Государственной границы" заменить словами "технологическими схемами, установленными уполномоченным государственным органом в сфере охраны Государственной границы и уполномоченным государственным органом в сфере таможенного дела";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5 после слов "Государственной границы" дополнить словами "по согласованию с уполномоченным государственным органом в сфере таможенного дела".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августа 2023 года № 64 (3513)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jtfbh1rxcl2va3_wk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dalil.kg/document/112656</w:t>
      </w:r>
    </w:hyperlink>
  </w:p>
  <w:p>
    <w:pPr>
      <w:spacing w:after="0" w:before="40"/>
      <w:jc w:val="center"/>
    </w:pPr>
    <w:hyperlink w:history="1" r:id="rIdglw6uuowrtmrpdqwyrx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gw2sc5g4y-spjmfr7mb" Type="http://schemas.openxmlformats.org/officeDocument/2006/relationships/hyperlink" Target="https://dalil.kg/document/230002377" TargetMode="External"/><Relationship Id="rId28k2u6ceexgu5irkiss20" Type="http://schemas.openxmlformats.org/officeDocument/2006/relationships/hyperlink" Target="https://dalil.kg/document/112306" TargetMode="External"/><Relationship Id="rIdnubnvgbzfvvoxx4gzy3fg" Type="http://schemas.openxmlformats.org/officeDocument/2006/relationships/hyperlink" Target="https://dalil.kg/document/112306#st_38" TargetMode="External"/><Relationship Id="rIdl-whbmplgpx98njk5tp6g" Type="http://schemas.openxmlformats.org/officeDocument/2006/relationships/hyperlink" Target="https://dalil.kg/document/112306#st_185" TargetMode="External"/><Relationship Id="rIdtlzn6ygc2aoj4zma8hyfk" Type="http://schemas.openxmlformats.org/officeDocument/2006/relationships/hyperlink" Target="https://dalil.kg/document/112306#st_357" TargetMode="External"/><Relationship Id="rIdphzbbo2kobge57ybxty_6" Type="http://schemas.openxmlformats.org/officeDocument/2006/relationships/hyperlink" Target="https://dalil.kg/document/112306#st_357" TargetMode="External"/><Relationship Id="rIdttmsjwygpviw6gu2pfw5a" Type="http://schemas.openxmlformats.org/officeDocument/2006/relationships/hyperlink" Target="https://dalil.kg/document/112306#st_357" TargetMode="External"/><Relationship Id="rId8upq3s4yomq9y2n5lxmwp" Type="http://schemas.openxmlformats.org/officeDocument/2006/relationships/hyperlink" Target="https://dalil.kg/document/112306#st_473" TargetMode="External"/><Relationship Id="rIduhd7pkj5s_jj93gaobmhk" Type="http://schemas.openxmlformats.org/officeDocument/2006/relationships/hyperlink" Target="https://dalil.kg/document/112306#st_473" TargetMode="External"/><Relationship Id="rId-otdurvjfoyk-ivs6jaks" Type="http://schemas.openxmlformats.org/officeDocument/2006/relationships/hyperlink" Target="https://dalil.kg/document/112306#st_181" TargetMode="External"/><Relationship Id="rIdj56go5jesr242yoxqlii5" Type="http://schemas.openxmlformats.org/officeDocument/2006/relationships/hyperlink" Target="https://dalil.kg/document/112306#st_185" TargetMode="External"/><Relationship Id="rIdsyizd9gywo33kdoxsfogu" Type="http://schemas.openxmlformats.org/officeDocument/2006/relationships/hyperlink" Target="https://dalil.kg/document/112306#st_195" TargetMode="External"/><Relationship Id="rIdmcn25vp9nz0mmudug0hyl" Type="http://schemas.openxmlformats.org/officeDocument/2006/relationships/hyperlink" Target="https://dalil.kg/document/112306#st_200" TargetMode="External"/><Relationship Id="rId79xctg3zmgts32242p5wy" Type="http://schemas.openxmlformats.org/officeDocument/2006/relationships/hyperlink" Target="https://dalil.kg/document/112306#st_262" TargetMode="External"/><Relationship Id="rIdsrxcveb6qi_fhrq4mzzzj" Type="http://schemas.openxmlformats.org/officeDocument/2006/relationships/hyperlink" Target="https://dalil.kg/document/112306#st_357" TargetMode="External"/><Relationship Id="rIdthksdxfsdsjnf0xk-isxy" Type="http://schemas.openxmlformats.org/officeDocument/2006/relationships/hyperlink" Target="https://dalil.kg/document/112306#st_380" TargetMode="External"/><Relationship Id="rIdz1b6qt8gb9phkaade0ygt" Type="http://schemas.openxmlformats.org/officeDocument/2006/relationships/hyperlink" Target="https://dalil.kg/document/112306#st_181" TargetMode="External"/><Relationship Id="rIdmdvojt27mc1qmxwcqeytm" Type="http://schemas.openxmlformats.org/officeDocument/2006/relationships/hyperlink" Target="https://dalil.kg/document/112306#st_185" TargetMode="External"/><Relationship Id="rIdarztsikyhbrgccw_tiitk" Type="http://schemas.openxmlformats.org/officeDocument/2006/relationships/hyperlink" Target="https://dalil.kg/document/112306#st_195" TargetMode="External"/><Relationship Id="rIdjj19uoinqeslnw0anawst" Type="http://schemas.openxmlformats.org/officeDocument/2006/relationships/hyperlink" Target="https://dalil.kg/document/112306#st_200" TargetMode="External"/><Relationship Id="rIddfewux6wlh8ew9cbf3km7" Type="http://schemas.openxmlformats.org/officeDocument/2006/relationships/hyperlink" Target="https://dalil.kg/document/112306#st_262" TargetMode="External"/><Relationship Id="rIdvmyfh6cnsjkgvh_lmi4kc" Type="http://schemas.openxmlformats.org/officeDocument/2006/relationships/hyperlink" Target="https://dalil.kg/document/230002377" TargetMode="External"/><Relationship Id="rIdvezlsv8qf39coyufproci" Type="http://schemas.openxmlformats.org/officeDocument/2006/relationships/hyperlink" Target="https://dalil.kg/document/203963" TargetMode="External"/><Relationship Id="rIdlbb_hy3v_yctnnkjbkhix" Type="http://schemas.openxmlformats.org/officeDocument/2006/relationships/hyperlink" Target="https://dalil.kg/document/203963#st_10" TargetMode="External"/><Relationship Id="rIde26isppr8w5_knuhqqqgm" Type="http://schemas.openxmlformats.org/officeDocument/2006/relationships/hyperlink" Target="https://dalil.kg/document/203963#st_44" TargetMode="External"/><Relationship Id="rIdxbzmmqqwr0kazfsme2lec" Type="http://schemas.openxmlformats.org/officeDocument/2006/relationships/hyperlink" Target="https://dalil.kg/document/203963#st_46" TargetMode="External"/><Relationship Id="rId8kxbc20fjluap-pi4xmk7" Type="http://schemas.openxmlformats.org/officeDocument/2006/relationships/hyperlink" Target="https://dalil.kg/document/112306" TargetMode="External"/><Relationship Id="rIdeuvhodloixwbxfm-xe6qm" Type="http://schemas.openxmlformats.org/officeDocument/2006/relationships/hyperlink" Target="https://dalil.kg/document/205396" TargetMode="External"/><Relationship Id="rIds_56uofs_cc9u_-hvi51_" Type="http://schemas.openxmlformats.org/officeDocument/2006/relationships/hyperlink" Target="https://dalil.kg/document/205396#st_1" TargetMode="External"/><Relationship Id="rIdof1s3olinxfeexedrpoyb" Type="http://schemas.openxmlformats.org/officeDocument/2006/relationships/hyperlink" Target="https://dalil.kg/document/205396#st_4" TargetMode="External"/><Relationship Id="rId9vgvitpdslmstwc0cq8ol" Type="http://schemas.openxmlformats.org/officeDocument/2006/relationships/hyperlink" Target="https://dalil.kg/document/205396#st_5" TargetMode="External"/><Relationship Id="rIdc8y_fczxdcnvwcjlvqbz4" Type="http://schemas.openxmlformats.org/officeDocument/2006/relationships/hyperlink" Target="https://dalil.kg/document/205396#st_6" TargetMode="External"/><Relationship Id="rIdck7n-_dlwkqfzjf3gmxfi" Type="http://schemas.openxmlformats.org/officeDocument/2006/relationships/hyperlink" Target="https://dalil.kg/document/205396#st_12" TargetMode="External"/><Relationship Id="rIdu6dvunxsohtmg2diltfly" Type="http://schemas.openxmlformats.org/officeDocument/2006/relationships/hyperlink" Target="https://dalil.kg/document/205396#st_13" TargetMode="External"/><Relationship Id="rIdlx6fyaedlulvg5jvntlnq" Type="http://schemas.openxmlformats.org/officeDocument/2006/relationships/hyperlink" Target="https://dalil.kg/document/205396#st_14" TargetMode="External"/><Relationship Id="rIdo8yduepqkhoeqzusffc3g" Type="http://schemas.openxmlformats.org/officeDocument/2006/relationships/hyperlink" Target="https://dalil.kg/document/205396#st_19" TargetMode="External"/><Relationship Id="rIdd76sf64my8dxrvukyhrv2" Type="http://schemas.openxmlformats.org/officeDocument/2006/relationships/hyperlink" Target="https://dalil.kg/document/205396#st_23" TargetMode="External"/><Relationship Id="rIdce4txc0k1tqbd4y3rfqct" Type="http://schemas.openxmlformats.org/officeDocument/2006/relationships/hyperlink" Target="https://dalil.kg/document/205396#st_24" TargetMode="External"/><Relationship Id="rIdg0yqredmrqhcxbbget42r" Type="http://schemas.openxmlformats.org/officeDocument/2006/relationships/hyperlink" Target="https://dalil.kg/document/205396#st_25" TargetMode="External"/><Relationship Id="rIdu0gtlqanlz01-dbvrqqwc" Type="http://schemas.openxmlformats.org/officeDocument/2006/relationships/hyperlink" Target="https://dalil.kg/document/205396#st_32" TargetMode="External"/><Relationship Id="rIdkakr2u2b-uviy7rhelbun" Type="http://schemas.openxmlformats.org/officeDocument/2006/relationships/hyperlink" Target="https://dalil.kg/document/205424" TargetMode="External"/><Relationship Id="rIdxi7miubnk11cspuoh6gbj" Type="http://schemas.openxmlformats.org/officeDocument/2006/relationships/hyperlink" Target="https://dalil.kg/document/205424#st_6" TargetMode="External"/><Relationship Id="rIdrhc0svx9fg87c7qe5lkka" Type="http://schemas.openxmlformats.org/officeDocument/2006/relationships/hyperlink" Target="https://dalil.kg/document/111141" TargetMode="External"/><Relationship Id="rIdrrzyxhfj9qnuj0nh3rof4" Type="http://schemas.openxmlformats.org/officeDocument/2006/relationships/hyperlink" Target="https://dalil.kg/document/111141#st_1" TargetMode="External"/><Relationship Id="rIdcy3ks9nykymltnu2jbodq" Type="http://schemas.openxmlformats.org/officeDocument/2006/relationships/hyperlink" Target="https://dalil.kg/document/111141#st_11" TargetMode="External"/><Relationship Id="rId6jivssxxf6sapkrvr7gxd" Type="http://schemas.openxmlformats.org/officeDocument/2006/relationships/hyperlink" Target="https://dalil.kg/document/111141#st_12" TargetMode="External"/><Relationship Id="rIdhae02gdzgm5cawdgpfssi" Type="http://schemas.openxmlformats.org/officeDocument/2006/relationships/hyperlink" Target="https://dalil.kg/document/111141#st_25" TargetMode="External"/><Relationship Id="rId8" Type="http://schemas.openxmlformats.org/officeDocument/2006/relationships/image" Target="media/8de64316e95979c063c17bcd5380dc052a2594e9.png"/><Relationship Id="rId5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jtfbh1rxcl2va3_wkvz" Type="http://schemas.openxmlformats.org/officeDocument/2006/relationships/hyperlink" Target="https://dalil.kg/document/112656" TargetMode="External"/><Relationship Id="rIdglw6uuowrtmrpdqwyrx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2026-09-24T10:28:59.395Z</dcterms:created>
  <dcterms:modified xsi:type="dcterms:W3CDTF">2026-09-24T10:28:59.395Z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