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15 января 2003 года №15                      ЗАКОН КЫРГЫЗСКОЙ РЕСПУБЛИКИ                О РАТИФИКАЦИИ ЛОНДОНСКОЙ, КОПЕНГАГЕНСКОЙ          И МОНРЕАЛЬСКОЙ ПОПРАВОК К МОНРЕАЛЬСКОМУ ПРОТОКОЛУ               ПО ВЕЩЕСТВАМ, РАЗРУШАЮЩИМ ОЗОНОВЫЙ СЛОЙ      Принят Законодательным собранием     Жогорку Кенеша Кыргызской Республики        25 октября 2002 года      Одобрен Собранием народных представителей     Жогорку Кенеша Кыргызской Республики        9 декабря 2002 года      Статья 1.  Ратифицировать</w:t>
      </w:r>
      <w:hyperlink w:history="1" r:id="rIdinyrtofye31okl5lsic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Лондонскую</w:t>
        </w:r>
      </w:hyperlink>
      <w:r>
        <w:rPr>
          <w:rFonts w:ascii="Arial" w:cs="Arial" w:eastAsia="Arial" w:hAnsi="Arial"/>
          <w:sz w:val="24"/>
          <w:szCs w:val="24"/>
        </w:rPr>
        <w:t xml:space="preserve"> (1990 года),  </w:t>
      </w:r>
      <w:hyperlink w:history="1" r:id="rIddnixdnotrlweo9g4lzq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Копенгагенскую</w:t>
        </w:r>
      </w:hyperlink>
      <w:r>
        <w:rPr>
          <w:rFonts w:ascii="Arial" w:cs="Arial" w:eastAsia="Arial" w:hAnsi="Arial"/>
          <w:sz w:val="24"/>
          <w:szCs w:val="24"/>
        </w:rPr>
        <w:t xml:space="preserve">(1992  года)  и  </w:t>
      </w:r>
      <w:hyperlink w:history="1" r:id="rIdifwbjajhfhgivn2mkjm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Монреальскую</w:t>
        </w:r>
      </w:hyperlink>
      <w:r>
        <w:rPr>
          <w:rFonts w:ascii="Arial" w:cs="Arial" w:eastAsia="Arial" w:hAnsi="Arial"/>
          <w:sz w:val="24"/>
          <w:szCs w:val="24"/>
        </w:rPr>
        <w:t xml:space="preserve">  (1998  года)  </w:t>
      </w:r>
      <w:hyperlink w:history="1" r:id="rIdjguffjuvrtqgxex3xiv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поправки  к Монреальскому</w:t>
        </w:r>
      </w:hyperlink>
      <w:hyperlink w:history="1" r:id="rIdydnc64g5wvejlh4bgkp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протоколу</w:t>
        </w:r>
      </w:hyperlink>
      <w:r>
        <w:rPr>
          <w:rFonts w:ascii="Arial" w:cs="Arial" w:eastAsia="Arial" w:hAnsi="Arial"/>
          <w:sz w:val="24"/>
          <w:szCs w:val="24"/>
        </w:rPr>
        <w:t xml:space="preserve"> по веществам, разрушающим озоновый слой (1987 года).     Статья 2.   Поручить   Министерству  иностранных  дел  КыргызскойРеспублики депонировать ратификационную грамоту у депозитария  Венскойконвенции  и  Монреальского  протокола,  которым  является Генеральныйсекретарь Организации Объединенных Наций.      Президент Кыргызской Республики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kbopyiljfe6jax_ns4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dalil.kg/document/1139</w:t>
      </w:r>
    </w:hyperlink>
  </w:p>
  <w:p>
    <w:pPr>
      <w:spacing w:after="0" w:before="40"/>
      <w:jc w:val="center"/>
    </w:pPr>
    <w:hyperlink w:history="1" r:id="rIdbekfskl2u0p3uhin4bh7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yrtofye31okl5lsictp" Type="http://schemas.openxmlformats.org/officeDocument/2006/relationships/hyperlink" Target="https://dalil.kg/document/17206" TargetMode="External"/><Relationship Id="rIddnixdnotrlweo9g4lzq1c" Type="http://schemas.openxmlformats.org/officeDocument/2006/relationships/hyperlink" Target="https://dalil.kg/document/17207" TargetMode="External"/><Relationship Id="rIdifwbjajhfhgivn2mkjmmi" Type="http://schemas.openxmlformats.org/officeDocument/2006/relationships/hyperlink" Target="https://dalil.kg/document/17208" TargetMode="External"/><Relationship Id="rIdjguffjuvrtqgxex3xivn2" Type="http://schemas.openxmlformats.org/officeDocument/2006/relationships/hyperlink" Target="https://dalil.kg/document/17571" TargetMode="External"/><Relationship Id="rIdydnc64g5wvejlh4bgkpqz" Type="http://schemas.openxmlformats.org/officeDocument/2006/relationships/hyperlink" Target="https://dalil.kg/document/1757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kbopyiljfe6jax_ns4i" Type="http://schemas.openxmlformats.org/officeDocument/2006/relationships/hyperlink" Target="https://dalil.kg/document/1139" TargetMode="External"/><Relationship Id="rIdbekfskl2u0p3uhin4bh7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2026-09-24T09:12:29.896Z</dcterms:created>
  <dcterms:modified xsi:type="dcterms:W3CDTF">2026-09-24T09:12:29.896Z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