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foizxdhn3p33pulsru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символах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hmqzfgaudtvdpxu-mg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uvrpjwczytplxxewpf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использования, хранения и уничтожения бланков, печатей и иных носителей изображения Государственного герба Кыргызской Республики (далее -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государственным и муниципальным учреждениям и предприятиям, нотариусам и органам местного самоуправления (по согласованию) при осуществлении своей деятельности руководствоваться </w:t>
      </w:r>
      <w:hyperlink w:history="1" r:id="rIdeoxua0esrluyq8b2zz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изготовления, использования, хранения и уничтожения бланков, печатей и иных носителей изображения Государственного герба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xk-amawudcgpxezx-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правила изготовления, использования, хранения и уничтожения бланков, печатей и штампов с изображением Государственного герба Кыргызской Республики (далее - Государственный герб).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изготовления, использования, хранения и уничтожения документов, удостоверяющих личность гражданина Кыргызской Республики и иных документов общегосударственного образца, выдаваемых государственными органами Кыргызской Республики, определяется нормативными правовыми актами, регламентирующими сферу документов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бланк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в виде стандартного листа бумаги с изображением Государственного герба и реквизитами, идентифицирующими автора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"Д"</w:t>
      </w:r>
      <w:r>
        <w:rPr>
          <w:rFonts w:ascii="Arial" w:cs="Arial" w:eastAsia="Arial" w:hAnsi="Arial"/>
          <w:sz w:val="24"/>
          <w:szCs w:val="24"/>
        </w:rPr>
        <w:t xml:space="preserve"> - дубликат печатей и штампов с изображением Государственного герба;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носители изображения Государственного герба</w:t>
      </w:r>
      <w:r>
        <w:rPr>
          <w:rFonts w:ascii="Arial" w:cs="Arial" w:eastAsia="Arial" w:hAnsi="Arial"/>
          <w:sz w:val="24"/>
          <w:szCs w:val="24"/>
        </w:rPr>
        <w:t xml:space="preserve"> - полиграфическая и иная продукция с изображением Государственного герба, такие как штамп, документы, удостоверяющие личность гражданина Кыргызской Республики, и иные документы общегосударственного образца, выдаваемые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  <w:r>
        <w:rPr>
          <w:rFonts w:ascii="Arial" w:cs="Arial" w:eastAsia="Arial" w:hAnsi="Arial"/>
          <w:sz w:val="24"/>
          <w:szCs w:val="24"/>
        </w:rPr>
        <w:t xml:space="preserve"> - специальный инструмент, предназначенный для оттиска изображения, а также получаемый при его помощи оттиск на документе, подтверждающий подлинность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государственное и муниципальное предприятие и учреждение, орган местного самоуправления, нотариус;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штамп</w:t>
      </w:r>
      <w:r>
        <w:rPr>
          <w:rFonts w:ascii="Arial" w:cs="Arial" w:eastAsia="Arial" w:hAnsi="Arial"/>
          <w:sz w:val="24"/>
          <w:szCs w:val="24"/>
        </w:rPr>
        <w:t xml:space="preserve"> - специальный инструмент, предназначенный для оттиска изображения, а также получаемый при его помощи оттиск на документе, применяемый, как правило, для упрощения работы с документами, не имеющий никакой юридической силы.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изготовления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 бланков, печатей и штампов с воспроизведением Государственного герба осуществляется полиграфическими и штемпельно-граверными предприятиями, имеющими технические и технологические возможности для изготовления указанного вида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Изготовление бланков, печатей и штампов с изображением Государственного герба осуществляется по заказам соответствующего органа с предоставлением эскизов, копий учредительных документов и оригинала доверенности лицу, являющемуся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Бланки документов, содержащие наименование соответствующего органа, почтовый и телеграфный адрес, номера телефона, телефакса, номер счета в банке и другие необходимые данные, изготавливаются с угловым или продольным расположением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Изображение Государственного герба помещается в центре верхнего поля документа, диаметр изображения - не более 20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Гербовые штампы и бланки с продольным расположением реквизитов изготавливаются в случаях, когда наименование соответствующего органа, а также другие необходимые данные содержат большое количество печатных знаков и не могут быть размещены на площади границы левого поля в верхнем углу (угловое расположение).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Бланки с воспроизведением Государственного герба изготавливаются на компьютерной, копировально-множительной технике, печатающих устройствах, обеспечивающих надлежащее качество изображения.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с изображением Государственного герба печатаются в соответствии с правилами,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Типовой инструкцией</w:t>
      </w:r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Воспроизводимое изображение Государственного герба, независимо от его размеров, должно в точности соответствовать цветному или черно-белому изображению эталона Государственного герба, хранящегося в резиденции Президента Кыргызской Республики, а также технической спецификации Государственного герба,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Изготовление гербовых печатей и штампов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образованием (созданием), реорганизацией соответствующего органа, которому предоставлено право пользования гербовыми печатями;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их износом, потерей (утратой), хищением.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изготовлении гербовых печатей и штампов в связи с износом, к заявке на изготовление нового оттиска прилагаются также оттиски пришедших в негодность печатей и штампов.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Полиграфические и штемпельно-граверные предприятия, имеющие технические и технологические возможности для изготовления печатей и штампов с изображением Государственного герба, ведут строгий учет изготовленных гербовых печатей и штампов с их оттисками в специальном журнале учета, прошнурованном, скрепленном печатью и заверенном руководителем предприятия-изготовителя.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Гербовые печати изготавливаются круглой формы. В середине печати изображается Государственный герб, по окружности указываются наименование и реквизиты соответствующего органа, на государственном и официальном языках. Имеющиеся в наименовании цифровые обозначения изображаются словами.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Нотариус имеет личную печать с изображением Государственного герба, указанием номера лицензии, фамилии, имени, отчества и наименования нотариального округа. Печать нотариуса может также содержать индивидуальные средства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новых экземплярах гербовых печатей и штампов, изготовленных взамен похищенных или утраченных, в конце соответствующего текста ставится буква "Д".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Гербовые печати и штампы с изображением Государственного герба изготавливаются следующих размеров: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круглой формы - 40-45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малая печать круглой формы - 30-35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угловой штамп с воспроизведением герба - 55⨯90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f0ssov4pctwbnaveip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Размеры шрифтов, используемых при изготовлении печати и штампов, не должны отличаться друг от друга. Выбор шрифта зависит от количества знаков, которые необходимо изобразить. Допускается выделение более крупным шрифтом наименования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Изображение Государственного герба должно в точности соответствовать цветному или черно-белому изображению эталона Государственного герба, а также технической спецификации Государственного герба, утвержденной </w:t>
      </w:r>
      <w:hyperlink w:history="1" r:id="rIdn0gillarflh_i6ftvm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205. Оттиски гербовых печатей и штампов изготавливаются черной, красной или синей краской. Запрещается изображать Государственный герб цветной однотонной краской.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8-ix2umplpe2dvbz8_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Гербовые печати используются для подтверждения официальных документов, содержание которых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Типовой инструкцией</w:t>
      </w:r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517, удостоверяется оттиском гербовой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Соответствующий орган может иметь в пользовании по одному экземпляру соответствующей гербовой печати: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каучуковой (мастичной) большой печати со своим наименованием;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каучуковой (мастичной) большой печати с тем же наименованием и дополнительным текстом;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каучуковой (мастичной) или металлической малой печати для подтверждения удостоверений личности, служебных удостоверений и пропусков.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Необходимость изготовления дополнительного экземпляра соответствующей гербовой печати обосновывается руководителем соответствующего органа и согласовывается с органом внутренних дел и уполномоченным государственным органом в области надзора и контроля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Соответствующий орган, независимо от наличия у него гербовых печатей, может иметь необходимое количество негербовых (простых) печатей со своим наименованием для использования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изготовленных типографским способом гербовых бланков, организационно-распорядительных документов, содержащих реквизиты штампа соответствующего органа, могут при переписке использовать мастичный бланковый штамп.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хранения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Гербовые печати и штампы учитываются секретариатом (канцелярией, общим отделом) соответствующего органа в журнале учета гербовых печатей и штампов, гербовые бланки - в отдельном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Учетные журналы должны быть пронумерованы, прошнурованы, скреплены оттиском печати и заверены лицом, ответственным за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Гербовые печати, штампы и бланки выдаются работникам, ответственными за их хранение и пользование, под расписку в журналах учета. С каждого экземпляра печати и штампа перед выдачей в графе журнала воспроизводится по одному оттиску.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Бланки, печати и штампы с изображением Государственного герба хранятся наравне с секретными документами в надежно закрываемых сейфах, металлических шкафах или ящиках.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Хранить гербовые печати, штампы и бланки в других местах, передавать их на хранение работникам, не имеющим на это право, а также выносить их за пределы отведенного для хранения помещения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Ответственность за хранение бланков, печатей и штампов с изображением Государственного герба, а равно за правильность пользования ими возлагается непосредственно на руководителя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передают бланки, печати и штампы с изображением Государственного герба ответственному работнику, о чем издается приказ. В приказе определяются права этого работника на использование и порядок их хранения. В случае ухода в отпуск, болезни, отъезда в командировки, при перемещении по службе, а равно при увольнении работника, хранящего бланки, печати и штампы с изображением Государственного герба, они возвращаются руководителю, и по его распоряжению могут быть переданы другому работнику. О сдаче бланков, печатей и штампов с изображением Государственного герба производится отметка в соответствующем журнале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Правильность изготовления бланков, печатей и штампов с изображением Государственного герба ежегодно проверяется уполномоченным государственным органом в области надзора и контроля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хранения и уничтожения носителей с изображением Государственного герба ежегодно проверяется органами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проверки фиксируются в акте. Акт утверждается руководителем соответствующего органа и сотрудниками уполномоченного государственного органа в области надзора и контроля за экологической и технической безопасностью и органа внутренних дел соответственно, осуществляющими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утраты или хищении бланков, печатей и штампов с изображением Государственного герба, в однодневный срок со дня обнаружения данного факта сообщается вышестоящему руководителю и в органы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фактам утраты или хищения бланков, печатей и штампов с изображением Государственного герба в десятидневный срок проводится служебное расследование.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смене руководителя соответствующего органа в актах приема-сдачи указывается о наличии и передаче бланков, печатей и штампов с изображением Государственного герба.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уничтожения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ликвидации (реорганизации) юридического лица, а также прекращения лицом нотариальной деятельности бланки, печати и штампы с изображением Государственного герба подлежат передаче органам внутренних дел, которые создают комиссию по уничтожению бланков, печатей и штампов с изображением Государственного герба из числа сотрудников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Передача бланков, печатей и штампов с изображением Государственного герба на уничтожение фиксируется в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Бланки, печати и штампы с изображением Государственного герба уничтожаются путем сжигания в ранее определенном месте, в присутствии специально созданной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Пришедшие в негодность или утратившие значение бланки с изображением Государственного герба уничтожаются путем сжигания специально созданной комиссией из числа работников учреждения, о чем составляется соответствующий акт об уничтожении.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нарушение порядка изготовления, использования, хранения и уничтожения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нарушившие порядок изготовления, использования, хранения и уничтожения бланков, печатей и иных носителей изображения Государственного герба, несут ответственность в соответствии с административным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f5tzf_c5pf8jsuqi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dalil.kg/document/11508</w:t>
      </w:r>
    </w:hyperlink>
  </w:p>
  <w:p>
    <w:pPr>
      <w:spacing w:after="0" w:before="40"/>
      <w:jc w:val="center"/>
    </w:pPr>
    <w:hyperlink w:history="1" r:id="rIdumsukasoqq1_uhocfz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oizxdhn3p33pulsrur_" Type="http://schemas.openxmlformats.org/officeDocument/2006/relationships/hyperlink" Target="https://dalil.kg/document/230001281" TargetMode="External"/><Relationship Id="rIdzhmqzfgaudtvdpxu-mgb3" Type="http://schemas.openxmlformats.org/officeDocument/2006/relationships/hyperlink" Target="https://dalil.kg/document/203685" TargetMode="External"/><Relationship Id="rId7uvrpjwczytplxxewpfc0" Type="http://schemas.openxmlformats.org/officeDocument/2006/relationships/hyperlink" Target="https://dalil.kg/document/11508#p1" TargetMode="External"/><Relationship Id="rIdeoxua0esrluyq8b2zztl8" Type="http://schemas.openxmlformats.org/officeDocument/2006/relationships/hyperlink" Target="https://dalil.kg/document/11508#p1" TargetMode="External"/><Relationship Id="rIdtdxk-amawudcgpxezx-mc" Type="http://schemas.openxmlformats.org/officeDocument/2006/relationships/hyperlink" Target="https://dalil.kg/document/230001281" TargetMode="External"/><Relationship Id="rIdzf0ssov4pctwbnaveipga" Type="http://schemas.openxmlformats.org/officeDocument/2006/relationships/hyperlink" Target="https://dalil.kg/document/230001281" TargetMode="External"/><Relationship Id="rIdn0gillarflh_i6ftvmeou" Type="http://schemas.openxmlformats.org/officeDocument/2006/relationships/hyperlink" Target="https://dalil.kg/document/99901" TargetMode="External"/><Relationship Id="rIdt8-ix2umplpe2dvbz8_-e" Type="http://schemas.openxmlformats.org/officeDocument/2006/relationships/hyperlink" Target="https://dalil.kg/document/2300012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f5tzf_c5pf8jsuqi7qy" Type="http://schemas.openxmlformats.org/officeDocument/2006/relationships/hyperlink" Target="https://dalil.kg/document/11508" TargetMode="External"/><Relationship Id="rIdumsukasoqq1_uhocfzi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2026-09-27T11:54:25.092Z</dcterms:created>
  <dcterms:modified xsi:type="dcterms:W3CDTF">2026-09-27T11:54:25.092Z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