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ноября 2017 года № 754</w:t>
      </w:r>
    </w:p>
    <w:p>
      <w:pPr>
        <w:spacing w:after="24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Об утверждении Положения о лицензировании деятельности по использованию радиочастотного спектра</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jthmswil4tnyp6bbvvj0g">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jprujh6wfrp2oedey2od">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 </w:t>
      </w:r>
      <w:hyperlink w:history="1" r:id="rIdwwpebf7kmlwsrejuduzqr">
        <w:r>
          <w:rPr>
            <w:rFonts w:ascii="Arial" w:cs="Arial" w:eastAsia="Arial" w:hAnsi="Arial"/>
            <w:i/>
            <w:iCs/>
            <w:color w:val="1D4ED8"/>
            <w:sz w:val="24"/>
            <w:szCs w:val="24"/>
            <w:u w:val="single"/>
          </w:rPr>
          <w:t xml:space="preserve">31 октября 2023 года № 581, </w:t>
        </w:r>
      </w:hyperlink>
      <w:hyperlink w:history="1" r:id="rIdrnfs-u36y-xecaooio13h">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 </w:t>
      </w:r>
      <w:hyperlink w:history="1" r:id="rId9jetisvmxb0t8poz0p1nv">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оперативного использования радиочастотного спектра Кыргызской Республики, в соответствии со статьей 10 </w:t>
      </w:r>
      <w:hyperlink w:history="1" r:id="rIdg0lbpbjkvzudf2vbfrej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статьей 98 </w:t>
      </w:r>
      <w:hyperlink w:history="1" r:id="rIdqwjhjnxyuauxddeabuxw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статьями 10 и 17 </w:t>
      </w:r>
      <w:hyperlink w:history="1" r:id="rIdta_zqs_vf5wphsajvpvc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fvhwojxycq-cjgc342y-">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mlx3bvsrnx0s9miwfifg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по использованию радиочастотного спектра согласно приложению.</w:t>
      </w:r>
    </w:p>
    <w:p>
      <w:pPr>
        <w:spacing w:after="60"/>
        <w:ind w:firstLine="567"/>
        <w:jc w:val="both"/>
      </w:pPr>
      <w:r>
        <w:rPr>
          <w:rFonts w:ascii="Arial" w:cs="Arial" w:eastAsia="Arial" w:hAnsi="Arial"/>
          <w:sz w:val="24"/>
          <w:szCs w:val="24"/>
        </w:rPr>
        <w:t xml:space="preserve">2. Государственному агентству связи при Государственном комитете информационных технологий и связи Кыргызской Республики разместить на своем официальном сайте информацию о проведении торгов на использование радиочастотного спектра в диапазоне 1800 МГц.</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за исключением пункта 2 настоящего постановления, который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декабря 2017 года № 127</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17 ноября 2017 года № 754</w:t>
      </w:r>
    </w:p>
    <w:p>
      <w:pPr>
        <w:spacing w:after="400" w:before="400"/>
        <w:jc w:val="center"/>
      </w:pPr>
      <w:r>
        <w:rPr>
          <w:rFonts w:ascii="Arial" w:cs="Arial" w:eastAsia="Arial" w:hAnsi="Arial"/>
          <w:b/>
          <w:bCs/>
          <w:sz w:val="28"/>
          <w:szCs w:val="28"/>
        </w:rPr>
        <w:t xml:space="preserve">ПОЛОЖЕНИЕ
 о лицензировании деятельности по использованию радиочастотного спектра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wdledrdmfyedkbwnrxt1y">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7g81smga2qa2jzgfopdgw">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x1up43c0swn_yypew4cly">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 </w:t>
      </w:r>
      <w:hyperlink w:history="1" r:id="rIdvbnfgdomdv9hzk54cn9lx">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 </w:t>
      </w:r>
      <w:hyperlink w:history="1" r:id="rIdxjtyqofqcirwvj2hyaa1u">
        <w:r>
          <w:rPr>
            <w:rFonts w:ascii="Arial" w:cs="Arial" w:eastAsia="Arial" w:hAnsi="Arial"/>
            <w:i/>
            <w:iCs/>
            <w:color w:val="1D4ED8"/>
            <w:sz w:val="24"/>
            <w:szCs w:val="24"/>
            <w:u w:val="single"/>
          </w:rPr>
          <w:t xml:space="preserve">31 октября 2023 года № 581</w:t>
        </w:r>
      </w:hyperlink>
      <w:r>
        <w:rPr>
          <w:rFonts w:ascii="Arial" w:cs="Arial" w:eastAsia="Arial" w:hAnsi="Arial"/>
          <w:i/>
          <w:iCs/>
          <w:sz w:val="24"/>
          <w:szCs w:val="24"/>
        </w:rPr>
        <w:t xml:space="preserve">)</w:t>
      </w:r>
    </w:p>
    <w:p>
      <w:pPr>
        <w:spacing w:after="120"/>
        <w:jc w:val="both"/>
      </w:pPr>
      <w:hyperlink w:history="1" r:id="rIdvhbitzwg4nr2jgn_kdb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31 октября 2023 года № 581 внесены изменения в текст Положения на государственном языке.</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лицензировании деятельности по использованию радиочастотного спектра (далее - Положение) регламентирует порядок выдачи, переоформления, приостановления, возобновления и аннулирования лицензий на использование радиочастотного спектра и (или) разрешения на частотное присвоение на право эксплуатации радиоэлектронных средств уполномоченным государственным органом по связи.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pkeoox9xku2gg7w-s8v-">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idjadix51iexpgulbld8c">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Физические или юридические лица, независимо от организационно-правовых форм и форм собственности, изъявившие желание использовать радиочастотный спектр, обязаны получить соответствующие лицензию на использование радиочастотного спектра и (или) разрешение на частотное присвоение на право эксплуатации радиоэлектронных средств, за исключением случаев, указанных в пунктах 4 и 5 настоящего Положения.</w:t>
      </w:r>
    </w:p>
    <w:p>
      <w:pPr>
        <w:spacing w:after="60"/>
        <w:ind w:firstLine="567"/>
        <w:jc w:val="both"/>
      </w:pPr>
      <w:r>
        <w:rPr>
          <w:rFonts w:ascii="Arial" w:cs="Arial" w:eastAsia="Arial" w:hAnsi="Arial"/>
          <w:sz w:val="24"/>
          <w:szCs w:val="24"/>
        </w:rPr>
        <w:t xml:space="preserve">3. Лицензиаром в области лицензирования радиочастотного спектра является уполномоченный государственный орган по связи (далее - Лицензиар), которое выдает лицензии на деятельность по использованию радиочастотного спектра (далее - лицензия) и разрешения на частотное присвоение на право эксплуатации радиоэлектронных средств (далее - разрешение).</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oj0uqc3pzo8lfdcml8b1">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uecxhfr17lqaly4hcem-p">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Освобождаются от получения лицензии на использование радиочастотного спектра физические или юридические лица, использующие радиочастотный спектр для производственных некоммерческих целей (не связанных с оказанием услуг в области электросвязи, передачи данных, телерадиовещания, а также радиолюбительской и радиолюбительской спутниковой связи), включая эксплуатацию радиорелейных станций.</w:t>
      </w:r>
    </w:p>
    <w:p>
      <w:pPr>
        <w:spacing w:after="60"/>
        <w:ind w:firstLine="567"/>
        <w:jc w:val="both"/>
      </w:pPr>
      <w:r>
        <w:rPr>
          <w:rFonts w:ascii="Arial" w:cs="Arial" w:eastAsia="Arial" w:hAnsi="Arial"/>
          <w:sz w:val="24"/>
          <w:szCs w:val="24"/>
        </w:rPr>
        <w:t xml:space="preserve">5. Не требуется получение разрешений на эксплуатацию радиоэлектронных средств малой мощности, предназначенных для целей обмена информацией или управления, работающих с выходной мощностью менее 100 мВт, уровень побочных излучений не должен быть более значения 56+101og(P) или 40 дБн, в зависимости от того, какое значение соответствует менее жестким требованиям, указанным в </w:t>
      </w:r>
      <w:hyperlink w:history="1" r:id="rIdnd_pnwstzvazu5bl0jnhk">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Не требуется получение разрешений на эксплуатацию радиоэлектронных средств систем беспроводного доступа стандарта WI-FI на всей территории Кыргызской Республики без применения выносных антенн.</w:t>
      </w:r>
    </w:p>
    <w:p>
      <w:pPr>
        <w:spacing w:after="200" w:before="200"/>
        <w:jc w:val="center"/>
      </w:pPr>
      <w:r>
        <w:rPr>
          <w:rFonts w:ascii="Arial" w:cs="Arial" w:eastAsia="Arial" w:hAnsi="Arial"/>
          <w:b/>
          <w:bCs/>
          <w:sz w:val="24"/>
          <w:szCs w:val="24"/>
        </w:rPr>
        <w:t xml:space="preserve">Глава 2. Типы лицензий и разрешений. Отчуждаемость лицензии</w:t>
      </w:r>
    </w:p>
    <w:p>
      <w:pPr>
        <w:spacing w:after="60"/>
        <w:ind w:firstLine="567"/>
        <w:jc w:val="both"/>
      </w:pPr>
      <w:r>
        <w:rPr>
          <w:rFonts w:ascii="Arial" w:cs="Arial" w:eastAsia="Arial" w:hAnsi="Arial"/>
          <w:sz w:val="24"/>
          <w:szCs w:val="24"/>
        </w:rPr>
        <w:t xml:space="preserve">6. Лицензии и (или) разрешения различаются по следующим признакам:</w:t>
      </w:r>
    </w:p>
    <w:p>
      <w:pPr>
        <w:spacing w:after="60"/>
        <w:ind w:firstLine="567"/>
        <w:jc w:val="both"/>
      </w:pPr>
      <w:r>
        <w:rPr>
          <w:rFonts w:ascii="Arial" w:cs="Arial" w:eastAsia="Arial" w:hAnsi="Arial"/>
          <w:sz w:val="24"/>
          <w:szCs w:val="24"/>
        </w:rPr>
        <w:t xml:space="preserve">1) по времени действия - временные:</w:t>
      </w:r>
    </w:p>
    <w:p>
      <w:pPr>
        <w:spacing w:after="60"/>
        <w:ind w:firstLine="567"/>
        <w:jc w:val="both"/>
      </w:pPr>
      <w:r>
        <w:rPr>
          <w:rFonts w:ascii="Arial" w:cs="Arial" w:eastAsia="Arial" w:hAnsi="Arial"/>
          <w:sz w:val="24"/>
          <w:szCs w:val="24"/>
        </w:rPr>
        <w:t xml:space="preserve">- разрешения, выдаваемые на срок не менее 5 лет и не более 15 лет;</w:t>
      </w:r>
    </w:p>
    <w:p>
      <w:pPr>
        <w:spacing w:after="60"/>
        <w:ind w:firstLine="567"/>
        <w:jc w:val="both"/>
      </w:pPr>
      <w:r>
        <w:rPr>
          <w:rFonts w:ascii="Arial" w:cs="Arial" w:eastAsia="Arial" w:hAnsi="Arial"/>
          <w:sz w:val="24"/>
          <w:szCs w:val="24"/>
        </w:rPr>
        <w:t xml:space="preserve">- лицензии, выдаваемые на срок не менее 10 лет, по результатам торгов (конкурс, аукцион);</w:t>
      </w:r>
    </w:p>
    <w:p>
      <w:pPr>
        <w:spacing w:after="60"/>
        <w:ind w:firstLine="567"/>
        <w:jc w:val="both"/>
      </w:pPr>
      <w:r>
        <w:rPr>
          <w:rFonts w:ascii="Arial" w:cs="Arial" w:eastAsia="Arial" w:hAnsi="Arial"/>
          <w:sz w:val="24"/>
          <w:szCs w:val="24"/>
        </w:rPr>
        <w:t xml:space="preserve">- разрешения, выдаваемые в рамках лицензии, на срок, не превышающий срока действия лицензии;</w:t>
      </w:r>
    </w:p>
    <w:p>
      <w:pPr>
        <w:spacing w:after="60"/>
        <w:ind w:firstLine="567"/>
        <w:jc w:val="both"/>
      </w:pPr>
      <w:r>
        <w:rPr>
          <w:rFonts w:ascii="Arial" w:cs="Arial" w:eastAsia="Arial" w:hAnsi="Arial"/>
          <w:sz w:val="24"/>
          <w:szCs w:val="24"/>
        </w:rPr>
        <w:t xml:space="preserve">2) по территориальной сфере действия:</w:t>
      </w:r>
    </w:p>
    <w:p>
      <w:pPr>
        <w:spacing w:after="60"/>
        <w:ind w:firstLine="567"/>
        <w:jc w:val="both"/>
      </w:pPr>
      <w:r>
        <w:rPr>
          <w:rFonts w:ascii="Arial" w:cs="Arial" w:eastAsia="Arial" w:hAnsi="Arial"/>
          <w:sz w:val="24"/>
          <w:szCs w:val="24"/>
        </w:rPr>
        <w:t xml:space="preserve">- лицензии, действующие на всей территории Кыргызской Республики или на определенной территории Кыргызской Республики;</w:t>
      </w:r>
    </w:p>
    <w:p>
      <w:pPr>
        <w:spacing w:after="60"/>
        <w:ind w:firstLine="567"/>
        <w:jc w:val="both"/>
      </w:pPr>
      <w:r>
        <w:rPr>
          <w:rFonts w:ascii="Arial" w:cs="Arial" w:eastAsia="Arial" w:hAnsi="Arial"/>
          <w:sz w:val="24"/>
          <w:szCs w:val="24"/>
        </w:rPr>
        <w:t xml:space="preserve">- разрешения, выдаваемые для конкретного пункта установки;</w:t>
      </w:r>
    </w:p>
    <w:p>
      <w:pPr>
        <w:spacing w:after="60"/>
        <w:ind w:firstLine="567"/>
        <w:jc w:val="both"/>
      </w:pPr>
      <w:r>
        <w:rPr>
          <w:rFonts w:ascii="Arial" w:cs="Arial" w:eastAsia="Arial" w:hAnsi="Arial"/>
          <w:sz w:val="24"/>
          <w:szCs w:val="24"/>
        </w:rPr>
        <w:t xml:space="preserve">3) по отчуждаемости:</w:t>
      </w:r>
    </w:p>
    <w:p>
      <w:pPr>
        <w:spacing w:after="60"/>
        <w:ind w:firstLine="567"/>
        <w:jc w:val="both"/>
      </w:pPr>
      <w:r>
        <w:rPr>
          <w:rFonts w:ascii="Arial" w:cs="Arial" w:eastAsia="Arial" w:hAnsi="Arial"/>
          <w:sz w:val="24"/>
          <w:szCs w:val="24"/>
        </w:rPr>
        <w:t xml:space="preserve">- отчуждаемые - лицензии или лицензии с разрешениями, выданными в рамках отчуждаемой лицензии;</w:t>
      </w:r>
    </w:p>
    <w:p>
      <w:pPr>
        <w:spacing w:after="60"/>
        <w:ind w:firstLine="567"/>
        <w:jc w:val="both"/>
      </w:pPr>
      <w:r>
        <w:rPr>
          <w:rFonts w:ascii="Arial" w:cs="Arial" w:eastAsia="Arial" w:hAnsi="Arial"/>
          <w:sz w:val="24"/>
          <w:szCs w:val="24"/>
        </w:rPr>
        <w:t xml:space="preserve">- неотчуждаемые - разрешения, выданные без получения лицензии.</w:t>
      </w:r>
    </w:p>
    <w:p>
      <w:pPr>
        <w:spacing w:after="60"/>
        <w:ind w:firstLine="567"/>
        <w:jc w:val="both"/>
      </w:pPr>
      <w:r>
        <w:rPr>
          <w:rFonts w:ascii="Arial" w:cs="Arial" w:eastAsia="Arial" w:hAnsi="Arial"/>
          <w:sz w:val="24"/>
          <w:szCs w:val="24"/>
        </w:rPr>
        <w:t xml:space="preserve">7. Запрещается передача лицензии и (или) разрешения другому юридическому или физическому лицу для осуществления деятельности.</w:t>
      </w:r>
    </w:p>
    <w:p>
      <w:pPr>
        <w:spacing w:after="200" w:before="200"/>
        <w:jc w:val="center"/>
      </w:pPr>
      <w:r>
        <w:rPr>
          <w:rFonts w:ascii="Arial" w:cs="Arial" w:eastAsia="Arial" w:hAnsi="Arial"/>
          <w:b/>
          <w:bCs/>
          <w:sz w:val="24"/>
          <w:szCs w:val="24"/>
        </w:rPr>
        <w:t xml:space="preserve">Глава 3. Содержание лицензии и (или) разрешения</w:t>
      </w:r>
    </w:p>
    <w:p>
      <w:pPr>
        <w:spacing w:after="60"/>
        <w:ind w:firstLine="567"/>
        <w:jc w:val="both"/>
      </w:pPr>
      <w:r>
        <w:rPr>
          <w:rFonts w:ascii="Arial" w:cs="Arial" w:eastAsia="Arial" w:hAnsi="Arial"/>
          <w:sz w:val="24"/>
          <w:szCs w:val="24"/>
        </w:rPr>
        <w:t xml:space="preserve">8. В лицензии указываются:</w:t>
      </w:r>
    </w:p>
    <w:p>
      <w:pPr>
        <w:spacing w:after="60"/>
        <w:ind w:firstLine="567"/>
        <w:jc w:val="both"/>
      </w:pPr>
      <w:r>
        <w:rPr>
          <w:rFonts w:ascii="Arial" w:cs="Arial" w:eastAsia="Arial" w:hAnsi="Arial"/>
          <w:sz w:val="24"/>
          <w:szCs w:val="24"/>
        </w:rPr>
        <w:t xml:space="preserve">- наименование лицензирующего органа;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организационно-правовая форма юридического лица;</w:t>
      </w:r>
    </w:p>
    <w:p>
      <w:pPr>
        <w:spacing w:after="60"/>
        <w:ind w:firstLine="567"/>
        <w:jc w:val="both"/>
      </w:pPr>
      <w:r>
        <w:rPr>
          <w:rFonts w:ascii="Arial" w:cs="Arial" w:eastAsia="Arial" w:hAnsi="Arial"/>
          <w:sz w:val="24"/>
          <w:szCs w:val="24"/>
        </w:rPr>
        <w:t xml:space="preserve">- фамилия, имя, отчество физического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лицензируемый вид деятельности;</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дата первичной выдачи;</w:t>
      </w:r>
    </w:p>
    <w:p>
      <w:pPr>
        <w:spacing w:after="60"/>
        <w:ind w:firstLine="567"/>
        <w:jc w:val="both"/>
      </w:pPr>
      <w:r>
        <w:rPr>
          <w:rFonts w:ascii="Arial" w:cs="Arial" w:eastAsia="Arial" w:hAnsi="Arial"/>
          <w:sz w:val="24"/>
          <w:szCs w:val="24"/>
        </w:rPr>
        <w:t xml:space="preserve">- дата переоформления, с указанием основания переоформления (номер и дата решения);</w:t>
      </w:r>
    </w:p>
    <w:p>
      <w:pPr>
        <w:spacing w:after="60"/>
        <w:ind w:firstLine="567"/>
        <w:jc w:val="both"/>
      </w:pPr>
      <w:r>
        <w:rPr>
          <w:rFonts w:ascii="Arial" w:cs="Arial" w:eastAsia="Arial" w:hAnsi="Arial"/>
          <w:sz w:val="24"/>
          <w:szCs w:val="24"/>
        </w:rPr>
        <w:t xml:space="preserve">- дата окончания срока действия лицензии;</w:t>
      </w:r>
    </w:p>
    <w:p>
      <w:pPr>
        <w:spacing w:after="60"/>
        <w:ind w:firstLine="567"/>
        <w:jc w:val="both"/>
      </w:pPr>
      <w:r>
        <w:rPr>
          <w:rFonts w:ascii="Arial" w:cs="Arial" w:eastAsia="Arial" w:hAnsi="Arial"/>
          <w:sz w:val="24"/>
          <w:szCs w:val="24"/>
        </w:rPr>
        <w:t xml:space="preserve">- регистрационный номер лицензии;</w:t>
      </w:r>
    </w:p>
    <w:p>
      <w:pPr>
        <w:spacing w:after="60"/>
        <w:ind w:firstLine="567"/>
        <w:jc w:val="both"/>
      </w:pPr>
      <w:r>
        <w:rPr>
          <w:rFonts w:ascii="Arial" w:cs="Arial" w:eastAsia="Arial" w:hAnsi="Arial"/>
          <w:sz w:val="24"/>
          <w:szCs w:val="24"/>
        </w:rPr>
        <w:t xml:space="preserve">- идентификационный номер налогоплательщика или персональный идентификационный номер;</w:t>
      </w:r>
    </w:p>
    <w:p>
      <w:pPr>
        <w:spacing w:after="60"/>
        <w:ind w:firstLine="567"/>
        <w:jc w:val="both"/>
      </w:pPr>
      <w:r>
        <w:rPr>
          <w:rFonts w:ascii="Arial" w:cs="Arial" w:eastAsia="Arial" w:hAnsi="Arial"/>
          <w:sz w:val="24"/>
          <w:szCs w:val="24"/>
        </w:rPr>
        <w:t xml:space="preserve">- должность, фамилия, имя, отчество и подпись лица, выдавшего лицензию.</w:t>
      </w:r>
    </w:p>
    <w:p>
      <w:pPr>
        <w:spacing w:after="60"/>
        <w:ind w:firstLine="567"/>
        <w:jc w:val="both"/>
      </w:pPr>
      <w:r>
        <w:rPr>
          <w:rFonts w:ascii="Arial" w:cs="Arial" w:eastAsia="Arial" w:hAnsi="Arial"/>
          <w:sz w:val="24"/>
          <w:szCs w:val="24"/>
        </w:rPr>
        <w:t xml:space="preserve">Номиналы и (или) полосы, ширина полосы радиочастот, территория использования радиочастотного спектра указываются в решении Лицензиара о выдаче лицензии.</w:t>
      </w:r>
    </w:p>
    <w:p>
      <w:pPr>
        <w:spacing w:after="60"/>
        <w:ind w:firstLine="567"/>
        <w:jc w:val="both"/>
      </w:pPr>
      <w:r>
        <w:rPr>
          <w:rFonts w:ascii="Arial" w:cs="Arial" w:eastAsia="Arial" w:hAnsi="Arial"/>
          <w:sz w:val="24"/>
          <w:szCs w:val="24"/>
        </w:rPr>
        <w:t xml:space="preserve">9. В разрешении указывается:</w:t>
      </w:r>
    </w:p>
    <w:p>
      <w:pPr>
        <w:spacing w:after="60"/>
        <w:ind w:firstLine="567"/>
        <w:jc w:val="both"/>
      </w:pPr>
      <w:r>
        <w:rPr>
          <w:rFonts w:ascii="Arial" w:cs="Arial" w:eastAsia="Arial" w:hAnsi="Arial"/>
          <w:sz w:val="24"/>
          <w:szCs w:val="24"/>
        </w:rPr>
        <w:t xml:space="preserve">- наименование лицензирующего органа;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организационно-правовая форма юридического лица, владельца радиостанции;</w:t>
      </w:r>
    </w:p>
    <w:p>
      <w:pPr>
        <w:spacing w:after="60"/>
        <w:ind w:firstLine="567"/>
        <w:jc w:val="both"/>
      </w:pPr>
      <w:r>
        <w:rPr>
          <w:rFonts w:ascii="Arial" w:cs="Arial" w:eastAsia="Arial" w:hAnsi="Arial"/>
          <w:sz w:val="24"/>
          <w:szCs w:val="24"/>
        </w:rPr>
        <w:t xml:space="preserve">- фамилия, имя, отчество физического лица или индивидуального предпринимателя, владельца радиостанции;</w:t>
      </w:r>
    </w:p>
    <w:p>
      <w:pPr>
        <w:spacing w:after="60"/>
        <w:ind w:firstLine="567"/>
        <w:jc w:val="both"/>
      </w:pPr>
      <w:r>
        <w:rPr>
          <w:rFonts w:ascii="Arial" w:cs="Arial" w:eastAsia="Arial" w:hAnsi="Arial"/>
          <w:sz w:val="24"/>
          <w:szCs w:val="24"/>
        </w:rPr>
        <w:t xml:space="preserve">- тип службы и регистрационный номер разрешения;</w:t>
      </w:r>
    </w:p>
    <w:p>
      <w:pPr>
        <w:spacing w:after="60"/>
        <w:ind w:firstLine="567"/>
        <w:jc w:val="both"/>
      </w:pPr>
      <w:r>
        <w:rPr>
          <w:rFonts w:ascii="Arial" w:cs="Arial" w:eastAsia="Arial" w:hAnsi="Arial"/>
          <w:sz w:val="24"/>
          <w:szCs w:val="24"/>
        </w:rPr>
        <w:t xml:space="preserve">- основание получения (выдача или переоформление);</w:t>
      </w:r>
    </w:p>
    <w:p>
      <w:pPr>
        <w:spacing w:after="60"/>
        <w:ind w:firstLine="567"/>
        <w:jc w:val="both"/>
      </w:pPr>
      <w:r>
        <w:rPr>
          <w:rFonts w:ascii="Arial" w:cs="Arial" w:eastAsia="Arial" w:hAnsi="Arial"/>
          <w:sz w:val="24"/>
          <w:szCs w:val="24"/>
        </w:rPr>
        <w:t xml:space="preserve">- основа использования (первичная или вторичная);</w:t>
      </w:r>
    </w:p>
    <w:p>
      <w:pPr>
        <w:spacing w:after="60"/>
        <w:ind w:firstLine="567"/>
        <w:jc w:val="both"/>
      </w:pPr>
      <w:r>
        <w:rPr>
          <w:rFonts w:ascii="Arial" w:cs="Arial" w:eastAsia="Arial" w:hAnsi="Arial"/>
          <w:sz w:val="24"/>
          <w:szCs w:val="24"/>
        </w:rPr>
        <w:t xml:space="preserve">- цели использования (коммерческие или производственные некоммерческие);</w:t>
      </w:r>
    </w:p>
    <w:p>
      <w:pPr>
        <w:spacing w:after="60"/>
        <w:ind w:firstLine="567"/>
        <w:jc w:val="both"/>
      </w:pPr>
      <w:r>
        <w:rPr>
          <w:rFonts w:ascii="Arial" w:cs="Arial" w:eastAsia="Arial" w:hAnsi="Arial"/>
          <w:sz w:val="24"/>
          <w:szCs w:val="24"/>
        </w:rPr>
        <w:t xml:space="preserve">- номер и дата лицензии;</w:t>
      </w:r>
    </w:p>
    <w:p>
      <w:pPr>
        <w:spacing w:after="60"/>
        <w:ind w:firstLine="567"/>
        <w:jc w:val="both"/>
      </w:pPr>
      <w:r>
        <w:rPr>
          <w:rFonts w:ascii="Arial" w:cs="Arial" w:eastAsia="Arial" w:hAnsi="Arial"/>
          <w:sz w:val="24"/>
          <w:szCs w:val="24"/>
        </w:rPr>
        <w:t xml:space="preserve">- идентификационный номер налогоплательщика или персональный идентификационный номер;</w:t>
      </w:r>
    </w:p>
    <w:p>
      <w:pPr>
        <w:spacing w:after="60"/>
        <w:ind w:firstLine="567"/>
        <w:jc w:val="both"/>
      </w:pPr>
      <w:r>
        <w:rPr>
          <w:rFonts w:ascii="Arial" w:cs="Arial" w:eastAsia="Arial" w:hAnsi="Arial"/>
          <w:sz w:val="24"/>
          <w:szCs w:val="24"/>
        </w:rPr>
        <w:t xml:space="preserve">- полосы и (или) номиналы радиочастот, или радиоканалы;</w:t>
      </w:r>
    </w:p>
    <w:p>
      <w:pPr>
        <w:spacing w:after="60"/>
        <w:ind w:firstLine="567"/>
        <w:jc w:val="both"/>
      </w:pPr>
      <w:r>
        <w:rPr>
          <w:rFonts w:ascii="Arial" w:cs="Arial" w:eastAsia="Arial" w:hAnsi="Arial"/>
          <w:sz w:val="24"/>
          <w:szCs w:val="24"/>
        </w:rPr>
        <w:t xml:space="preserve">- пункт (место) установки радиоэлектронного средства;</w:t>
      </w:r>
    </w:p>
    <w:p>
      <w:pPr>
        <w:spacing w:after="60"/>
        <w:ind w:firstLine="567"/>
        <w:jc w:val="both"/>
      </w:pPr>
      <w:r>
        <w:rPr>
          <w:rFonts w:ascii="Arial" w:cs="Arial" w:eastAsia="Arial" w:hAnsi="Arial"/>
          <w:sz w:val="24"/>
          <w:szCs w:val="24"/>
        </w:rPr>
        <w:t xml:space="preserve">- технические характеристики для использования радиоэлектронного средства;</w:t>
      </w:r>
    </w:p>
    <w:p>
      <w:pPr>
        <w:spacing w:after="60"/>
        <w:ind w:firstLine="567"/>
        <w:jc w:val="both"/>
      </w:pPr>
      <w:r>
        <w:rPr>
          <w:rFonts w:ascii="Arial" w:cs="Arial" w:eastAsia="Arial" w:hAnsi="Arial"/>
          <w:sz w:val="24"/>
          <w:szCs w:val="24"/>
        </w:rPr>
        <w:t xml:space="preserve">- дата выдачи разрешения;</w:t>
      </w:r>
    </w:p>
    <w:p>
      <w:pPr>
        <w:spacing w:after="60"/>
        <w:ind w:firstLine="567"/>
        <w:jc w:val="both"/>
      </w:pPr>
      <w:r>
        <w:rPr>
          <w:rFonts w:ascii="Arial" w:cs="Arial" w:eastAsia="Arial" w:hAnsi="Arial"/>
          <w:sz w:val="24"/>
          <w:szCs w:val="24"/>
        </w:rPr>
        <w:t xml:space="preserve">- дата окончания срока действия разрешения;</w:t>
      </w:r>
    </w:p>
    <w:p>
      <w:pPr>
        <w:spacing w:after="60"/>
        <w:ind w:firstLine="567"/>
        <w:jc w:val="both"/>
      </w:pPr>
      <w:r>
        <w:rPr>
          <w:rFonts w:ascii="Arial" w:cs="Arial" w:eastAsia="Arial" w:hAnsi="Arial"/>
          <w:sz w:val="24"/>
          <w:szCs w:val="24"/>
        </w:rPr>
        <w:t xml:space="preserve">- должность, фамилия, имя, отчество и подпись лица, выдавшего разрешение.</w:t>
      </w:r>
    </w:p>
    <w:p>
      <w:pPr>
        <w:spacing w:after="60"/>
        <w:ind w:firstLine="567"/>
        <w:jc w:val="both"/>
      </w:pPr>
      <w:r>
        <w:rPr>
          <w:rFonts w:ascii="Arial" w:cs="Arial" w:eastAsia="Arial" w:hAnsi="Arial"/>
          <w:sz w:val="24"/>
          <w:szCs w:val="24"/>
        </w:rPr>
        <w:t xml:space="preserve">10. Разрешение выдается с учетом используемой технологии.</w:t>
      </w:r>
    </w:p>
    <w:p>
      <w:pPr>
        <w:spacing w:after="60"/>
        <w:ind w:firstLine="567"/>
        <w:jc w:val="both"/>
      </w:pPr>
      <w:r>
        <w:rPr>
          <w:rFonts w:ascii="Arial" w:cs="Arial" w:eastAsia="Arial" w:hAnsi="Arial"/>
          <w:sz w:val="24"/>
          <w:szCs w:val="24"/>
        </w:rPr>
        <w:t xml:space="preserve">11. Формирование регистрационного номера Лицензиаром производится следующим образом:</w:t>
      </w:r>
    </w:p>
    <w:p>
      <w:pPr>
        <w:spacing w:after="60"/>
        <w:ind w:firstLine="567"/>
        <w:jc w:val="both"/>
      </w:pPr>
      <w:r>
        <w:rPr>
          <w:rFonts w:ascii="Arial" w:cs="Arial" w:eastAsia="Arial" w:hAnsi="Arial"/>
          <w:sz w:val="24"/>
          <w:szCs w:val="24"/>
        </w:rPr>
        <w:t xml:space="preserve">- номер лицензии состоит из двух последних цифр года и порядкового номера реестра выданных лицензий Лицензиара;</w:t>
      </w:r>
    </w:p>
    <w:p>
      <w:pPr>
        <w:spacing w:after="60"/>
        <w:ind w:firstLine="567"/>
        <w:jc w:val="both"/>
      </w:pPr>
      <w:r>
        <w:rPr>
          <w:rFonts w:ascii="Arial" w:cs="Arial" w:eastAsia="Arial" w:hAnsi="Arial"/>
          <w:sz w:val="24"/>
          <w:szCs w:val="24"/>
        </w:rPr>
        <w:t xml:space="preserve">- номер разрешения состоит из заглавных латинских букв, обозначающих радиослужбу, присваиваемый в соответствии с Методикой расчета ежегодной платы за использование номиналов и (или) полос радиочастот, утверждаемой Кабинетом Министров Кыргызской Республики, и порядкового номера согласно реестру выданных разрешений.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wszdowm6epvwm8cboalh">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Бланки лицензий и (или) разрешений изготавливаются типографским способом, имеют степень защищенности, учетную серию и номер. Бланки лицензий и (или) разрешений являются документами строгого учета. Изготовление, учет и хранение бланков лицензий и (или) разрешений осуществляются Лицензиаром.</w:t>
      </w:r>
    </w:p>
    <w:p>
      <w:pPr>
        <w:spacing w:after="60"/>
        <w:ind w:firstLine="567"/>
        <w:jc w:val="both"/>
      </w:pPr>
      <w:r>
        <w:rPr>
          <w:rFonts w:ascii="Arial" w:cs="Arial" w:eastAsia="Arial" w:hAnsi="Arial"/>
          <w:sz w:val="24"/>
          <w:szCs w:val="24"/>
        </w:rPr>
        <w:t xml:space="preserve">13. Лицензии и разрешения на право эксплуатации радиоэлектронных средств выдаются по форме, указанной в приложениях </w:t>
      </w:r>
      <w:hyperlink w:history="1" r:id="rIdhbwofyrw-o2lsmixhcw3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zcrhvio2jv9nruzypiebc">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Положению соответственно.</w:t>
      </w:r>
    </w:p>
    <w:p>
      <w:pPr>
        <w:spacing w:after="60"/>
        <w:ind w:firstLine="567"/>
        <w:jc w:val="both"/>
      </w:pPr>
      <w:r>
        <w:rPr>
          <w:rFonts w:ascii="Arial" w:cs="Arial" w:eastAsia="Arial" w:hAnsi="Arial"/>
          <w:sz w:val="24"/>
          <w:szCs w:val="24"/>
        </w:rPr>
        <w:t xml:space="preserve">14. Лицензия на использование радиочастотного спектра позволяет использовать радиочастотный спектр для применения различных технологий. При возникновении намерения внедрить иные технологии, лицензиат обращается к Лицензиару с целью проведения анализа электромагнитной совместимости. В случае положительного заключения электромагнитной совместимости лицензиат вправе использовать заявленную технологию, и в обязательном порядке вносит соответствующие изменения в пояснительную записку и топологию.</w:t>
      </w:r>
    </w:p>
    <w:p>
      <w:pPr>
        <w:spacing w:after="200" w:before="200"/>
        <w:jc w:val="center"/>
      </w:pPr>
      <w:r>
        <w:rPr>
          <w:rFonts w:ascii="Arial" w:cs="Arial" w:eastAsia="Arial" w:hAnsi="Arial"/>
          <w:b/>
          <w:bCs/>
          <w:sz w:val="24"/>
          <w:szCs w:val="24"/>
        </w:rPr>
        <w:t xml:space="preserve">Глава 4. Выдача дубликата лицензии и (или) разрешения</w:t>
      </w:r>
    </w:p>
    <w:p>
      <w:pPr>
        <w:spacing w:after="60"/>
        <w:ind w:firstLine="567"/>
        <w:jc w:val="both"/>
      </w:pPr>
      <w:r>
        <w:rPr>
          <w:rFonts w:ascii="Arial" w:cs="Arial" w:eastAsia="Arial" w:hAnsi="Arial"/>
          <w:sz w:val="24"/>
          <w:szCs w:val="24"/>
        </w:rPr>
        <w:t xml:space="preserve">15. При утере, порче лицензии на использование радиочастотного спектра и (или) разрешения лицензиат получает дубликат лицензии и (или) разрешения на основании письменного заявления, направляемого Лицензиару. К заявлению, в случае порчи лицензии и (или) разрешения, прилагается испорченный бланк лицензии и (или) разрешения.</w:t>
      </w:r>
    </w:p>
    <w:p>
      <w:pPr>
        <w:spacing w:after="60"/>
        <w:ind w:firstLine="567"/>
        <w:jc w:val="both"/>
      </w:pPr>
      <w:r>
        <w:rPr>
          <w:rFonts w:ascii="Arial" w:cs="Arial" w:eastAsia="Arial" w:hAnsi="Arial"/>
          <w:sz w:val="24"/>
          <w:szCs w:val="24"/>
        </w:rPr>
        <w:t xml:space="preserve">16. Утерянные, испорченные бланки лицензии и (или) разрешения считаются недействительными со дня получения лицензиатом заявления.</w:t>
      </w:r>
    </w:p>
    <w:p>
      <w:pPr>
        <w:spacing w:after="60"/>
        <w:ind w:firstLine="567"/>
        <w:jc w:val="both"/>
      </w:pPr>
      <w:r>
        <w:rPr>
          <w:rFonts w:ascii="Arial" w:cs="Arial" w:eastAsia="Arial" w:hAnsi="Arial"/>
          <w:sz w:val="24"/>
          <w:szCs w:val="24"/>
        </w:rPr>
        <w:t xml:space="preserve">17. Лицензиар в течение трех рабочих дней со дня подачи заявления производит выдачу дубликата лицензии и (или) разрешения с надписью "Дубликат" в правом верхнем углу бланка лицензии или разрешения.</w:t>
      </w:r>
    </w:p>
    <w:p>
      <w:pPr>
        <w:spacing w:after="60"/>
        <w:ind w:firstLine="567"/>
        <w:jc w:val="both"/>
      </w:pPr>
      <w:r>
        <w:rPr>
          <w:rFonts w:ascii="Arial" w:cs="Arial" w:eastAsia="Arial" w:hAnsi="Arial"/>
          <w:sz w:val="24"/>
          <w:szCs w:val="24"/>
        </w:rPr>
        <w:t xml:space="preserve">18. Лицензиат вправе обжаловать решение Лицензиара об отказе в выдаче дубликата лицензии и (или) разрешения в соответствии с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5. Государственная пошлина при выдаче, переоформлении лицензии и (или) разрешения и выдаче дубликата лицензии и (или) разрешения</w:t>
      </w:r>
    </w:p>
    <w:p>
      <w:pPr>
        <w:spacing w:after="200"/>
        <w:jc w:val="center"/>
      </w:pPr>
      <w:r>
        <w:rPr>
          <w:rFonts w:ascii="Arial" w:cs="Arial" w:eastAsia="Arial" w:hAnsi="Arial"/>
          <w:i/>
          <w:iCs/>
          <w:sz w:val="24"/>
          <w:szCs w:val="24"/>
        </w:rPr>
        <w:t xml:space="preserve">(Глава
 в редакции </w:t>
      </w:r>
      <w:hyperlink w:history="1" r:id="rIdcjpqg1t4dundare_0gvp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12 ноября 2019 года № 601)</w:t>
      </w:r>
    </w:p>
    <w:p>
      <w:pPr>
        <w:spacing w:after="60"/>
        <w:ind w:firstLine="567"/>
        <w:jc w:val="both"/>
      </w:pPr>
      <w:r>
        <w:rPr>
          <w:rFonts w:ascii="Arial" w:cs="Arial" w:eastAsia="Arial" w:hAnsi="Arial"/>
          <w:sz w:val="24"/>
          <w:szCs w:val="24"/>
        </w:rPr>
        <w:t xml:space="preserve">19. При выдаче, переоформлении лицензии и (или) разрешения и выдаче дубликата лицензии и (или) разрешения взимается государственная пошлина в соответствии с законодательством Кыргызской Республики о неналоговых доходах, за исключением случаев проведения торгов (конкурс, аукцион).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udwouefjsupjognxtmcy">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Документы, необходимые для получения лицензии или разрешения</w:t>
      </w:r>
    </w:p>
    <w:p>
      <w:pPr>
        <w:spacing w:after="60"/>
        <w:ind w:firstLine="567"/>
        <w:jc w:val="both"/>
      </w:pPr>
      <w:r>
        <w:rPr>
          <w:rFonts w:ascii="Arial" w:cs="Arial" w:eastAsia="Arial" w:hAnsi="Arial"/>
          <w:sz w:val="24"/>
          <w:szCs w:val="24"/>
        </w:rPr>
        <w:t xml:space="preserve">20. Для получения лицензии на использование радиочастотного спектра заявитель представляет или направляет Лицензиару, в том числе с помощью информационных технологий, следующие документы:</w:t>
      </w:r>
    </w:p>
    <w:p>
      <w:pPr>
        <w:spacing w:after="60"/>
        <w:ind w:firstLine="567"/>
        <w:jc w:val="both"/>
      </w:pPr>
      <w:r>
        <w:rPr>
          <w:rFonts w:ascii="Arial" w:cs="Arial" w:eastAsia="Arial" w:hAnsi="Arial"/>
          <w:sz w:val="24"/>
          <w:szCs w:val="24"/>
        </w:rPr>
        <w:t xml:space="preserve">- при условии получения лицензии по результатам проведенных торгов (конкурс, аукцион):</w:t>
      </w:r>
    </w:p>
    <w:p>
      <w:pPr>
        <w:spacing w:after="60"/>
        <w:ind w:firstLine="567"/>
        <w:jc w:val="both"/>
      </w:pPr>
      <w:r>
        <w:rPr>
          <w:rFonts w:ascii="Arial" w:cs="Arial" w:eastAsia="Arial" w:hAnsi="Arial"/>
          <w:sz w:val="24"/>
          <w:szCs w:val="24"/>
        </w:rPr>
        <w:t xml:space="preserve">заявление на получение лицензии по форме согласно</w:t>
      </w:r>
      <w:hyperlink w:history="1" r:id="rId0aojz1zvyqyoghtbfrslk">
        <w:r>
          <w:rPr>
            <w:rFonts w:ascii="Arial" w:cs="Arial" w:eastAsia="Arial" w:hAnsi="Arial"/>
            <w:color w:val="1D4ED8"/>
            <w:sz w:val="24"/>
            <w:szCs w:val="24"/>
            <w:u w:val="single"/>
          </w:rPr>
          <w:t xml:space="preserve"> приложению 5</w:t>
        </w:r>
      </w:hyperlink>
      <w:r>
        <w:rPr>
          <w:rFonts w:ascii="Arial" w:cs="Arial" w:eastAsia="Arial" w:hAnsi="Arial"/>
          <w:sz w:val="24"/>
          <w:szCs w:val="24"/>
        </w:rPr>
        <w:t xml:space="preserve"> к настоящему Положению, подаваемое в течение 7 (семь) рабочих дней с даты завершения торгов (конкурс, аукцион);</w:t>
      </w:r>
    </w:p>
    <w:p>
      <w:pPr>
        <w:spacing w:after="60"/>
        <w:ind w:firstLine="567"/>
        <w:jc w:val="both"/>
      </w:pPr>
      <w:r>
        <w:rPr>
          <w:rFonts w:ascii="Arial" w:cs="Arial" w:eastAsia="Arial" w:hAnsi="Arial"/>
          <w:sz w:val="24"/>
          <w:szCs w:val="24"/>
        </w:rPr>
        <w:t xml:space="preserve">документ, подтверждающий, что заявитель является победителем торгов (конкурс, аукцион);</w:t>
      </w:r>
    </w:p>
    <w:p>
      <w:pPr>
        <w:spacing w:after="60"/>
        <w:ind w:firstLine="567"/>
        <w:jc w:val="both"/>
      </w:pPr>
      <w:r>
        <w:rPr>
          <w:rFonts w:ascii="Arial" w:cs="Arial" w:eastAsia="Arial" w:hAnsi="Arial"/>
          <w:sz w:val="24"/>
          <w:szCs w:val="24"/>
        </w:rPr>
        <w:t xml:space="preserve">копия документа, подтверждающего внесение в полном объеме суммы стоимости лицензии, установленной торгами;</w:t>
      </w:r>
    </w:p>
    <w:p>
      <w:pPr>
        <w:spacing w:after="60"/>
        <w:ind w:firstLine="567"/>
        <w:jc w:val="both"/>
      </w:pPr>
      <w:r>
        <w:rPr>
          <w:rFonts w:ascii="Arial" w:cs="Arial" w:eastAsia="Arial" w:hAnsi="Arial"/>
          <w:sz w:val="24"/>
          <w:szCs w:val="24"/>
        </w:rPr>
        <w:t xml:space="preserve">топология (организация) сети, представляющая схематичное отображение соединения элементов сети и их расположение в соответствии с применяемой технологией;</w:t>
      </w:r>
    </w:p>
    <w:p>
      <w:pPr>
        <w:spacing w:after="60"/>
        <w:ind w:firstLine="567"/>
        <w:jc w:val="both"/>
      </w:pPr>
      <w:r>
        <w:rPr>
          <w:rFonts w:ascii="Arial" w:cs="Arial" w:eastAsia="Arial" w:hAnsi="Arial"/>
          <w:sz w:val="24"/>
          <w:szCs w:val="24"/>
        </w:rPr>
        <w:t xml:space="preserve">пояснительная записка с описанием назначения и использования заявленного радиочастотного ресурса;</w:t>
      </w:r>
    </w:p>
    <w:p>
      <w:pPr>
        <w:spacing w:after="60"/>
        <w:ind w:firstLine="567"/>
        <w:jc w:val="both"/>
      </w:pPr>
      <w:r>
        <w:rPr>
          <w:rFonts w:ascii="Arial" w:cs="Arial" w:eastAsia="Arial" w:hAnsi="Arial"/>
          <w:sz w:val="24"/>
          <w:szCs w:val="24"/>
        </w:rPr>
        <w:t xml:space="preserve">- без проведения торгов, за исключением случаев, предусмотренных </w:t>
      </w:r>
      <w:hyperlink w:history="1" r:id="rIdcckt-4kukx7e7u1d-mu0y">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заявление на получение лицензии по форме согласно </w:t>
      </w:r>
      <w:hyperlink w:history="1" r:id="rIdusbazbevyt_jpv7bcjff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копия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копия свидетельства о государственной регистрации - для юридического лица и индивидуального предпринимателя;</w:t>
      </w:r>
    </w:p>
    <w:p>
      <w:pPr>
        <w:spacing w:after="60"/>
        <w:ind w:firstLine="567"/>
        <w:jc w:val="both"/>
      </w:pPr>
      <w:r>
        <w:rPr>
          <w:rFonts w:ascii="Arial" w:cs="Arial" w:eastAsia="Arial" w:hAnsi="Arial"/>
          <w:sz w:val="24"/>
          <w:szCs w:val="24"/>
        </w:rPr>
        <w:t xml:space="preserve">копия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копия документа, подтверждающего присвоение заявителю идентификационного налогового номера налогоплательщика, в случае получения свидетельства о регистрации юридического лица до введения принципа "единого окна" при прохождении регистрации юридических лиц;</w:t>
      </w:r>
    </w:p>
    <w:p>
      <w:pPr>
        <w:spacing w:after="60"/>
        <w:ind w:firstLine="567"/>
        <w:jc w:val="both"/>
      </w:pPr>
      <w:r>
        <w:rPr>
          <w:rFonts w:ascii="Arial" w:cs="Arial" w:eastAsia="Arial" w:hAnsi="Arial"/>
          <w:sz w:val="24"/>
          <w:szCs w:val="24"/>
        </w:rPr>
        <w:t xml:space="preserve">для юридических лиц - сведения о банковских реквизитах, при наличии;</w:t>
      </w:r>
    </w:p>
    <w:p>
      <w:pPr>
        <w:spacing w:after="60"/>
        <w:ind w:firstLine="567"/>
        <w:jc w:val="both"/>
      </w:pPr>
      <w:r>
        <w:rPr>
          <w:rFonts w:ascii="Arial" w:cs="Arial" w:eastAsia="Arial" w:hAnsi="Arial"/>
          <w:sz w:val="24"/>
          <w:szCs w:val="24"/>
        </w:rPr>
        <w:t xml:space="preserve">пояснительная записка, в которой подробно излагаются сведения о назначении и характере планируемой радиосети или радиолинии, используемых стандартах и протоколах, технических характеристиках радиоэлектронных средств и/или высокочастотных устройств, планируемых к применению, предоставляется топология (организация) сети;</w:t>
      </w:r>
    </w:p>
    <w:p>
      <w:pPr>
        <w:spacing w:after="60"/>
        <w:ind w:firstLine="567"/>
        <w:jc w:val="both"/>
      </w:pPr>
      <w:r>
        <w:rPr>
          <w:rFonts w:ascii="Arial" w:cs="Arial" w:eastAsia="Arial" w:hAnsi="Arial"/>
          <w:sz w:val="24"/>
          <w:szCs w:val="24"/>
        </w:rPr>
        <w:t xml:space="preserve">проект создания космической системы в случае использования радиочастотного спектра для космических систем различного назначения;</w:t>
      </w:r>
    </w:p>
    <w:p>
      <w:pPr>
        <w:spacing w:after="60"/>
        <w:ind w:firstLine="567"/>
        <w:jc w:val="both"/>
      </w:pPr>
      <w:r>
        <w:rPr>
          <w:rFonts w:ascii="Arial" w:cs="Arial" w:eastAsia="Arial" w:hAnsi="Arial"/>
          <w:sz w:val="24"/>
          <w:szCs w:val="24"/>
        </w:rPr>
        <w:t xml:space="preserve">документы, подтверждающие намерение о выделении конкретного частотного ресурса на космической станции для создания спутниковых сетей с использованием заявленных наземных станций спутниковой связи;</w:t>
      </w:r>
    </w:p>
    <w:p>
      <w:pPr>
        <w:spacing w:after="60"/>
        <w:ind w:firstLine="567"/>
        <w:jc w:val="both"/>
      </w:pPr>
      <w:r>
        <w:rPr>
          <w:rFonts w:ascii="Arial" w:cs="Arial" w:eastAsia="Arial" w:hAnsi="Arial"/>
          <w:sz w:val="24"/>
          <w:szCs w:val="24"/>
        </w:rPr>
        <w:t xml:space="preserve">копия документа о результатах подбора радиочастот, включающего в себя сведения о проведении анализа электромагнитной совместимости, заключение о результатах международной координации (в случае необходимости), межведомственного согласования и радиомониторинга согласно карточкам эксплуатационно-технических данных (приложения </w:t>
      </w:r>
      <w:hyperlink w:history="1" r:id="rIdml4bbepmgpwkoaext-djr">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oq3utcizsbdqkvz0bzpnu">
        <w:r>
          <w:rPr>
            <w:rFonts w:ascii="Arial" w:cs="Arial" w:eastAsia="Arial" w:hAnsi="Arial"/>
            <w:color w:val="1D4ED8"/>
            <w:sz w:val="24"/>
            <w:szCs w:val="24"/>
            <w:u w:val="single"/>
          </w:rPr>
          <w:t xml:space="preserve">18</w:t>
        </w:r>
      </w:hyperlink>
      <w:r>
        <w:rPr>
          <w:rFonts w:ascii="Arial" w:cs="Arial" w:eastAsia="Arial" w:hAnsi="Arial"/>
          <w:sz w:val="24"/>
          <w:szCs w:val="24"/>
        </w:rPr>
        <w:t xml:space="preserve">), позволяющих использовать радиочастотный ресурс, срок действия которого не истек на момент подачи. Не требуется предоставление данного документа лицензиатам, имеющим действующие разрешения на момент подачи документов для получения лицензии на использование радиочастотного спектра, при условии, если запрашиваемая лицензия сохраняет номиналы и/или полосы радиочастот, территорию, указанные в разрешении.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h-d3xiofzpthwrqxugus">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получения разрешения в рамках выданной лицензии, за исключением случаев, предусмотренных </w:t>
      </w:r>
      <w:hyperlink w:history="1" r:id="rIdulgxbvrriftnyh6sc6vyt">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Положения, заявитель представляет или направляет Лицензиару, в том числе с помощью информационных технологий, нижеследующие документы:</w:t>
      </w:r>
    </w:p>
    <w:p>
      <w:pPr>
        <w:spacing w:after="60"/>
        <w:ind w:firstLine="567"/>
        <w:jc w:val="both"/>
      </w:pPr>
      <w:r>
        <w:rPr>
          <w:rFonts w:ascii="Arial" w:cs="Arial" w:eastAsia="Arial" w:hAnsi="Arial"/>
          <w:sz w:val="24"/>
          <w:szCs w:val="24"/>
        </w:rPr>
        <w:t xml:space="preserve">- заявление для получения разрешения по форме согласно </w:t>
      </w:r>
      <w:hyperlink w:history="1" r:id="rIdck1enc3ddckopd3p7qvtd">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выдачу разрешения;</w:t>
      </w:r>
    </w:p>
    <w:p>
      <w:pPr>
        <w:spacing w:after="60"/>
        <w:ind w:firstLine="567"/>
        <w:jc w:val="both"/>
      </w:pPr>
      <w:r>
        <w:rPr>
          <w:rFonts w:ascii="Arial" w:cs="Arial" w:eastAsia="Arial" w:hAnsi="Arial"/>
          <w:sz w:val="24"/>
          <w:szCs w:val="24"/>
        </w:rPr>
        <w:t xml:space="preserve">- копия документа о результатах подбора радиочастот, включающих сведения о проведении анализа электромагнитной совместимости, заключение о результатах международного (в случае необходимости), межведомственного согласования и радиомониторинга согласно карточкам эксплуатационно-технических данных (приложения </w:t>
      </w:r>
      <w:hyperlink w:history="1" r:id="rIdqvov4e9mrjfrxzabnwkyv">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2cist48egcloktksblgw0">
        <w:r>
          <w:rPr>
            <w:rFonts w:ascii="Arial" w:cs="Arial" w:eastAsia="Arial" w:hAnsi="Arial"/>
            <w:color w:val="1D4ED8"/>
            <w:sz w:val="24"/>
            <w:szCs w:val="24"/>
            <w:u w:val="single"/>
          </w:rPr>
          <w:t xml:space="preserve">18</w:t>
        </w:r>
      </w:hyperlink>
      <w:r>
        <w:rPr>
          <w:rFonts w:ascii="Arial" w:cs="Arial" w:eastAsia="Arial" w:hAnsi="Arial"/>
          <w:sz w:val="24"/>
          <w:szCs w:val="24"/>
        </w:rPr>
        <w:t xml:space="preserve">), позволяющих использовать радиочастотный ресурс, срок действия которого не истек на момент подачи.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97xqvkdswpysjr1u2ra9">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Для получения разрешения для реализации производственных некоммерческих целей заявитель представляет или направляет Лицензиару, в том числе с помощью информационных технологий, следующие документы:</w:t>
      </w:r>
    </w:p>
    <w:p>
      <w:pPr>
        <w:spacing w:after="60"/>
        <w:ind w:firstLine="567"/>
        <w:jc w:val="both"/>
      </w:pPr>
      <w:r>
        <w:rPr>
          <w:rFonts w:ascii="Arial" w:cs="Arial" w:eastAsia="Arial" w:hAnsi="Arial"/>
          <w:sz w:val="24"/>
          <w:szCs w:val="24"/>
        </w:rPr>
        <w:t xml:space="preserve">- заявление для получения разрешения по форме согласно </w:t>
      </w:r>
      <w:hyperlink w:history="1" r:id="rIdn7ukwrphav4gfzz0nkyvg">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документа о результатах подбора радиочастот, включающего в себя сведения о проведении анализа электромагнитной совместимости, заключение о результатах международного (в случае необходимости), межведомственного согласования и радиомониторинга (в случае необходимости) согласно поданным карточкам эксплуатационно-технических данных (приложения </w:t>
      </w:r>
      <w:hyperlink w:history="1" r:id="rIdrhjhcb5hk6vw-zhv6fdb9">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u0eim4u3lvimb-9vhi46-">
        <w:r>
          <w:rPr>
            <w:rFonts w:ascii="Arial" w:cs="Arial" w:eastAsia="Arial" w:hAnsi="Arial"/>
            <w:color w:val="1D4ED8"/>
            <w:sz w:val="24"/>
            <w:szCs w:val="24"/>
            <w:u w:val="single"/>
          </w:rPr>
          <w:t xml:space="preserve">18</w:t>
        </w:r>
      </w:hyperlink>
      <w:r>
        <w:rPr>
          <w:rFonts w:ascii="Arial" w:cs="Arial" w:eastAsia="Arial" w:hAnsi="Arial"/>
          <w:sz w:val="24"/>
          <w:szCs w:val="24"/>
        </w:rPr>
        <w:t xml:space="preserve">), позволяющих использовать радиочастотный ресурс, срок действия которого не истек на момент подачи;</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выдачу разрешения;</w:t>
      </w:r>
    </w:p>
    <w:p>
      <w:pPr>
        <w:spacing w:after="60"/>
        <w:ind w:firstLine="567"/>
        <w:jc w:val="both"/>
      </w:pPr>
      <w:r>
        <w:rPr>
          <w:rFonts w:ascii="Arial" w:cs="Arial" w:eastAsia="Arial" w:hAnsi="Arial"/>
          <w:sz w:val="24"/>
          <w:szCs w:val="24"/>
        </w:rPr>
        <w:t xml:space="preserve">в случае первичного получения разрешения:</w:t>
      </w:r>
    </w:p>
    <w:p>
      <w:pPr>
        <w:spacing w:after="60"/>
        <w:ind w:firstLine="567"/>
        <w:jc w:val="both"/>
      </w:pPr>
      <w:r>
        <w:rPr>
          <w:rFonts w:ascii="Arial" w:cs="Arial" w:eastAsia="Arial" w:hAnsi="Arial"/>
          <w:sz w:val="24"/>
          <w:szCs w:val="24"/>
        </w:rPr>
        <w:t xml:space="preserve">- копия документа, удостоверяющего личность, - для физического лица, копия свидетельства о государственной регистрации (перерегистрации) - для юридического лица и индивидуального предпринимателя;</w:t>
      </w:r>
    </w:p>
    <w:p>
      <w:pPr>
        <w:spacing w:after="60"/>
        <w:ind w:firstLine="567"/>
        <w:jc w:val="both"/>
      </w:pPr>
      <w:r>
        <w:rPr>
          <w:rFonts w:ascii="Arial" w:cs="Arial" w:eastAsia="Arial" w:hAnsi="Arial"/>
          <w:sz w:val="24"/>
          <w:szCs w:val="24"/>
        </w:rPr>
        <w:t xml:space="preserve">- копия документа о назначении руководителя на должность;</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drpm0i0lfu6oxzb_5_kt">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Документы, указанные в пунктах 20-22 настоящего Положения, предоставляются заявителем на государственном или официальном языках, должны быть прошиты и пронумерованы.</w:t>
      </w:r>
    </w:p>
    <w:p>
      <w:pPr>
        <w:spacing w:after="60"/>
        <w:ind w:firstLine="567"/>
        <w:jc w:val="both"/>
      </w:pPr>
      <w:r>
        <w:rPr>
          <w:rFonts w:ascii="Arial" w:cs="Arial" w:eastAsia="Arial" w:hAnsi="Arial"/>
          <w:sz w:val="24"/>
          <w:szCs w:val="24"/>
        </w:rPr>
        <w:t xml:space="preserve">24. Дипломатическими представительствами и консульскими учреждениями иностранных государств и представительствами международных организаций документы, указанные в пунктах 20-22 настоящего Положения, передаются в адрес Лицензиара через уполномоченный государственный орган в области иностранных дел Кыргызской Республики.</w:t>
      </w:r>
    </w:p>
    <w:p>
      <w:pPr>
        <w:spacing w:after="60"/>
        <w:ind w:firstLine="567"/>
        <w:jc w:val="both"/>
      </w:pPr>
      <w:r>
        <w:rPr>
          <w:rFonts w:ascii="Arial" w:cs="Arial" w:eastAsia="Arial" w:hAnsi="Arial"/>
          <w:sz w:val="24"/>
          <w:szCs w:val="24"/>
        </w:rPr>
        <w:t xml:space="preserve">25. Документы, представляемые иностранными лицами, должны быть легализованы либо апостилированы компетентным органом государства, в котором они были совершены.</w:t>
      </w:r>
    </w:p>
    <w:p>
      <w:pPr>
        <w:spacing w:after="60"/>
        <w:ind w:firstLine="567"/>
        <w:jc w:val="both"/>
      </w:pPr>
      <w:r>
        <w:rPr>
          <w:rFonts w:ascii="Arial" w:cs="Arial" w:eastAsia="Arial" w:hAnsi="Arial"/>
          <w:sz w:val="24"/>
          <w:szCs w:val="24"/>
        </w:rPr>
        <w:t xml:space="preserve">26. При обращении заявителя за получением лицензии и (или) разрешения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настоящей статьей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27. Заявитель может обратиться к Лицензиару о выдаче электронной лицензии и (или) разрешения, указав об этом в заявлении.</w:t>
      </w:r>
    </w:p>
    <w:p>
      <w:pPr>
        <w:spacing w:after="200" w:before="200"/>
        <w:jc w:val="center"/>
      </w:pPr>
      <w:r>
        <w:rPr>
          <w:rFonts w:ascii="Arial" w:cs="Arial" w:eastAsia="Arial" w:hAnsi="Arial"/>
          <w:b/>
          <w:bCs/>
          <w:sz w:val="24"/>
          <w:szCs w:val="24"/>
        </w:rPr>
        <w:t xml:space="preserve">Глава 7. Выдача лицензии или разрешения</w:t>
      </w:r>
    </w:p>
    <w:p>
      <w:pPr>
        <w:spacing w:after="60"/>
        <w:ind w:firstLine="567"/>
        <w:jc w:val="both"/>
      </w:pPr>
      <w:r>
        <w:rPr>
          <w:rFonts w:ascii="Arial" w:cs="Arial" w:eastAsia="Arial" w:hAnsi="Arial"/>
          <w:sz w:val="24"/>
          <w:szCs w:val="24"/>
        </w:rPr>
        <w:t xml:space="preserve">28. Лицензии на использование радиочастотного спектра могут быть выданы либо по результатам проведенных торгов (конкурс, аукцион) при условии коммерческой привлекательности, либо по заявлению. Условия к проведению торгов (конкурс, аукцион) утверждаются приказом Лицензиара.</w:t>
      </w:r>
    </w:p>
    <w:p>
      <w:pPr>
        <w:spacing w:after="60"/>
        <w:ind w:firstLine="567"/>
        <w:jc w:val="both"/>
      </w:pPr>
      <w:r>
        <w:rPr>
          <w:rFonts w:ascii="Arial" w:cs="Arial" w:eastAsia="Arial" w:hAnsi="Arial"/>
          <w:sz w:val="24"/>
          <w:szCs w:val="24"/>
        </w:rPr>
        <w:t xml:space="preserve">29. Коммерчески привлекательный радиочастотный ресурс, подлежащий реализации с торгов, определяется протокольным решением Государственной комиссии Кыргызской Республики по радиочастотам, исходя из служб, номиналов и/или полос радиочастот, указанных в таблице 1 </w:t>
      </w:r>
      <w:hyperlink w:history="1" r:id="rIdcdbnuxmcmjphdwq2tabmu">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Положению, в порядке, установленном </w:t>
      </w:r>
      <w:hyperlink w:history="1" r:id="rId8uvqxnm4uobydy_zzfika">
        <w:r>
          <w:rPr>
            <w:rFonts w:ascii="Arial" w:cs="Arial" w:eastAsia="Arial" w:hAnsi="Arial"/>
            <w:color w:val="1D4ED8"/>
            <w:sz w:val="24"/>
            <w:szCs w:val="24"/>
            <w:u w:val="single"/>
          </w:rPr>
          <w:t xml:space="preserve">главой 18</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30. Лицензия выдается на основании заявления, без проведения торгов, в случае, когда радиочастотный ресурс предназначен для использования государственными органами, государственными телерадиоорганизациями, операторами электросвязи для трансляции государственного телерадиовещания, а также в случаях, когда радиочастоты могут быть выделены без проведения торгов только при наличии соответствующего решения Государственной комиссии Кыргызской Республики по радиочастотам.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21tzwb4bapajfim1e7s4">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Выдача лицензии по результатам торгов осуществляется без вынесения вопроса на рассмотрение лицензионной комиссии, состав которой утверждается Лицензиаром. Решение о выдаче лицензии принимается Лицензиаром в течение 3 (три) рабочих дней после предоставления победителем документов, установленных подпунктом 1 пункта 20 настоящего Положения.</w:t>
      </w:r>
    </w:p>
    <w:p>
      <w:pPr>
        <w:spacing w:after="60"/>
        <w:ind w:firstLine="567"/>
        <w:jc w:val="both"/>
      </w:pPr>
      <w:r>
        <w:rPr>
          <w:rFonts w:ascii="Arial" w:cs="Arial" w:eastAsia="Arial" w:hAnsi="Arial"/>
          <w:sz w:val="24"/>
          <w:szCs w:val="24"/>
        </w:rPr>
        <w:t xml:space="preserve">32. Разрешения в рамках полученных лицензий выдаются на срок действия лицензии.</w:t>
      </w:r>
    </w:p>
    <w:p>
      <w:pPr>
        <w:spacing w:after="60"/>
        <w:ind w:firstLine="567"/>
        <w:jc w:val="both"/>
      </w:pPr>
      <w:r>
        <w:rPr>
          <w:rFonts w:ascii="Arial" w:cs="Arial" w:eastAsia="Arial" w:hAnsi="Arial"/>
          <w:sz w:val="24"/>
          <w:szCs w:val="24"/>
        </w:rPr>
        <w:t xml:space="preserve">33. Разрешения могут выдаваться на вторичной или первичной основе, которая определяется результатами анализа электромагнитной совместимости, межведомственного согласования, международной координации, радиомониторинга. Разрешение на вторичной основе может быть выдано также в случае незавершения международной координации (за исключением служб радиовещания). Разрешения на репитеры (GSM, UMTS, LTE) внутри закрытых помещений выдаются на основании проведенных анализа электромагнитной совместимости, межведомственного согласования, радиоконтроля и не требуют международного согласования.</w:t>
      </w:r>
    </w:p>
    <w:p>
      <w:pPr>
        <w:spacing w:after="60"/>
        <w:ind w:firstLine="567"/>
        <w:jc w:val="both"/>
      </w:pPr>
      <w:r>
        <w:rPr>
          <w:rFonts w:ascii="Arial" w:cs="Arial" w:eastAsia="Arial" w:hAnsi="Arial"/>
          <w:sz w:val="24"/>
          <w:szCs w:val="24"/>
        </w:rPr>
        <w:t xml:space="preserve">34. Разрешения на радиорелейные пролеты выдаются с учетом дуплексных разносов, утверждаемых Лицензиаром.</w:t>
      </w:r>
    </w:p>
    <w:p>
      <w:pPr>
        <w:spacing w:after="60"/>
        <w:ind w:firstLine="567"/>
        <w:jc w:val="both"/>
      </w:pPr>
      <w:r>
        <w:rPr>
          <w:rFonts w:ascii="Arial" w:cs="Arial" w:eastAsia="Arial" w:hAnsi="Arial"/>
          <w:sz w:val="24"/>
          <w:szCs w:val="24"/>
        </w:rPr>
        <w:t xml:space="preserve">35. Лицензиар принимает решение о выдаче лицензии и (или) разрешения не позднее 30 календарных дней со дня подачи всех необходимых документов для их получения, за исключением лицензии, выдаваемой по результатам торгов (конкурс, аукцион). Решение принимается в форме приказа Лицензиара.</w:t>
      </w:r>
    </w:p>
    <w:p>
      <w:pPr>
        <w:spacing w:after="60"/>
        <w:ind w:firstLine="567"/>
        <w:jc w:val="both"/>
      </w:pPr>
      <w:r>
        <w:rPr>
          <w:rFonts w:ascii="Arial" w:cs="Arial" w:eastAsia="Arial" w:hAnsi="Arial"/>
          <w:sz w:val="24"/>
          <w:szCs w:val="24"/>
        </w:rPr>
        <w:t xml:space="preserve">36. В случае если Лицензиар в сроки, установленные пунктом 31 и пунктом 35 настоящего Положения, письменно не уведомил заявителя об отказе в предоставлении лицензии и (или) разрешения, то лицензия и (или) разрешение считаются выданными. Лицензиар не позднее следующего дня с даты истечения срока для выдачи лицензии и (или) разрешения обязан внести сведения о предоставлении лицензии и (или) разрешения в реестр и выдать заявителю запрашиваемые лицензию и (или) разрешение. Заявитель, в случае неполучения письменного отказа в выдаче лицензии и (или) разрешения или неполучения самих лицензии и (или) разрешения в установленные сроки, в течение тридцати календарных дней с даты истечения срока, установленного для выдачи лицензии, письменно уведомляет Лицензиара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37. В целях определения совместимости сетей связи, использующих радиочастотный ресурс, для проведения тестовых испытаний работы сети или ее элемента в запрашиваемом радиочастотном ресурсе Лицензиар вправе дать письменное согласие на тестовую временную эксплуатацию, не более, чем на 6 месяцев. За период тестовых испытаний заявитель оплачивает использование радиочастотного спектра в соответствии с Методикой расчета ежегодных плат, утверждаемой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esfpmllakj7cavts5vgu">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8. Отказ в выдаче лицензии или разрешения</w:t>
      </w:r>
    </w:p>
    <w:p>
      <w:pPr>
        <w:spacing w:after="60"/>
        <w:ind w:firstLine="567"/>
        <w:jc w:val="both"/>
      </w:pPr>
      <w:r>
        <w:rPr>
          <w:rFonts w:ascii="Arial" w:cs="Arial" w:eastAsia="Arial" w:hAnsi="Arial"/>
          <w:sz w:val="24"/>
          <w:szCs w:val="24"/>
        </w:rPr>
        <w:t xml:space="preserve">38. Основанием для отказа в выдаче лицензии является:</w:t>
      </w:r>
    </w:p>
    <w:p>
      <w:pPr>
        <w:spacing w:after="60"/>
        <w:ind w:firstLine="567"/>
        <w:jc w:val="both"/>
      </w:pPr>
      <w:r>
        <w:rPr>
          <w:rFonts w:ascii="Arial" w:cs="Arial" w:eastAsia="Arial" w:hAnsi="Arial"/>
          <w:sz w:val="24"/>
          <w:szCs w:val="24"/>
        </w:rPr>
        <w:t xml:space="preserve">- недостоверное или неполное предоставление документов, установленных пунктом 20 настоящего Положения, за исключением подпункта 1 пункта 20, в случае, когда Лицензиар направляет документы победителю для приведения их в соответствие. Победитель предоставляет документы в течение 14 (четырнадцать) календарных дней. В случае непредоставления документов в установленный настоящим абзацем срок, победителем признается следующий участник, предложивший наибольшую цену;</w:t>
      </w:r>
    </w:p>
    <w:p>
      <w:pPr>
        <w:spacing w:after="60"/>
        <w:ind w:firstLine="567"/>
        <w:jc w:val="both"/>
      </w:pPr>
      <w:r>
        <w:rPr>
          <w:rFonts w:ascii="Arial" w:cs="Arial" w:eastAsia="Arial" w:hAnsi="Arial"/>
          <w:sz w:val="24"/>
          <w:szCs w:val="24"/>
        </w:rPr>
        <w:t xml:space="preserve">- наличие судебного акта, вступившего в законную силу, запрещающего заявителю осуществлять деятельность по использованию радиочастотного ресурса.</w:t>
      </w:r>
    </w:p>
    <w:p>
      <w:pPr>
        <w:spacing w:after="60"/>
        <w:ind w:firstLine="567"/>
        <w:jc w:val="both"/>
      </w:pPr>
      <w:r>
        <w:rPr>
          <w:rFonts w:ascii="Arial" w:cs="Arial" w:eastAsia="Arial" w:hAnsi="Arial"/>
          <w:sz w:val="24"/>
          <w:szCs w:val="24"/>
        </w:rPr>
        <w:t xml:space="preserve">39. Основанием для отказа в выдаче разрешения являются:</w:t>
      </w:r>
    </w:p>
    <w:p>
      <w:pPr>
        <w:spacing w:after="60"/>
        <w:ind w:firstLine="567"/>
        <w:jc w:val="both"/>
      </w:pPr>
      <w:r>
        <w:rPr>
          <w:rFonts w:ascii="Arial" w:cs="Arial" w:eastAsia="Arial" w:hAnsi="Arial"/>
          <w:sz w:val="24"/>
          <w:szCs w:val="24"/>
        </w:rPr>
        <w:t xml:space="preserve">- отсутствие лицензии на использование радиочастотного спектра, выданной в установленном законном порядке, в случае необходимости ее получения;</w:t>
      </w:r>
    </w:p>
    <w:p>
      <w:pPr>
        <w:spacing w:after="60"/>
        <w:ind w:firstLine="567"/>
        <w:jc w:val="both"/>
      </w:pPr>
      <w:r>
        <w:rPr>
          <w:rFonts w:ascii="Arial" w:cs="Arial" w:eastAsia="Arial" w:hAnsi="Arial"/>
          <w:sz w:val="24"/>
          <w:szCs w:val="24"/>
        </w:rPr>
        <w:t xml:space="preserve">- наличие судебного акта, вступившего в законную силу, запрещающего заявителю использовать радиочастотный ресурс;</w:t>
      </w:r>
    </w:p>
    <w:p>
      <w:pPr>
        <w:spacing w:after="60"/>
        <w:ind w:firstLine="567"/>
        <w:jc w:val="both"/>
      </w:pPr>
      <w:r>
        <w:rPr>
          <w:rFonts w:ascii="Arial" w:cs="Arial" w:eastAsia="Arial" w:hAnsi="Arial"/>
          <w:sz w:val="24"/>
          <w:szCs w:val="24"/>
        </w:rPr>
        <w:t xml:space="preserve">- предоставление заявителем недостоверной или неполной информации, или если документы не соответствуют требованиям настоящего Положения.</w:t>
      </w:r>
    </w:p>
    <w:p>
      <w:pPr>
        <w:spacing w:after="60"/>
        <w:ind w:firstLine="567"/>
        <w:jc w:val="both"/>
      </w:pPr>
      <w:r>
        <w:rPr>
          <w:rFonts w:ascii="Arial" w:cs="Arial" w:eastAsia="Arial" w:hAnsi="Arial"/>
          <w:sz w:val="24"/>
          <w:szCs w:val="24"/>
        </w:rPr>
        <w:t xml:space="preserve">40. Лицензиар принимает решение об отказе в выдаче лицензии или разрешения не позднее 30 (тридцать) календарных дней или в соответствии с пунктом 31 настоящего Положения со дня подачи всех необходимых документов для их получения.</w:t>
      </w:r>
    </w:p>
    <w:p>
      <w:pPr>
        <w:spacing w:after="60"/>
        <w:ind w:firstLine="567"/>
        <w:jc w:val="both"/>
      </w:pPr>
      <w:r>
        <w:rPr>
          <w:rFonts w:ascii="Arial" w:cs="Arial" w:eastAsia="Arial" w:hAnsi="Arial"/>
          <w:sz w:val="24"/>
          <w:szCs w:val="24"/>
        </w:rPr>
        <w:t xml:space="preserve">41. Решение об отказе в выдаче лицензии или разрешения направляется заявителю в письменной форме, с обоснованием причин отказа, в сроки, установленные для выдачи лицензии или разрешения.</w:t>
      </w:r>
    </w:p>
    <w:p>
      <w:pPr>
        <w:spacing w:after="60"/>
        <w:ind w:firstLine="567"/>
        <w:jc w:val="both"/>
      </w:pPr>
      <w:r>
        <w:rPr>
          <w:rFonts w:ascii="Arial" w:cs="Arial" w:eastAsia="Arial" w:hAnsi="Arial"/>
          <w:sz w:val="24"/>
          <w:szCs w:val="24"/>
        </w:rPr>
        <w:t xml:space="preserve">42. В случае устранения оснований отказа, указанных в пунктах 38 и 39 настоящего Положения, заявление подлежит повторному рассмотрению. При этом сроки рассмотрения заявления и выдачи лицензии и (или) разрешения начинают исчисляться со дня представления заявления на повторное рассмотрение.</w:t>
      </w:r>
    </w:p>
    <w:p>
      <w:pPr>
        <w:spacing w:after="60"/>
        <w:ind w:firstLine="567"/>
        <w:jc w:val="both"/>
      </w:pPr>
      <w:r>
        <w:rPr>
          <w:rFonts w:ascii="Arial" w:cs="Arial" w:eastAsia="Arial" w:hAnsi="Arial"/>
          <w:sz w:val="24"/>
          <w:szCs w:val="24"/>
        </w:rPr>
        <w:t xml:space="preserve">43. Отказ Лицензиара в выдаче лицензии и (или) разрешения заявитель имеет право обжаловать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9. Переоформление лицензии и (или) разрешения</w:t>
      </w:r>
    </w:p>
    <w:p>
      <w:pPr>
        <w:spacing w:after="60"/>
        <w:ind w:firstLine="567"/>
        <w:jc w:val="both"/>
      </w:pPr>
      <w:r>
        <w:rPr>
          <w:rFonts w:ascii="Arial" w:cs="Arial" w:eastAsia="Arial" w:hAnsi="Arial"/>
          <w:sz w:val="24"/>
          <w:szCs w:val="24"/>
        </w:rPr>
        <w:t xml:space="preserve">44. Переоформление лицензии осуществляется в случаях:</w:t>
      </w:r>
    </w:p>
    <w:p>
      <w:pPr>
        <w:spacing w:after="60"/>
        <w:ind w:firstLine="567"/>
        <w:jc w:val="both"/>
      </w:pPr>
      <w:r>
        <w:rPr>
          <w:rFonts w:ascii="Arial" w:cs="Arial" w:eastAsia="Arial" w:hAnsi="Arial"/>
          <w:sz w:val="24"/>
          <w:szCs w:val="24"/>
        </w:rPr>
        <w:t xml:space="preserve">- реорганизации юридического лица;</w:t>
      </w:r>
    </w:p>
    <w:p>
      <w:pPr>
        <w:spacing w:after="60"/>
        <w:ind w:firstLine="567"/>
        <w:jc w:val="both"/>
      </w:pPr>
      <w:r>
        <w:rPr>
          <w:rFonts w:ascii="Arial" w:cs="Arial" w:eastAsia="Arial" w:hAnsi="Arial"/>
          <w:sz w:val="24"/>
          <w:szCs w:val="24"/>
        </w:rPr>
        <w:t xml:space="preserve">- изменения наименования юридического лица;</w:t>
      </w:r>
    </w:p>
    <w:p>
      <w:pPr>
        <w:spacing w:after="60"/>
        <w:ind w:firstLine="567"/>
        <w:jc w:val="both"/>
      </w:pPr>
      <w:r>
        <w:rPr>
          <w:rFonts w:ascii="Arial" w:cs="Arial" w:eastAsia="Arial" w:hAnsi="Arial"/>
          <w:sz w:val="24"/>
          <w:szCs w:val="24"/>
        </w:rPr>
        <w:t xml:space="preserve">- изменения фамилии, имени, отчества физического лица;</w:t>
      </w:r>
    </w:p>
    <w:p>
      <w:pPr>
        <w:spacing w:after="60"/>
        <w:ind w:firstLine="567"/>
        <w:jc w:val="both"/>
      </w:pPr>
      <w:r>
        <w:rPr>
          <w:rFonts w:ascii="Arial" w:cs="Arial" w:eastAsia="Arial" w:hAnsi="Arial"/>
          <w:sz w:val="24"/>
          <w:szCs w:val="24"/>
        </w:rPr>
        <w:t xml:space="preserve">- отчуждения лицензии;</w:t>
      </w:r>
    </w:p>
    <w:p>
      <w:pPr>
        <w:spacing w:after="60"/>
        <w:ind w:firstLine="567"/>
        <w:jc w:val="both"/>
      </w:pPr>
      <w:r>
        <w:rPr>
          <w:rFonts w:ascii="Arial" w:cs="Arial" w:eastAsia="Arial" w:hAnsi="Arial"/>
          <w:sz w:val="24"/>
          <w:szCs w:val="24"/>
        </w:rPr>
        <w:t xml:space="preserve">- продления срока действия лицензии;</w:t>
      </w:r>
    </w:p>
    <w:p>
      <w:pPr>
        <w:spacing w:after="60"/>
        <w:ind w:firstLine="567"/>
        <w:jc w:val="both"/>
      </w:pPr>
      <w:r>
        <w:rPr>
          <w:rFonts w:ascii="Arial" w:cs="Arial" w:eastAsia="Arial" w:hAnsi="Arial"/>
          <w:sz w:val="24"/>
          <w:szCs w:val="24"/>
        </w:rPr>
        <w:t xml:space="preserve">- реструктуризации юридического лица.</w:t>
      </w:r>
    </w:p>
    <w:p>
      <w:pPr>
        <w:spacing w:after="60"/>
        <w:ind w:firstLine="567"/>
        <w:jc w:val="both"/>
      </w:pPr>
      <w:r>
        <w:rPr>
          <w:rFonts w:ascii="Arial" w:cs="Arial" w:eastAsia="Arial" w:hAnsi="Arial"/>
          <w:sz w:val="24"/>
          <w:szCs w:val="24"/>
        </w:rPr>
        <w:t xml:space="preserve">Для переоформления лицензии лицензиат предоставляет копии документов, которые явились основанием для переоформления.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3h_5aoxk3iap_zuk9e_">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Плата за продление срока действия лицензии, выданной по результатам торгов (конкурс, аукцион), составляет 5 (пять) процентов от суммы, определенной на торгах (конкурс, аукцион), продление производится на сроки, установленные проведенными торгами.</w:t>
      </w:r>
    </w:p>
    <w:p>
      <w:pPr>
        <w:spacing w:after="60"/>
        <w:ind w:firstLine="567"/>
        <w:jc w:val="both"/>
      </w:pPr>
      <w:r>
        <w:rPr>
          <w:rFonts w:ascii="Arial" w:cs="Arial" w:eastAsia="Arial" w:hAnsi="Arial"/>
          <w:i/>
          <w:iCs/>
          <w:sz w:val="24"/>
          <w:szCs w:val="24"/>
        </w:rPr>
        <w:t xml:space="preserve">46. (Утратил силу в соответствии с </w:t>
      </w:r>
      <w:hyperlink w:history="1" r:id="rIdfjk43jkruoq_g_2vzxvn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ноября 2019 года № 601)</w:t>
      </w:r>
    </w:p>
    <w:p>
      <w:pPr>
        <w:spacing w:after="60"/>
        <w:ind w:firstLine="567"/>
        <w:jc w:val="both"/>
      </w:pPr>
      <w:r>
        <w:rPr>
          <w:rFonts w:ascii="Arial" w:cs="Arial" w:eastAsia="Arial" w:hAnsi="Arial"/>
          <w:sz w:val="24"/>
          <w:szCs w:val="24"/>
        </w:rPr>
        <w:t xml:space="preserve">47. Отчуждение лицензии на использование радиочастотного спектра производится в случаях продажи активов оператора связи, связанных с использованием радиочастотного спектра, наличия судебного акта, вступившего в законную силу. Документы по отчуждению лицензии прилагаются к заявлению о переоформлении.</w:t>
      </w:r>
    </w:p>
    <w:p>
      <w:pPr>
        <w:spacing w:after="60"/>
        <w:ind w:firstLine="567"/>
        <w:jc w:val="both"/>
      </w:pPr>
      <w:r>
        <w:rPr>
          <w:rFonts w:ascii="Arial" w:cs="Arial" w:eastAsia="Arial" w:hAnsi="Arial"/>
          <w:sz w:val="24"/>
          <w:szCs w:val="24"/>
        </w:rPr>
        <w:t xml:space="preserve">48. Переоформление разрешения осуществляется в случаях:</w:t>
      </w:r>
    </w:p>
    <w:p>
      <w:pPr>
        <w:spacing w:after="60"/>
        <w:ind w:firstLine="567"/>
        <w:jc w:val="both"/>
      </w:pPr>
      <w:r>
        <w:rPr>
          <w:rFonts w:ascii="Arial" w:cs="Arial" w:eastAsia="Arial" w:hAnsi="Arial"/>
          <w:sz w:val="24"/>
          <w:szCs w:val="24"/>
        </w:rPr>
        <w:t xml:space="preserve">- реорганизации юридического лица;</w:t>
      </w:r>
    </w:p>
    <w:p>
      <w:pPr>
        <w:spacing w:after="60"/>
        <w:ind w:firstLine="567"/>
        <w:jc w:val="both"/>
      </w:pPr>
      <w:r>
        <w:rPr>
          <w:rFonts w:ascii="Arial" w:cs="Arial" w:eastAsia="Arial" w:hAnsi="Arial"/>
          <w:sz w:val="24"/>
          <w:szCs w:val="24"/>
        </w:rPr>
        <w:t xml:space="preserve">- изменения наименования юридического лица;</w:t>
      </w:r>
    </w:p>
    <w:p>
      <w:pPr>
        <w:spacing w:after="60"/>
        <w:ind w:firstLine="567"/>
        <w:jc w:val="both"/>
      </w:pPr>
      <w:r>
        <w:rPr>
          <w:rFonts w:ascii="Arial" w:cs="Arial" w:eastAsia="Arial" w:hAnsi="Arial"/>
          <w:sz w:val="24"/>
          <w:szCs w:val="24"/>
        </w:rPr>
        <w:t xml:space="preserve">- изменения фамилии, имени, отчества физического лица;</w:t>
      </w:r>
    </w:p>
    <w:p>
      <w:pPr>
        <w:spacing w:after="60"/>
        <w:ind w:firstLine="567"/>
        <w:jc w:val="both"/>
      </w:pPr>
      <w:r>
        <w:rPr>
          <w:rFonts w:ascii="Arial" w:cs="Arial" w:eastAsia="Arial" w:hAnsi="Arial"/>
          <w:sz w:val="24"/>
          <w:szCs w:val="24"/>
        </w:rPr>
        <w:t xml:space="preserve">- отчуждения лицензии;</w:t>
      </w:r>
    </w:p>
    <w:p>
      <w:pPr>
        <w:spacing w:after="60"/>
        <w:ind w:firstLine="567"/>
        <w:jc w:val="both"/>
      </w:pPr>
      <w:r>
        <w:rPr>
          <w:rFonts w:ascii="Arial" w:cs="Arial" w:eastAsia="Arial" w:hAnsi="Arial"/>
          <w:sz w:val="24"/>
          <w:szCs w:val="24"/>
        </w:rPr>
        <w:t xml:space="preserve">- продления срока действия разрешения;</w:t>
      </w:r>
    </w:p>
    <w:p>
      <w:pPr>
        <w:spacing w:after="60"/>
        <w:ind w:firstLine="567"/>
        <w:jc w:val="both"/>
      </w:pPr>
      <w:r>
        <w:rPr>
          <w:rFonts w:ascii="Arial" w:cs="Arial" w:eastAsia="Arial" w:hAnsi="Arial"/>
          <w:sz w:val="24"/>
          <w:szCs w:val="24"/>
        </w:rPr>
        <w:t xml:space="preserve">- изменения технических характеристик, указанных в разрешении, за исключением изменений полос радиочастот в рамках договора о перераспределении.</w:t>
      </w:r>
    </w:p>
    <w:p>
      <w:pPr>
        <w:spacing w:after="60"/>
        <w:ind w:firstLine="567"/>
        <w:jc w:val="both"/>
      </w:pPr>
      <w:r>
        <w:rPr>
          <w:rFonts w:ascii="Arial" w:cs="Arial" w:eastAsia="Arial" w:hAnsi="Arial"/>
          <w:sz w:val="24"/>
          <w:szCs w:val="24"/>
        </w:rPr>
        <w:t xml:space="preserve">Переоформление осуществляется по результатам проведенного подбора радиочастот. Для систем сотовой связи увеличение каналов и (или) номиналов радиочастот в пределах выделенных номиналов или полос требует проведения анализа электромагнитной совместимости, межведомственное согласование, международная координация и радиомониторинг не требуются.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nwwscgrgsu60fkt0xrss">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Продление срока разрешения осуществляется на период действия лицензии, в случае ее получения, и на сроки, указанные при первичной выдаче разрешения, для использования в производственных некоммерческих целях.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q4jyibid2h1b8wq9ehzu">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Срок действия лицензии или разрешения продлевается по заявлению лицензиата, которое подается не ранее чем за 60 (шестьдесят) календарных дней и не позднее чем за 20 (двадцать) календарных дней до окончания их срока действия. В случае неподачи заявления в указанный срок, в реестры выданных лицензий и разрешений в день окончания срока действия вносятся сведения об их прекращении.</w:t>
      </w:r>
    </w:p>
    <w:p>
      <w:pPr>
        <w:spacing w:after="60"/>
        <w:ind w:firstLine="567"/>
        <w:jc w:val="both"/>
      </w:pPr>
      <w:r>
        <w:rPr>
          <w:rFonts w:ascii="Arial" w:cs="Arial" w:eastAsia="Arial" w:hAnsi="Arial"/>
          <w:sz w:val="24"/>
          <w:szCs w:val="24"/>
        </w:rPr>
        <w:t xml:space="preserve">51. Переоформление лицензии осуществляется в течение 10 (десять) рабочих дней со дня получения Лицензиаром заявления, форма которого установлена в </w:t>
      </w:r>
      <w:hyperlink w:history="1" r:id="rIdldkasdiamo54qgmy5fmdn">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 При переоформлении лицензии Лицензиар вносит соответствующие изменения в реестр. До переоформления лицензии и получения лицензии на руки лицензиат осуществляет деятельность на основании ранее выданной лицензии.</w:t>
      </w:r>
    </w:p>
    <w:p>
      <w:pPr>
        <w:spacing w:after="60"/>
        <w:ind w:firstLine="567"/>
        <w:jc w:val="both"/>
      </w:pPr>
      <w:r>
        <w:rPr>
          <w:rFonts w:ascii="Arial" w:cs="Arial" w:eastAsia="Arial" w:hAnsi="Arial"/>
          <w:sz w:val="24"/>
          <w:szCs w:val="24"/>
        </w:rPr>
        <w:t xml:space="preserve">52. Переоформление разрешения без внесения изменений в технические характеристики разрешения осуществляется в течение 10 (десять) рабочих дней со дня получения Лицензиаром заявления, форма которого установлена в </w:t>
      </w:r>
      <w:hyperlink w:history="1" r:id="rIdzfapzlkwrvykyu1jmyq9c">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 При переоформлении лицензии и (или) разрешения Лицензиар вносит соответствующие изменения в реестр. До переоформления разрешения и получения разрешения на руки лицензиат осуществляет деятельность на основании ранее выданного разрешения.</w:t>
      </w:r>
    </w:p>
    <w:p>
      <w:pPr>
        <w:spacing w:after="60"/>
        <w:ind w:firstLine="567"/>
        <w:jc w:val="both"/>
      </w:pPr>
      <w:r>
        <w:rPr>
          <w:rFonts w:ascii="Arial" w:cs="Arial" w:eastAsia="Arial" w:hAnsi="Arial"/>
          <w:sz w:val="24"/>
          <w:szCs w:val="24"/>
        </w:rPr>
        <w:t xml:space="preserve">53. Срок действия лицензии или разрешения продлевается на основании документов, хранящихся в делах Лицензиара. При этом, бланк ранее выданной лицензии или разрешения аннулируется. После принятия решения о продлении срока действия лицензии или разрешения, заявителю выдается новый бланк лицензии или разрешения, с указанием новой даты окончания лицензии. Номер продлеваемой лицензии или разрешения при продлении не изменяются.</w:t>
      </w:r>
    </w:p>
    <w:p>
      <w:pPr>
        <w:spacing w:after="60"/>
        <w:ind w:firstLine="567"/>
        <w:jc w:val="both"/>
      </w:pPr>
      <w:r>
        <w:rPr>
          <w:rFonts w:ascii="Arial" w:cs="Arial" w:eastAsia="Arial" w:hAnsi="Arial"/>
          <w:sz w:val="24"/>
          <w:szCs w:val="24"/>
        </w:rPr>
        <w:t xml:space="preserve">Для продления срока действия лицензии или разрешения Лицензиар вносит соответствующие изменения в реестр лицензий.</w:t>
      </w:r>
    </w:p>
    <w:p>
      <w:pPr>
        <w:spacing w:after="60"/>
        <w:ind w:firstLine="567"/>
        <w:jc w:val="both"/>
      </w:pPr>
      <w:r>
        <w:rPr>
          <w:rFonts w:ascii="Arial" w:cs="Arial" w:eastAsia="Arial" w:hAnsi="Arial"/>
          <w:sz w:val="24"/>
          <w:szCs w:val="24"/>
        </w:rPr>
        <w:t xml:space="preserve">54. Срок действия лицензии, а также разрешения не продлевается:</w:t>
      </w:r>
    </w:p>
    <w:p>
      <w:pPr>
        <w:spacing w:after="60"/>
        <w:ind w:firstLine="567"/>
        <w:jc w:val="both"/>
      </w:pPr>
      <w:r>
        <w:rPr>
          <w:rFonts w:ascii="Arial" w:cs="Arial" w:eastAsia="Arial" w:hAnsi="Arial"/>
          <w:sz w:val="24"/>
          <w:szCs w:val="24"/>
        </w:rPr>
        <w:t xml:space="preserve">- в случае, когда номиналы и (или) полосы радиочастот требуются в интересах обеспечения национальной обороны, безопасности, охраны правопорядка или чрезвычайных ситуаций и только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 на основании вступивших в установленном законом порядке в силу международных договоров, участницей которых является Кыргызская Республика, в области использования радиочастотного спектра, с обязательным уведомлением об этом лицензиата не менее чем за 3 (три) года;</w:t>
      </w:r>
    </w:p>
    <w:p>
      <w:pPr>
        <w:spacing w:after="60"/>
        <w:ind w:firstLine="567"/>
        <w:jc w:val="both"/>
      </w:pPr>
      <w:r>
        <w:rPr>
          <w:rFonts w:ascii="Arial" w:cs="Arial" w:eastAsia="Arial" w:hAnsi="Arial"/>
          <w:sz w:val="24"/>
          <w:szCs w:val="24"/>
        </w:rPr>
        <w:t xml:space="preserve">- при неэффективном использовании номиналов и (или) полос радиочастот;</w:t>
      </w:r>
    </w:p>
    <w:p>
      <w:pPr>
        <w:spacing w:after="60"/>
        <w:ind w:firstLine="567"/>
        <w:jc w:val="both"/>
      </w:pPr>
      <w:r>
        <w:rPr>
          <w:rFonts w:ascii="Arial" w:cs="Arial" w:eastAsia="Arial" w:hAnsi="Arial"/>
          <w:sz w:val="24"/>
          <w:szCs w:val="24"/>
        </w:rPr>
        <w:t xml:space="preserve">- при наличии финансовой задолженности за использование спектра на момент продления срока действия лицензии или разрешения;</w:t>
      </w:r>
    </w:p>
    <w:p>
      <w:pPr>
        <w:spacing w:after="60"/>
        <w:ind w:firstLine="567"/>
        <w:jc w:val="both"/>
      </w:pPr>
      <w:r>
        <w:rPr>
          <w:rFonts w:ascii="Arial" w:cs="Arial" w:eastAsia="Arial" w:hAnsi="Arial"/>
          <w:sz w:val="24"/>
          <w:szCs w:val="24"/>
        </w:rPr>
        <w:t xml:space="preserve">- при наличии нарушений, которые были выявлены в процессе деятельности по лицензии или при использовании разрешения, но которые не были устранены к моменту подачи заявления на продление лицензии или разрешения;</w:t>
      </w:r>
    </w:p>
    <w:p>
      <w:pPr>
        <w:spacing w:after="60"/>
        <w:ind w:firstLine="567"/>
        <w:jc w:val="both"/>
      </w:pPr>
      <w:r>
        <w:rPr>
          <w:rFonts w:ascii="Arial" w:cs="Arial" w:eastAsia="Arial" w:hAnsi="Arial"/>
          <w:sz w:val="24"/>
          <w:szCs w:val="24"/>
        </w:rPr>
        <w:t xml:space="preserve">- при отсутствии оплаты за продление действия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bvkutyketgqwmecuyuwa">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Использование номиналов и (или) полос радиочастот признается неэффективным в случаях:</w:t>
      </w:r>
    </w:p>
    <w:p>
      <w:pPr>
        <w:spacing w:after="60"/>
        <w:ind w:firstLine="567"/>
        <w:jc w:val="both"/>
      </w:pPr>
      <w:r>
        <w:rPr>
          <w:rFonts w:ascii="Arial" w:cs="Arial" w:eastAsia="Arial" w:hAnsi="Arial"/>
          <w:sz w:val="24"/>
          <w:szCs w:val="24"/>
        </w:rPr>
        <w:t xml:space="preserve">- неиспользования выделенного номинала и (или) полосы радиочастот в течение 2 (два) лет с момента выдачи соответствующей лицензии на использование радиочастотного спектра;</w:t>
      </w:r>
    </w:p>
    <w:p>
      <w:pPr>
        <w:spacing w:after="60"/>
        <w:ind w:firstLine="567"/>
        <w:jc w:val="both"/>
      </w:pPr>
      <w:r>
        <w:rPr>
          <w:rFonts w:ascii="Arial" w:cs="Arial" w:eastAsia="Arial" w:hAnsi="Arial"/>
          <w:sz w:val="24"/>
          <w:szCs w:val="24"/>
        </w:rPr>
        <w:t xml:space="preserve">- неиспользования выделенного номинала и (или) полосы радиочастот в течение срока действия лицензии или разрешения;</w:t>
      </w:r>
    </w:p>
    <w:p>
      <w:pPr>
        <w:spacing w:after="60"/>
        <w:ind w:firstLine="567"/>
        <w:jc w:val="both"/>
      </w:pPr>
      <w:r>
        <w:rPr>
          <w:rFonts w:ascii="Arial" w:cs="Arial" w:eastAsia="Arial" w:hAnsi="Arial"/>
          <w:sz w:val="24"/>
          <w:szCs w:val="24"/>
        </w:rPr>
        <w:t xml:space="preserve">- использования менее 30 процентов от выделенного в лицензии или разрешении радиочастотного ресурса в соответствии с заявленной территорией;</w:t>
      </w:r>
    </w:p>
    <w:p>
      <w:pPr>
        <w:spacing w:after="60"/>
        <w:ind w:firstLine="567"/>
        <w:jc w:val="both"/>
      </w:pPr>
      <w:r>
        <w:rPr>
          <w:rFonts w:ascii="Arial" w:cs="Arial" w:eastAsia="Arial" w:hAnsi="Arial"/>
          <w:sz w:val="24"/>
          <w:szCs w:val="24"/>
        </w:rPr>
        <w:t xml:space="preserve">- для всей территории Кыргызской Республики - если во всех областях Кыргызской Республики установлено менее 30 радиоэлектронных средств, при условии установки в каждой из области не менее 1 (один) радиоэлектронного средства;</w:t>
      </w:r>
    </w:p>
    <w:p>
      <w:pPr>
        <w:spacing w:after="60"/>
        <w:ind w:firstLine="567"/>
        <w:jc w:val="both"/>
      </w:pPr>
      <w:r>
        <w:rPr>
          <w:rFonts w:ascii="Arial" w:cs="Arial" w:eastAsia="Arial" w:hAnsi="Arial"/>
          <w:sz w:val="24"/>
          <w:szCs w:val="24"/>
        </w:rPr>
        <w:t xml:space="preserve">- для определенной части территории - 29 процентов от количества населенных пунктов, входящих в общее число населенных пунктов района или области. Расчет населенных пунктов исчисляется исходя из таблицы 5 </w:t>
      </w:r>
      <w:hyperlink w:history="1" r:id="rIdzgcdkotfd_cfu3ldkr-2j">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расчета ежегодных плат за использование номиналов и (или) полос радиочастотного спектра, утвержденной </w:t>
      </w:r>
      <w:hyperlink w:history="1" r:id="rIdgtbm6hvrvksalmfplxr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460.</w:t>
      </w:r>
    </w:p>
    <w:p>
      <w:pPr>
        <w:spacing w:after="60"/>
        <w:ind w:firstLine="567"/>
        <w:jc w:val="both"/>
      </w:pPr>
      <w:r>
        <w:rPr>
          <w:rFonts w:ascii="Arial" w:cs="Arial" w:eastAsia="Arial" w:hAnsi="Arial"/>
          <w:sz w:val="24"/>
          <w:szCs w:val="24"/>
        </w:rPr>
        <w:t xml:space="preserve">Не может считаться неэффективным неиспользование радиочастотного спектра по причине отсутствия оконечного оборудования у потребителя услуг.</w:t>
      </w:r>
    </w:p>
    <w:p>
      <w:pPr>
        <w:spacing w:after="60"/>
        <w:ind w:firstLine="567"/>
        <w:jc w:val="both"/>
      </w:pPr>
      <w:r>
        <w:rPr>
          <w:rFonts w:ascii="Arial" w:cs="Arial" w:eastAsia="Arial" w:hAnsi="Arial"/>
          <w:sz w:val="24"/>
          <w:szCs w:val="24"/>
        </w:rPr>
        <w:t xml:space="preserve">56. Лицензиат имеет право отказ в продлении срока действия лицензии обжаловать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10. Приостановление, возобновление действия лицензии и (или) разрешения</w:t>
      </w:r>
    </w:p>
    <w:p>
      <w:pPr>
        <w:spacing w:after="60"/>
        <w:ind w:firstLine="567"/>
        <w:jc w:val="both"/>
      </w:pPr>
      <w:r>
        <w:rPr>
          <w:rFonts w:ascii="Arial" w:cs="Arial" w:eastAsia="Arial" w:hAnsi="Arial"/>
          <w:sz w:val="24"/>
          <w:szCs w:val="24"/>
        </w:rPr>
        <w:t xml:space="preserve">57. Лицензиар приостанавливает действие лицензии и (или) разрешения в случаях:</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лицензиара,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нарушения лицензиатом лицензионных требований, предотвращающих нанесение вреда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5) наличия просроченной финансовой задолженности более шести месяцев с момента выставления счета по радиочастотному ресурсу перед уполномоченным государственным органом по 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jkdwg1w_54e_jnlx-gwt">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Приостановление лицензии на использование радиочастотного спектра влечет за собой также приостановление действия разрешений, выданных в рамках лицензии.</w:t>
      </w:r>
    </w:p>
    <w:p>
      <w:pPr>
        <w:spacing w:after="60"/>
        <w:ind w:firstLine="567"/>
        <w:jc w:val="both"/>
      </w:pPr>
      <w:r>
        <w:rPr>
          <w:rFonts w:ascii="Arial" w:cs="Arial" w:eastAsia="Arial" w:hAnsi="Arial"/>
          <w:sz w:val="24"/>
          <w:szCs w:val="24"/>
        </w:rPr>
        <w:t xml:space="preserve">59. Приостановление лицензии и (или) разрешения осуществляется на срок до девяноста календарных дней. Решение о приостановлении действия лицензии и (или) разрешения направляется или вручается лицензиату в день вынесения такого решения. Сведения о приостановлении действия лицензии и (или) разрешения в день вынесения решения вносятся в реестр выданных лицензий и в реестр выданных разрешений.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yflxjrcd88wkpx2uqf8l">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Лицензиат с момента вынесения решения о приостановлении действия лицензии и (или) разрешения в течение 1 рабочего дня обязан прекратить работу радиоэлектронных средств на весь срок приостановления действия лицензии и (или) разрешения.</w:t>
      </w:r>
    </w:p>
    <w:p>
      <w:pPr>
        <w:spacing w:after="60"/>
        <w:ind w:firstLine="567"/>
        <w:jc w:val="both"/>
      </w:pPr>
      <w:r>
        <w:rPr>
          <w:rFonts w:ascii="Arial" w:cs="Arial" w:eastAsia="Arial" w:hAnsi="Arial"/>
          <w:sz w:val="24"/>
          <w:szCs w:val="24"/>
        </w:rPr>
        <w:t xml:space="preserve">61. В период приостановления действия лицензии лицензиат обязан устранить причины, по которым действие лицензии и (или) разрешения было приостановлено. В случае неустранения причин, по которым было приостановлено действие лицензии и (или) разрешения, Лицензиар передает материалы в судебные органы на аннулирование лицензии и (или) разрешения. До момента вступления в законную силу судебного акта действие лицензии считается приостановленным.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brwwggeynvx7n1sseibt">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Основанием для принятия решения о возобновлении действия лицензии и (или) разрешения является получение от лицензиата заявления об устранении обстоятельств, повлекших за собой приостановление действия лицензии и (или) разрешения с подтверждающими доказательствами устранения обстоятельств, повлекших за собой приостановление действия лицензии и (или) разрешения, либо в случае необходимости актом о проведенном лицензионном контроле с подтверждением устранения обстоятельств, повлекших за собой приостановление действия лицензии и (или) разрешения.</w:t>
      </w:r>
    </w:p>
    <w:p>
      <w:pPr>
        <w:spacing w:after="60"/>
        <w:ind w:firstLine="567"/>
        <w:jc w:val="both"/>
      </w:pPr>
      <w:r>
        <w:rPr>
          <w:rFonts w:ascii="Arial" w:cs="Arial" w:eastAsia="Arial" w:hAnsi="Arial"/>
          <w:sz w:val="24"/>
          <w:szCs w:val="24"/>
        </w:rPr>
        <w:t xml:space="preserve">63. При получении уведомления со стороны лицензиата о досрочном устранении нарушений, по которым приостановлено действие лицензии, и в случае необходимости проведения лицензионного контроля, Лицензиар принимает решение о проведении лицензионного контроля в течение 5 (пять) рабочих дней с момента получения уведомления. Направление уведомления об устранении выявленных нарушений позже 15 (пятнадцать) календарных дней до истечения срока приостановления действия лицензии не является уведомлением о досрочном устранении.</w:t>
      </w:r>
    </w:p>
    <w:p>
      <w:pPr>
        <w:spacing w:after="60"/>
        <w:ind w:firstLine="567"/>
        <w:jc w:val="both"/>
      </w:pPr>
      <w:r>
        <w:rPr>
          <w:rFonts w:ascii="Arial" w:cs="Arial" w:eastAsia="Arial" w:hAnsi="Arial"/>
          <w:sz w:val="24"/>
          <w:szCs w:val="24"/>
        </w:rPr>
        <w:t xml:space="preserve">64. Лицензия и (или) разрешение считаются возобновившими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65. В случае непринятия Лицензиаром в указанный срок решения о возобновлении действия лицензии и (или) разрешения или об отказе в возобновлении ее действия и обращении в суд с заявлением об аннулировании лицензии и (или) разрешения, действие лицензии и (или) разрешения считается возобновленным.</w:t>
      </w:r>
    </w:p>
    <w:p>
      <w:pPr>
        <w:spacing w:after="60"/>
        <w:ind w:firstLine="567"/>
        <w:jc w:val="both"/>
      </w:pPr>
      <w:r>
        <w:rPr>
          <w:rFonts w:ascii="Arial" w:cs="Arial" w:eastAsia="Arial" w:hAnsi="Arial"/>
          <w:sz w:val="24"/>
          <w:szCs w:val="24"/>
        </w:rPr>
        <w:t xml:space="preserve">66. В случае неустранения нарушений, по которым был приостановлен срок действия лицензии, Лицензиар обязан в течение 5 (пять) рабочих дней с момента окончания срока, предоставленного для устранения нарушений, направить материалы в судебные органы для аннулирования.</w:t>
      </w:r>
    </w:p>
    <w:p>
      <w:pPr>
        <w:spacing w:after="60"/>
        <w:ind w:firstLine="567"/>
        <w:jc w:val="both"/>
      </w:pPr>
      <w:r>
        <w:rPr>
          <w:rFonts w:ascii="Arial" w:cs="Arial" w:eastAsia="Arial" w:hAnsi="Arial"/>
          <w:sz w:val="24"/>
          <w:szCs w:val="24"/>
        </w:rPr>
        <w:t xml:space="preserve">67. Лицензиат вправе обжаловать решение о приостановлении действия лицензии и (или) разрешения в порядке, установленном </w:t>
      </w:r>
      <w:hyperlink w:history="1" r:id="rIdib82vxd4-abmjk4dhsfm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dh6yihhn0hjolm35tzbm">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11. Прекращение действия лицензии и (или) разрешения</w:t>
      </w:r>
    </w:p>
    <w:p>
      <w:pPr>
        <w:spacing w:after="60"/>
        <w:ind w:firstLine="567"/>
        <w:jc w:val="both"/>
      </w:pPr>
      <w:r>
        <w:rPr>
          <w:rFonts w:ascii="Arial" w:cs="Arial" w:eastAsia="Arial" w:hAnsi="Arial"/>
          <w:sz w:val="24"/>
          <w:szCs w:val="24"/>
        </w:rPr>
        <w:t xml:space="preserve">68. Лицензия и (или) разрешение прекращают действие в случаях:</w:t>
      </w:r>
    </w:p>
    <w:p>
      <w:pPr>
        <w:spacing w:after="60"/>
        <w:ind w:firstLine="567"/>
        <w:jc w:val="both"/>
      </w:pPr>
      <w:r>
        <w:rPr>
          <w:rFonts w:ascii="Arial" w:cs="Arial" w:eastAsia="Arial" w:hAnsi="Arial"/>
          <w:sz w:val="24"/>
          <w:szCs w:val="24"/>
        </w:rPr>
        <w:t xml:space="preserve">1) обращения лицензиата с заявлением о прекращении действия лицензии и (или) разрешения;</w:t>
      </w:r>
    </w:p>
    <w:p>
      <w:pPr>
        <w:spacing w:after="60"/>
        <w:ind w:firstLine="567"/>
        <w:jc w:val="both"/>
      </w:pPr>
      <w:r>
        <w:rPr>
          <w:rFonts w:ascii="Arial" w:cs="Arial" w:eastAsia="Arial" w:hAnsi="Arial"/>
          <w:sz w:val="24"/>
          <w:szCs w:val="24"/>
        </w:rPr>
        <w:t xml:space="preserve">2) прекращения деятельности лицензиата;</w:t>
      </w:r>
    </w:p>
    <w:p>
      <w:pPr>
        <w:spacing w:after="60"/>
        <w:ind w:firstLine="567"/>
        <w:jc w:val="both"/>
      </w:pPr>
      <w:r>
        <w:rPr>
          <w:rFonts w:ascii="Arial" w:cs="Arial" w:eastAsia="Arial" w:hAnsi="Arial"/>
          <w:sz w:val="24"/>
          <w:szCs w:val="24"/>
        </w:rPr>
        <w:t xml:space="preserve">3) ликвидации юридического лица;</w:t>
      </w:r>
    </w:p>
    <w:p>
      <w:pPr>
        <w:spacing w:after="60"/>
        <w:ind w:firstLine="567"/>
        <w:jc w:val="both"/>
      </w:pPr>
      <w:r>
        <w:rPr>
          <w:rFonts w:ascii="Arial" w:cs="Arial" w:eastAsia="Arial" w:hAnsi="Arial"/>
          <w:sz w:val="24"/>
          <w:szCs w:val="24"/>
        </w:rPr>
        <w:t xml:space="preserve">4) признания физического лица недееспособным в установленном порядке или его смерти;</w:t>
      </w:r>
    </w:p>
    <w:p>
      <w:pPr>
        <w:spacing w:after="60"/>
        <w:ind w:firstLine="567"/>
        <w:jc w:val="both"/>
      </w:pPr>
      <w:r>
        <w:rPr>
          <w:rFonts w:ascii="Arial" w:cs="Arial" w:eastAsia="Arial" w:hAnsi="Arial"/>
          <w:sz w:val="24"/>
          <w:szCs w:val="24"/>
        </w:rPr>
        <w:t xml:space="preserve">5) истечения срока действия лицензии и (или) разрешения;</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7) совершения в полном объеме действий, операций, на осуществление которых выданы лицензия и (или) разрешение;</w:t>
      </w:r>
    </w:p>
    <w:p>
      <w:pPr>
        <w:spacing w:after="60"/>
        <w:ind w:firstLine="567"/>
        <w:jc w:val="both"/>
      </w:pPr>
      <w:r>
        <w:rPr>
          <w:rFonts w:ascii="Arial" w:cs="Arial" w:eastAsia="Arial" w:hAnsi="Arial"/>
          <w:sz w:val="24"/>
          <w:szCs w:val="24"/>
        </w:rPr>
        <w:t xml:space="preserve">8) вступления в законную силу решения суда об аннулировании лицензии и (или) разрешения;</w:t>
      </w:r>
    </w:p>
    <w:p>
      <w:pPr>
        <w:spacing w:after="60"/>
        <w:ind w:firstLine="567"/>
        <w:jc w:val="both"/>
      </w:pPr>
      <w:r>
        <w:rPr>
          <w:rFonts w:ascii="Arial" w:cs="Arial" w:eastAsia="Arial" w:hAnsi="Arial"/>
          <w:sz w:val="24"/>
          <w:szCs w:val="24"/>
        </w:rPr>
        <w:t xml:space="preserve">9) неиспользования радиочастотного спектра в течение двух лет с момента выдачи лицензии (или) разрешения;</w:t>
      </w:r>
    </w:p>
    <w:p>
      <w:pPr>
        <w:spacing w:after="60"/>
        <w:ind w:firstLine="567"/>
        <w:jc w:val="both"/>
      </w:pPr>
      <w:r>
        <w:rPr>
          <w:rFonts w:ascii="Arial" w:cs="Arial" w:eastAsia="Arial" w:hAnsi="Arial"/>
          <w:sz w:val="24"/>
          <w:szCs w:val="24"/>
        </w:rPr>
        <w:t xml:space="preserve">10) признания использования спектра неэффективным согласно условиям, указанным в пункте 55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fblbgk4j3hhdmcoc4aer">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Решение лицензиара о прекращении действия лицензии и (или) разрешения доводится до сведения лицензиата в письменной форме не позднее чем через три рабочих дня со дня его принятия.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z63gqkumizjlba7kypvc">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w:t>
      </w:r>
      <w:r>
        <w:rPr>
          <w:rFonts w:ascii="Arial" w:cs="Arial" w:eastAsia="Arial" w:hAnsi="Arial"/>
          <w:sz w:val="24"/>
          <w:szCs w:val="24"/>
        </w:rPr>
        <w:t xml:space="preserve">1</w:t>
      </w:r>
      <w:r>
        <w:rPr>
          <w:rFonts w:ascii="Arial" w:cs="Arial" w:eastAsia="Arial" w:hAnsi="Arial"/>
          <w:sz w:val="24"/>
          <w:szCs w:val="24"/>
        </w:rPr>
        <w:t xml:space="preserve">. Действие лицензии и (или) разрешения прекращается со дня принятия лицензиаром решения о прекращении действия лицензии и (или) разрешения либо со дня вступления в законную силу решения суда об аннулировании лицензии и (или) разрешения.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cjtbcd4aeax60nnwymis">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w:t>
      </w:r>
      <w:r>
        <w:rPr>
          <w:rFonts w:ascii="Arial" w:cs="Arial" w:eastAsia="Arial" w:hAnsi="Arial"/>
          <w:sz w:val="24"/>
          <w:szCs w:val="24"/>
        </w:rPr>
        <w:t xml:space="preserve">2</w:t>
      </w:r>
      <w:r>
        <w:rPr>
          <w:rFonts w:ascii="Arial" w:cs="Arial" w:eastAsia="Arial" w:hAnsi="Arial"/>
          <w:sz w:val="24"/>
          <w:szCs w:val="24"/>
        </w:rPr>
        <w:t xml:space="preserve">. Сведения о прекращении действия лицензии вносятся в реестр на основании приказа лицензиара.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4sw6-lcpb9vk40jxy8nw">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12. Реестр лицензий </w:t>
      </w:r>
    </w:p>
    <w:p>
      <w:pPr>
        <w:spacing w:after="200" w:before="200"/>
        <w:jc w:val="center"/>
      </w:pPr>
      <w:r>
        <w:rPr>
          <w:rFonts w:ascii="Arial" w:cs="Arial" w:eastAsia="Arial" w:hAnsi="Arial"/>
          <w:b/>
          <w:bCs/>
          <w:sz w:val="32"/>
          <w:szCs w:val="32"/>
        </w:rPr>
        <w:t xml:space="preserve">Глава 12. Реестр лицензий и реестр разрешений</w:t>
      </w:r>
    </w:p>
    <w:p>
      <w:pPr>
        <w:spacing w:after="60"/>
        <w:ind w:firstLine="567"/>
        <w:jc w:val="both"/>
      </w:pPr>
      <w:r>
        <w:rPr>
          <w:rFonts w:ascii="Arial" w:cs="Arial" w:eastAsia="Arial" w:hAnsi="Arial"/>
          <w:sz w:val="24"/>
          <w:szCs w:val="24"/>
        </w:rPr>
        <w:t xml:space="preserve">70. Реестр лицензий и реестр разрешений является единственным официальным источником, подтверждающим наличие выданных лицензий и разрешений, а также их правовой статус.</w:t>
      </w:r>
    </w:p>
    <w:p>
      <w:pPr>
        <w:spacing w:after="60"/>
        <w:ind w:firstLine="567"/>
        <w:jc w:val="both"/>
      </w:pPr>
      <w:r>
        <w:rPr>
          <w:rFonts w:ascii="Arial" w:cs="Arial" w:eastAsia="Arial" w:hAnsi="Arial"/>
          <w:sz w:val="24"/>
          <w:szCs w:val="24"/>
        </w:rPr>
        <w:t xml:space="preserve">71. Лицензиар ведет реестры по видам деятельности, лицензирование которых он осуществляет, в электронном формате.</w:t>
      </w:r>
    </w:p>
    <w:p>
      <w:pPr>
        <w:spacing w:after="120"/>
        <w:ind w:firstLine="567"/>
        <w:jc w:val="both"/>
      </w:pPr>
      <w:r>
        <w:rPr>
          <w:rFonts w:ascii="Arial" w:cs="Arial" w:eastAsia="Arial" w:hAnsi="Arial"/>
          <w:sz w:val="24"/>
          <w:szCs w:val="24"/>
        </w:rPr>
        <w:t xml:space="preserve">72. Сведения о лицензиях вносятся в реестр лицензий Лицензиара.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iwsw_ima5uiew_ulbszj">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Реестр выданных разрешений содержит в себе следующие сведения:</w:t>
      </w:r>
    </w:p>
    <w:p>
      <w:pPr>
        <w:spacing w:after="60"/>
        <w:ind w:firstLine="567"/>
        <w:jc w:val="both"/>
      </w:pPr>
      <w:r>
        <w:rPr>
          <w:rFonts w:ascii="Arial" w:cs="Arial" w:eastAsia="Arial" w:hAnsi="Arial"/>
          <w:sz w:val="24"/>
          <w:szCs w:val="24"/>
        </w:rPr>
        <w:t xml:space="preserve">- полное и (если имеется) сокращенное наименование, в том числе фирменное наименование, организационно-правовая форма юридического лица, юридический адрес;</w:t>
      </w:r>
    </w:p>
    <w:p>
      <w:pPr>
        <w:spacing w:after="60"/>
        <w:ind w:firstLine="567"/>
        <w:jc w:val="both"/>
      </w:pPr>
      <w:r>
        <w:rPr>
          <w:rFonts w:ascii="Arial" w:cs="Arial" w:eastAsia="Arial" w:hAnsi="Arial"/>
          <w:sz w:val="24"/>
          <w:szCs w:val="24"/>
        </w:rPr>
        <w:t xml:space="preserve">- фамилия, имя, отчество физического лица, для индивидуальных предпринимателей - 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 тип службы;</w:t>
      </w:r>
    </w:p>
    <w:p>
      <w:pPr>
        <w:spacing w:after="60"/>
        <w:ind w:firstLine="567"/>
        <w:jc w:val="both"/>
      </w:pPr>
      <w:r>
        <w:rPr>
          <w:rFonts w:ascii="Arial" w:cs="Arial" w:eastAsia="Arial" w:hAnsi="Arial"/>
          <w:sz w:val="24"/>
          <w:szCs w:val="24"/>
        </w:rPr>
        <w:t xml:space="preserve">- номер разрешения;</w:t>
      </w:r>
    </w:p>
    <w:p>
      <w:pPr>
        <w:spacing w:after="60"/>
        <w:ind w:firstLine="567"/>
        <w:jc w:val="both"/>
      </w:pPr>
      <w:r>
        <w:rPr>
          <w:rFonts w:ascii="Arial" w:cs="Arial" w:eastAsia="Arial" w:hAnsi="Arial"/>
          <w:sz w:val="24"/>
          <w:szCs w:val="24"/>
        </w:rPr>
        <w:t xml:space="preserve">- пункт установки радиоэлектронного средства;</w:t>
      </w:r>
    </w:p>
    <w:p>
      <w:pPr>
        <w:spacing w:after="60"/>
        <w:ind w:firstLine="567"/>
        <w:jc w:val="both"/>
      </w:pPr>
      <w:r>
        <w:rPr>
          <w:rFonts w:ascii="Arial" w:cs="Arial" w:eastAsia="Arial" w:hAnsi="Arial"/>
          <w:sz w:val="24"/>
          <w:szCs w:val="24"/>
        </w:rPr>
        <w:t xml:space="preserve">- дата выдачи разрешения;</w:t>
      </w:r>
    </w:p>
    <w:p>
      <w:pPr>
        <w:spacing w:after="60"/>
        <w:ind w:firstLine="567"/>
        <w:jc w:val="both"/>
      </w:pPr>
      <w:r>
        <w:rPr>
          <w:rFonts w:ascii="Arial" w:cs="Arial" w:eastAsia="Arial" w:hAnsi="Arial"/>
          <w:sz w:val="24"/>
          <w:szCs w:val="24"/>
        </w:rPr>
        <w:t xml:space="preserve">- сведения о переоформлении разрешения;</w:t>
      </w:r>
    </w:p>
    <w:p>
      <w:pPr>
        <w:spacing w:after="60"/>
        <w:ind w:firstLine="567"/>
        <w:jc w:val="both"/>
      </w:pPr>
      <w:r>
        <w:rPr>
          <w:rFonts w:ascii="Arial" w:cs="Arial" w:eastAsia="Arial" w:hAnsi="Arial"/>
          <w:sz w:val="24"/>
          <w:szCs w:val="24"/>
        </w:rPr>
        <w:t xml:space="preserve">- дата окончания срока действия разрешения;</w:t>
      </w:r>
    </w:p>
    <w:p>
      <w:pPr>
        <w:spacing w:after="60"/>
        <w:ind w:firstLine="567"/>
        <w:jc w:val="both"/>
      </w:pPr>
      <w:r>
        <w:rPr>
          <w:rFonts w:ascii="Arial" w:cs="Arial" w:eastAsia="Arial" w:hAnsi="Arial"/>
          <w:sz w:val="24"/>
          <w:szCs w:val="24"/>
        </w:rPr>
        <w:t xml:space="preserve">- основание и срок приостановления и возобновления действия разрешения;</w:t>
      </w:r>
    </w:p>
    <w:p>
      <w:pPr>
        <w:spacing w:after="60"/>
        <w:ind w:firstLine="567"/>
        <w:jc w:val="both"/>
      </w:pPr>
      <w:r>
        <w:rPr>
          <w:rFonts w:ascii="Arial" w:cs="Arial" w:eastAsia="Arial" w:hAnsi="Arial"/>
          <w:sz w:val="24"/>
          <w:szCs w:val="24"/>
        </w:rPr>
        <w:t xml:space="preserve">- основание и дату прекращения разрешения;</w:t>
      </w:r>
    </w:p>
    <w:p>
      <w:pPr>
        <w:spacing w:after="60"/>
        <w:ind w:firstLine="567"/>
        <w:jc w:val="both"/>
      </w:pPr>
      <w:r>
        <w:rPr>
          <w:rFonts w:ascii="Arial" w:cs="Arial" w:eastAsia="Arial" w:hAnsi="Arial"/>
          <w:sz w:val="24"/>
          <w:szCs w:val="24"/>
        </w:rPr>
        <w:t xml:space="preserve">- номер лицензии (в случаях выдачи разрешения в рамках лицензии).</w:t>
      </w:r>
    </w:p>
    <w:p>
      <w:pPr>
        <w:spacing w:after="200" w:before="200"/>
        <w:jc w:val="center"/>
      </w:pPr>
      <w:r>
        <w:rPr>
          <w:rFonts w:ascii="Arial" w:cs="Arial" w:eastAsia="Arial" w:hAnsi="Arial"/>
          <w:b/>
          <w:bCs/>
          <w:sz w:val="24"/>
          <w:szCs w:val="24"/>
        </w:rPr>
        <w:t xml:space="preserve">Глава 13. Полномочия лицензиара</w:t>
      </w:r>
    </w:p>
    <w:p>
      <w:pPr>
        <w:spacing w:after="60"/>
        <w:ind w:firstLine="567"/>
        <w:jc w:val="both"/>
      </w:pPr>
      <w:r>
        <w:rPr>
          <w:rFonts w:ascii="Arial" w:cs="Arial" w:eastAsia="Arial" w:hAnsi="Arial"/>
          <w:sz w:val="24"/>
          <w:szCs w:val="24"/>
        </w:rPr>
        <w:t xml:space="preserve">74. Контроль за соблюдением лицензиатом лицензионных требований осуществляется Лицензиаром в пределах установленной компетенции.</w:t>
      </w:r>
    </w:p>
    <w:p>
      <w:pPr>
        <w:spacing w:after="60"/>
        <w:ind w:firstLine="567"/>
        <w:jc w:val="both"/>
      </w:pPr>
      <w:r>
        <w:rPr>
          <w:rFonts w:ascii="Arial" w:cs="Arial" w:eastAsia="Arial" w:hAnsi="Arial"/>
          <w:sz w:val="24"/>
          <w:szCs w:val="24"/>
        </w:rPr>
        <w:t xml:space="preserve">75. Лицензиар в пределах своей компетенции имеет право:</w:t>
      </w:r>
    </w:p>
    <w:p>
      <w:pPr>
        <w:spacing w:after="60"/>
        <w:ind w:firstLine="567"/>
        <w:jc w:val="both"/>
      </w:pPr>
      <w:r>
        <w:rPr>
          <w:rFonts w:ascii="Arial" w:cs="Arial" w:eastAsia="Arial" w:hAnsi="Arial"/>
          <w:sz w:val="24"/>
          <w:szCs w:val="24"/>
        </w:rPr>
        <w:t xml:space="preserve">- проводить проверки деятельности лицензиата на предмет соответствия осуществляемой лицензиатом деятельности лицензионным требованиям в форме лицензионного контроля. Проверки осуществляются в соответствии с настоящим Положением;</w:t>
      </w:r>
    </w:p>
    <w:p>
      <w:pPr>
        <w:spacing w:after="60"/>
        <w:ind w:firstLine="567"/>
        <w:jc w:val="both"/>
      </w:pPr>
      <w:r>
        <w:rPr>
          <w:rFonts w:ascii="Arial" w:cs="Arial" w:eastAsia="Arial" w:hAnsi="Arial"/>
          <w:sz w:val="24"/>
          <w:szCs w:val="24"/>
        </w:rPr>
        <w:t xml:space="preserve">- запрашивать и получать от лицензиата необходимые объяснения по вопросам, возникающим при проведении проверок;</w:t>
      </w:r>
    </w:p>
    <w:p>
      <w:pPr>
        <w:spacing w:after="60"/>
        <w:ind w:firstLine="567"/>
        <w:jc w:val="both"/>
      </w:pPr>
      <w:r>
        <w:rPr>
          <w:rFonts w:ascii="Arial" w:cs="Arial" w:eastAsia="Arial" w:hAnsi="Arial"/>
          <w:sz w:val="24"/>
          <w:szCs w:val="24"/>
        </w:rPr>
        <w:t xml:space="preserve">- составлять на основании результатов проверок акты (протоколы) с указанием конкретных нарушений;</w:t>
      </w:r>
    </w:p>
    <w:p>
      <w:pPr>
        <w:spacing w:after="60"/>
        <w:ind w:firstLine="567"/>
        <w:jc w:val="both"/>
      </w:pPr>
      <w:r>
        <w:rPr>
          <w:rFonts w:ascii="Arial" w:cs="Arial" w:eastAsia="Arial" w:hAnsi="Arial"/>
          <w:sz w:val="24"/>
          <w:szCs w:val="24"/>
        </w:rPr>
        <w:t xml:space="preserve">- выносить решения, обязывающие лицензиата устранить выявленные нарушения, устанавливать сроки устранения таких нарушений;</w:t>
      </w:r>
    </w:p>
    <w:p>
      <w:pPr>
        <w:spacing w:after="60"/>
        <w:ind w:firstLine="567"/>
        <w:jc w:val="both"/>
      </w:pPr>
      <w:r>
        <w:rPr>
          <w:rFonts w:ascii="Arial" w:cs="Arial" w:eastAsia="Arial" w:hAnsi="Arial"/>
          <w:sz w:val="24"/>
          <w:szCs w:val="24"/>
        </w:rPr>
        <w:t xml:space="preserve">- применять к лицензиату меры воздействия в виде предупреждения, штрафа, приостановления действия лицензии и (или) разрешения, подачи искового заявления в судебные органы для рассмотрения вопроса об аннулировании лицензии и (или) разрешения;</w:t>
      </w:r>
    </w:p>
    <w:p>
      <w:pPr>
        <w:spacing w:after="60"/>
        <w:ind w:firstLine="567"/>
        <w:jc w:val="both"/>
      </w:pPr>
      <w:r>
        <w:rPr>
          <w:rFonts w:ascii="Arial" w:cs="Arial" w:eastAsia="Arial" w:hAnsi="Arial"/>
          <w:sz w:val="24"/>
          <w:szCs w:val="24"/>
        </w:rPr>
        <w:t xml:space="preserve">- перепланировать радиочастотный спектр в целях соблюдения электромагнитной совместимости и эффективного использования радиочастотного спектра, предупредив лицензиата не менее чем за 12 месяцев до перепланирования.</w:t>
      </w:r>
    </w:p>
    <w:p>
      <w:pPr>
        <w:spacing w:after="200" w:before="200"/>
        <w:jc w:val="center"/>
      </w:pPr>
      <w:r>
        <w:rPr>
          <w:rFonts w:ascii="Arial" w:cs="Arial" w:eastAsia="Arial" w:hAnsi="Arial"/>
          <w:b/>
          <w:bCs/>
          <w:sz w:val="24"/>
          <w:szCs w:val="24"/>
        </w:rPr>
        <w:t xml:space="preserve">Глава 14. Лицензионные требования к лицензии на использование радиочастотного спектра</w:t>
      </w:r>
    </w:p>
    <w:p>
      <w:pPr>
        <w:spacing w:after="60"/>
        <w:ind w:firstLine="567"/>
        <w:jc w:val="both"/>
      </w:pPr>
      <w:r>
        <w:rPr>
          <w:rFonts w:ascii="Arial" w:cs="Arial" w:eastAsia="Arial" w:hAnsi="Arial"/>
          <w:sz w:val="24"/>
          <w:szCs w:val="24"/>
        </w:rPr>
        <w:t xml:space="preserve">76. При осуществлении деятельности по использованию радиочастотного спектра лицензиат обязан:</w:t>
      </w:r>
    </w:p>
    <w:p>
      <w:pPr>
        <w:spacing w:after="60"/>
        <w:ind w:firstLine="567"/>
        <w:jc w:val="both"/>
      </w:pPr>
      <w:r>
        <w:rPr>
          <w:rFonts w:ascii="Arial" w:cs="Arial" w:eastAsia="Arial" w:hAnsi="Arial"/>
          <w:sz w:val="24"/>
          <w:szCs w:val="24"/>
        </w:rPr>
        <w:t xml:space="preserve">1) получать разрешения на эксплуатацию радиоэлектронных средств;</w:t>
      </w:r>
    </w:p>
    <w:p>
      <w:pPr>
        <w:spacing w:after="60"/>
        <w:ind w:firstLine="567"/>
        <w:jc w:val="both"/>
      </w:pPr>
      <w:r>
        <w:rPr>
          <w:rFonts w:ascii="Arial" w:cs="Arial" w:eastAsia="Arial" w:hAnsi="Arial"/>
          <w:sz w:val="24"/>
          <w:szCs w:val="24"/>
        </w:rPr>
        <w:t xml:space="preserve">2) обеспечивать работникам Лицензиара беспрепятственный доступ ко всем документам и данным, относящимся к сфере деятельности в области связи, объектам связи оператора, в том числе к радиотехническим объектам;</w:t>
      </w:r>
    </w:p>
    <w:p>
      <w:pPr>
        <w:spacing w:after="60"/>
        <w:ind w:firstLine="567"/>
        <w:jc w:val="both"/>
      </w:pPr>
      <w:r>
        <w:rPr>
          <w:rFonts w:ascii="Arial" w:cs="Arial" w:eastAsia="Arial" w:hAnsi="Arial"/>
          <w:sz w:val="24"/>
          <w:szCs w:val="24"/>
        </w:rPr>
        <w:t xml:space="preserve">3) при получении лицензии на использование радиочастотного спектра начать оказание услуг в течение 2 лет со дня выдачи лицензии;</w:t>
      </w:r>
    </w:p>
    <w:p>
      <w:pPr>
        <w:spacing w:after="60"/>
        <w:ind w:firstLine="567"/>
        <w:jc w:val="both"/>
      </w:pPr>
      <w:r>
        <w:rPr>
          <w:rFonts w:ascii="Arial" w:cs="Arial" w:eastAsia="Arial" w:hAnsi="Arial"/>
          <w:sz w:val="24"/>
          <w:szCs w:val="24"/>
        </w:rPr>
        <w:t xml:space="preserve">4) обеспечить связью труднодоступную и малонаселенную территорию Кыргызской Республики в соответствии с графиками покрытия, разработанными и утвержденными Лицензиаром, при получении лицензии на использование радиочастотного спектра на всю территорию Кыргызской Республики. При этом график покрытия должен содержать в себе сведения о географических координатах, количестве населения и обеспеченности электроэнергией;</w:t>
      </w:r>
    </w:p>
    <w:p>
      <w:pPr>
        <w:spacing w:after="60"/>
        <w:ind w:firstLine="567"/>
        <w:jc w:val="both"/>
      </w:pPr>
      <w:r>
        <w:rPr>
          <w:rFonts w:ascii="Arial" w:cs="Arial" w:eastAsia="Arial" w:hAnsi="Arial"/>
          <w:sz w:val="24"/>
          <w:szCs w:val="24"/>
        </w:rPr>
        <w:t xml:space="preserve">5) при изменении данных, предоставленных для получения лицензии (смена руководителя, изменение адреса (юридического или местонахождения), свидетельства о регистрации (перерегистрации), документа, удостоверяющего личность и др.), уведомлять Лицензиара в течение 10 (десять) календарных дней;</w:t>
      </w:r>
    </w:p>
    <w:p>
      <w:pPr>
        <w:spacing w:after="60"/>
        <w:ind w:firstLine="567"/>
        <w:jc w:val="both"/>
      </w:pPr>
      <w:r>
        <w:rPr>
          <w:rFonts w:ascii="Arial" w:cs="Arial" w:eastAsia="Arial" w:hAnsi="Arial"/>
          <w:sz w:val="24"/>
          <w:szCs w:val="24"/>
        </w:rPr>
        <w:t xml:space="preserve">6) уведомлять о пунктах установки радиоэлектронных средств совместного использования радиочастотного спектра в течение 5 (пять) рабочих дней от даты начала совместного использования.</w:t>
      </w:r>
    </w:p>
    <w:p>
      <w:pPr>
        <w:spacing w:after="200" w:before="200"/>
        <w:jc w:val="center"/>
      </w:pPr>
      <w:r>
        <w:rPr>
          <w:rFonts w:ascii="Arial" w:cs="Arial" w:eastAsia="Arial" w:hAnsi="Arial"/>
          <w:b/>
          <w:bCs/>
          <w:sz w:val="24"/>
          <w:szCs w:val="24"/>
        </w:rPr>
        <w:t xml:space="preserve">Глава 15. Лицензионные требования для разрешения</w:t>
      </w:r>
    </w:p>
    <w:p>
      <w:pPr>
        <w:spacing w:after="60"/>
        <w:ind w:firstLine="567"/>
        <w:jc w:val="both"/>
      </w:pPr>
      <w:r>
        <w:rPr>
          <w:rFonts w:ascii="Arial" w:cs="Arial" w:eastAsia="Arial" w:hAnsi="Arial"/>
          <w:sz w:val="24"/>
          <w:szCs w:val="24"/>
        </w:rPr>
        <w:t xml:space="preserve">77. При использовании радиочастотного спектра лицензиат обязан:</w:t>
      </w:r>
    </w:p>
    <w:p>
      <w:pPr>
        <w:spacing w:after="60"/>
        <w:ind w:firstLine="567"/>
        <w:jc w:val="both"/>
      </w:pPr>
      <w:r>
        <w:rPr>
          <w:rFonts w:ascii="Arial" w:cs="Arial" w:eastAsia="Arial" w:hAnsi="Arial"/>
          <w:sz w:val="24"/>
          <w:szCs w:val="24"/>
        </w:rPr>
        <w:t xml:space="preserve">1) соблюдать условия электромагнитной совместимости радиоэлектронных средств согласно выданному разрешению;</w:t>
      </w:r>
    </w:p>
    <w:p>
      <w:pPr>
        <w:spacing w:after="60"/>
        <w:ind w:firstLine="567"/>
        <w:jc w:val="both"/>
      </w:pPr>
      <w:r>
        <w:rPr>
          <w:rFonts w:ascii="Arial" w:cs="Arial" w:eastAsia="Arial" w:hAnsi="Arial"/>
          <w:sz w:val="24"/>
          <w:szCs w:val="24"/>
        </w:rPr>
        <w:t xml:space="preserve">2) использовать радиоэлектронные средства в выделенных номиналах и (или) каналах и (или) полосах радиочастот с соблюдением условий, определенных для первичной или вторичной основ;</w:t>
      </w:r>
    </w:p>
    <w:p>
      <w:pPr>
        <w:spacing w:after="60"/>
        <w:ind w:firstLine="567"/>
        <w:jc w:val="both"/>
      </w:pPr>
      <w:r>
        <w:rPr>
          <w:rFonts w:ascii="Arial" w:cs="Arial" w:eastAsia="Arial" w:hAnsi="Arial"/>
          <w:sz w:val="24"/>
          <w:szCs w:val="24"/>
        </w:rPr>
        <w:t xml:space="preserve">3) соблюдать условия использования радиоэлектронных средств, указанные в разрешении;</w:t>
      </w:r>
    </w:p>
    <w:p>
      <w:pPr>
        <w:spacing w:after="60"/>
        <w:ind w:firstLine="567"/>
        <w:jc w:val="both"/>
      </w:pPr>
      <w:r>
        <w:rPr>
          <w:rFonts w:ascii="Arial" w:cs="Arial" w:eastAsia="Arial" w:hAnsi="Arial"/>
          <w:sz w:val="24"/>
          <w:szCs w:val="24"/>
        </w:rPr>
        <w:t xml:space="preserve">4) использовать сертифицированное оборудование, если такое оборудование подлежит обязательной сертификации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5) производить ежегодную плату за использование радиочастотного спектра в соответствии с Методикой расчета ежегодных плат за использование номиналов и (или) полос радиочастот;</w:t>
      </w:r>
    </w:p>
    <w:p>
      <w:pPr>
        <w:spacing w:after="60"/>
        <w:ind w:firstLine="567"/>
        <w:jc w:val="both"/>
      </w:pPr>
      <w:r>
        <w:rPr>
          <w:rFonts w:ascii="Arial" w:cs="Arial" w:eastAsia="Arial" w:hAnsi="Arial"/>
          <w:sz w:val="24"/>
          <w:szCs w:val="24"/>
        </w:rPr>
        <w:t xml:space="preserve">6) предоставлять уполномоченным должностным лицам Лицензиара беспрепятственный доступ к радиоэлектронным средствам (РЭС) и (или) высокочастотным устройствам (ВЧУ) и связанным с ним документам для осуществления лицензионного контроля;</w:t>
      </w:r>
    </w:p>
    <w:p>
      <w:pPr>
        <w:spacing w:after="60"/>
        <w:ind w:firstLine="567"/>
        <w:jc w:val="both"/>
      </w:pPr>
      <w:r>
        <w:rPr>
          <w:rFonts w:ascii="Arial" w:cs="Arial" w:eastAsia="Arial" w:hAnsi="Arial"/>
          <w:sz w:val="24"/>
          <w:szCs w:val="24"/>
        </w:rPr>
        <w:t xml:space="preserve">7) в случаях нарушения параметров эксплуатации РЭС и (или) ВЧУ, создания радиопомех законным пользователям радиочастотного спектра по требованию сотрудников Лицензиара предъявить: разрешение на право эксплуатации РЭС и (или) ВЧУ; сертификат соответствия РЭС и (или) ВЧУ; документы по эксплуатации РЭС и (или) ВЧУ;</w:t>
      </w:r>
    </w:p>
    <w:p>
      <w:pPr>
        <w:spacing w:after="60"/>
        <w:ind w:firstLine="567"/>
        <w:jc w:val="both"/>
      </w:pPr>
      <w:r>
        <w:rPr>
          <w:rFonts w:ascii="Arial" w:cs="Arial" w:eastAsia="Arial" w:hAnsi="Arial"/>
          <w:sz w:val="24"/>
          <w:szCs w:val="24"/>
        </w:rPr>
        <w:t xml:space="preserve">8) в случае обнаружения радиопомех, оказываемых радиоэлектронными средствами лицензиата, в течение 2 (два) рабочих дней с момента получения уведомления об этом устранить радиопомехи путем корректирования работы устройства либо полного его отключения до момента устранения помехового воздействия;</w:t>
      </w:r>
    </w:p>
    <w:p>
      <w:pPr>
        <w:spacing w:after="60"/>
        <w:ind w:firstLine="567"/>
        <w:jc w:val="both"/>
      </w:pPr>
      <w:r>
        <w:rPr>
          <w:rFonts w:ascii="Arial" w:cs="Arial" w:eastAsia="Arial" w:hAnsi="Arial"/>
          <w:sz w:val="24"/>
          <w:szCs w:val="24"/>
        </w:rPr>
        <w:t xml:space="preserve">9) соблюдать технические требования по использованию радиочастотного спектра. При этом допускается нижеследующие погрешности:</w:t>
      </w:r>
    </w:p>
    <w:p>
      <w:pPr>
        <w:spacing w:after="60"/>
        <w:ind w:firstLine="567"/>
        <w:jc w:val="both"/>
      </w:pPr>
      <w:r>
        <w:rPr>
          <w:rFonts w:ascii="Arial" w:cs="Arial" w:eastAsia="Arial" w:hAnsi="Arial"/>
          <w:sz w:val="24"/>
          <w:szCs w:val="24"/>
        </w:rPr>
        <w:t xml:space="preserve">- для городов - не более 50 метров и для других административно-территориальных единиц - не более 300 метров от заявленных географических координат, при условии неизменности адреса пункта установки радиоэлектронного средства;</w:t>
      </w:r>
    </w:p>
    <w:p>
      <w:pPr>
        <w:spacing w:after="60"/>
        <w:ind w:firstLine="567"/>
        <w:jc w:val="both"/>
      </w:pPr>
      <w:r>
        <w:rPr>
          <w:rFonts w:ascii="Arial" w:cs="Arial" w:eastAsia="Arial" w:hAnsi="Arial"/>
          <w:sz w:val="24"/>
          <w:szCs w:val="24"/>
        </w:rPr>
        <w:t xml:space="preserve">- азимута направленности антенны не более ± 15º;</w:t>
      </w:r>
    </w:p>
    <w:p>
      <w:pPr>
        <w:spacing w:after="60"/>
        <w:ind w:firstLine="567"/>
        <w:jc w:val="both"/>
      </w:pPr>
      <w:r>
        <w:rPr>
          <w:rFonts w:ascii="Arial" w:cs="Arial" w:eastAsia="Arial" w:hAnsi="Arial"/>
          <w:sz w:val="24"/>
          <w:szCs w:val="24"/>
        </w:rPr>
        <w:t xml:space="preserve">- высоты подвеса антенн ± 3 метра;</w:t>
      </w:r>
    </w:p>
    <w:p>
      <w:pPr>
        <w:spacing w:after="60"/>
        <w:ind w:firstLine="567"/>
        <w:jc w:val="both"/>
      </w:pPr>
      <w:r>
        <w:rPr>
          <w:rFonts w:ascii="Arial" w:cs="Arial" w:eastAsia="Arial" w:hAnsi="Arial"/>
          <w:sz w:val="24"/>
          <w:szCs w:val="24"/>
        </w:rPr>
        <w:t xml:space="preserve">- снижения мощности при условии соблюдения качества связи и территории покрытия;</w:t>
      </w:r>
    </w:p>
    <w:p>
      <w:pPr>
        <w:spacing w:after="60"/>
        <w:ind w:firstLine="567"/>
        <w:jc w:val="both"/>
      </w:pPr>
      <w:r>
        <w:rPr>
          <w:rFonts w:ascii="Arial" w:cs="Arial" w:eastAsia="Arial" w:hAnsi="Arial"/>
          <w:sz w:val="24"/>
          <w:szCs w:val="24"/>
        </w:rPr>
        <w:t xml:space="preserve">10) соблюдать ограничение мощности радиоэлектронных средств, подаваемой на радиоканал (прием-передача), до 25 Вт в городах Бишкек, Нарын, Талас, Баткен, Ош, Джалал-Абад и Каракол, кроме радиовещательной службы, навигационных систем, систем радиолокации и локаторов аэронавигации;</w:t>
      </w:r>
    </w:p>
    <w:p>
      <w:pPr>
        <w:spacing w:after="60"/>
        <w:ind w:firstLine="567"/>
        <w:jc w:val="both"/>
      </w:pPr>
      <w:r>
        <w:rPr>
          <w:rFonts w:ascii="Arial" w:cs="Arial" w:eastAsia="Arial" w:hAnsi="Arial"/>
          <w:sz w:val="24"/>
          <w:szCs w:val="24"/>
        </w:rPr>
        <w:t xml:space="preserve">11) при изменении данных, предоставленных для получения разрешения (смена руководителя, изменение адреса (юридического или местонахождения), свидетельства о регистрации (перерегистрации), документа, удостоверяющего личность и др.), уведомлять Лицензиара в течение 10 (десять) календарных дней.</w:t>
      </w:r>
    </w:p>
    <w:p>
      <w:pPr>
        <w:spacing w:after="60"/>
        <w:ind w:firstLine="567"/>
        <w:jc w:val="both"/>
      </w:pPr>
      <w:r>
        <w:rPr>
          <w:rFonts w:ascii="Arial" w:cs="Arial" w:eastAsia="Arial" w:hAnsi="Arial"/>
          <w:sz w:val="24"/>
          <w:szCs w:val="24"/>
        </w:rPr>
        <w:t xml:space="preserve">Настоящий подпункт распространяется на лиц, не получающих лицензию на использование радиочастотного спектра;</w:t>
      </w:r>
    </w:p>
    <w:p>
      <w:pPr>
        <w:spacing w:after="60"/>
        <w:ind w:firstLine="567"/>
        <w:jc w:val="both"/>
      </w:pPr>
      <w:r>
        <w:rPr>
          <w:rFonts w:ascii="Arial" w:cs="Arial" w:eastAsia="Arial" w:hAnsi="Arial"/>
          <w:sz w:val="24"/>
          <w:szCs w:val="24"/>
        </w:rPr>
        <w:t xml:space="preserve">12) при получении разрешения на первичной основе номинал и (или) полосу(ы) радиочастот использовать на равных правах с радиоэлектронными средствами других радиослужб, за исключением радиоэлектронных средств тех радиослужб, которым полоса радиочастот распределена на вторичной основе;</w:t>
      </w:r>
    </w:p>
    <w:p>
      <w:pPr>
        <w:spacing w:after="60"/>
        <w:ind w:firstLine="567"/>
        <w:jc w:val="both"/>
      </w:pPr>
      <w:r>
        <w:rPr>
          <w:rFonts w:ascii="Arial" w:cs="Arial" w:eastAsia="Arial" w:hAnsi="Arial"/>
          <w:sz w:val="24"/>
          <w:szCs w:val="24"/>
        </w:rPr>
        <w:t xml:space="preserve">13) при получении разрешения на вторичной основе соблюдать следующие условия: радиоэлектронные средства радиослужбы не должны причинять помех радиоэлектронным средствам радиослужбы, которая работает на номиналах и (или) полосах частот, выданных на первичной основе; радиослужба не может требовать защиты от вредных помех со стороны радиоэлектронных средств радиослужбы, которая работает на номиналах и (или) полосах частот, выданных на первичной основе; радиослужбы могут требовать защиты от вредных помех со стороны станций той же или другой службы (служб), которые работают на номиналах и (или) полосах частот, выданных на вторичной основе.</w:t>
      </w:r>
    </w:p>
    <w:p>
      <w:pPr>
        <w:spacing w:after="200" w:before="200"/>
        <w:jc w:val="center"/>
      </w:pPr>
      <w:r>
        <w:rPr>
          <w:rFonts w:ascii="Arial" w:cs="Arial" w:eastAsia="Arial" w:hAnsi="Arial"/>
          <w:b/>
          <w:bCs/>
          <w:sz w:val="24"/>
          <w:szCs w:val="24"/>
        </w:rPr>
        <w:t xml:space="preserve">Глава 16. Лицензионный контроль</w:t>
      </w:r>
    </w:p>
    <w:p>
      <w:pPr>
        <w:spacing w:after="60"/>
        <w:ind w:firstLine="567"/>
        <w:jc w:val="both"/>
      </w:pPr>
      <w:r>
        <w:rPr>
          <w:rFonts w:ascii="Arial" w:cs="Arial" w:eastAsia="Arial" w:hAnsi="Arial"/>
          <w:sz w:val="24"/>
          <w:szCs w:val="24"/>
        </w:rPr>
        <w:t xml:space="preserve">78. Лицензионный контроль осуществляется в целях проверки соблюдения лицензиатом лицензионных требований, установленных законодательством Кыргызской Республики в сфере лицензионно-разрешительной деятельности, норм статей </w:t>
      </w:r>
      <w:hyperlink w:history="1" r:id="rIdht0d33vcruvcc7y6iw8qg">
        <w:r>
          <w:rPr>
            <w:rFonts w:ascii="Arial" w:cs="Arial" w:eastAsia="Arial" w:hAnsi="Arial"/>
            <w:color w:val="1D4ED8"/>
            <w:sz w:val="24"/>
            <w:szCs w:val="24"/>
            <w:u w:val="single"/>
          </w:rPr>
          <w:t xml:space="preserve">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fittzbez75lldgwtd3_ky">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fqloir1t20ur1r49s3qfh">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o-8xhdc5rhmrqith_i8so">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enbelxtcajj_paaawzm76">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vyp9-aywsunvprf5ccfbd">
        <w:r>
          <w:rPr>
            <w:rFonts w:ascii="Arial" w:cs="Arial" w:eastAsia="Arial" w:hAnsi="Arial"/>
            <w:color w:val="1D4ED8"/>
            <w:sz w:val="24"/>
            <w:szCs w:val="24"/>
            <w:u w:val="single"/>
          </w:rPr>
          <w:t xml:space="preserve">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ljfadmqevjqfrpig-hrx0">
        <w:r>
          <w:rPr>
            <w:rFonts w:ascii="Arial" w:cs="Arial" w:eastAsia="Arial" w:hAnsi="Arial"/>
            <w:color w:val="1D4ED8"/>
            <w:sz w:val="24"/>
            <w:szCs w:val="24"/>
            <w:u w:val="single"/>
          </w:rPr>
          <w:t xml:space="preserve">23</w:t>
        </w:r>
      </w:hyperlink>
      <w:r>
        <w:rPr>
          <w:rFonts w:ascii="Arial" w:cs="Arial" w:eastAsia="Arial" w:hAnsi="Arial"/>
          <w:sz w:val="24"/>
          <w:szCs w:val="24"/>
        </w:rPr>
        <w:t xml:space="preserve">-</w:t>
      </w:r>
      <w:hyperlink w:history="1" r:id="rIdr9ds9bhtspmex7mc-zt7k">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5pmal96vxn1ak0h1dpq3v">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tndlog5ymjyuu5gokltbi">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iman9xhwjkcrknj6xj_kz">
        <w:r>
          <w:rPr>
            <w:rFonts w:ascii="Arial" w:cs="Arial" w:eastAsia="Arial" w:hAnsi="Arial"/>
            <w:color w:val="1D4ED8"/>
            <w:sz w:val="24"/>
            <w:szCs w:val="24"/>
            <w:u w:val="single"/>
          </w:rPr>
          <w:t xml:space="preserve">30</w:t>
        </w:r>
      </w:hyperlink>
      <w:r>
        <w:rPr>
          <w:rFonts w:ascii="Arial" w:cs="Arial" w:eastAsia="Arial" w:hAnsi="Arial"/>
          <w:sz w:val="24"/>
          <w:szCs w:val="24"/>
        </w:rPr>
        <w:t xml:space="preserve">, </w:t>
      </w:r>
      <w:hyperlink w:history="1" r:id="rId7vyehpwqitudw0brnzl5p">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yskwq7ggdagpdfsdmwtj8">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isrjildzeuepjcbv2yabb">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Кыргызской Республики "Об электрической и почтовой связи"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is62i-qr6ozp3l7b9rz7">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Основанием для включения в план осуществления лицензионного контроля являются:</w:t>
      </w:r>
    </w:p>
    <w:p>
      <w:pPr>
        <w:spacing w:after="60"/>
        <w:ind w:firstLine="567"/>
        <w:jc w:val="both"/>
      </w:pPr>
      <w:r>
        <w:rPr>
          <w:rFonts w:ascii="Arial" w:cs="Arial" w:eastAsia="Arial" w:hAnsi="Arial"/>
          <w:sz w:val="24"/>
          <w:szCs w:val="24"/>
        </w:rPr>
        <w:t xml:space="preserve">1) истечение одного года с даты выдачи лицензии;</w:t>
      </w:r>
    </w:p>
    <w:p>
      <w:pPr>
        <w:spacing w:after="60"/>
        <w:ind w:firstLine="567"/>
        <w:jc w:val="both"/>
      </w:pPr>
      <w:r>
        <w:rPr>
          <w:rFonts w:ascii="Arial" w:cs="Arial" w:eastAsia="Arial" w:hAnsi="Arial"/>
          <w:sz w:val="24"/>
          <w:szCs w:val="24"/>
        </w:rPr>
        <w:t xml:space="preserve">2)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3) истечение одного года с даты проведения предшествующей лицензионной проверки.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gs5zbeo-ykvwraltc7vt">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Предметом проведения лицензионной проверки являются обследование на соответствие заявителя лицензионным требованиям, а также проверка выполнения лицензиатом лицензионных требований, проверка устранения лицензиатом выявленных нарушений в ходе предыдущих проверок, проверка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m4o7c8yrh5ti5gfw1m77">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1</w:t>
      </w:r>
      <w:r>
        <w:rPr>
          <w:rFonts w:ascii="Arial" w:cs="Arial" w:eastAsia="Arial" w:hAnsi="Arial"/>
          <w:sz w:val="24"/>
          <w:szCs w:val="24"/>
        </w:rPr>
        <w:t xml:space="preserve">. При проведении лицензионной проверки лицензиат обязан обеспечить работникам лицензиара беспрепятственный доступ ко всем документам и данным, относящимся к предмету лицензионной проверки.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koa9cbe_dievsb02wljw">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2</w:t>
      </w:r>
      <w:r>
        <w:rPr>
          <w:rFonts w:ascii="Arial" w:cs="Arial" w:eastAsia="Arial" w:hAnsi="Arial"/>
          <w:sz w:val="24"/>
          <w:szCs w:val="24"/>
        </w:rPr>
        <w:t xml:space="preserve">. Периодичность проведения проверок составляет не чаще одного раза в год.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mqlyumun_d3fp4va63ti">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3</w:t>
      </w:r>
      <w:r>
        <w:rPr>
          <w:rFonts w:ascii="Arial" w:cs="Arial" w:eastAsia="Arial" w:hAnsi="Arial"/>
          <w:sz w:val="24"/>
          <w:szCs w:val="24"/>
        </w:rPr>
        <w:t xml:space="preserve">. Плановая лицензионная проверка лицензиата проводится в соответствии с ежегодным планом проведения плановых проверок, утверждаемым приказом лицензиара.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dgf7nwldm7o0fp65q-tt">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4</w:t>
      </w:r>
      <w:r>
        <w:rPr>
          <w:rFonts w:ascii="Arial" w:cs="Arial" w:eastAsia="Arial" w:hAnsi="Arial"/>
          <w:sz w:val="24"/>
          <w:szCs w:val="24"/>
        </w:rPr>
        <w:t xml:space="preserve">. Лицензионный контроль проводится с обязательным применением лицензиаром листа лицензионной проверки, форма которого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nedoaphvov73bogm1i8w">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5</w:t>
      </w:r>
      <w:r>
        <w:rPr>
          <w:rFonts w:ascii="Arial" w:cs="Arial" w:eastAsia="Arial" w:hAnsi="Arial"/>
          <w:sz w:val="24"/>
          <w:szCs w:val="24"/>
        </w:rPr>
        <w:t xml:space="preserve">. Внеплановая проверка лицензиата проводится по следующим основаниям:</w:t>
      </w:r>
    </w:p>
    <w:p>
      <w:pPr>
        <w:spacing w:after="60"/>
        <w:ind w:firstLine="567"/>
        <w:jc w:val="both"/>
      </w:pPr>
      <w:r>
        <w:rPr>
          <w:rFonts w:ascii="Arial" w:cs="Arial" w:eastAsia="Arial" w:hAnsi="Arial"/>
          <w:sz w:val="24"/>
          <w:szCs w:val="24"/>
        </w:rPr>
        <w:t xml:space="preserve">1) истечение срока исполнения лицензиатом ранее выданного лицензиаром соответствующего акта об устранении выявленного нарушения лицензионных требований;</w:t>
      </w:r>
    </w:p>
    <w:p>
      <w:pPr>
        <w:spacing w:after="60"/>
        <w:ind w:firstLine="567"/>
        <w:jc w:val="both"/>
      </w:pPr>
      <w:r>
        <w:rPr>
          <w:rFonts w:ascii="Arial" w:cs="Arial" w:eastAsia="Arial" w:hAnsi="Arial"/>
          <w:sz w:val="24"/>
          <w:szCs w:val="24"/>
        </w:rPr>
        <w:t xml:space="preserve">2) поступление лицензиару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60"/>
        <w:ind w:firstLine="567"/>
        <w:jc w:val="both"/>
      </w:pPr>
      <w:r>
        <w:rPr>
          <w:rFonts w:ascii="Arial" w:cs="Arial" w:eastAsia="Arial" w:hAnsi="Arial"/>
          <w:sz w:val="24"/>
          <w:szCs w:val="24"/>
        </w:rPr>
        <w:t xml:space="preserve">4) наличие ходатайства лицензиата о проведении лицензиаром внеплановой проверки в целях установления факта досрочного устранения выявленных нарушений лицензионных требований.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as4bz1azl99vlfz-hc8x">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6</w:t>
      </w:r>
      <w:r>
        <w:rPr>
          <w:rFonts w:ascii="Arial" w:cs="Arial" w:eastAsia="Arial" w:hAnsi="Arial"/>
          <w:sz w:val="24"/>
          <w:szCs w:val="24"/>
        </w:rPr>
        <w:t xml:space="preserve">. Лицензиар вправе проводить внеплановую проверку по основаниям, указанным в пункте 80-5 настоящего Положения, без направления предварительного уведомления лицензиату.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wlxs09amxmnqkbxrl3xx">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7</w:t>
      </w:r>
      <w:r>
        <w:rPr>
          <w:rFonts w:ascii="Arial" w:cs="Arial" w:eastAsia="Arial" w:hAnsi="Arial"/>
          <w:sz w:val="24"/>
          <w:szCs w:val="24"/>
        </w:rPr>
        <w:t xml:space="preserve">. Основанием для проведения предлицензионной проверки является заявление на получение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ymlrsmlzhakkvb0fqeua">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Срок проведения каждого лицензионного контроля с выездом на место осуществления лицензируемого вида деятельности не должен превышать 15 (пятнадцать) рабочих дней.</w:t>
      </w:r>
    </w:p>
    <w:p>
      <w:pPr>
        <w:spacing w:after="60"/>
        <w:ind w:firstLine="567"/>
        <w:jc w:val="both"/>
      </w:pPr>
      <w:r>
        <w:rPr>
          <w:rFonts w:ascii="Arial" w:cs="Arial" w:eastAsia="Arial" w:hAnsi="Arial"/>
          <w:sz w:val="24"/>
          <w:szCs w:val="24"/>
        </w:rPr>
        <w:t xml:space="preserve">82. В исключительных случаях, связанных с необходимостью проведения сложных и (или) длительных исследований, испытаний и специальных экспертиз на основании мотивированных предложений специалистов лицензиара, проводивших лицензионный контроль, срок проведения лицензионного контроля может быть продлен лицензиаром не более чем на 10 (десять) рабочих дней.</w:t>
      </w:r>
    </w:p>
    <w:p>
      <w:pPr>
        <w:spacing w:after="60"/>
        <w:ind w:firstLine="567"/>
        <w:jc w:val="both"/>
      </w:pPr>
      <w:r>
        <w:rPr>
          <w:rFonts w:ascii="Arial" w:cs="Arial" w:eastAsia="Arial" w:hAnsi="Arial"/>
          <w:sz w:val="24"/>
          <w:szCs w:val="24"/>
        </w:rPr>
        <w:t xml:space="preserve">83. Лицензионный контроль проводится на основании приказа Лицензиара о проведении лицензионного контроля.</w:t>
      </w:r>
    </w:p>
    <w:p>
      <w:pPr>
        <w:spacing w:after="60"/>
        <w:ind w:firstLine="567"/>
        <w:jc w:val="both"/>
      </w:pPr>
      <w:r>
        <w:rPr>
          <w:rFonts w:ascii="Arial" w:cs="Arial" w:eastAsia="Arial" w:hAnsi="Arial"/>
          <w:sz w:val="24"/>
          <w:szCs w:val="24"/>
        </w:rPr>
        <w:t xml:space="preserve">84. В приказе о проведении лицензионного контроля указываются:</w:t>
      </w:r>
    </w:p>
    <w:p>
      <w:pPr>
        <w:spacing w:after="60"/>
        <w:ind w:firstLine="567"/>
        <w:jc w:val="both"/>
      </w:pPr>
      <w:r>
        <w:rPr>
          <w:rFonts w:ascii="Arial" w:cs="Arial" w:eastAsia="Arial" w:hAnsi="Arial"/>
          <w:sz w:val="24"/>
          <w:szCs w:val="24"/>
        </w:rPr>
        <w:t xml:space="preserve">1) фамилии, имена, отчества, должности специалистов Лицензиара, привлеченных независимых экспертов или специалистов (при необходимости, определяемой Лицензиаром);</w:t>
      </w:r>
    </w:p>
    <w:p>
      <w:pPr>
        <w:spacing w:after="60"/>
        <w:ind w:firstLine="567"/>
        <w:jc w:val="both"/>
      </w:pPr>
      <w:r>
        <w:rPr>
          <w:rFonts w:ascii="Arial" w:cs="Arial" w:eastAsia="Arial" w:hAnsi="Arial"/>
          <w:sz w:val="24"/>
          <w:szCs w:val="24"/>
        </w:rPr>
        <w:t xml:space="preserve">2) наименование лицензиата, проверка которого осуществляется;</w:t>
      </w:r>
    </w:p>
    <w:p>
      <w:pPr>
        <w:spacing w:after="60"/>
        <w:ind w:firstLine="567"/>
        <w:jc w:val="both"/>
      </w:pPr>
      <w:r>
        <w:rPr>
          <w:rFonts w:ascii="Arial" w:cs="Arial" w:eastAsia="Arial" w:hAnsi="Arial"/>
          <w:sz w:val="24"/>
          <w:szCs w:val="24"/>
        </w:rPr>
        <w:t xml:space="preserve">3) юридический адрес и (или) место фактического осуществления лицензируемой деятельности;</w:t>
      </w:r>
    </w:p>
    <w:p>
      <w:pPr>
        <w:spacing w:after="60"/>
        <w:ind w:firstLine="567"/>
        <w:jc w:val="both"/>
      </w:pPr>
      <w:r>
        <w:rPr>
          <w:rFonts w:ascii="Arial" w:cs="Arial" w:eastAsia="Arial" w:hAnsi="Arial"/>
          <w:sz w:val="24"/>
          <w:szCs w:val="24"/>
        </w:rPr>
        <w:t xml:space="preserve">4) предмет лицензионного контроля;</w:t>
      </w:r>
    </w:p>
    <w:p>
      <w:pPr>
        <w:spacing w:after="60"/>
        <w:ind w:firstLine="567"/>
        <w:jc w:val="both"/>
      </w:pPr>
      <w:r>
        <w:rPr>
          <w:rFonts w:ascii="Arial" w:cs="Arial" w:eastAsia="Arial" w:hAnsi="Arial"/>
          <w:sz w:val="24"/>
          <w:szCs w:val="24"/>
        </w:rPr>
        <w:t xml:space="preserve">5) даты начала и окончания проведения лицензионного контроля;</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ojnyiqqcetbgp5i1iqv9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января 2023 года № 38)</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co810llyih_6siicgpon">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Приказ о проведении проверки подписывается руководителем Лицензиара.</w:t>
      </w:r>
    </w:p>
    <w:p>
      <w:pPr>
        <w:spacing w:after="60"/>
        <w:ind w:firstLine="567"/>
        <w:jc w:val="both"/>
      </w:pPr>
      <w:r>
        <w:rPr>
          <w:rFonts w:ascii="Arial" w:cs="Arial" w:eastAsia="Arial" w:hAnsi="Arial"/>
          <w:sz w:val="24"/>
          <w:szCs w:val="24"/>
        </w:rPr>
        <w:t xml:space="preserve">86. В назначенный день лицензионного контроля специалисты Лицензиара осуществляют выезд к лицензиату по адресу, указанному в материалах лицензионного дела.</w:t>
      </w:r>
    </w:p>
    <w:p>
      <w:pPr>
        <w:spacing w:after="60"/>
        <w:ind w:firstLine="567"/>
        <w:jc w:val="both"/>
      </w:pPr>
      <w:r>
        <w:rPr>
          <w:rFonts w:ascii="Arial" w:cs="Arial" w:eastAsia="Arial" w:hAnsi="Arial"/>
          <w:sz w:val="24"/>
          <w:szCs w:val="24"/>
        </w:rPr>
        <w:t xml:space="preserve">87. Специалисты Лицензиара при проведении лицензионного контроля обязаны:</w:t>
      </w:r>
    </w:p>
    <w:p>
      <w:pPr>
        <w:spacing w:after="60"/>
        <w:ind w:firstLine="567"/>
        <w:jc w:val="both"/>
      </w:pPr>
      <w:r>
        <w:rPr>
          <w:rFonts w:ascii="Arial" w:cs="Arial" w:eastAsia="Arial" w:hAnsi="Arial"/>
          <w:sz w:val="24"/>
          <w:szCs w:val="24"/>
        </w:rPr>
        <w:t xml:space="preserve">1) проводить лицензионный контроль с целью предупреждения, выявления и пресечения нарушений лицензионных требований;</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права и законные интересы заявителей и лицензиатов, в отношении которых проводится лицензионный контроль;</w:t>
      </w:r>
    </w:p>
    <w:p>
      <w:pPr>
        <w:spacing w:after="60"/>
        <w:ind w:firstLine="567"/>
        <w:jc w:val="both"/>
      </w:pPr>
      <w:r>
        <w:rPr>
          <w:rFonts w:ascii="Arial" w:cs="Arial" w:eastAsia="Arial" w:hAnsi="Arial"/>
          <w:sz w:val="24"/>
          <w:szCs w:val="24"/>
        </w:rPr>
        <w:t xml:space="preserve">3) проводить лицензионный контроль на основании и в соответствии с решением Лицензиара о его проведении и настоящим Положением;</w:t>
      </w:r>
    </w:p>
    <w:p>
      <w:pPr>
        <w:spacing w:after="60"/>
        <w:ind w:firstLine="567"/>
        <w:jc w:val="both"/>
      </w:pPr>
      <w:r>
        <w:rPr>
          <w:rFonts w:ascii="Arial" w:cs="Arial" w:eastAsia="Arial" w:hAnsi="Arial"/>
          <w:sz w:val="24"/>
          <w:szCs w:val="24"/>
        </w:rPr>
        <w:t xml:space="preserve">4) проводить лицензионный контроль только во время исполнения служебных обязанностей;</w:t>
      </w:r>
    </w:p>
    <w:p>
      <w:pPr>
        <w:spacing w:after="60"/>
        <w:ind w:firstLine="567"/>
        <w:jc w:val="both"/>
      </w:pPr>
      <w:r>
        <w:rPr>
          <w:rFonts w:ascii="Arial" w:cs="Arial" w:eastAsia="Arial" w:hAnsi="Arial"/>
          <w:sz w:val="24"/>
          <w:szCs w:val="24"/>
        </w:rPr>
        <w:t xml:space="preserve">5) соблюдать сроки проведения лицензионного контроля, установленные настоящим Положением;</w:t>
      </w:r>
    </w:p>
    <w:p>
      <w:pPr>
        <w:spacing w:after="60"/>
        <w:ind w:firstLine="567"/>
        <w:jc w:val="both"/>
      </w:pPr>
      <w:r>
        <w:rPr>
          <w:rFonts w:ascii="Arial" w:cs="Arial" w:eastAsia="Arial" w:hAnsi="Arial"/>
          <w:sz w:val="24"/>
          <w:szCs w:val="24"/>
        </w:rPr>
        <w:t xml:space="preserve">6) не требовать от лицензиатов документы и иные сведения, представление которых не предусмотрено законодательством Кыргызской Республики и не имеющих отношения к использованию радиочастотного спектра;</w:t>
      </w:r>
    </w:p>
    <w:p>
      <w:pPr>
        <w:spacing w:after="60"/>
        <w:ind w:firstLine="567"/>
        <w:jc w:val="both"/>
      </w:pPr>
      <w:r>
        <w:rPr>
          <w:rFonts w:ascii="Arial" w:cs="Arial" w:eastAsia="Arial" w:hAnsi="Arial"/>
          <w:sz w:val="24"/>
          <w:szCs w:val="24"/>
        </w:rPr>
        <w:t xml:space="preserve">7) подготавливать предупреждение об устранении выявленных нарушений лицензионных требований, за исключением случаев, предусмотренных подпунктом 8 настоящего пункта;</w:t>
      </w:r>
    </w:p>
    <w:p>
      <w:pPr>
        <w:spacing w:after="60"/>
        <w:ind w:firstLine="567"/>
        <w:jc w:val="both"/>
      </w:pPr>
      <w:r>
        <w:rPr>
          <w:rFonts w:ascii="Arial" w:cs="Arial" w:eastAsia="Arial" w:hAnsi="Arial"/>
          <w:sz w:val="24"/>
          <w:szCs w:val="24"/>
        </w:rPr>
        <w:t xml:space="preserve">8) составлять протоколы об административных правонарушениях, связанных с нарушением лицензионных требований.</w:t>
      </w:r>
    </w:p>
    <w:p>
      <w:pPr>
        <w:spacing w:after="60"/>
        <w:ind w:firstLine="567"/>
        <w:jc w:val="both"/>
      </w:pPr>
      <w:r>
        <w:rPr>
          <w:rFonts w:ascii="Arial" w:cs="Arial" w:eastAsia="Arial" w:hAnsi="Arial"/>
          <w:sz w:val="24"/>
          <w:szCs w:val="24"/>
        </w:rPr>
        <w:t xml:space="preserve">88. Специалисты Лицензиара при проведении лицензионного контроля не вправе:</w:t>
      </w:r>
    </w:p>
    <w:p>
      <w:pPr>
        <w:spacing w:after="60"/>
        <w:ind w:firstLine="567"/>
        <w:jc w:val="both"/>
      </w:pPr>
      <w:r>
        <w:rPr>
          <w:rFonts w:ascii="Arial" w:cs="Arial" w:eastAsia="Arial" w:hAnsi="Arial"/>
          <w:sz w:val="24"/>
          <w:szCs w:val="24"/>
        </w:rPr>
        <w:t xml:space="preserve">1) требовать от лицензиата или его должностного лица, документы, информацию и разъяснения, не относящиеся к лицензионным требованиям, а также к общим требованиям соблюдения законодательства в области связи и лицензирования;</w:t>
      </w:r>
    </w:p>
    <w:p>
      <w:pPr>
        <w:spacing w:after="60"/>
        <w:ind w:firstLine="567"/>
        <w:jc w:val="both"/>
      </w:pPr>
      <w:r>
        <w:rPr>
          <w:rFonts w:ascii="Arial" w:cs="Arial" w:eastAsia="Arial" w:hAnsi="Arial"/>
          <w:sz w:val="24"/>
          <w:szCs w:val="24"/>
        </w:rPr>
        <w:t xml:space="preserve">2) разглашать и распространять информацию, полученную в результате лицензионного контроля и составляющую государственную, коммерческую, служебную, иную охраняемую законом тайну,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осуществлять лицензионный контроль за счет средств и имущества лицензиатов.</w:t>
      </w:r>
    </w:p>
    <w:p>
      <w:pPr>
        <w:spacing w:after="60"/>
        <w:ind w:firstLine="567"/>
        <w:jc w:val="both"/>
      </w:pPr>
      <w:r>
        <w:rPr>
          <w:rFonts w:ascii="Arial" w:cs="Arial" w:eastAsia="Arial" w:hAnsi="Arial"/>
          <w:sz w:val="24"/>
          <w:szCs w:val="24"/>
        </w:rPr>
        <w:t xml:space="preserve">89. При проведении лицензионного контроля лицензиаты обязаны предоставлять специалистам Лицензиара, осуществляющим лицензионный контроль, документы по вопросам осуществления лицензируемого вида деятельности.</w:t>
      </w:r>
    </w:p>
    <w:p>
      <w:pPr>
        <w:spacing w:after="60"/>
        <w:ind w:firstLine="567"/>
        <w:jc w:val="both"/>
      </w:pPr>
      <w:r>
        <w:rPr>
          <w:rFonts w:ascii="Arial" w:cs="Arial" w:eastAsia="Arial" w:hAnsi="Arial"/>
          <w:sz w:val="24"/>
          <w:szCs w:val="24"/>
        </w:rPr>
        <w:t xml:space="preserve">90. При проведении лицензионного контроля лицензиаты имеют право:</w:t>
      </w:r>
    </w:p>
    <w:p>
      <w:pPr>
        <w:spacing w:after="60"/>
        <w:ind w:firstLine="567"/>
        <w:jc w:val="both"/>
      </w:pPr>
      <w:r>
        <w:rPr>
          <w:rFonts w:ascii="Arial" w:cs="Arial" w:eastAsia="Arial" w:hAnsi="Arial"/>
          <w:sz w:val="24"/>
          <w:szCs w:val="24"/>
        </w:rPr>
        <w:t xml:space="preserve">1) получать от специалистов Лицензиара информацию, которая относится к предмету лицензионного контроля;</w:t>
      </w:r>
    </w:p>
    <w:p>
      <w:pPr>
        <w:spacing w:after="60"/>
        <w:ind w:firstLine="567"/>
        <w:jc w:val="both"/>
      </w:pPr>
      <w:r>
        <w:rPr>
          <w:rFonts w:ascii="Arial" w:cs="Arial" w:eastAsia="Arial" w:hAnsi="Arial"/>
          <w:sz w:val="24"/>
          <w:szCs w:val="24"/>
        </w:rPr>
        <w:t xml:space="preserve">2) знакомиться с результатами лицензионного контроля и указывать в акте о своем ознакомлении с результатами лицензионного контроля, согласии или несогласии с ними, а также с отдельными действиями, специалистов Лицензиара, осуществлявших лицензионный контроль;</w:t>
      </w:r>
    </w:p>
    <w:p>
      <w:pPr>
        <w:spacing w:after="60"/>
        <w:ind w:firstLine="567"/>
        <w:jc w:val="both"/>
      </w:pPr>
      <w:r>
        <w:rPr>
          <w:rFonts w:ascii="Arial" w:cs="Arial" w:eastAsia="Arial" w:hAnsi="Arial"/>
          <w:sz w:val="24"/>
          <w:szCs w:val="24"/>
        </w:rPr>
        <w:t xml:space="preserve">3) обжаловать действия, а также бездействие специалистов Лицензиара, повлекшие за собой нарушение прав лицензиатов при осуществлении лицензионного контроля в соответствие с законодательством Кыргызской Республики.</w:t>
      </w:r>
    </w:p>
    <w:p>
      <w:pPr>
        <w:spacing w:after="60"/>
        <w:ind w:firstLine="567"/>
        <w:jc w:val="both"/>
      </w:pPr>
      <w:r>
        <w:rPr>
          <w:rFonts w:ascii="Arial" w:cs="Arial" w:eastAsia="Arial" w:hAnsi="Arial"/>
          <w:sz w:val="24"/>
          <w:szCs w:val="24"/>
        </w:rPr>
        <w:t xml:space="preserve">91. По результатам лицензионного контроля специалист Лицензиара, уполномоченный на осуществление лицензионного контроля, в книге регистрации инспекторских проверок осуществляет запись о проведенном лицензионном контроле. В ходе проведения лицензионного контроля составляется акт осуществления лицензионного контроля в двух экземплярах по форме, утвержденной Лицензиаром, за исключением случаев, когда лицензиат не находится по заявленному адресу.</w:t>
      </w:r>
    </w:p>
    <w:p>
      <w:pPr>
        <w:spacing w:after="60"/>
        <w:ind w:firstLine="567"/>
        <w:jc w:val="both"/>
      </w:pPr>
      <w:r>
        <w:rPr>
          <w:rFonts w:ascii="Arial" w:cs="Arial" w:eastAsia="Arial" w:hAnsi="Arial"/>
          <w:sz w:val="24"/>
          <w:szCs w:val="24"/>
        </w:rPr>
        <w:t xml:space="preserve">92. Акт лицензионного контроля подписывается специалистом Лицензиара, проводившим лицензионный контроль, и ответственными лицами лицензиата. Акт лицензионного контроля с прилагаемыми к нему документами утверждается руководителем Лицензиара.</w:t>
      </w:r>
    </w:p>
    <w:p>
      <w:pPr>
        <w:spacing w:after="60"/>
        <w:ind w:firstLine="567"/>
        <w:jc w:val="both"/>
      </w:pPr>
      <w:r>
        <w:rPr>
          <w:rFonts w:ascii="Arial" w:cs="Arial" w:eastAsia="Arial" w:hAnsi="Arial"/>
          <w:sz w:val="24"/>
          <w:szCs w:val="24"/>
        </w:rPr>
        <w:t xml:space="preserve">93. Акт лицензионного контроля приобщается к лицензионному делу лицензиата.</w:t>
      </w:r>
    </w:p>
    <w:p>
      <w:pPr>
        <w:spacing w:after="60"/>
        <w:ind w:firstLine="567"/>
        <w:jc w:val="both"/>
      </w:pPr>
      <w:r>
        <w:rPr>
          <w:rFonts w:ascii="Arial" w:cs="Arial" w:eastAsia="Arial" w:hAnsi="Arial"/>
          <w:sz w:val="24"/>
          <w:szCs w:val="24"/>
        </w:rPr>
        <w:t xml:space="preserve">94. Завершением срока осуществления лицензионного контроля является дата вручения лицензиата или его ответственным лицам акта о проведении лицензионного контроля или дата окончания лицензионного контроля, указанная в приказе Лицензиара, если акт до этой даты не вручен.</w:t>
      </w:r>
    </w:p>
    <w:p>
      <w:pPr>
        <w:spacing w:after="60"/>
        <w:ind w:firstLine="567"/>
        <w:jc w:val="both"/>
      </w:pPr>
      <w:r>
        <w:rPr>
          <w:rFonts w:ascii="Arial" w:cs="Arial" w:eastAsia="Arial" w:hAnsi="Arial"/>
          <w:sz w:val="24"/>
          <w:szCs w:val="24"/>
        </w:rPr>
        <w:t xml:space="preserve">95. В акте лицензионного контроля не допускаются подчистки и иные исправления, за исключением исправлений, оговоренных и заверенных подписями специалистов Лицензиара, уполномоченных на проведение лицензионного контроля и лицензиата или его ответственных лиц.</w:t>
      </w:r>
    </w:p>
    <w:p>
      <w:pPr>
        <w:spacing w:after="60"/>
        <w:ind w:firstLine="567"/>
        <w:jc w:val="both"/>
      </w:pPr>
      <w:r>
        <w:rPr>
          <w:rFonts w:ascii="Arial" w:cs="Arial" w:eastAsia="Arial" w:hAnsi="Arial"/>
          <w:sz w:val="24"/>
          <w:szCs w:val="24"/>
        </w:rPr>
        <w:t xml:space="preserve">96. Акт лицензионного контроля составляется также в случае, если в ходе лицензионного контроля нарушения не были установлены.</w:t>
      </w:r>
    </w:p>
    <w:p>
      <w:pPr>
        <w:spacing w:after="60"/>
        <w:ind w:firstLine="567"/>
        <w:jc w:val="both"/>
      </w:pPr>
      <w:r>
        <w:rPr>
          <w:rFonts w:ascii="Arial" w:cs="Arial" w:eastAsia="Arial" w:hAnsi="Arial"/>
          <w:sz w:val="24"/>
          <w:szCs w:val="24"/>
        </w:rPr>
        <w:t xml:space="preserve">97. В случае, когда лицензиат или его ответственные лица отсутствуют либо лицензиат отказывается получить, подписать в знак ознакомления акт лицензионного контроля, указанный акт направляется в адрес лицензиата не позднее 3 (три) рабочих дней со дня его составления заказным почтовым отправлением с уведомлением о вручении, которое Лицензиар прилагает к своему экземпляру акта лицензионного контроля.</w:t>
      </w:r>
    </w:p>
    <w:p>
      <w:pPr>
        <w:spacing w:after="60"/>
        <w:ind w:firstLine="567"/>
        <w:jc w:val="both"/>
      </w:pPr>
      <w:r>
        <w:rPr>
          <w:rFonts w:ascii="Arial" w:cs="Arial" w:eastAsia="Arial" w:hAnsi="Arial"/>
          <w:sz w:val="24"/>
          <w:szCs w:val="24"/>
        </w:rPr>
        <w:t xml:space="preserve">98. В случае несогласия лицензиата или ответственных лиц лицензиата с фактами, выводами, предложениями, изложенными в акте лицензионного контроля, они имеют право в течение 10 (десять) рабочих дней с даты получения акта лицензионного контроля представить Лицензиару в письменной форме возражения в отношении указанных документов в целом или их отдельных положений, с приложением документов или их заверенные копии, подтверждающих обоснованность таких возражений.</w:t>
      </w:r>
    </w:p>
    <w:p>
      <w:pPr>
        <w:spacing w:after="60"/>
        <w:ind w:firstLine="567"/>
        <w:jc w:val="both"/>
      </w:pPr>
      <w:r>
        <w:rPr>
          <w:rFonts w:ascii="Arial" w:cs="Arial" w:eastAsia="Arial" w:hAnsi="Arial"/>
          <w:sz w:val="24"/>
          <w:szCs w:val="24"/>
        </w:rPr>
        <w:t xml:space="preserve">99. В случае признания Лицензиаром возражений лицензиата обоснованными, в акт лицензионного контроля вносятся соответствующие изменения.</w:t>
      </w:r>
    </w:p>
    <w:p>
      <w:pPr>
        <w:spacing w:after="60"/>
        <w:ind w:firstLine="567"/>
        <w:jc w:val="both"/>
      </w:pPr>
      <w:r>
        <w:rPr>
          <w:rFonts w:ascii="Arial" w:cs="Arial" w:eastAsia="Arial" w:hAnsi="Arial"/>
          <w:sz w:val="24"/>
          <w:szCs w:val="24"/>
        </w:rPr>
        <w:t xml:space="preserve">100. Предупреждение со стороны Лицензиара в случае выявления нарушений в ходе осуществления лицензионного контроля оформляется после истечения сроков, предоставляемых для обжалования акта по лицензионному контролю и изучения представленных возражений. Предупреждение об устранении выявленных нарушений может быть обжаловано в течение 30 (тридцать) календарных дней с момента его вынесения.</w:t>
      </w:r>
    </w:p>
    <w:p>
      <w:pPr>
        <w:spacing w:after="60"/>
        <w:ind w:firstLine="567"/>
        <w:jc w:val="both"/>
      </w:pPr>
      <w:r>
        <w:rPr>
          <w:rFonts w:ascii="Arial" w:cs="Arial" w:eastAsia="Arial" w:hAnsi="Arial"/>
          <w:sz w:val="24"/>
          <w:szCs w:val="24"/>
        </w:rPr>
        <w:t xml:space="preserve">101. Сроки исполнения предупреждения не должны превышать 180 календарных дней от даты вынесения предупреждения. В случае неисполнения предупреждения в указанные в нем сроки, при обоснованной просьбе со стороны лицензиата с предоставлением подтверждающих документов, сроки исполнения предписания либо предупреждения могут быть продлены, но не более одного раза и не более чем на 180 (сто восемьдесят) дней.</w:t>
      </w:r>
    </w:p>
    <w:p>
      <w:pPr>
        <w:spacing w:after="60"/>
        <w:ind w:firstLine="567"/>
        <w:jc w:val="both"/>
      </w:pPr>
      <w:r>
        <w:rPr>
          <w:rFonts w:ascii="Arial" w:cs="Arial" w:eastAsia="Arial" w:hAnsi="Arial"/>
          <w:sz w:val="24"/>
          <w:szCs w:val="24"/>
        </w:rPr>
        <w:t xml:space="preserve">102. Протокол об административном правонарушении составляется специалистами Лицензиара при наличии достаточных данных, указывающих на наличие события административного правонарушения.</w:t>
      </w:r>
    </w:p>
    <w:p>
      <w:pPr>
        <w:spacing w:after="60"/>
        <w:ind w:firstLine="567"/>
        <w:jc w:val="both"/>
      </w:pPr>
      <w:r>
        <w:rPr>
          <w:rFonts w:ascii="Arial" w:cs="Arial" w:eastAsia="Arial" w:hAnsi="Arial"/>
          <w:sz w:val="24"/>
          <w:szCs w:val="24"/>
        </w:rPr>
        <w:t xml:space="preserve">103. Решение о приостановлении действия лицензии и (или) разрешения принимается не позднее 20 (двадцать) рабочих дней с момента выявления обстоятельств, по которым лицензия и (или) разрешение должны быть приостановлены.</w:t>
      </w:r>
    </w:p>
    <w:p>
      <w:pPr>
        <w:spacing w:after="60"/>
        <w:ind w:firstLine="567"/>
        <w:jc w:val="both"/>
      </w:pPr>
      <w:r>
        <w:rPr>
          <w:rFonts w:ascii="Arial" w:cs="Arial" w:eastAsia="Arial" w:hAnsi="Arial"/>
          <w:sz w:val="24"/>
          <w:szCs w:val="24"/>
        </w:rPr>
        <w:t xml:space="preserve">104. В случае, если в результате лицензионного контроля специалистами Лицензиара будет установлено, что лицензиатом не исполнено предупреждение, к нему принимаются меры, предусмотренные настоящим Положением. Материалы по проверке передаются руководству Лицензиара для принятия решения.</w:t>
      </w:r>
    </w:p>
    <w:p>
      <w:pPr>
        <w:spacing w:after="60"/>
        <w:ind w:firstLine="567"/>
        <w:jc w:val="both"/>
      </w:pPr>
      <w:r>
        <w:rPr>
          <w:rFonts w:ascii="Arial" w:cs="Arial" w:eastAsia="Arial" w:hAnsi="Arial"/>
          <w:sz w:val="24"/>
          <w:szCs w:val="24"/>
        </w:rPr>
        <w:t xml:space="preserve">105. Основанием для принятия решения о наложении штрафа является выявление в ходе лицензионного контроля двукратного нарушения лицензионных требований, выразившихся в несоблюдении одних и тех же лицензионных требований в течение года с момента выявления предыдущего нарушения лицензионных требований, за которые в </w:t>
      </w:r>
      <w:hyperlink w:history="1" r:id="rIds46iw4abcj-r_xzdjznf_">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 правонарушениях предусмотрены меры взыскания в виде штрафа. Специалисты лицензиара составляют протокол о правонарушении в соответствии с </w:t>
      </w:r>
      <w:hyperlink w:history="1" r:id="rIdeurl4abgtjx11ahnprlg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77g_fqdrbaexwrhlcayp">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Производство по делу о правонарушениях осуществляется в соответствии с </w:t>
      </w:r>
      <w:hyperlink w:history="1" r:id="rId3gm0tw4dkvkhpzpaistz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sz1kvwkogi0zpkgubjtn">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17. Совместное использование и перераспределение радиочастот</w:t>
      </w:r>
    </w:p>
    <w:p>
      <w:pPr>
        <w:spacing w:after="60"/>
        <w:ind w:firstLine="567"/>
        <w:jc w:val="both"/>
      </w:pPr>
      <w:r>
        <w:rPr>
          <w:rFonts w:ascii="Arial" w:cs="Arial" w:eastAsia="Arial" w:hAnsi="Arial"/>
          <w:sz w:val="24"/>
          <w:szCs w:val="24"/>
        </w:rPr>
        <w:t xml:space="preserve">107. Перераспределение радиочастот между лицензиатами допускается только по согласию сторон, которые заинтересованы в таком перераспределении, с обязательным заключением договора. При этом Лицензиар не может являться какой-либо стороной по договору и нести какие-либо обязательства и ответственность по нему.</w:t>
      </w:r>
    </w:p>
    <w:p>
      <w:pPr>
        <w:spacing w:after="60"/>
        <w:ind w:firstLine="567"/>
        <w:jc w:val="both"/>
      </w:pPr>
      <w:r>
        <w:rPr>
          <w:rFonts w:ascii="Arial" w:cs="Arial" w:eastAsia="Arial" w:hAnsi="Arial"/>
          <w:sz w:val="24"/>
          <w:szCs w:val="24"/>
        </w:rPr>
        <w:t xml:space="preserve">Приведение ширины полосы радиочастот, выделенной на основе центральных несущих GSM каналов, к целочисленным значениям фактически занимаемой ширины полосы радиочастот, в том числе при перераспределении, не может превышать ширину полосы радиочастот, за которую выставлялись счета за использование радиочастотного спектра.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tpayszoqb8sq-ujw2qsp">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В договоре указываются технические и финансовые обязательства сторон при перераспределении радиочастот.</w:t>
      </w:r>
    </w:p>
    <w:p>
      <w:pPr>
        <w:spacing w:after="60"/>
        <w:ind w:firstLine="567"/>
        <w:jc w:val="both"/>
      </w:pPr>
      <w:r>
        <w:rPr>
          <w:rFonts w:ascii="Arial" w:cs="Arial" w:eastAsia="Arial" w:hAnsi="Arial"/>
          <w:sz w:val="24"/>
          <w:szCs w:val="24"/>
        </w:rPr>
        <w:t xml:space="preserve">109. Договор о перераспределении радиочастот представляется Лицензиару с письменным обращением о планируемом перераспределении радиочастот. На основании договора о перераспределении радиочастот Лицензиар вносит соответствующие изменения в решение о выдаче соответствующей лицензии и разрешения без взимания дополнительной платы, за исключением случаев, когда в разрешение вносятся иные изменения характеристик.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ttvfuq3b5-tgzrib5yll">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110. При перераспределении радиочастот торги (конкурс, аукцион) не проводятся.</w:t>
      </w:r>
    </w:p>
    <w:p>
      <w:pPr>
        <w:spacing w:after="60"/>
        <w:ind w:firstLine="567"/>
        <w:jc w:val="both"/>
      </w:pPr>
      <w:r>
        <w:rPr>
          <w:rFonts w:ascii="Arial" w:cs="Arial" w:eastAsia="Arial" w:hAnsi="Arial"/>
          <w:sz w:val="24"/>
          <w:szCs w:val="24"/>
        </w:rPr>
        <w:t xml:space="preserve">111. Лицензиаты на основании заключенных договоров вправе осуществлять совместное использование радиотехнических объектов/радиоэлектронных средств и (или) радиочастотного спектра при условии соблюдения сторонами электромагнитной совместимости радиоэлектронных средств и получения разрешений.</w:t>
      </w:r>
    </w:p>
    <w:p>
      <w:pPr>
        <w:spacing w:after="200" w:before="200"/>
        <w:jc w:val="center"/>
      </w:pPr>
      <w:r>
        <w:rPr>
          <w:rFonts w:ascii="Arial" w:cs="Arial" w:eastAsia="Arial" w:hAnsi="Arial"/>
          <w:b/>
          <w:bCs/>
          <w:sz w:val="24"/>
          <w:szCs w:val="24"/>
        </w:rPr>
        <w:t xml:space="preserve">Глава 18. Проведение торгов</w:t>
      </w:r>
    </w:p>
    <w:p>
      <w:pPr>
        <w:spacing w:after="60"/>
        <w:ind w:firstLine="567"/>
        <w:jc w:val="both"/>
      </w:pPr>
      <w:r>
        <w:rPr>
          <w:rFonts w:ascii="Arial" w:cs="Arial" w:eastAsia="Arial" w:hAnsi="Arial"/>
          <w:sz w:val="24"/>
          <w:szCs w:val="24"/>
        </w:rPr>
        <w:t xml:space="preserve">112. Торги не проводятся в случаях:</w:t>
      </w:r>
    </w:p>
    <w:p>
      <w:pPr>
        <w:spacing w:after="60"/>
        <w:ind w:firstLine="567"/>
        <w:jc w:val="both"/>
      </w:pPr>
      <w:r>
        <w:rPr>
          <w:rFonts w:ascii="Arial" w:cs="Arial" w:eastAsia="Arial" w:hAnsi="Arial"/>
          <w:sz w:val="24"/>
          <w:szCs w:val="24"/>
        </w:rPr>
        <w:t xml:space="preserve">- выдачи лицензий в порядке, предусмотренном </w:t>
      </w:r>
      <w:hyperlink w:history="1" r:id="rId2p4tknynzmjk1yyjwh5xk">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перераспределении радиочастот между лицензиатами;</w:t>
      </w:r>
    </w:p>
    <w:p>
      <w:pPr>
        <w:spacing w:after="60"/>
        <w:ind w:firstLine="567"/>
        <w:jc w:val="both"/>
      </w:pPr>
      <w:r>
        <w:rPr>
          <w:rFonts w:ascii="Arial" w:cs="Arial" w:eastAsia="Arial" w:hAnsi="Arial"/>
          <w:sz w:val="24"/>
          <w:szCs w:val="24"/>
        </w:rPr>
        <w:t xml:space="preserve">- выделения радиочастотного спектра до даты вступления в силу настоящего Положения до момента высвобождения этого радиочастотного спектра.</w:t>
      </w:r>
    </w:p>
    <w:p>
      <w:pPr>
        <w:spacing w:after="60"/>
        <w:ind w:firstLine="567"/>
        <w:jc w:val="both"/>
      </w:pPr>
      <w:r>
        <w:rPr>
          <w:rFonts w:ascii="Arial" w:cs="Arial" w:eastAsia="Arial" w:hAnsi="Arial"/>
          <w:sz w:val="24"/>
          <w:szCs w:val="24"/>
        </w:rPr>
        <w:t xml:space="preserve">113. Коммерческая привлекательность свободного (не задействованного) радиочастотного спектра означает технологическую возможность использования номинала и (или) полосы радиочастот для предоставления услуг электрической связи и (или) передачи данных на возмездной основе множеству потенциальных абонентов/пользователей как на всей территории Кыргызской Республики, так и на ее определенной части, службами, указанными в таблице 1 </w:t>
      </w:r>
      <w:hyperlink w:history="1" r:id="rIdkxx3ov1onhlhv91nuuxud">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114. Торги могут быть проведены в форме конкурса или в форме аукциона. Форма торгов определяется решением Лицензиара при объявлении торгов. Проведение торгов в форме аукциона осуществляется посредством онлайн-аукциона на сайте Лицензиара. При наличии равнозначного радиочастотного ресурса, Лицензиар имеет право определить выставление нескольких номиналов и (или) полос ресурса на аукцион разными лотами с линейным поднятием аукционного шага.</w:t>
      </w:r>
    </w:p>
    <w:p>
      <w:pPr>
        <w:spacing w:after="60"/>
        <w:ind w:firstLine="567"/>
        <w:jc w:val="both"/>
      </w:pPr>
      <w:r>
        <w:rPr>
          <w:rFonts w:ascii="Arial" w:cs="Arial" w:eastAsia="Arial" w:hAnsi="Arial"/>
          <w:sz w:val="24"/>
          <w:szCs w:val="24"/>
        </w:rPr>
        <w:t xml:space="preserve">115. Критерии определения формы проведения торгов (конкурс, аукцион):</w:t>
      </w:r>
    </w:p>
    <w:p>
      <w:pPr>
        <w:spacing w:after="60"/>
        <w:ind w:firstLine="567"/>
        <w:jc w:val="both"/>
      </w:pPr>
      <w:r>
        <w:rPr>
          <w:rFonts w:ascii="Arial" w:cs="Arial" w:eastAsia="Arial" w:hAnsi="Arial"/>
          <w:sz w:val="24"/>
          <w:szCs w:val="24"/>
        </w:rPr>
        <w:t xml:space="preserve">- аукцион проводится в случае выставления радиочастотного ресурса без предъявления дополнительных обязательств к участнику аукциона;</w:t>
      </w:r>
    </w:p>
    <w:p>
      <w:pPr>
        <w:spacing w:after="60"/>
        <w:ind w:firstLine="567"/>
        <w:jc w:val="both"/>
      </w:pPr>
      <w:r>
        <w:rPr>
          <w:rFonts w:ascii="Arial" w:cs="Arial" w:eastAsia="Arial" w:hAnsi="Arial"/>
          <w:sz w:val="24"/>
          <w:szCs w:val="24"/>
        </w:rPr>
        <w:t xml:space="preserve">- конкурс проводится в случае выставления радиочастотного ресурса с предъявлением дополнительных обязательств к победителю конкурса, влекущих затраты победителя помимо выплаты стоимости, установленной в ходе проведения торга, в порядке и на условиях, установленных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fab418gzt_f_d40cuphu">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Определение стартовой цены радиочастотного ресурса, реализуемого с торгов, осуществляется в соответствии с </w:t>
      </w:r>
      <w:hyperlink w:history="1" r:id="rIdwgfscbrwckx7hflctj21c">
        <w:r>
          <w:rPr>
            <w:rFonts w:ascii="Arial" w:cs="Arial" w:eastAsia="Arial" w:hAnsi="Arial"/>
            <w:color w:val="1D4ED8"/>
            <w:sz w:val="24"/>
            <w:szCs w:val="24"/>
            <w:u w:val="single"/>
          </w:rPr>
          <w:t xml:space="preserve">приложением 9</w:t>
        </w:r>
      </w:hyperlink>
      <w:r>
        <w:rPr>
          <w:rFonts w:ascii="Arial" w:cs="Arial" w:eastAsia="Arial" w:hAnsi="Arial"/>
          <w:sz w:val="24"/>
          <w:szCs w:val="24"/>
        </w:rPr>
        <w:t xml:space="preserve"> к настоящему Положению. Шаг аукциона составляет 5 (пять) процентов от размера стартовой цены.</w:t>
      </w:r>
    </w:p>
    <w:p>
      <w:pPr>
        <w:spacing w:after="60"/>
        <w:ind w:firstLine="567"/>
        <w:jc w:val="both"/>
      </w:pPr>
      <w:r>
        <w:rPr>
          <w:rFonts w:ascii="Arial" w:cs="Arial" w:eastAsia="Arial" w:hAnsi="Arial"/>
          <w:sz w:val="24"/>
          <w:szCs w:val="24"/>
        </w:rPr>
        <w:t xml:space="preserve">117. Решение Лицензиара о проведении торгов должно содержать следующие сведения:</w:t>
      </w:r>
    </w:p>
    <w:p>
      <w:pPr>
        <w:spacing w:after="60"/>
        <w:ind w:firstLine="567"/>
        <w:jc w:val="both"/>
      </w:pPr>
      <w:r>
        <w:rPr>
          <w:rFonts w:ascii="Arial" w:cs="Arial" w:eastAsia="Arial" w:hAnsi="Arial"/>
          <w:sz w:val="24"/>
          <w:szCs w:val="24"/>
        </w:rPr>
        <w:t xml:space="preserve">- форма проведения торгов;</w:t>
      </w:r>
    </w:p>
    <w:p>
      <w:pPr>
        <w:spacing w:after="60"/>
        <w:ind w:firstLine="567"/>
        <w:jc w:val="both"/>
      </w:pPr>
      <w:r>
        <w:rPr>
          <w:rFonts w:ascii="Arial" w:cs="Arial" w:eastAsia="Arial" w:hAnsi="Arial"/>
          <w:sz w:val="24"/>
          <w:szCs w:val="24"/>
        </w:rPr>
        <w:t xml:space="preserve">- предмет торгов;</w:t>
      </w:r>
    </w:p>
    <w:p>
      <w:pPr>
        <w:spacing w:after="60"/>
        <w:ind w:firstLine="567"/>
        <w:jc w:val="both"/>
      </w:pPr>
      <w:r>
        <w:rPr>
          <w:rFonts w:ascii="Arial" w:cs="Arial" w:eastAsia="Arial" w:hAnsi="Arial"/>
          <w:sz w:val="24"/>
          <w:szCs w:val="24"/>
        </w:rPr>
        <w:t xml:space="preserve">- цена, в том числе стартовая;</w:t>
      </w:r>
    </w:p>
    <w:p>
      <w:pPr>
        <w:spacing w:after="60"/>
        <w:ind w:firstLine="567"/>
        <w:jc w:val="both"/>
      </w:pPr>
      <w:r>
        <w:rPr>
          <w:rFonts w:ascii="Arial" w:cs="Arial" w:eastAsia="Arial" w:hAnsi="Arial"/>
          <w:sz w:val="24"/>
          <w:szCs w:val="24"/>
        </w:rPr>
        <w:t xml:space="preserve">- место и срок приема заявок на участие в торгах;</w:t>
      </w:r>
    </w:p>
    <w:p>
      <w:pPr>
        <w:spacing w:after="60"/>
        <w:ind w:firstLine="567"/>
        <w:jc w:val="both"/>
      </w:pPr>
      <w:r>
        <w:rPr>
          <w:rFonts w:ascii="Arial" w:cs="Arial" w:eastAsia="Arial" w:hAnsi="Arial"/>
          <w:sz w:val="24"/>
          <w:szCs w:val="24"/>
        </w:rPr>
        <w:t xml:space="preserve">- место, время и дата проведения торгов;</w:t>
      </w:r>
    </w:p>
    <w:p>
      <w:pPr>
        <w:spacing w:after="60"/>
        <w:ind w:firstLine="567"/>
        <w:jc w:val="both"/>
      </w:pPr>
      <w:r>
        <w:rPr>
          <w:rFonts w:ascii="Arial" w:cs="Arial" w:eastAsia="Arial" w:hAnsi="Arial"/>
          <w:sz w:val="24"/>
          <w:szCs w:val="24"/>
        </w:rPr>
        <w:t xml:space="preserve">- начало и окончание регистрации участников торгов;</w:t>
      </w:r>
    </w:p>
    <w:p>
      <w:pPr>
        <w:spacing w:after="60"/>
        <w:ind w:firstLine="567"/>
        <w:jc w:val="both"/>
      </w:pPr>
      <w:r>
        <w:rPr>
          <w:rFonts w:ascii="Arial" w:cs="Arial" w:eastAsia="Arial" w:hAnsi="Arial"/>
          <w:sz w:val="24"/>
          <w:szCs w:val="24"/>
        </w:rPr>
        <w:t xml:space="preserve">- перечень документов, необходимых для участия в торгах;</w:t>
      </w:r>
    </w:p>
    <w:p>
      <w:pPr>
        <w:spacing w:after="60"/>
        <w:ind w:firstLine="567"/>
        <w:jc w:val="both"/>
      </w:pPr>
      <w:r>
        <w:rPr>
          <w:rFonts w:ascii="Arial" w:cs="Arial" w:eastAsia="Arial" w:hAnsi="Arial"/>
          <w:sz w:val="24"/>
          <w:szCs w:val="24"/>
        </w:rPr>
        <w:t xml:space="preserve">- банковские реквизиты для внесения гарантийного взноса и сумму, установленную в результате аукциона;</w:t>
      </w:r>
    </w:p>
    <w:p>
      <w:pPr>
        <w:spacing w:after="60"/>
        <w:ind w:firstLine="567"/>
        <w:jc w:val="both"/>
      </w:pPr>
      <w:r>
        <w:rPr>
          <w:rFonts w:ascii="Arial" w:cs="Arial" w:eastAsia="Arial" w:hAnsi="Arial"/>
          <w:sz w:val="24"/>
          <w:szCs w:val="24"/>
        </w:rPr>
        <w:t xml:space="preserve">- требования к участникам торгов.</w:t>
      </w:r>
    </w:p>
    <w:p>
      <w:pPr>
        <w:spacing w:after="60"/>
        <w:ind w:firstLine="567"/>
        <w:jc w:val="both"/>
      </w:pPr>
      <w:r>
        <w:rPr>
          <w:rFonts w:ascii="Arial" w:cs="Arial" w:eastAsia="Arial" w:hAnsi="Arial"/>
          <w:sz w:val="24"/>
          <w:szCs w:val="24"/>
        </w:rPr>
        <w:t xml:space="preserve">118. Приказ о проведении торгов в течение 1 рабочего дня размещается на сайте Лицензиара.</w:t>
      </w:r>
    </w:p>
    <w:p>
      <w:pPr>
        <w:spacing w:after="60"/>
        <w:ind w:firstLine="567"/>
        <w:jc w:val="both"/>
      </w:pPr>
      <w:r>
        <w:rPr>
          <w:rFonts w:ascii="Arial" w:cs="Arial" w:eastAsia="Arial" w:hAnsi="Arial"/>
          <w:sz w:val="24"/>
          <w:szCs w:val="24"/>
        </w:rPr>
        <w:t xml:space="preserve">119. Информационное сообщение в обязательном порядке должно в себе содержать, но не ограничиваться, следующие сведения:</w:t>
      </w:r>
    </w:p>
    <w:p>
      <w:pPr>
        <w:spacing w:after="60"/>
        <w:ind w:firstLine="567"/>
        <w:jc w:val="both"/>
      </w:pPr>
      <w:r>
        <w:rPr>
          <w:rFonts w:ascii="Arial" w:cs="Arial" w:eastAsia="Arial" w:hAnsi="Arial"/>
          <w:sz w:val="24"/>
          <w:szCs w:val="24"/>
        </w:rPr>
        <w:t xml:space="preserve">- форма проведения торгов;</w:t>
      </w:r>
    </w:p>
    <w:p>
      <w:pPr>
        <w:spacing w:after="60"/>
        <w:ind w:firstLine="567"/>
        <w:jc w:val="both"/>
      </w:pPr>
      <w:r>
        <w:rPr>
          <w:rFonts w:ascii="Arial" w:cs="Arial" w:eastAsia="Arial" w:hAnsi="Arial"/>
          <w:sz w:val="24"/>
          <w:szCs w:val="24"/>
        </w:rPr>
        <w:t xml:space="preserve">- объект торгов;</w:t>
      </w:r>
    </w:p>
    <w:p>
      <w:pPr>
        <w:spacing w:after="60"/>
        <w:ind w:firstLine="567"/>
        <w:jc w:val="both"/>
      </w:pPr>
      <w:r>
        <w:rPr>
          <w:rFonts w:ascii="Arial" w:cs="Arial" w:eastAsia="Arial" w:hAnsi="Arial"/>
          <w:sz w:val="24"/>
          <w:szCs w:val="24"/>
        </w:rPr>
        <w:t xml:space="preserve">- срок, на который выдается радиочастотный ресурс;</w:t>
      </w:r>
    </w:p>
    <w:p>
      <w:pPr>
        <w:spacing w:after="60"/>
        <w:ind w:firstLine="567"/>
        <w:jc w:val="both"/>
      </w:pPr>
      <w:r>
        <w:rPr>
          <w:rFonts w:ascii="Arial" w:cs="Arial" w:eastAsia="Arial" w:hAnsi="Arial"/>
          <w:sz w:val="24"/>
          <w:szCs w:val="24"/>
        </w:rPr>
        <w:t xml:space="preserve">- стартовая цена;</w:t>
      </w:r>
    </w:p>
    <w:p>
      <w:pPr>
        <w:spacing w:after="60"/>
        <w:ind w:firstLine="567"/>
        <w:jc w:val="both"/>
      </w:pPr>
      <w:r>
        <w:rPr>
          <w:rFonts w:ascii="Arial" w:cs="Arial" w:eastAsia="Arial" w:hAnsi="Arial"/>
          <w:sz w:val="24"/>
          <w:szCs w:val="24"/>
        </w:rPr>
        <w:t xml:space="preserve">- цена аукционного шага;</w:t>
      </w:r>
    </w:p>
    <w:p>
      <w:pPr>
        <w:spacing w:after="60"/>
        <w:ind w:firstLine="567"/>
        <w:jc w:val="both"/>
      </w:pPr>
      <w:r>
        <w:rPr>
          <w:rFonts w:ascii="Arial" w:cs="Arial" w:eastAsia="Arial" w:hAnsi="Arial"/>
          <w:sz w:val="24"/>
          <w:szCs w:val="24"/>
        </w:rPr>
        <w:t xml:space="preserve">- место и срок приема заявок на участие в торгах;</w:t>
      </w:r>
    </w:p>
    <w:p>
      <w:pPr>
        <w:spacing w:after="60"/>
        <w:ind w:firstLine="567"/>
        <w:jc w:val="both"/>
      </w:pPr>
      <w:r>
        <w:rPr>
          <w:rFonts w:ascii="Arial" w:cs="Arial" w:eastAsia="Arial" w:hAnsi="Arial"/>
          <w:sz w:val="24"/>
          <w:szCs w:val="24"/>
        </w:rPr>
        <w:t xml:space="preserve">- место, время и дата проведения торгов;</w:t>
      </w:r>
    </w:p>
    <w:p>
      <w:pPr>
        <w:spacing w:after="60"/>
        <w:ind w:firstLine="567"/>
        <w:jc w:val="both"/>
      </w:pPr>
      <w:r>
        <w:rPr>
          <w:rFonts w:ascii="Arial" w:cs="Arial" w:eastAsia="Arial" w:hAnsi="Arial"/>
          <w:sz w:val="24"/>
          <w:szCs w:val="24"/>
        </w:rPr>
        <w:t xml:space="preserve">- начало и окончание регистрации участников торгов;</w:t>
      </w:r>
    </w:p>
    <w:p>
      <w:pPr>
        <w:spacing w:after="60"/>
        <w:ind w:firstLine="567"/>
        <w:jc w:val="both"/>
      </w:pPr>
      <w:r>
        <w:rPr>
          <w:rFonts w:ascii="Arial" w:cs="Arial" w:eastAsia="Arial" w:hAnsi="Arial"/>
          <w:sz w:val="24"/>
          <w:szCs w:val="24"/>
        </w:rPr>
        <w:t xml:space="preserve">- перечень документов, необходимых для участия в торгах;</w:t>
      </w:r>
    </w:p>
    <w:p>
      <w:pPr>
        <w:spacing w:after="60"/>
        <w:ind w:firstLine="567"/>
        <w:jc w:val="both"/>
      </w:pPr>
      <w:r>
        <w:rPr>
          <w:rFonts w:ascii="Arial" w:cs="Arial" w:eastAsia="Arial" w:hAnsi="Arial"/>
          <w:sz w:val="24"/>
          <w:szCs w:val="24"/>
        </w:rPr>
        <w:t xml:space="preserve">- требования к участникам торгов;</w:t>
      </w:r>
    </w:p>
    <w:p>
      <w:pPr>
        <w:spacing w:after="60"/>
        <w:ind w:firstLine="567"/>
        <w:jc w:val="both"/>
      </w:pPr>
      <w:r>
        <w:rPr>
          <w:rFonts w:ascii="Arial" w:cs="Arial" w:eastAsia="Arial" w:hAnsi="Arial"/>
          <w:sz w:val="24"/>
          <w:szCs w:val="24"/>
        </w:rPr>
        <w:t xml:space="preserve">- номер телефона, адрес и другие контактные данные, где можно получить информацию по проводимым торгам;</w:t>
      </w:r>
    </w:p>
    <w:p>
      <w:pPr>
        <w:spacing w:after="60"/>
        <w:ind w:firstLine="567"/>
        <w:jc w:val="both"/>
      </w:pPr>
      <w:r>
        <w:rPr>
          <w:rFonts w:ascii="Arial" w:cs="Arial" w:eastAsia="Arial" w:hAnsi="Arial"/>
          <w:sz w:val="24"/>
          <w:szCs w:val="24"/>
        </w:rPr>
        <w:t xml:space="preserve">- критерии оценки поступивших заявлений;</w:t>
      </w:r>
    </w:p>
    <w:p>
      <w:pPr>
        <w:spacing w:after="60"/>
        <w:ind w:firstLine="567"/>
        <w:jc w:val="both"/>
      </w:pPr>
      <w:r>
        <w:rPr>
          <w:rFonts w:ascii="Arial" w:cs="Arial" w:eastAsia="Arial" w:hAnsi="Arial"/>
          <w:sz w:val="24"/>
          <w:szCs w:val="24"/>
        </w:rPr>
        <w:t xml:space="preserve">- форма протокола о результатах конкурса;</w:t>
      </w:r>
    </w:p>
    <w:p>
      <w:pPr>
        <w:spacing w:after="60"/>
        <w:ind w:firstLine="567"/>
        <w:jc w:val="both"/>
      </w:pPr>
      <w:r>
        <w:rPr>
          <w:rFonts w:ascii="Arial" w:cs="Arial" w:eastAsia="Arial" w:hAnsi="Arial"/>
          <w:sz w:val="24"/>
          <w:szCs w:val="24"/>
        </w:rPr>
        <w:t xml:space="preserve">- форма договора, с указанием обязательств победителя конкурса и срок его действия.</w:t>
      </w:r>
    </w:p>
    <w:p>
      <w:pPr>
        <w:spacing w:after="60"/>
        <w:ind w:firstLine="567"/>
        <w:jc w:val="both"/>
      </w:pPr>
      <w:r>
        <w:rPr>
          <w:rFonts w:ascii="Arial" w:cs="Arial" w:eastAsia="Arial" w:hAnsi="Arial"/>
          <w:sz w:val="24"/>
          <w:szCs w:val="24"/>
        </w:rPr>
        <w:t xml:space="preserve">120. В случае проведения конкурса результаты торгов оформляются протоколом, а при проведении онлайн-аукциона - отчетной формой, имеющей силу протокола о результатах аукциона.</w:t>
      </w:r>
    </w:p>
    <w:p>
      <w:pPr>
        <w:spacing w:after="60"/>
        <w:ind w:firstLine="567"/>
        <w:jc w:val="both"/>
      </w:pPr>
      <w:r>
        <w:rPr>
          <w:rFonts w:ascii="Arial" w:cs="Arial" w:eastAsia="Arial" w:hAnsi="Arial"/>
          <w:sz w:val="24"/>
          <w:szCs w:val="24"/>
        </w:rPr>
        <w:t xml:space="preserve">121. От средств, полученных в результате проведенных торгов (конкурс, аукцион), 5 (пять) процентов зачисляются на специальный счет Лицензиара в целях покрытия расходов на разработку и организацию торгов (конкурс, аукцион), остальные средства зачисляются в республиканский бюджет.</w:t>
      </w:r>
    </w:p>
    <w:p>
      <w:pPr>
        <w:spacing w:after="60"/>
        <w:ind w:firstLine="567"/>
        <w:jc w:val="both"/>
      </w:pPr>
      <w:r>
        <w:rPr>
          <w:rFonts w:ascii="Arial" w:cs="Arial" w:eastAsia="Arial" w:hAnsi="Arial"/>
          <w:sz w:val="24"/>
          <w:szCs w:val="24"/>
        </w:rPr>
        <w:t xml:space="preserve">122. Торги (конкурс, аукцион) признаются несостоявшимися в следующих случаях:</w:t>
      </w:r>
    </w:p>
    <w:p>
      <w:pPr>
        <w:spacing w:after="60"/>
        <w:ind w:firstLine="567"/>
        <w:jc w:val="both"/>
      </w:pPr>
      <w:r>
        <w:rPr>
          <w:rFonts w:ascii="Arial" w:cs="Arial" w:eastAsia="Arial" w:hAnsi="Arial"/>
          <w:sz w:val="24"/>
          <w:szCs w:val="24"/>
        </w:rPr>
        <w:t xml:space="preserve">- отсутствия заявок/участников торгов (конкурс, аукцион);</w:t>
      </w:r>
    </w:p>
    <w:p>
      <w:pPr>
        <w:spacing w:after="60"/>
        <w:ind w:firstLine="567"/>
        <w:jc w:val="both"/>
      </w:pPr>
      <w:r>
        <w:rPr>
          <w:rFonts w:ascii="Arial" w:cs="Arial" w:eastAsia="Arial" w:hAnsi="Arial"/>
          <w:sz w:val="24"/>
          <w:szCs w:val="24"/>
        </w:rPr>
        <w:t xml:space="preserve">- если при проведении конкурса ни одно из заявленных предложений не отвечает конкурсным условиям;</w:t>
      </w:r>
    </w:p>
    <w:p>
      <w:pPr>
        <w:spacing w:after="60"/>
        <w:ind w:firstLine="567"/>
        <w:jc w:val="both"/>
      </w:pPr>
      <w:r>
        <w:rPr>
          <w:rFonts w:ascii="Arial" w:cs="Arial" w:eastAsia="Arial" w:hAnsi="Arial"/>
          <w:sz w:val="24"/>
          <w:szCs w:val="24"/>
        </w:rPr>
        <w:t xml:space="preserve">- когда при онлайн-аукционе не был сформирован отчет;</w:t>
      </w:r>
    </w:p>
    <w:p>
      <w:pPr>
        <w:spacing w:after="60"/>
        <w:ind w:firstLine="567"/>
        <w:jc w:val="both"/>
      </w:pPr>
      <w:r>
        <w:rPr>
          <w:rFonts w:ascii="Arial" w:cs="Arial" w:eastAsia="Arial" w:hAnsi="Arial"/>
          <w:sz w:val="24"/>
          <w:szCs w:val="24"/>
        </w:rPr>
        <w:t xml:space="preserve">- если ни один из зарегистрированных участников онлайн-аукциона не повысил стартовую цену в течение 30 минут с начала онлайн-аукциона.</w:t>
      </w:r>
    </w:p>
    <w:p>
      <w:pPr>
        <w:spacing w:after="60"/>
        <w:ind w:firstLine="567"/>
        <w:jc w:val="both"/>
      </w:pPr>
      <w:r>
        <w:rPr>
          <w:rFonts w:ascii="Arial" w:cs="Arial" w:eastAsia="Arial" w:hAnsi="Arial"/>
          <w:sz w:val="24"/>
          <w:szCs w:val="24"/>
        </w:rPr>
        <w:t xml:space="preserve">123. При отсутствии заявок/участников аукциона предлагаемый ресурс снимается с торгов и выставляется вновь по истечении 60 (шестьдесят) календарных дней после даты признания аукциона несостоявшимся. В случае двукратного признания аукциона несостоявшимся по причине отсутствия заявок, начальная цена снижается на 10 (десять) процентов. Снижение цены допускается не более 3 (три) раз. В случае отсутствия заявок/участников после трехкратного снижения цены ресурс снимается с аукциона.</w:t>
      </w:r>
    </w:p>
    <w:p>
      <w:pPr>
        <w:spacing w:after="60"/>
        <w:ind w:firstLine="567"/>
        <w:jc w:val="both"/>
      </w:pPr>
      <w:r>
        <w:rPr>
          <w:rFonts w:ascii="Arial" w:cs="Arial" w:eastAsia="Arial" w:hAnsi="Arial"/>
          <w:sz w:val="24"/>
          <w:szCs w:val="24"/>
        </w:rPr>
        <w:t xml:space="preserve">124. При условии участия одного участника или подачи нескольких заявок, но явки на торги только одного участника, ресурс может быть выдан по заявлению этого участника при условии выплаты суммы, складывающейся из стартовой цены и размера одного шага аукциона. В случае неоплаты суммы в срок, установленный в условиях проведения аукциона, порядок последующего выставления ресурса осуществляется в соответствии с пунктом 123 настоящего Положения.</w:t>
      </w:r>
    </w:p>
    <w:p>
      <w:pPr>
        <w:spacing w:after="60"/>
        <w:ind w:firstLine="567"/>
        <w:jc w:val="both"/>
      </w:pPr>
      <w:r>
        <w:rPr>
          <w:rFonts w:ascii="Arial" w:cs="Arial" w:eastAsia="Arial" w:hAnsi="Arial"/>
          <w:sz w:val="24"/>
          <w:szCs w:val="24"/>
        </w:rPr>
        <w:t xml:space="preserve">125. Участники торгов вносят гарантийный взнос в размере 5 (пять) процентов от стартовой цены в сроки и порядке, указанные в информационном сообщении о проведении торгов. Если торги не состоялись, гарантийный взнос подлежит возврату. Гарантийный взнос возвращается также лицам, которые участвовали в торгах, но не выиграли их.</w:t>
      </w:r>
    </w:p>
    <w:p>
      <w:pPr>
        <w:spacing w:after="60"/>
        <w:ind w:firstLine="567"/>
        <w:jc w:val="both"/>
      </w:pPr>
      <w:r>
        <w:rPr>
          <w:rFonts w:ascii="Arial" w:cs="Arial" w:eastAsia="Arial" w:hAnsi="Arial"/>
          <w:sz w:val="24"/>
          <w:szCs w:val="24"/>
        </w:rPr>
        <w:t xml:space="preserve">126. Участник имеет право предложить повышение стартовой цены более чем на 1 (один) шаг.</w:t>
      </w:r>
    </w:p>
    <w:p>
      <w:pPr>
        <w:spacing w:after="200" w:before="200"/>
        <w:jc w:val="center"/>
      </w:pPr>
      <w:r>
        <w:rPr>
          <w:rFonts w:ascii="Arial" w:cs="Arial" w:eastAsia="Arial" w:hAnsi="Arial"/>
          <w:b/>
          <w:bCs/>
          <w:sz w:val="24"/>
          <w:szCs w:val="24"/>
        </w:rPr>
        <w:t xml:space="preserve">Глава 19. Проведение онлайн-аукциона</w:t>
      </w:r>
    </w:p>
    <w:p>
      <w:pPr>
        <w:spacing w:after="60"/>
        <w:ind w:firstLine="567"/>
        <w:jc w:val="both"/>
      </w:pPr>
      <w:r>
        <w:rPr>
          <w:rFonts w:ascii="Arial" w:cs="Arial" w:eastAsia="Arial" w:hAnsi="Arial"/>
          <w:sz w:val="24"/>
          <w:szCs w:val="24"/>
        </w:rPr>
        <w:t xml:space="preserve">127. Информация о проведении онлайн-аукциона и порядок регистрации размещаются на сайте Лицензиара не менее чем за 30 календарных дней до даты его проведения.</w:t>
      </w:r>
    </w:p>
    <w:p>
      <w:pPr>
        <w:spacing w:after="60"/>
        <w:ind w:firstLine="567"/>
        <w:jc w:val="both"/>
      </w:pPr>
      <w:r>
        <w:rPr>
          <w:rFonts w:ascii="Arial" w:cs="Arial" w:eastAsia="Arial" w:hAnsi="Arial"/>
          <w:sz w:val="24"/>
          <w:szCs w:val="24"/>
        </w:rPr>
        <w:t xml:space="preserve">128. Информационное сообщение о проведении онлайн-аукциона должно содержать, следующие сведения:</w:t>
      </w:r>
    </w:p>
    <w:p>
      <w:pPr>
        <w:spacing w:after="60"/>
        <w:ind w:firstLine="567"/>
        <w:jc w:val="both"/>
      </w:pPr>
      <w:r>
        <w:rPr>
          <w:rFonts w:ascii="Arial" w:cs="Arial" w:eastAsia="Arial" w:hAnsi="Arial"/>
          <w:sz w:val="24"/>
          <w:szCs w:val="24"/>
        </w:rPr>
        <w:t xml:space="preserve">1) номинал и/или полоса радиочастот;</w:t>
      </w:r>
    </w:p>
    <w:p>
      <w:pPr>
        <w:spacing w:after="60"/>
        <w:ind w:firstLine="567"/>
        <w:jc w:val="both"/>
      </w:pPr>
      <w:r>
        <w:rPr>
          <w:rFonts w:ascii="Arial" w:cs="Arial" w:eastAsia="Arial" w:hAnsi="Arial"/>
          <w:sz w:val="24"/>
          <w:szCs w:val="24"/>
        </w:rPr>
        <w:t xml:space="preserve">2) стартовая цена выставляемого ресурса;</w:t>
      </w:r>
    </w:p>
    <w:p>
      <w:pPr>
        <w:spacing w:after="60"/>
        <w:ind w:firstLine="567"/>
        <w:jc w:val="both"/>
      </w:pPr>
      <w:r>
        <w:rPr>
          <w:rFonts w:ascii="Arial" w:cs="Arial" w:eastAsia="Arial" w:hAnsi="Arial"/>
          <w:sz w:val="24"/>
          <w:szCs w:val="24"/>
        </w:rPr>
        <w:t xml:space="preserve">3) цена аукционного шага;</w:t>
      </w:r>
    </w:p>
    <w:p>
      <w:pPr>
        <w:spacing w:after="60"/>
        <w:ind w:firstLine="567"/>
        <w:jc w:val="both"/>
      </w:pPr>
      <w:r>
        <w:rPr>
          <w:rFonts w:ascii="Arial" w:cs="Arial" w:eastAsia="Arial" w:hAnsi="Arial"/>
          <w:sz w:val="24"/>
          <w:szCs w:val="24"/>
        </w:rPr>
        <w:t xml:space="preserve">4) дата, время и формат проведения онлайн-аукциона;</w:t>
      </w:r>
    </w:p>
    <w:p>
      <w:pPr>
        <w:spacing w:after="60"/>
        <w:ind w:firstLine="567"/>
        <w:jc w:val="both"/>
      </w:pPr>
      <w:r>
        <w:rPr>
          <w:rFonts w:ascii="Arial" w:cs="Arial" w:eastAsia="Arial" w:hAnsi="Arial"/>
          <w:sz w:val="24"/>
          <w:szCs w:val="24"/>
        </w:rPr>
        <w:t xml:space="preserve">5) период регистрации на участие в онлайн-аукционе;</w:t>
      </w:r>
    </w:p>
    <w:p>
      <w:pPr>
        <w:spacing w:after="60"/>
        <w:ind w:firstLine="567"/>
        <w:jc w:val="both"/>
      </w:pPr>
      <w:r>
        <w:rPr>
          <w:rFonts w:ascii="Arial" w:cs="Arial" w:eastAsia="Arial" w:hAnsi="Arial"/>
          <w:sz w:val="24"/>
          <w:szCs w:val="24"/>
        </w:rPr>
        <w:t xml:space="preserve">6) номер телефона, адрес и другие контактные данные, где можно получить информацию по проводимому онлайн-аукциону;</w:t>
      </w:r>
    </w:p>
    <w:p>
      <w:pPr>
        <w:spacing w:after="60"/>
        <w:ind w:firstLine="567"/>
        <w:jc w:val="both"/>
      </w:pPr>
      <w:r>
        <w:rPr>
          <w:rFonts w:ascii="Arial" w:cs="Arial" w:eastAsia="Arial" w:hAnsi="Arial"/>
          <w:sz w:val="24"/>
          <w:szCs w:val="24"/>
        </w:rPr>
        <w:t xml:space="preserve">7) перечень документов, необходимых для участия в торгах;</w:t>
      </w:r>
    </w:p>
    <w:p>
      <w:pPr>
        <w:spacing w:after="60"/>
        <w:ind w:firstLine="567"/>
        <w:jc w:val="both"/>
      </w:pPr>
      <w:r>
        <w:rPr>
          <w:rFonts w:ascii="Arial" w:cs="Arial" w:eastAsia="Arial" w:hAnsi="Arial"/>
          <w:sz w:val="24"/>
          <w:szCs w:val="24"/>
        </w:rPr>
        <w:t xml:space="preserve">8) требования к участникам торгов;</w:t>
      </w:r>
    </w:p>
    <w:p>
      <w:pPr>
        <w:spacing w:after="60"/>
        <w:ind w:firstLine="567"/>
        <w:jc w:val="both"/>
      </w:pPr>
      <w:r>
        <w:rPr>
          <w:rFonts w:ascii="Arial" w:cs="Arial" w:eastAsia="Arial" w:hAnsi="Arial"/>
          <w:sz w:val="24"/>
          <w:szCs w:val="24"/>
        </w:rPr>
        <w:t xml:space="preserve">9) форма договора и срок его действия;</w:t>
      </w:r>
    </w:p>
    <w:p>
      <w:pPr>
        <w:spacing w:after="60"/>
        <w:ind w:firstLine="567"/>
        <w:jc w:val="both"/>
      </w:pPr>
      <w:r>
        <w:rPr>
          <w:rFonts w:ascii="Arial" w:cs="Arial" w:eastAsia="Arial" w:hAnsi="Arial"/>
          <w:sz w:val="24"/>
          <w:szCs w:val="24"/>
        </w:rPr>
        <w:t xml:space="preserve">10) иные сведения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129. Лицо, желающее приобрести право на использование радиочастотного ресурса, реализуемое на онлайн-аукционе:</w:t>
      </w:r>
    </w:p>
    <w:p>
      <w:pPr>
        <w:spacing w:after="60"/>
        <w:ind w:firstLine="567"/>
        <w:jc w:val="both"/>
      </w:pPr>
      <w:r>
        <w:rPr>
          <w:rFonts w:ascii="Arial" w:cs="Arial" w:eastAsia="Arial" w:hAnsi="Arial"/>
          <w:sz w:val="24"/>
          <w:szCs w:val="24"/>
        </w:rPr>
        <w:t xml:space="preserve">1) выполняет для регистрации участия в онлайн-аукционе процедуру первичной регистрации, в ходе которой вводит следующие реквизиты для создания на сайте Лицензиара личного кабинета:</w:t>
      </w:r>
    </w:p>
    <w:p>
      <w:pPr>
        <w:spacing w:after="60"/>
        <w:ind w:firstLine="567"/>
        <w:jc w:val="both"/>
      </w:pPr>
      <w:r>
        <w:rPr>
          <w:rFonts w:ascii="Arial" w:cs="Arial" w:eastAsia="Arial" w:hAnsi="Arial"/>
          <w:sz w:val="24"/>
          <w:szCs w:val="24"/>
        </w:rPr>
        <w:t xml:space="preserve">- контактный номер мобильного телефона;</w:t>
      </w:r>
    </w:p>
    <w:p>
      <w:pPr>
        <w:spacing w:after="60"/>
        <w:ind w:firstLine="567"/>
        <w:jc w:val="both"/>
      </w:pPr>
      <w:r>
        <w:rPr>
          <w:rFonts w:ascii="Arial" w:cs="Arial" w:eastAsia="Arial" w:hAnsi="Arial"/>
          <w:sz w:val="24"/>
          <w:szCs w:val="24"/>
        </w:rPr>
        <w:t xml:space="preserve">- серию и номер действующего паспорта для физического лица;</w:t>
      </w:r>
    </w:p>
    <w:p>
      <w:pPr>
        <w:spacing w:after="60"/>
        <w:ind w:firstLine="567"/>
        <w:jc w:val="both"/>
      </w:pPr>
      <w:r>
        <w:rPr>
          <w:rFonts w:ascii="Arial" w:cs="Arial" w:eastAsia="Arial" w:hAnsi="Arial"/>
          <w:sz w:val="24"/>
          <w:szCs w:val="24"/>
        </w:rPr>
        <w:t xml:space="preserve">- сведения о юридической регистрации для юридических лиц;</w:t>
      </w:r>
    </w:p>
    <w:p>
      <w:pPr>
        <w:spacing w:after="60"/>
        <w:ind w:firstLine="567"/>
        <w:jc w:val="both"/>
      </w:pPr>
      <w:r>
        <w:rPr>
          <w:rFonts w:ascii="Arial" w:cs="Arial" w:eastAsia="Arial" w:hAnsi="Arial"/>
          <w:sz w:val="24"/>
          <w:szCs w:val="24"/>
        </w:rPr>
        <w:t xml:space="preserve">- электронный адрес участника;</w:t>
      </w:r>
    </w:p>
    <w:p>
      <w:pPr>
        <w:spacing w:after="60"/>
        <w:ind w:firstLine="567"/>
        <w:jc w:val="both"/>
      </w:pPr>
      <w:r>
        <w:rPr>
          <w:rFonts w:ascii="Arial" w:cs="Arial" w:eastAsia="Arial" w:hAnsi="Arial"/>
          <w:sz w:val="24"/>
          <w:szCs w:val="24"/>
        </w:rPr>
        <w:t xml:space="preserve">- дополнительные данные в соответствии с руководством о порядке регистрации, размещенном на сайте Лицензиара;</w:t>
      </w:r>
    </w:p>
    <w:p>
      <w:pPr>
        <w:spacing w:after="60"/>
        <w:ind w:firstLine="567"/>
        <w:jc w:val="both"/>
      </w:pPr>
      <w:r>
        <w:rPr>
          <w:rFonts w:ascii="Arial" w:cs="Arial" w:eastAsia="Arial" w:hAnsi="Arial"/>
          <w:sz w:val="24"/>
          <w:szCs w:val="24"/>
        </w:rPr>
        <w:t xml:space="preserve">2) выбирает желаемый ресурс из списка доступного радиочастотного ресурса;</w:t>
      </w:r>
    </w:p>
    <w:p>
      <w:pPr>
        <w:spacing w:after="60"/>
        <w:ind w:firstLine="567"/>
        <w:jc w:val="both"/>
      </w:pPr>
      <w:r>
        <w:rPr>
          <w:rFonts w:ascii="Arial" w:cs="Arial" w:eastAsia="Arial" w:hAnsi="Arial"/>
          <w:sz w:val="24"/>
          <w:szCs w:val="24"/>
        </w:rPr>
        <w:t xml:space="preserve">3) подтверждает участие в онлайн-аукционе путем внесения гарантийного взноса в размере 5 (пять) процентов от стартовой цены на указанные банковские реквизиты.</w:t>
      </w:r>
    </w:p>
    <w:p>
      <w:pPr>
        <w:spacing w:after="60"/>
        <w:ind w:firstLine="567"/>
        <w:jc w:val="both"/>
      </w:pPr>
      <w:r>
        <w:rPr>
          <w:rFonts w:ascii="Arial" w:cs="Arial" w:eastAsia="Arial" w:hAnsi="Arial"/>
          <w:sz w:val="24"/>
          <w:szCs w:val="24"/>
        </w:rPr>
        <w:t xml:space="preserve">130. Ответственность за достоверность предоставляемых сведений при регистрации для участия в онлайн-аукционе несет участник.</w:t>
      </w:r>
    </w:p>
    <w:p>
      <w:pPr>
        <w:spacing w:after="60"/>
        <w:ind w:firstLine="567"/>
        <w:jc w:val="both"/>
      </w:pPr>
      <w:r>
        <w:rPr>
          <w:rFonts w:ascii="Arial" w:cs="Arial" w:eastAsia="Arial" w:hAnsi="Arial"/>
          <w:sz w:val="24"/>
          <w:szCs w:val="24"/>
        </w:rPr>
        <w:t xml:space="preserve">131. Лицо, не зарегистрировавшееся в установленном порядке для участия в онлайн-аукционе и не подтвердившее участие в онлайн-аукционе путем внесения гарантийного взноса в размере 5 (пять) процентов от стартовой цены, к участию в онлайн-аукционе не допускается.</w:t>
      </w:r>
    </w:p>
    <w:p>
      <w:pPr>
        <w:spacing w:after="60"/>
        <w:ind w:firstLine="567"/>
        <w:jc w:val="both"/>
      </w:pPr>
      <w:r>
        <w:rPr>
          <w:rFonts w:ascii="Arial" w:cs="Arial" w:eastAsia="Arial" w:hAnsi="Arial"/>
          <w:sz w:val="24"/>
          <w:szCs w:val="24"/>
        </w:rPr>
        <w:t xml:space="preserve">132. Победителем онлайн-аукциона признается участник, предложивший наибольшую цену за ресурс, которая не повысилась другим участником в течение 15 (пятнадцать) минут.</w:t>
      </w:r>
    </w:p>
    <w:p>
      <w:pPr>
        <w:spacing w:after="60"/>
        <w:ind w:firstLine="567"/>
        <w:jc w:val="both"/>
      </w:pPr>
      <w:r>
        <w:rPr>
          <w:rFonts w:ascii="Arial" w:cs="Arial" w:eastAsia="Arial" w:hAnsi="Arial"/>
          <w:sz w:val="24"/>
          <w:szCs w:val="24"/>
        </w:rPr>
        <w:t xml:space="preserve">133. Результаты онлайн-аукциона отражаются в отчете, формируемом автоматически системой проведения онлайн-аукциона. В отчете также отражаются сведения о победителе онлайн-аукциона, номинале и (или) полосе радиочастот, стартовой и окончательной цене за радиочастотный ресурс, о количестве участников, последовательные шаги всех участников в процессе аукциона, с указанием времени заявления о шаге.</w:t>
      </w:r>
    </w:p>
    <w:p>
      <w:pPr>
        <w:spacing w:after="60"/>
        <w:ind w:firstLine="567"/>
        <w:jc w:val="both"/>
      </w:pPr>
      <w:r>
        <w:rPr>
          <w:rFonts w:ascii="Arial" w:cs="Arial" w:eastAsia="Arial" w:hAnsi="Arial"/>
          <w:sz w:val="24"/>
          <w:szCs w:val="24"/>
        </w:rPr>
        <w:t xml:space="preserve">134. Информация о результатах онлайн-аукциона размещается на сайте уполномоченного органа на следующий рабочий день после его проведения.</w:t>
      </w:r>
    </w:p>
    <w:p>
      <w:pPr>
        <w:spacing w:after="60"/>
        <w:ind w:firstLine="567"/>
        <w:jc w:val="both"/>
      </w:pPr>
      <w:r>
        <w:rPr>
          <w:rFonts w:ascii="Arial" w:cs="Arial" w:eastAsia="Arial" w:hAnsi="Arial"/>
          <w:sz w:val="24"/>
          <w:szCs w:val="24"/>
        </w:rPr>
        <w:t xml:space="preserve">135. Победитель онлайн-аукциона в течение 7 (семь) банковских дней обязан оплатить полную стоимость за радиочастотный ресурс, установленную в ходе онлайн-аукциона, за вычетом 5 (пять) процентов гарантийного взноса.</w:t>
      </w:r>
    </w:p>
    <w:p>
      <w:pPr>
        <w:spacing w:after="60"/>
        <w:ind w:firstLine="567"/>
        <w:jc w:val="both"/>
      </w:pPr>
      <w:r>
        <w:rPr>
          <w:rFonts w:ascii="Arial" w:cs="Arial" w:eastAsia="Arial" w:hAnsi="Arial"/>
          <w:sz w:val="24"/>
          <w:szCs w:val="24"/>
        </w:rPr>
        <w:t xml:space="preserve">136. В случае, если победитель онлайн-аукциона не оплатил в полном объеме и в установленные сроки стоимость, установленную онлайн-аукционом, гарантийный взнос не возвращается и победителем признается следующий участник, предложивший следующую наиболее высокую цену.</w:t>
      </w:r>
    </w:p>
    <w:p>
      <w:pPr>
        <w:spacing w:after="60"/>
        <w:ind w:firstLine="567"/>
        <w:jc w:val="both"/>
      </w:pPr>
      <w:r>
        <w:rPr>
          <w:rFonts w:ascii="Arial" w:cs="Arial" w:eastAsia="Arial" w:hAnsi="Arial"/>
          <w:sz w:val="24"/>
          <w:szCs w:val="24"/>
        </w:rPr>
        <w:t xml:space="preserve">137. Участникам, не признанным победителями в онлайн-аукционе, внесенный гарантийный взнос возвращается в течение 20 (двадцать) рабочих дней после завершения онлайн-аукциона.</w:t>
      </w:r>
    </w:p>
    <w:p>
      <w:pPr>
        <w:spacing w:after="60"/>
        <w:ind w:firstLine="567"/>
        <w:jc w:val="both"/>
      </w:pPr>
      <w:r>
        <w:rPr>
          <w:rFonts w:ascii="Arial" w:cs="Arial" w:eastAsia="Arial" w:hAnsi="Arial"/>
          <w:sz w:val="24"/>
          <w:szCs w:val="24"/>
        </w:rPr>
        <w:t xml:space="preserve">138. Отчет об итогах онлайн-аукциона является документом, подтверждающим право победителя онлайн-аукциона на получение лицензии на деятельность по использованию радиочастотного спектра.</w:t>
      </w:r>
    </w:p>
    <w:p>
      <w:pPr>
        <w:spacing w:after="60"/>
        <w:ind w:firstLine="567"/>
        <w:jc w:val="both"/>
      </w:pPr>
      <w:r>
        <w:rPr>
          <w:rFonts w:ascii="Arial" w:cs="Arial" w:eastAsia="Arial" w:hAnsi="Arial"/>
          <w:sz w:val="24"/>
          <w:szCs w:val="24"/>
        </w:rPr>
        <w:t xml:space="preserve">139. В случае, если победитель онлайн-аукциона в установленные абзацем вторым подпункта 1 пункта 20 настоящего Положения сроки не представил заявление на получение лицензии, то победитель утрачивает право на получение лицензии на использование радиочастотного спектра и гарантийный взнос не возвращается. В таком случае победителем признается участник, предложивший следующую наиболее высокую цену. При предоставлении полного пакета документов, установленных подпунктом 1 пункта 20 настоящего Положения, право на использование радиочастотного спектра переходит к данному участнику. Предложение для участника, следующего за победителем онлайн-аукциона, направляется Лицензиаром на заявленный электронный адрес на 14 (четырнадцать) рабочий день с даты проведения аукциона.</w:t>
      </w:r>
    </w:p>
    <w:p>
      <w:pPr>
        <w:spacing w:after="60"/>
        <w:ind w:firstLine="567"/>
        <w:jc w:val="both"/>
      </w:pPr>
      <w:r>
        <w:rPr>
          <w:rFonts w:ascii="Arial" w:cs="Arial" w:eastAsia="Arial" w:hAnsi="Arial"/>
          <w:sz w:val="24"/>
          <w:szCs w:val="24"/>
        </w:rPr>
        <w:t xml:space="preserve">140. Участник, следующий за победителем онлайн-аукциона, предоставляет ответ (согласие/отказ) в течение 10 (десять) рабочих дней. В случае отказа назначается новая дата аукциона.</w:t>
      </w:r>
    </w:p>
    <w:p>
      <w:pPr>
        <w:spacing w:after="60"/>
        <w:ind w:firstLine="567"/>
        <w:jc w:val="both"/>
      </w:pPr>
      <w:r>
        <w:rPr>
          <w:rFonts w:ascii="Arial" w:cs="Arial" w:eastAsia="Arial" w:hAnsi="Arial"/>
          <w:sz w:val="24"/>
          <w:szCs w:val="24"/>
        </w:rPr>
        <w:t xml:space="preserve">141. В случаях сбоев системы, подачи электричества и других форс-мажорных обстоятельств, препятствующих проведению торгов в день проведения торгов до времени проведения онлайн-аукциона, Лицензиар определяет новую дату проведения онлайн-аукциона, но не позднее 3 (три) рабочих дней.</w:t>
      </w:r>
    </w:p>
    <w:p>
      <w:pPr>
        <w:spacing w:after="60"/>
        <w:ind w:firstLine="567"/>
        <w:jc w:val="both"/>
      </w:pPr>
      <w:r>
        <w:rPr>
          <w:rFonts w:ascii="Arial" w:cs="Arial" w:eastAsia="Arial" w:hAnsi="Arial"/>
          <w:sz w:val="24"/>
          <w:szCs w:val="24"/>
        </w:rPr>
        <w:t xml:space="preserve">142. Лицензиар не несет ответственности за сбои подключения Интернета и иных событий, возникших со стороны участника онлайн-аукциона и не позволяющих участвовать в онлайн-аукционе.</w:t>
      </w:r>
    </w:p>
    <w:p>
      <w:pPr>
        <w:spacing w:after="200" w:before="200"/>
        <w:jc w:val="center"/>
      </w:pPr>
      <w:r>
        <w:rPr>
          <w:rFonts w:ascii="Arial" w:cs="Arial" w:eastAsia="Arial" w:hAnsi="Arial"/>
          <w:b/>
          <w:bCs/>
          <w:sz w:val="24"/>
          <w:szCs w:val="24"/>
        </w:rPr>
        <w:t xml:space="preserve">Глава 20. Переходные положения</w:t>
      </w:r>
    </w:p>
    <w:p>
      <w:pPr>
        <w:spacing w:after="60"/>
        <w:ind w:firstLine="567"/>
        <w:jc w:val="both"/>
      </w:pPr>
      <w:r>
        <w:rPr>
          <w:rFonts w:ascii="Arial" w:cs="Arial" w:eastAsia="Arial" w:hAnsi="Arial"/>
          <w:sz w:val="24"/>
          <w:szCs w:val="24"/>
        </w:rPr>
        <w:t xml:space="preserve">143. Настоящая глава распространяется на лицензии и разрешения, выданные до даты вступления в силу настоящего Положения, за исключением лицензий, выданных на основании постановлений Правительства Кыргызской Республики </w:t>
      </w:r>
      <w:hyperlink w:history="1" r:id="rIde2kbyn36cjjf62qwcviva">
        <w:r>
          <w:rPr>
            <w:rFonts w:ascii="Arial" w:cs="Arial" w:eastAsia="Arial" w:hAnsi="Arial"/>
            <w:color w:val="1D4ED8"/>
            <w:sz w:val="24"/>
            <w:szCs w:val="24"/>
            <w:u w:val="single"/>
          </w:rPr>
          <w:t xml:space="preserve">от 27 августа 2015 года № 608</w:t>
        </w:r>
      </w:hyperlink>
      <w:r>
        <w:rPr>
          <w:rFonts w:ascii="Arial" w:cs="Arial" w:eastAsia="Arial" w:hAnsi="Arial"/>
          <w:sz w:val="24"/>
          <w:szCs w:val="24"/>
        </w:rPr>
        <w:t xml:space="preserve"> и </w:t>
      </w:r>
      <w:hyperlink w:history="1" r:id="rId71xqgsapyase8n7okl11q">
        <w:r>
          <w:rPr>
            <w:rFonts w:ascii="Arial" w:cs="Arial" w:eastAsia="Arial" w:hAnsi="Arial"/>
            <w:color w:val="1D4ED8"/>
            <w:sz w:val="24"/>
            <w:szCs w:val="24"/>
            <w:u w:val="single"/>
          </w:rPr>
          <w:t xml:space="preserve">от 14 июля 2016 года № 396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144. При наличии нескольких лицензий на использование радиочастотного спектра на оказание услуг электрической связи и (или) передачи данных, выданных до даты вступления в силу настоящего Положения, для приведения лицензий и разрешений в соответствие с законодательством Кыргызской Республики в области лицензирования деятельности по использованию радиочастотного спектра лицензиат имеет право в течение 6 месяцев с даты вступления в силу настоящего Положения единожды обратиться с письменным заявлением о выдаче новой лицензии и разрешений. При этом срок действия новой лицензии, не может превышать 5 (пять) лет.</w:t>
      </w:r>
    </w:p>
    <w:p>
      <w:pPr>
        <w:spacing w:after="60"/>
        <w:ind w:firstLine="567"/>
        <w:jc w:val="both"/>
      </w:pPr>
      <w:r>
        <w:rPr>
          <w:rFonts w:ascii="Arial" w:cs="Arial" w:eastAsia="Arial" w:hAnsi="Arial"/>
          <w:sz w:val="24"/>
          <w:szCs w:val="24"/>
        </w:rPr>
        <w:t xml:space="preserve">145. Документы, прилагаемые к заявлениям на получение лицензии и разрешения:</w:t>
      </w:r>
    </w:p>
    <w:p>
      <w:pPr>
        <w:spacing w:after="60"/>
        <w:ind w:firstLine="567"/>
        <w:jc w:val="both"/>
      </w:pPr>
      <w:r>
        <w:rPr>
          <w:rFonts w:ascii="Arial" w:cs="Arial" w:eastAsia="Arial" w:hAnsi="Arial"/>
          <w:sz w:val="24"/>
          <w:szCs w:val="24"/>
        </w:rPr>
        <w:t xml:space="preserve">- оригиналы лицензий на использование радиочастотного спектра на оказание услуг электрической связи и (или) передачи данных с приложением оригинала соответствующего решения Лицензиара о выдаче лицензии;</w:t>
      </w:r>
    </w:p>
    <w:p>
      <w:pPr>
        <w:spacing w:after="60"/>
        <w:ind w:firstLine="567"/>
        <w:jc w:val="both"/>
      </w:pPr>
      <w:r>
        <w:rPr>
          <w:rFonts w:ascii="Arial" w:cs="Arial" w:eastAsia="Arial" w:hAnsi="Arial"/>
          <w:sz w:val="24"/>
          <w:szCs w:val="24"/>
        </w:rPr>
        <w:t xml:space="preserve">- оригиналы разрешений;</w:t>
      </w:r>
    </w:p>
    <w:p>
      <w:pPr>
        <w:spacing w:after="60"/>
        <w:ind w:firstLine="567"/>
        <w:jc w:val="both"/>
      </w:pPr>
      <w:r>
        <w:rPr>
          <w:rFonts w:ascii="Arial" w:cs="Arial" w:eastAsia="Arial" w:hAnsi="Arial"/>
          <w:sz w:val="24"/>
          <w:szCs w:val="24"/>
        </w:rPr>
        <w:t xml:space="preserve">- документ, подтверждающий внесение государственной пошлины за выдачу лицензии;</w:t>
      </w:r>
    </w:p>
    <w:p>
      <w:pPr>
        <w:spacing w:after="60"/>
        <w:ind w:firstLine="567"/>
        <w:jc w:val="both"/>
      </w:pPr>
      <w:r>
        <w:rPr>
          <w:rFonts w:ascii="Arial" w:cs="Arial" w:eastAsia="Arial" w:hAnsi="Arial"/>
          <w:sz w:val="24"/>
          <w:szCs w:val="24"/>
        </w:rPr>
        <w:t xml:space="preserve">- документ, подтверждающий внесение государственной пошлины за выдачу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gxa3zk5xlnp3g6loygma">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Решение о выдаче лицензии на использование радиочастотного спектра и разрешений в случаях, предусмотренных пунктом 144 настоящей главы, принимается лицензиаром в течение 30 (тридцать) календарных дней с даты подачи соответствующих заявлений. В решении указывается новый номер лицензии согласно реестру выданных лицензий, заявленный радиочастотный ресурс, территория действия лицензии, срок действия лицензии и разрешений. При этом радиочастотный ресурс и территория действия лицензии и разрешений, а также технические характеристики разрешений не могут быть изменены. С момента выдачи лицензии на использование радиочастотного спектра и разрешений действие лицензий и разрешений, указанных лицензиатом, прекращается, о чем вносятся сведения в реестры выданных лицензий и разрешений.</w:t>
      </w:r>
    </w:p>
    <w:p>
      <w:pPr>
        <w:spacing w:after="60"/>
        <w:ind w:firstLine="567"/>
        <w:jc w:val="both"/>
      </w:pPr>
      <w:r>
        <w:rPr>
          <w:rFonts w:ascii="Arial" w:cs="Arial" w:eastAsia="Arial" w:hAnsi="Arial"/>
          <w:sz w:val="24"/>
          <w:szCs w:val="24"/>
        </w:rPr>
        <w:t xml:space="preserve">147. Лицензиар имеет право отказать в выдаче новой лицензии и разрешений в случаях:</w:t>
      </w:r>
    </w:p>
    <w:p>
      <w:pPr>
        <w:spacing w:after="60"/>
        <w:ind w:firstLine="567"/>
        <w:jc w:val="both"/>
      </w:pPr>
      <w:r>
        <w:rPr>
          <w:rFonts w:ascii="Arial" w:cs="Arial" w:eastAsia="Arial" w:hAnsi="Arial"/>
          <w:sz w:val="24"/>
          <w:szCs w:val="24"/>
        </w:rPr>
        <w:t xml:space="preserve">- недостоверного или неполного предоставления документов, установленных пунктом 145 настоящего Положения;</w:t>
      </w:r>
    </w:p>
    <w:p>
      <w:pPr>
        <w:spacing w:after="60"/>
        <w:ind w:firstLine="567"/>
        <w:jc w:val="both"/>
      </w:pPr>
      <w:r>
        <w:rPr>
          <w:rFonts w:ascii="Arial" w:cs="Arial" w:eastAsia="Arial" w:hAnsi="Arial"/>
          <w:sz w:val="24"/>
          <w:szCs w:val="24"/>
        </w:rPr>
        <w:t xml:space="preserve">- наличия вступившего в законную силу судебного акта, запрещающего заявителю осуществлять деятельность по использованию радиочастотного ресурса.</w:t>
      </w:r>
    </w:p>
    <w:p>
      <w:pPr>
        <w:spacing w:after="60"/>
        <w:ind w:firstLine="567"/>
        <w:jc w:val="both"/>
      </w:pPr>
      <w:r>
        <w:rPr>
          <w:rFonts w:ascii="Arial" w:cs="Arial" w:eastAsia="Arial" w:hAnsi="Arial"/>
          <w:sz w:val="24"/>
          <w:szCs w:val="24"/>
        </w:rPr>
        <w:t xml:space="preserve">148. Выдача лицензий и разрешений, предусмотренных пунктом 4 настоящего Положения, а также разрешений, выданных в рамках лицензий, полученных до даты вступления в силу </w:t>
      </w:r>
      <w:hyperlink w:history="1" r:id="rIdvejuxuqjvkocusq9s1u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lwbwbeyj7r9hy7_thyfzt">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fwtxnusgpokl6rhxd8cae">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llma3foifo892jxqkfikg">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от 4 мая 2017 года № 75, для производственных некоммерческих целей не требует проведения анализа электромагнитной совместимости, межведомственного согласования и (или) международной координации, радиомониторинга.</w:t>
      </w:r>
    </w:p>
    <w:p>
      <w:pPr>
        <w:spacing w:after="60"/>
        <w:ind w:firstLine="567"/>
        <w:jc w:val="both"/>
      </w:pPr>
      <w:r>
        <w:rPr>
          <w:rFonts w:ascii="Arial" w:cs="Arial" w:eastAsia="Arial" w:hAnsi="Arial"/>
          <w:sz w:val="24"/>
          <w:szCs w:val="24"/>
        </w:rPr>
        <w:t xml:space="preserve">149. Лицензиат вправе отказаться от номинала и/или полосы радиочастотного спектра, выделенного Лицензиаром, с предоставлением письменного обращения в адрес Лицензиара, в случае, когда такой ресурс не используется. На основании такого обращения Лицензиар выносит соответствующее решение.</w:t>
      </w:r>
    </w:p>
    <w:p>
      <w:pPr>
        <w:spacing w:after="60"/>
        <w:ind w:firstLine="567"/>
        <w:jc w:val="both"/>
      </w:pPr>
      <w:r>
        <w:rPr>
          <w:rFonts w:ascii="Arial" w:cs="Arial" w:eastAsia="Arial" w:hAnsi="Arial"/>
          <w:sz w:val="24"/>
          <w:szCs w:val="24"/>
        </w:rPr>
        <w:t xml:space="preserve">150. В случае истечения срока действия, аннулирования или отказа лицензиата от лицензии на использование радиочастотного спектра, выделенного для производственных некоммерческих целей, действие разрешений продлевается по заявлению лицензиата в форме переоформления без необходимости проведения анализа электромагнитной совместимости, межведомственного согласования и (или) международной координации на тот же срок.</w:t>
      </w:r>
    </w:p>
    <w:p>
      <w:pPr>
        <w:spacing w:after="200" w:before="200"/>
        <w:jc w:val="center"/>
      </w:pPr>
      <w:r>
        <w:rPr>
          <w:rFonts w:ascii="Arial" w:cs="Arial" w:eastAsia="Arial" w:hAnsi="Arial"/>
          <w:b/>
          <w:bCs/>
          <w:sz w:val="24"/>
          <w:szCs w:val="24"/>
        </w:rPr>
        <w:t xml:space="preserve">Глава 21. Ответственность за нарушение законодательства Кыргызской Республики о лицензировании</w:t>
      </w:r>
    </w:p>
    <w:p>
      <w:pPr>
        <w:spacing w:after="60"/>
        <w:ind w:firstLine="567"/>
        <w:jc w:val="both"/>
      </w:pPr>
      <w:r>
        <w:rPr>
          <w:rFonts w:ascii="Arial" w:cs="Arial" w:eastAsia="Arial" w:hAnsi="Arial"/>
          <w:sz w:val="24"/>
          <w:szCs w:val="24"/>
        </w:rPr>
        <w:t xml:space="preserve">151. Возмещение убытков лицензиата, вызванных необоснованным отказом в выдаче лицензии или нарушением прав и интересов лицензиата, осуществляется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152. Осуществление деятельности без соответствующей лицензии либо с нарушением лицензионных требований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153. Доход, полученный от осуществления деятельности, в отношении которой установлен лицензионный порядок, без лицензии, подлежит изъятию в бюджет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лицензировании деятельности по использованию радиочастотного спектра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emecbmhew3bxokaf3fsaq">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zz3ibrnw4kbwr5bmym7sl">
        <w:r>
          <w:rPr>
            <w:rFonts w:ascii="Arial" w:cs="Arial" w:eastAsia="Arial" w:hAnsi="Arial"/>
            <w:i/>
            <w:iCs/>
            <w:color w:val="1D4ED8"/>
            <w:sz w:val="24"/>
            <w:szCs w:val="24"/>
            <w:u w:val="single"/>
          </w:rPr>
          <w:t xml:space="preserve">25 января 2023 года № 38, </w:t>
        </w:r>
      </w:hyperlink>
      <w:hyperlink w:history="1" r:id="rIdxuvlmm46pk43cnoybeoem">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и инновационных технологий Кыргызской Республики</w:t>
      </w:r>
    </w:p>
    <w:p>
      <w:pPr>
        <w:spacing w:after="60" w:before="24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ЛИЦЕНЗИЯ
 на использование радиочастотного спектра</w:t>
      </w:r>
    </w:p>
    <w:p>
      <w:pPr>
        <w:spacing w:after="240"/>
        <w:jc w:val="center"/>
      </w:pPr>
      <w:r>
        <w:rPr>
          <w:rFonts w:ascii="Arial" w:cs="Arial" w:eastAsia="Arial" w:hAnsi="Arial"/>
          <w:sz w:val="24"/>
          <w:szCs w:val="24"/>
        </w:rPr>
        <w:t xml:space="preserve">______________________________________________________________________________
 (полное и (в случае, если имеется) сокращенное наименование, в том числе
 фирменное наименование, организационно-правовая форма юридического лица
 или ФИО физического лица, индивидуального предпринимателя, лицензиата)</w:t>
      </w:r>
    </w:p>
    <w:p>
      <w:pPr>
        <w:spacing w:after="60"/>
        <w:ind w:firstLine="567"/>
        <w:jc w:val="both"/>
      </w:pPr>
      <w:r>
        <w:rPr>
          <w:rFonts w:ascii="Arial" w:cs="Arial" w:eastAsia="Arial" w:hAnsi="Arial"/>
          <w:sz w:val="24"/>
          <w:szCs w:val="24"/>
        </w:rPr>
        <w:t xml:space="preserve">Срок действия лицензии: _____________.______________________________________</w:t>
      </w:r>
    </w:p>
    <w:p>
      <w:pPr>
        <w:spacing w:after="60"/>
        <w:ind w:firstLine="567"/>
        <w:jc w:val="both"/>
      </w:pPr>
      <w:r>
        <w:rPr>
          <w:rFonts w:ascii="Arial" w:cs="Arial" w:eastAsia="Arial" w:hAnsi="Arial"/>
          <w:sz w:val="24"/>
          <w:szCs w:val="24"/>
        </w:rPr>
        <w:t xml:space="preserve">Дата первичной выдачи "___" _____________________ ____ года</w:t>
      </w:r>
    </w:p>
    <w:p>
      <w:pPr>
        <w:spacing w:after="60"/>
        <w:ind w:firstLine="567"/>
        <w:jc w:val="both"/>
      </w:pPr>
      <w:r>
        <w:rPr>
          <w:rFonts w:ascii="Arial" w:cs="Arial" w:eastAsia="Arial" w:hAnsi="Arial"/>
          <w:sz w:val="24"/>
          <w:szCs w:val="24"/>
        </w:rPr>
        <w:t xml:space="preserve">Дата переоформления "___" ____________ года _________________________________</w:t>
      </w:r>
    </w:p>
    <w:p>
      <w:pPr>
        <w:spacing w:after="60"/>
        <w:ind w:firstLine="567"/>
        <w:jc w:val="both"/>
      </w:pPr>
      <w:r>
        <w:rPr>
          <w:rFonts w:ascii="Arial" w:cs="Arial" w:eastAsia="Arial" w:hAnsi="Arial"/>
          <w:sz w:val="24"/>
          <w:szCs w:val="24"/>
        </w:rPr>
        <w:t xml:space="preserve">                                                   (основание переоформления, номер и дата решения)</w:t>
      </w:r>
    </w:p>
    <w:p>
      <w:pPr>
        <w:spacing w:after="60"/>
        <w:ind w:firstLine="567"/>
        <w:jc w:val="both"/>
      </w:pPr>
      <w:r>
        <w:rPr>
          <w:rFonts w:ascii="Arial" w:cs="Arial" w:eastAsia="Arial" w:hAnsi="Arial"/>
          <w:sz w:val="24"/>
          <w:szCs w:val="24"/>
        </w:rPr>
        <w:t xml:space="preserve">Дата окончания лицензии "___" ___________________ 20__ года</w:t>
      </w:r>
    </w:p>
    <w:p>
      <w:pPr>
        <w:spacing w:after="60"/>
        <w:ind w:firstLine="567"/>
        <w:jc w:val="both"/>
      </w:pPr>
      <w:r>
        <w:rPr>
          <w:rFonts w:ascii="Arial" w:cs="Arial" w:eastAsia="Arial" w:hAnsi="Arial"/>
          <w:sz w:val="24"/>
          <w:szCs w:val="24"/>
        </w:rPr>
        <w:t xml:space="preserve">Регистрационный номер лицензии: 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w:t>
      </w:r>
    </w:p>
    <w:p>
      <w:pPr>
        <w:spacing w:after="60"/>
        <w:ind w:firstLine="567"/>
        <w:jc w:val="both"/>
      </w:pPr>
      <w:r>
        <w:rPr>
          <w:rFonts w:ascii="Arial" w:cs="Arial" w:eastAsia="Arial" w:hAnsi="Arial"/>
          <w:sz w:val="24"/>
          <w:szCs w:val="24"/>
        </w:rPr>
        <w:t xml:space="preserve">Персональный идентификационный номер: 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Номиналы и (или) полосы радиочастот, ширина полосы радиочастот, территория</w:t>
      </w:r>
    </w:p>
    <w:p>
      <w:pPr>
        <w:spacing w:after="60"/>
        <w:ind w:firstLine="567"/>
        <w:jc w:val="both"/>
      </w:pPr>
      <w:r>
        <w:rPr>
          <w:rFonts w:ascii="Arial" w:cs="Arial" w:eastAsia="Arial" w:hAnsi="Arial"/>
          <w:sz w:val="24"/>
          <w:szCs w:val="24"/>
        </w:rPr>
        <w:t xml:space="preserve">использования радиочастотного спектра указаны в решении о выдаче настоящей</w:t>
      </w:r>
    </w:p>
    <w:p>
      <w:pPr>
        <w:spacing w:after="60"/>
        <w:ind w:firstLine="567"/>
        <w:jc w:val="both"/>
      </w:pPr>
      <w:r>
        <w:rPr>
          <w:rFonts w:ascii="Arial" w:cs="Arial" w:eastAsia="Arial" w:hAnsi="Arial"/>
          <w:sz w:val="24"/>
          <w:szCs w:val="24"/>
        </w:rPr>
        <w:t xml:space="preserve">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лицензировании деятельности по использованию радиочастотного спектра</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6c39xn1aqzfb2krzuwuax">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_cqensxihae5mmp98bfwa">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Кыргызской Республики</w:t>
      </w:r>
    </w:p>
    <w:p>
      <w:pPr>
        <w:spacing w:after="120" w:before="400"/>
        <w:jc w:val="center"/>
      </w:pPr>
      <w:r>
        <w:rPr>
          <w:rFonts w:ascii="Arial" w:cs="Arial" w:eastAsia="Arial" w:hAnsi="Arial"/>
          <w:b/>
          <w:bCs/>
          <w:sz w:val="32"/>
          <w:szCs w:val="32"/>
        </w:rPr>
        <w:t xml:space="preserve">ЧАСТОТНОЕ ПРИСВОЕНИЕ № _____________</w:t>
      </w:r>
    </w:p>
    <w:p>
      <w:pPr>
        <w:spacing w:after="60"/>
        <w:ind w:firstLine="567"/>
        <w:jc w:val="center"/>
      </w:pPr>
      <w:r>
        <w:rPr>
          <w:rFonts w:ascii="Arial" w:cs="Arial" w:eastAsia="Arial" w:hAnsi="Arial"/>
          <w:sz w:val="24"/>
          <w:szCs w:val="24"/>
        </w:rPr>
        <w:t xml:space="preserve">                                                   (тип службы)</w:t>
      </w:r>
    </w:p>
    <w:p>
      <w:pPr>
        <w:spacing w:after="400" w:before="200"/>
        <w:jc w:val="center"/>
      </w:pPr>
      <w:r>
        <w:rPr>
          <w:rFonts w:ascii="Arial" w:cs="Arial" w:eastAsia="Arial" w:hAnsi="Arial"/>
          <w:b/>
          <w:bCs/>
          <w:sz w:val="32"/>
          <w:szCs w:val="32"/>
        </w:rPr>
        <w:t xml:space="preserve">на право эксплуатации радиоэлектронных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592"/>
        <w:gridCol w:w="3186"/>
        <w:gridCol w:w="645"/>
        <w:gridCol w:w="5017"/>
      </w:tblGrid>
      <w:tr>
        <w:tc>
          <w:tcPr>
            <w:tcW w:type="dxa" w:w="7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Первичная основа</w:t>
            </w:r>
          </w:p>
        </w:tc>
        <w:tc>
          <w:tcPr>
            <w:tcW w:type="dxa" w:w="6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Вторичная основа</w:t>
            </w:r>
          </w:p>
        </w:tc>
      </w:tr>
      <w:tr>
        <w:tc>
          <w:tcPr>
            <w:tcW w:type="dxa" w:w="7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Переоформление</w:t>
            </w:r>
          </w:p>
        </w:tc>
      </w:tr>
      <w:tr>
        <w:tc>
          <w:tcPr>
            <w:tcW w:type="dxa" w:w="7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Для коммерческих целей</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производственных некоммерческих целей</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радиостанции _________________________________________________________</w:t>
      </w:r>
    </w:p>
    <w:p>
      <w:pPr>
        <w:spacing w:after="60"/>
        <w:ind w:firstLine="567"/>
        <w:jc w:val="both"/>
      </w:pPr>
      <w:r>
        <w:rPr>
          <w:rFonts w:ascii="Arial" w:cs="Arial" w:eastAsia="Arial" w:hAnsi="Arial"/>
          <w:sz w:val="24"/>
          <w:szCs w:val="24"/>
        </w:rPr>
        <w:t xml:space="preserve">(полное и (в случае, если имеется) сокращенное наименование, в том числе фирменное</w:t>
      </w:r>
    </w:p>
    <w:p>
      <w:pPr>
        <w:spacing w:after="60"/>
        <w:ind w:firstLine="567"/>
        <w:jc w:val="both"/>
      </w:pPr>
      <w:r>
        <w:rPr>
          <w:rFonts w:ascii="Arial" w:cs="Arial" w:eastAsia="Arial" w:hAnsi="Arial"/>
          <w:sz w:val="24"/>
          <w:szCs w:val="24"/>
        </w:rPr>
        <w:t xml:space="preserve">наименование, и организационно-правовая форма юридического лица: фамилия, имя,</w:t>
      </w:r>
    </w:p>
    <w:p>
      <w:pPr>
        <w:spacing w:after="60"/>
        <w:ind w:firstLine="567"/>
        <w:jc w:val="both"/>
      </w:pPr>
      <w:r>
        <w:rPr>
          <w:rFonts w:ascii="Arial" w:cs="Arial" w:eastAsia="Arial" w:hAnsi="Arial"/>
          <w:sz w:val="24"/>
          <w:szCs w:val="24"/>
        </w:rPr>
        <w:t xml:space="preserve">отчество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лицензии _______________________</w:t>
      </w:r>
    </w:p>
    <w:p>
      <w:pPr>
        <w:spacing w:after="60"/>
        <w:ind w:firstLine="567"/>
        <w:jc w:val="both"/>
      </w:pPr>
      <w:r>
        <w:rPr>
          <w:rFonts w:ascii="Arial" w:cs="Arial" w:eastAsia="Arial" w:hAnsi="Arial"/>
          <w:sz w:val="24"/>
          <w:szCs w:val="24"/>
        </w:rPr>
        <w:t xml:space="preserve">от "___" _____________________ ____ г.</w:t>
      </w:r>
    </w:p>
    <w:p>
      <w:pPr>
        <w:spacing w:after="60"/>
        <w:ind w:firstLine="567"/>
        <w:jc w:val="both"/>
      </w:pPr>
      <w:r>
        <w:rPr>
          <w:rFonts w:ascii="Arial" w:cs="Arial" w:eastAsia="Arial" w:hAnsi="Arial"/>
          <w:sz w:val="24"/>
          <w:szCs w:val="24"/>
        </w:rPr>
        <w:t xml:space="preserve">                                                                   ИД №</w:t>
      </w:r>
    </w:p>
    <w:p>
      <w:pPr>
        <w:spacing w:after="120"/>
        <w:ind w:firstLine="567"/>
        <w:jc w:val="both"/>
      </w:pPr>
      <w:r>
        <w:rPr>
          <w:rFonts w:ascii="Arial" w:cs="Arial" w:eastAsia="Arial" w:hAnsi="Arial"/>
          <w:sz w:val="24"/>
          <w:szCs w:val="24"/>
        </w:rPr>
        <w:t xml:space="preserve">                                                                   ИНН №</w:t>
      </w:r>
    </w:p>
    <w:p>
      <w:pPr>
        <w:tabs>
          <w:tab w:val="right" w:pos="10178"/>
        </w:tabs>
        <w:spacing w:after="120"/>
      </w:pPr>
      <w:r>
        <w:rPr>
          <w:rFonts w:ascii="Arial" w:cs="Arial" w:eastAsia="Arial" w:hAnsi="Arial"/>
          <w:sz w:val="24"/>
          <w:szCs w:val="24"/>
        </w:rPr>
        <w:t xml:space="preserve">Пункт установки радиостанции:</w:t>
      </w:r>
      <w:r>
        <w:rPr>
          <w:rFonts w:ascii="Arial" w:cs="Arial" w:eastAsia="Arial" w:hAnsi="Arial"/>
          <w:sz w:val="24"/>
          <w:szCs w:val="24"/>
        </w:rPr>
        <w:t xml:space="preserve">	</w:t>
      </w:r>
      <w:r>
        <w:rPr>
          <w:rFonts w:ascii="Arial" w:cs="Arial" w:eastAsia="Arial" w:hAnsi="Arial"/>
          <w:sz w:val="24"/>
          <w:szCs w:val="24"/>
        </w:rPr>
        <w:t xml:space="preserve">Присвоенные полоса частот и (или)
 номинал, или радиоканал, МГц: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Характеристики частотного присвоения:</w:t>
      </w:r>
    </w:p>
    <w:p>
      <w:pPr>
        <w:spacing w:after="60"/>
        <w:ind w:firstLine="567"/>
        <w:jc w:val="both"/>
      </w:pPr>
      <w:r>
        <w:rPr>
          <w:rFonts w:ascii="Arial" w:cs="Arial" w:eastAsia="Arial" w:hAnsi="Arial"/>
          <w:b/>
          <w:bCs/>
          <w:sz w:val="24"/>
          <w:szCs w:val="24"/>
        </w:rPr>
        <w:t xml:space="preserve">Координаты пункта установки станции:</w:t>
      </w:r>
    </w:p>
    <w:p>
      <w:pPr>
        <w:spacing w:after="60"/>
        <w:ind w:firstLine="567"/>
        <w:jc w:val="both"/>
      </w:pPr>
      <w:r>
        <w:rPr>
          <w:rFonts w:ascii="Arial" w:cs="Arial" w:eastAsia="Arial" w:hAnsi="Arial"/>
          <w:sz w:val="24"/>
          <w:szCs w:val="24"/>
        </w:rPr>
        <w:t xml:space="preserve">В. Долгота:</w:t>
      </w:r>
    </w:p>
    <w:p>
      <w:pPr>
        <w:spacing w:after="60"/>
        <w:ind w:firstLine="567"/>
        <w:jc w:val="both"/>
      </w:pPr>
      <w:r>
        <w:rPr>
          <w:rFonts w:ascii="Arial" w:cs="Arial" w:eastAsia="Arial" w:hAnsi="Arial"/>
          <w:sz w:val="24"/>
          <w:szCs w:val="24"/>
        </w:rPr>
        <w:t xml:space="preserve">С. Широта:</w:t>
      </w:r>
    </w:p>
    <w:p>
      <w:pPr>
        <w:spacing w:after="60"/>
        <w:ind w:firstLine="567"/>
        <w:jc w:val="both"/>
      </w:pPr>
      <w:r>
        <w:rPr>
          <w:rFonts w:ascii="Arial" w:cs="Arial" w:eastAsia="Arial" w:hAnsi="Arial"/>
          <w:sz w:val="24"/>
          <w:szCs w:val="24"/>
        </w:rPr>
        <w:t xml:space="preserve">Стабильность частоты:</w:t>
      </w:r>
    </w:p>
    <w:p>
      <w:pPr>
        <w:spacing w:after="60"/>
        <w:ind w:firstLine="567"/>
        <w:jc w:val="both"/>
      </w:pPr>
      <w:r>
        <w:rPr>
          <w:rFonts w:ascii="Arial" w:cs="Arial" w:eastAsia="Arial" w:hAnsi="Arial"/>
          <w:b/>
          <w:bCs/>
          <w:sz w:val="24"/>
          <w:szCs w:val="24"/>
        </w:rPr>
        <w:t xml:space="preserve">Номер канала:</w:t>
      </w:r>
    </w:p>
    <w:p>
      <w:pPr>
        <w:spacing w:after="60"/>
        <w:ind w:firstLine="567"/>
        <w:jc w:val="both"/>
      </w:pPr>
      <w:r>
        <w:rPr>
          <w:rFonts w:ascii="Arial" w:cs="Arial" w:eastAsia="Arial" w:hAnsi="Arial"/>
          <w:sz w:val="24"/>
          <w:szCs w:val="24"/>
        </w:rPr>
        <w:t xml:space="preserve">Тип антенны:</w:t>
      </w:r>
    </w:p>
    <w:p>
      <w:pPr>
        <w:spacing w:after="60"/>
        <w:ind w:firstLine="567"/>
        <w:jc w:val="both"/>
      </w:pPr>
      <w:r>
        <w:rPr>
          <w:rFonts w:ascii="Arial" w:cs="Arial" w:eastAsia="Arial" w:hAnsi="Arial"/>
          <w:sz w:val="24"/>
          <w:szCs w:val="24"/>
        </w:rPr>
        <w:t xml:space="preserve">Тип передатчика:</w:t>
      </w:r>
    </w:p>
    <w:p>
      <w:pPr>
        <w:spacing w:after="60"/>
        <w:ind w:firstLine="567"/>
        <w:jc w:val="both"/>
      </w:pPr>
      <w:r>
        <w:rPr>
          <w:rFonts w:ascii="Arial" w:cs="Arial" w:eastAsia="Arial" w:hAnsi="Arial"/>
          <w:sz w:val="24"/>
          <w:szCs w:val="24"/>
        </w:rPr>
        <w:t xml:space="preserve">Азимут максимального излучения антенны:</w:t>
      </w:r>
    </w:p>
    <w:p>
      <w:pPr>
        <w:spacing w:after="60"/>
        <w:ind w:firstLine="567"/>
        <w:jc w:val="both"/>
      </w:pPr>
      <w:r>
        <w:rPr>
          <w:rFonts w:ascii="Arial" w:cs="Arial" w:eastAsia="Arial" w:hAnsi="Arial"/>
          <w:sz w:val="24"/>
          <w:szCs w:val="24"/>
        </w:rPr>
        <w:t xml:space="preserve">Высота антенны:</w:t>
      </w:r>
    </w:p>
    <w:p>
      <w:pPr>
        <w:spacing w:after="60"/>
        <w:ind w:firstLine="567"/>
        <w:jc w:val="both"/>
      </w:pPr>
      <w:r>
        <w:rPr>
          <w:rFonts w:ascii="Arial" w:cs="Arial" w:eastAsia="Arial" w:hAnsi="Arial"/>
          <w:sz w:val="24"/>
          <w:szCs w:val="24"/>
        </w:rPr>
        <w:t xml:space="preserve">Тип поляризации:</w:t>
      </w:r>
    </w:p>
    <w:p>
      <w:pPr>
        <w:spacing w:after="60"/>
        <w:ind w:firstLine="567"/>
        <w:jc w:val="both"/>
      </w:pPr>
      <w:r>
        <w:rPr>
          <w:rFonts w:ascii="Arial" w:cs="Arial" w:eastAsia="Arial" w:hAnsi="Arial"/>
          <w:sz w:val="24"/>
          <w:szCs w:val="24"/>
        </w:rPr>
        <w:t xml:space="preserve">Коэффициент усиления передающей антенны:</w:t>
      </w:r>
    </w:p>
    <w:p>
      <w:pPr>
        <w:spacing w:after="60"/>
        <w:ind w:firstLine="567"/>
        <w:jc w:val="both"/>
      </w:pPr>
      <w:r>
        <w:rPr>
          <w:rFonts w:ascii="Arial" w:cs="Arial" w:eastAsia="Arial" w:hAnsi="Arial"/>
          <w:sz w:val="24"/>
          <w:szCs w:val="24"/>
        </w:rPr>
        <w:t xml:space="preserve">Абсолютная отметка земли:</w:t>
      </w:r>
    </w:p>
    <w:p>
      <w:pPr>
        <w:spacing w:after="60"/>
        <w:ind w:firstLine="567"/>
        <w:jc w:val="both"/>
      </w:pPr>
      <w:r>
        <w:rPr>
          <w:rFonts w:ascii="Arial" w:cs="Arial" w:eastAsia="Arial" w:hAnsi="Arial"/>
          <w:sz w:val="24"/>
          <w:szCs w:val="24"/>
        </w:rPr>
        <w:t xml:space="preserve">Мощность: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Условия использования частотного присвоения, приведенные на обратной стороне, являются неотъемлемой частью данного частотного присвоения.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выдачи: ____________________</w:t>
      </w:r>
      <w:r>
        <w:rPr>
          <w:rFonts w:ascii="Arial" w:cs="Arial" w:eastAsia="Arial" w:hAnsi="Arial"/>
          <w:sz w:val="24"/>
          <w:szCs w:val="24"/>
        </w:rPr>
        <w:t xml:space="preserve">	</w:t>
      </w:r>
      <w:r>
        <w:rPr>
          <w:rFonts w:ascii="Arial" w:cs="Arial" w:eastAsia="Arial" w:hAnsi="Arial"/>
          <w:sz w:val="24"/>
          <w:szCs w:val="24"/>
        </w:rPr>
        <w:t xml:space="preserve">Дата окончания: 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w:t>
      </w:r>
    </w:p>
    <w:p>
      <w:pPr>
        <w:spacing w:after="120"/>
        <w:jc w:val="center"/>
      </w:pPr>
      <w:r>
        <w:rPr>
          <w:rFonts w:ascii="Arial" w:cs="Arial" w:eastAsia="Arial" w:hAnsi="Arial"/>
          <w:sz w:val="24"/>
          <w:szCs w:val="24"/>
        </w:rPr>
        <w:t xml:space="preserve">(подпись руководителя Лицензиара)</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9sk-ahoieud0duiltkx64">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o_73qni7uq4qhnobz_02o">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Кыргызской Республики</w:t>
      </w:r>
    </w:p>
    <w:p>
      <w:pPr>
        <w:spacing w:after="400" w:before="400"/>
        <w:jc w:val="center"/>
      </w:pPr>
      <w:r>
        <w:rPr>
          <w:rFonts w:ascii="Arial" w:cs="Arial" w:eastAsia="Arial" w:hAnsi="Arial"/>
          <w:b/>
          <w:bCs/>
          <w:sz w:val="32"/>
          <w:szCs w:val="32"/>
        </w:rPr>
        <w:t xml:space="preserve">Частотное присвоение № RRS</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1193"/>
        <w:gridCol w:w="2397"/>
        <w:gridCol w:w="2397"/>
      </w:tblGrid>
      <w:tr>
        <w:tc>
          <w:tcPr>
            <w:tcW w:type="dxa" w:w="4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9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38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Перерегистрация</w:t>
            </w:r>
          </w:p>
        </w:tc>
        <w:tc>
          <w:tcPr>
            <w:tcW w:type="dxa" w:w="2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основа выдачи (первичная, вторичная)</w:t>
      </w:r>
    </w:p>
    <w:p>
      <w:pPr>
        <w:spacing w:after="60"/>
        <w:ind w:firstLine="567"/>
        <w:jc w:val="both"/>
      </w:pPr>
      <w:r>
        <w:rPr>
          <w:rFonts w:ascii="Arial" w:cs="Arial" w:eastAsia="Arial" w:hAnsi="Arial"/>
          <w:sz w:val="24"/>
          <w:szCs w:val="24"/>
        </w:rPr>
        <w:t xml:space="preserve">Адрес владельца радиостанции: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_____________________________________________________________________</w:t>
      </w:r>
    </w:p>
    <w:p>
      <w:pPr>
        <w:spacing w:after="60"/>
        <w:ind w:firstLine="567"/>
        <w:jc w:val="both"/>
      </w:pPr>
      <w:r>
        <w:rPr>
          <w:rFonts w:ascii="Arial" w:cs="Arial" w:eastAsia="Arial" w:hAnsi="Arial"/>
          <w:sz w:val="24"/>
          <w:szCs w:val="24"/>
        </w:rPr>
        <w:t xml:space="preserve">Владелец радиостанции: ___________________________________________________</w:t>
      </w:r>
    </w:p>
    <w:p>
      <w:pPr>
        <w:spacing w:after="120"/>
        <w:ind w:firstLine="567"/>
        <w:jc w:val="both"/>
      </w:pPr>
      <w:r>
        <w:rPr>
          <w:rFonts w:ascii="Arial" w:cs="Arial" w:eastAsia="Arial" w:hAnsi="Arial"/>
          <w:sz w:val="24"/>
          <w:szCs w:val="24"/>
        </w:rPr>
        <w:t xml:space="preserve">Пункт установки радиостанции: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Координаты пункта установки станции</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Долгота: 00º00</w:t>
            </w:r>
            <w:r>
              <w:rPr>
                <w:rFonts w:ascii="Arial" w:cs="Arial" w:eastAsia="Arial" w:hAnsi="Arial"/>
                <w:sz w:val="24"/>
                <w:szCs w:val="24"/>
              </w:rPr>
              <w:t xml:space="preserve">'00"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Широта: 00º00</w:t>
            </w: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6"/>
        <w:gridCol w:w="1281"/>
        <w:gridCol w:w="1399"/>
        <w:gridCol w:w="1397"/>
        <w:gridCol w:w="1446"/>
      </w:tblGrid>
      <w:tr>
        <w:tc>
          <w:tcPr>
            <w:tcW w:type="dxa" w:w="46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параметры</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3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Направление передачи</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Географические координаты (прием)</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передатчика</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Мощность</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Высота антенны</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поляризации</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антенны</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Коэффициент усиления антенны</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Обозначение излучения</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Разрешенные частоты</w:t>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___________________            Дата окончания: 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5y9mw5kal2oripn0hquv3">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6iyjyeddsngkku_rw8spk">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before="240"/>
        <w:jc w:val="center"/>
      </w:pPr>
      <w:r>
        <w:rPr>
          <w:rFonts w:ascii="Arial" w:cs="Arial" w:eastAsia="Arial" w:hAnsi="Arial"/>
          <w:sz w:val="24"/>
          <w:szCs w:val="24"/>
        </w:rPr>
        <w:t xml:space="preserve"> Служба по регулированию и надзору в отрасли связи при Министерстве цифрового развития Кыргызской Республики</w:t>
      </w:r>
    </w:p>
    <w:p>
      <w:pPr>
        <w:spacing w:after="240" w:before="2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Присвоенные частоты</w:t>
            </w:r>
          </w:p>
        </w:tc>
        <w:tc>
          <w:tcPr>
            <w:tcW w:type="dxa" w:w="8142"/>
            <w:gridSpan w:val="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Частотное присвоение №
 на право эксплуатации РЭС</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Тх, МГц:</w:t>
            </w:r>
          </w:p>
        </w:tc>
        <w:tc>
          <w:tcPr>
            <w:gridSpan w:val="4"/>
            <w:vMerge w:val="continue"/>
            <w:tcBorders>
              <w:top w:val="single" w:color="CBBF9E" w:sz="4"/>
              <w:left w:val="none" w:color="auto" w:sz="0"/>
              <w:bottom w:val="none" w:color="auto" w:sz="0"/>
              <w:right w:val="single" w:color="CBBF9E" w:sz="4"/>
            </w:tcBorders>
          </w:tcP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Rx, МГц:</w:t>
            </w:r>
          </w:p>
        </w:tc>
        <w:tc>
          <w:tcPr>
            <w:tcW w:type="dxa" w:w="814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право эксплуатации радиостанции типа:</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Sx, МГц:</w:t>
            </w:r>
          </w:p>
        </w:tc>
        <w:tc>
          <w:tcPr>
            <w:tcW w:type="dxa" w:w="814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w:t>
            </w:r>
          </w:p>
          <w:p>
            <w:pPr>
              <w:jc w:val="left"/>
            </w:pPr>
            <w:r>
              <w:rPr>
                <w:rFonts w:ascii="Arial" w:cs="Arial" w:eastAsia="Arial" w:hAnsi="Arial"/>
                <w:sz w:val="24"/>
                <w:szCs w:val="24"/>
              </w:rPr>
              <w:t xml:space="preserve">_______________________</w:t>
            </w:r>
          </w:p>
          <w:p>
            <w:pPr>
              <w:jc w:val="left"/>
            </w:pPr>
            <w:r>
              <w:rPr>
                <w:rFonts w:ascii="Arial" w:cs="Arial" w:eastAsia="Arial" w:hAnsi="Arial"/>
                <w:sz w:val="24"/>
                <w:szCs w:val="24"/>
              </w:rPr>
              <w:t xml:space="preserve">        день, месяц, год</w:t>
            </w:r>
          </w:p>
        </w:tc>
        <w:tc>
          <w:tcPr>
            <w:tcW w:type="dxa" w:w="6106"/>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Действительно до:</w:t>
            </w:r>
          </w:p>
          <w:p>
            <w:pPr>
              <w:jc w:val="left"/>
            </w:pPr>
            <w:r>
              <w:rPr>
                <w:rFonts w:ascii="Arial" w:cs="Arial" w:eastAsia="Arial" w:hAnsi="Arial"/>
                <w:sz w:val="24"/>
                <w:szCs w:val="24"/>
              </w:rPr>
              <w:t xml:space="preserve">_________________________</w:t>
            </w:r>
          </w:p>
          <w:p>
            <w:pPr>
              <w:jc w:val="left"/>
            </w:pPr>
            <w:r>
              <w:rPr>
                <w:rFonts w:ascii="Arial" w:cs="Arial" w:eastAsia="Arial" w:hAnsi="Arial"/>
                <w:sz w:val="24"/>
                <w:szCs w:val="24"/>
              </w:rPr>
              <w:t xml:space="preserve"> день, месяц, год</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 обязан:</w:t>
            </w:r>
          </w:p>
        </w:tc>
        <w:tc>
          <w:tcPr>
            <w:tcW w:type="dxa" w:w="8142"/>
            <w:gridSpan w:val="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ИД №</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Соблюдать установленные нормы и правила использования РЭС.</w:t>
            </w:r>
          </w:p>
        </w:tc>
        <w:tc>
          <w:tcPr>
            <w:tcW w:type="dxa" w:w="8142"/>
            <w:gridSpan w:val="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ИНН №</w:t>
            </w:r>
          </w:p>
        </w:tc>
      </w:tr>
      <w:tr>
        <w:tc>
          <w:tcPr>
            <w:tcW w:type="dxa" w:w="2036"/>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Предоставлять уполномоченным должностным лицам Лицензиара беспрепятственный доступ к РЭС и связанным с ними документам для осуществления лицензионного контроля.</w:t>
            </w:r>
          </w:p>
          <w:p>
            <w:pPr>
              <w:jc w:val="left"/>
            </w:pPr>
            <w:r>
              <w:rPr>
                <w:rFonts w:ascii="Arial" w:cs="Arial" w:eastAsia="Arial" w:hAnsi="Arial"/>
                <w:sz w:val="24"/>
                <w:szCs w:val="24"/>
              </w:rPr>
              <w:t xml:space="preserve">3. Не ранее чем за 60 дней и не позднее чем за 20 дней до окончания срока действия настоящего частотного присвоения подать заявление на его продление.</w:t>
            </w:r>
          </w:p>
        </w:tc>
        <w:tc>
          <w:tcPr>
            <w:tcW w:type="dxa" w:w="814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w:t>
            </w:r>
          </w:p>
          <w:p>
            <w:pPr>
              <w:jc w:val="left"/>
            </w:pPr>
            <w:r>
              <w:rPr>
                <w:rFonts w:ascii="Arial" w:cs="Arial" w:eastAsia="Arial" w:hAnsi="Arial"/>
                <w:sz w:val="24"/>
                <w:szCs w:val="24"/>
              </w:rPr>
              <w:t xml:space="preserve">___________________________________________________________________</w:t>
            </w:r>
          </w:p>
          <w:p>
            <w:pPr>
              <w:jc w:val="left"/>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 фамилия, имя, отчество физического лица)</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Пункт установки:</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7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w:t>
            </w: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(подпись руководителя Лицензиара)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Мощность:</w:t>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Позывной:</w:t>
            </w:r>
          </w:p>
        </w:tc>
        <w:tc>
          <w:tcPr>
            <w:tcW w:type="dxa" w:w="407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Регистрация</w:t>
            </w:r>
          </w:p>
        </w:tc>
      </w:tr>
      <w:tr>
        <w:tc>
          <w:tcPr>
            <w:vMerge w:val="continue"/>
            <w:tcBorders>
              <w:top w:val="none" w:color="auto" w:sz="0"/>
              <w:left w:val="single" w:color="CBBF9E" w:sz="4"/>
              <w:bottom w:val="single" w:color="CBBF9E" w:sz="4"/>
              <w:right w:val="single" w:color="CBBF9E" w:sz="4"/>
            </w:tcBorders>
          </w:tcPr>
          <w:p/>
        </w:tc>
        <w:tc>
          <w:tcPr>
            <w:tcW w:type="dxa" w:w="814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лицензировании деятельности по использованию радиочастотного спектра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a-tibb9qvv_zjyy_-uiug">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u0rt8ftpms85feqlxs8qr">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 </w:t>
      </w:r>
      <w:hyperlink w:history="1" r:id="rId6m_pfcql0q0rhydl4lgxh">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и инновационных технологий Кыргызской Республики</w:t>
      </w:r>
    </w:p>
    <w:p>
      <w:pPr>
        <w:spacing w:after="60" w:before="24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лицензию на деятельность по использованию радиочастотного спектра. Номинал и (или) полоса радиочастотного спектра с указанием территории использования:</w:t>
      </w:r>
    </w:p>
    <w:p>
      <w:pPr>
        <w:spacing w:after="120"/>
        <w:ind w:firstLine="567"/>
        <w:jc w:val="both"/>
      </w:pPr>
      <w:r>
        <w:rPr>
          <w:rFonts w:ascii="Arial" w:cs="Arial" w:eastAsia="Arial" w:hAnsi="Arial"/>
          <w:sz w:val="24"/>
          <w:szCs w:val="24"/>
        </w:rPr>
        <w:t xml:space="preserve">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Свидетельство о государственной регистрации (перерегистрации) серии ______________________________________________</w:t>
            </w:r>
          </w:p>
          <w:p>
            <w:pPr>
              <w:jc w:val="left"/>
            </w:pPr>
            <w:r>
              <w:rPr>
                <w:rFonts w:ascii="Arial" w:cs="Arial" w:eastAsia="Arial" w:hAnsi="Arial"/>
                <w:sz w:val="24"/>
                <w:szCs w:val="24"/>
              </w:rPr>
              <w:t xml:space="preserve">№ _________________, выдано ___________________________________________________________________________________</w:t>
            </w:r>
          </w:p>
          <w:p>
            <w:pPr>
              <w:jc w:val="center"/>
            </w:pPr>
            <w:r>
              <w:rPr>
                <w:rFonts w:ascii="Arial" w:cs="Arial" w:eastAsia="Arial" w:hAnsi="Arial"/>
                <w:sz w:val="24"/>
                <w:szCs w:val="24"/>
              </w:rPr>
              <w:t xml:space="preserve">               (кем, когда)</w:t>
            </w:r>
          </w:p>
          <w:p>
            <w:pPr>
              <w:jc w:val="left"/>
            </w:pPr>
            <w:r>
              <w:rPr>
                <w:rFonts w:ascii="Arial" w:cs="Arial" w:eastAsia="Arial" w:hAnsi="Arial"/>
                <w:sz w:val="24"/>
                <w:szCs w:val="24"/>
              </w:rPr>
              <w:t xml:space="preserve">Местонахождение ______________________________________________________________________________________________</w:t>
            </w:r>
          </w:p>
          <w:p>
            <w:pPr>
              <w:jc w:val="left"/>
            </w:pPr>
            <w:r>
              <w:rPr>
                <w:rFonts w:ascii="Arial" w:cs="Arial" w:eastAsia="Arial" w:hAnsi="Arial"/>
                <w:sz w:val="24"/>
                <w:szCs w:val="24"/>
              </w:rPr>
              <w:t xml:space="preserve">ИНН __________________________________________________________________________________________________________</w:t>
            </w:r>
          </w:p>
          <w:p>
            <w:pPr>
              <w:jc w:val="left"/>
            </w:pPr>
            <w:r>
              <w:rPr>
                <w:rFonts w:ascii="Arial" w:cs="Arial" w:eastAsia="Arial" w:hAnsi="Arial"/>
                <w:sz w:val="24"/>
                <w:szCs w:val="24"/>
              </w:rPr>
              <w:t xml:space="preserve">Руководитель: _________________________________________________________________________________________________</w:t>
            </w:r>
          </w:p>
          <w:p>
            <w:pPr>
              <w:jc w:val="center"/>
            </w:pPr>
            <w:r>
              <w:rPr>
                <w:rFonts w:ascii="Arial" w:cs="Arial" w:eastAsia="Arial" w:hAnsi="Arial"/>
                <w:sz w:val="24"/>
                <w:szCs w:val="24"/>
              </w:rPr>
              <w:t xml:space="preserve">(должность, фамилия, имя, отчество)</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Фамилия, имя, отчество _________________________________________________________________________________________</w:t>
            </w:r>
          </w:p>
          <w:p>
            <w:pPr>
              <w:jc w:val="left"/>
            </w:pPr>
            <w:r>
              <w:rPr>
                <w:rFonts w:ascii="Arial" w:cs="Arial" w:eastAsia="Arial" w:hAnsi="Arial"/>
                <w:sz w:val="24"/>
                <w:szCs w:val="24"/>
              </w:rPr>
              <w:t xml:space="preserve">Данные документа, удостоверяющего личность:</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center"/>
            </w:pPr>
            <w:r>
              <w:rPr>
                <w:rFonts w:ascii="Arial" w:cs="Arial" w:eastAsia="Arial" w:hAnsi="Arial"/>
                <w:sz w:val="24"/>
                <w:szCs w:val="24"/>
              </w:rPr>
              <w:t xml:space="preserve">(наименование документа, кем и когда выдан)</w:t>
            </w:r>
          </w:p>
          <w:p>
            <w:pPr>
              <w:jc w:val="left"/>
            </w:pPr>
            <w:r>
              <w:rPr>
                <w:rFonts w:ascii="Arial" w:cs="Arial" w:eastAsia="Arial" w:hAnsi="Arial"/>
                <w:sz w:val="24"/>
                <w:szCs w:val="24"/>
              </w:rPr>
              <w:t xml:space="preserve">ПИН ___________________________________________________________________________________________________________</w:t>
            </w:r>
          </w:p>
        </w:tc>
      </w:tr>
    </w:tbl>
    <w:p>
      <w:pPr>
        <w:spacing w:after="60" w:before="120"/>
        <w:ind w:firstLine="567"/>
        <w:jc w:val="both"/>
      </w:pPr>
      <w:r>
        <w:rPr>
          <w:rFonts w:ascii="Arial" w:cs="Arial" w:eastAsia="Arial" w:hAnsi="Arial"/>
          <w:sz w:val="24"/>
          <w:szCs w:val="24"/>
        </w:rPr>
        <w:t xml:space="preserve">К заявлению прилагаются документы, необходимые для получения лицензии: (перечень и количество листов).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Контактные данные лица, подающего заявление: 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(номер телефона, e-mail, факс)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Контактные данные физического или юридического лица: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(номер телефона, e-mail, факс)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   _______________</w:t>
      </w:r>
    </w:p>
    <w:p>
      <w:pPr>
        <w:spacing w:after="60"/>
        <w:ind w:firstLine="567"/>
        <w:jc w:val="both"/>
      </w:pPr>
      <w:r>
        <w:rPr>
          <w:rFonts w:ascii="Arial" w:cs="Arial" w:eastAsia="Arial" w:hAnsi="Arial"/>
          <w:sz w:val="24"/>
          <w:szCs w:val="24"/>
        </w:rPr>
        <w:t xml:space="preserve"> (ФИО руководителя юридического лица или 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на получение частотного присвоения на право эксплуатации радиоэлектронных средств</w:t>
      </w:r>
    </w:p>
    <w:p>
      <w:pPr>
        <w:spacing w:after="60"/>
        <w:ind w:firstLine="567"/>
        <w:jc w:val="both"/>
      </w:pPr>
      <w:r>
        <w:rPr>
          <w:rFonts w:ascii="Arial" w:cs="Arial" w:eastAsia="Arial" w:hAnsi="Arial"/>
          <w:sz w:val="24"/>
          <w:szCs w:val="24"/>
        </w:rPr>
        <w:t xml:space="preserve">Прошу Вас выдать частотное присвоение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(тип радиоэлектронного средства)</w:t>
      </w:r>
    </w:p>
    <w:p>
      <w:pPr>
        <w:spacing w:after="60"/>
        <w:ind w:firstLine="567"/>
        <w:jc w:val="both"/>
      </w:pPr>
      <w:r>
        <w:rPr>
          <w:rFonts w:ascii="Arial" w:cs="Arial" w:eastAsia="Arial" w:hAnsi="Arial"/>
          <w:sz w:val="24"/>
          <w:szCs w:val="24"/>
        </w:rPr>
        <w:t xml:space="preserve">с использованием полос и (или) номиналов, и (или) радиоканалов:</w:t>
      </w:r>
    </w:p>
    <w:p>
      <w:pPr>
        <w:spacing w:after="60"/>
        <w:ind w:firstLine="567"/>
        <w:jc w:val="both"/>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_____________ для передачи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____________ для приема.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1114"/>
        <w:gridCol w:w="2960"/>
        <w:gridCol w:w="1173"/>
        <w:gridCol w:w="4135"/>
      </w:tblGrid>
      <w:tr>
        <w:tc>
          <w:tcPr>
            <w:tcW w:type="dxa" w:w="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Переоформление</w:t>
            </w:r>
          </w:p>
        </w:tc>
      </w:tr>
      <w:tr>
        <w:tc>
          <w:tcPr>
            <w:tcW w:type="dxa" w:w="7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6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производственных целей (на срок до __________________ г.)</w:t>
            </w:r>
          </w:p>
        </w:tc>
      </w:tr>
      <w:tr>
        <w:tc>
          <w:tcPr>
            <w:tcW w:type="dxa" w:w="7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26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коммерческих целей (на срок действия лицензии)</w:t>
            </w:r>
          </w:p>
          <w:p>
            <w:pPr>
              <w:jc w:val="left"/>
            </w:pPr>
            <w:r>
              <w:rPr>
                <w:rFonts w:ascii="Arial" w:cs="Arial" w:eastAsia="Arial" w:hAnsi="Arial"/>
                <w:sz w:val="24"/>
                <w:szCs w:val="24"/>
              </w:rPr>
              <w:t xml:space="preserve">№ лицензии _______________ от "___" ________________ 20__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и ФИО руководителя,</w:t>
      </w:r>
    </w:p>
    <w:p>
      <w:pPr>
        <w:spacing w:after="60"/>
        <w:ind w:firstLine="567"/>
        <w:jc w:val="both"/>
      </w:pPr>
      <w:r>
        <w:rPr>
          <w:rFonts w:ascii="Arial" w:cs="Arial" w:eastAsia="Arial" w:hAnsi="Arial"/>
          <w:sz w:val="24"/>
          <w:szCs w:val="24"/>
        </w:rPr>
        <w:t xml:space="preserve">                                 для физических лиц - ФИО и паспортные данные)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нахождения (адрес) организации или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      _______________________</w:t>
      </w:r>
    </w:p>
    <w:p>
      <w:pPr>
        <w:spacing w:after="60"/>
        <w:ind w:firstLine="567"/>
        <w:jc w:val="both"/>
      </w:pPr>
      <w:r>
        <w:rPr>
          <w:rFonts w:ascii="Arial" w:cs="Arial" w:eastAsia="Arial" w:hAnsi="Arial"/>
          <w:sz w:val="24"/>
          <w:szCs w:val="24"/>
        </w:rPr>
        <w:t xml:space="preserve">                           (телефон, факс, </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w:t>
      </w:r>
    </w:p>
    <w:p>
      <w:pPr>
        <w:spacing w:after="400" w:before="400"/>
        <w:jc w:val="center"/>
      </w:pPr>
      <w:r>
        <w:rPr>
          <w:rFonts w:ascii="Arial" w:cs="Arial" w:eastAsia="Arial" w:hAnsi="Arial"/>
          <w:b/>
          <w:bCs/>
          <w:sz w:val="32"/>
          <w:szCs w:val="32"/>
        </w:rPr>
        <w:t xml:space="preserve">ЗАЯВЛЕНИЕ
 на переоформление лицензии, разрешения</w:t>
      </w:r>
    </w:p>
    <w:p>
      <w:pPr>
        <w:spacing w:after="60"/>
        <w:ind w:firstLine="567"/>
        <w:jc w:val="both"/>
      </w:pPr>
      <w:r>
        <w:rPr>
          <w:rFonts w:ascii="Arial" w:cs="Arial" w:eastAsia="Arial" w:hAnsi="Arial"/>
          <w:sz w:val="24"/>
          <w:szCs w:val="24"/>
        </w:rPr>
        <w:t xml:space="preserve">Прошу переоформить лицензию, разрешение (необходимое подчеркнуть)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 лицензии, № разрешения, дата выдачи)</w:t>
      </w:r>
    </w:p>
    <w:p>
      <w:pPr>
        <w:spacing w:after="120"/>
        <w:ind w:firstLine="567"/>
        <w:jc w:val="both"/>
      </w:pPr>
      <w:r>
        <w:rPr>
          <w:rFonts w:ascii="Arial" w:cs="Arial" w:eastAsia="Arial" w:hAnsi="Arial"/>
          <w:sz w:val="24"/>
          <w:szCs w:val="24"/>
        </w:rPr>
        <w:t xml:space="preserve">Основание для переоформления (галочкой отметить необходимое):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466"/>
        <w:gridCol w:w="1826"/>
        <w:gridCol w:w="1826"/>
        <w:gridCol w:w="1826"/>
        <w:gridCol w:w="1826"/>
        <w:gridCol w:w="1826"/>
      </w:tblGrid>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Продление срока действия лицензии и (или) разрешения</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Отчуждение лицензии</w:t>
            </w:r>
          </w:p>
        </w:tc>
        <w:tc>
          <w:tcPr>
            <w:tcW w:type="dxa" w:w="365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6"/>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Отчуждение разрешений</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(только в рамках лицензии)</w:t>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Реорганизация юридического лица:</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слияние</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присоединение</w:t>
            </w:r>
          </w:p>
        </w:tc>
        <w:tc>
          <w:tcPr>
            <w:tcW w:type="dxa" w:w="18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разделение</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выделение</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преобразование</w:t>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наименования юридического лица</w:t>
            </w:r>
          </w:p>
        </w:tc>
        <w:tc>
          <w:tcPr>
            <w:tcW w:type="dxa" w:w="18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фамилии, имени, отчества физического лица</w:t>
            </w:r>
          </w:p>
        </w:tc>
        <w:tc>
          <w:tcPr>
            <w:tcW w:type="dxa" w:w="18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96"/>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Изменение технических характеристик, указанных в частотном присвоении на право</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эксплуатации радиоэлектронных средств</w:t>
            </w:r>
          </w:p>
        </w:tc>
        <w:tc>
          <w:tcPr>
            <w:tcW w:type="dxa" w:w="1826"/>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и ФИО руководителя,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для физических лиц - ФИО и паспортные данные)</w:t>
      </w:r>
    </w:p>
    <w:p>
      <w:pPr>
        <w:spacing w:after="60"/>
        <w:ind w:firstLine="567"/>
        <w:jc w:val="both"/>
      </w:pPr>
      <w:r>
        <w:rPr>
          <w:rFonts w:ascii="Arial" w:cs="Arial" w:eastAsia="Arial" w:hAnsi="Arial"/>
          <w:sz w:val="24"/>
          <w:szCs w:val="24"/>
        </w:rPr>
        <w:t xml:space="preserve">Должность: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(адрес, телефон, факс, e.mail)</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заявлению прикладываются документы, подтверждающие необходимость переоформления.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лицензировании деятельности по использованию радиочастотного спектра</w:t>
      </w:r>
    </w:p>
    <w:p>
      <w:pPr>
        <w:spacing w:after="400" w:before="400"/>
        <w:jc w:val="center"/>
      </w:pPr>
      <w:r>
        <w:rPr>
          <w:rFonts w:ascii="Arial" w:cs="Arial" w:eastAsia="Arial" w:hAnsi="Arial"/>
          <w:b/>
          <w:bCs/>
          <w:sz w:val="32"/>
          <w:szCs w:val="32"/>
        </w:rPr>
        <w:t xml:space="preserve">Прейскурант лицензионного сбора</w:t>
      </w:r>
    </w:p>
    <w:p>
      <w:pPr>
        <w:spacing w:after="200"/>
        <w:jc w:val="center"/>
      </w:pPr>
      <w:r>
        <w:rPr>
          <w:rFonts w:ascii="Arial" w:cs="Arial" w:eastAsia="Arial" w:hAnsi="Arial"/>
          <w:i/>
          <w:iCs/>
          <w:sz w:val="24"/>
          <w:szCs w:val="24"/>
        </w:rPr>
        <w:t xml:space="preserve">(Утратил силу
 в соответствии с </w:t>
      </w:r>
      <w:hyperlink w:history="1" r:id="rIdasgd8ydhvshawxk86t6p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ноября 2019 года № 601)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лицензировании деятельности по использованию радиочастотного спектра</w:t>
      </w:r>
    </w:p>
    <w:p>
      <w:pPr>
        <w:spacing w:after="400" w:before="400"/>
        <w:jc w:val="center"/>
      </w:pPr>
      <w:r>
        <w:rPr>
          <w:rFonts w:ascii="Arial" w:cs="Arial" w:eastAsia="Arial" w:hAnsi="Arial"/>
          <w:b/>
          <w:bCs/>
          <w:sz w:val="32"/>
          <w:szCs w:val="32"/>
        </w:rPr>
        <w:t xml:space="preserve">Расчет стартовой цены за использование номиналов и (или) полос радиочастот радиочастотного спектра</w:t>
      </w:r>
    </w:p>
    <w:p>
      <w:pPr>
        <w:spacing w:after="60"/>
        <w:ind w:firstLine="567"/>
        <w:jc w:val="both"/>
      </w:pPr>
      <w:r>
        <w:rPr>
          <w:rFonts w:ascii="Arial" w:cs="Arial" w:eastAsia="Arial" w:hAnsi="Arial"/>
          <w:sz w:val="24"/>
          <w:szCs w:val="24"/>
        </w:rPr>
        <w:t xml:space="preserve">Размер стартовой цены коммерчески привлекательных номиналов или полос радиочастот, указанных в решениях Государственной комиссии Кыргызской Республики по радиочастотам, выставленных на торги (конкурс, аукцион) зависит от географической зоны использования радиочастотного спектра, номинала радиочастот или ширины полосы радиочастот, расчетного показателя, коммерческой привлекательности 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∆f * B</w:t>
      </w:r>
      <w:r>
        <w:rPr>
          <w:rFonts w:ascii="Arial" w:cs="Arial" w:eastAsia="Arial" w:hAnsi="Arial"/>
          <w:sz w:val="24"/>
          <w:szCs w:val="24"/>
        </w:rPr>
        <w:t xml:space="preserve">j</w:t>
      </w:r>
      <w:r>
        <w:rPr>
          <w:rFonts w:ascii="Arial" w:cs="Arial" w:eastAsia="Arial" w:hAnsi="Arial"/>
          <w:sz w:val="24"/>
          <w:szCs w:val="24"/>
        </w:rPr>
        <w:t xml:space="preserve"> * Q * </w:t>
      </w:r>
      <w:r>
        <w:rPr>
          <w:rFonts w:ascii="Arial" w:cs="Arial" w:eastAsia="Arial" w:hAnsi="Arial"/>
          <w:sz w:val="24"/>
          <w:szCs w:val="24"/>
        </w:rPr>
        <w:t xml:space="preserve">α</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стартовая цена, сом.;</w:t>
      </w:r>
    </w:p>
    <w:p>
      <w:pPr>
        <w:spacing w:after="60"/>
        <w:ind w:firstLine="567"/>
        <w:jc w:val="both"/>
      </w:pPr>
      <w:r>
        <w:rPr>
          <w:rFonts w:ascii="Arial" w:cs="Arial" w:eastAsia="Arial" w:hAnsi="Arial"/>
          <w:sz w:val="24"/>
          <w:szCs w:val="24"/>
        </w:rPr>
        <w:t xml:space="preserve">∆f - ширина полосы номинала или полосы радиочастот (прием-передача), МГц;</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j</w:t>
      </w:r>
      <w:r>
        <w:rPr>
          <w:rFonts w:ascii="Arial" w:cs="Arial" w:eastAsia="Arial" w:hAnsi="Arial"/>
          <w:sz w:val="24"/>
          <w:szCs w:val="24"/>
        </w:rPr>
        <w:t xml:space="preserve"> - коэффициент, учитывающий географическую зону (таблицы 2 и 3);</w:t>
      </w:r>
    </w:p>
    <w:p>
      <w:pPr>
        <w:spacing w:after="60"/>
        <w:ind w:firstLine="567"/>
        <w:jc w:val="both"/>
      </w:pPr>
      <w:r>
        <w:rPr>
          <w:rFonts w:ascii="Arial" w:cs="Arial" w:eastAsia="Arial" w:hAnsi="Arial"/>
          <w:sz w:val="24"/>
          <w:szCs w:val="24"/>
        </w:rPr>
        <w:t xml:space="preserve">Q - коэффициент, равный 9,7 расчетным показателям, что составляет 970 сомов;</w:t>
      </w:r>
    </w:p>
    <w:p>
      <w:pPr>
        <w:spacing w:after="60"/>
        <w:ind w:firstLine="567"/>
        <w:jc w:val="both"/>
      </w:pPr>
      <w:r>
        <w:rPr>
          <w:rFonts w:ascii="Arial" w:cs="Arial" w:eastAsia="Arial" w:hAnsi="Arial"/>
          <w:sz w:val="24"/>
          <w:szCs w:val="24"/>
        </w:rPr>
        <w:t xml:space="preserve">α</w:t>
      </w:r>
      <w:r>
        <w:rPr>
          <w:rFonts w:ascii="Arial" w:cs="Arial" w:eastAsia="Arial" w:hAnsi="Arial"/>
          <w:sz w:val="24"/>
          <w:szCs w:val="24"/>
        </w:rPr>
        <w:t xml:space="preserve">i</w:t>
      </w:r>
      <w:r>
        <w:rPr>
          <w:rFonts w:ascii="Arial" w:cs="Arial" w:eastAsia="Arial" w:hAnsi="Arial"/>
          <w:sz w:val="24"/>
          <w:szCs w:val="24"/>
        </w:rPr>
        <w:t xml:space="preserve"> - коэффициент коммерческой привлекательности, определяется исходя из типа службы в соответствии с таблицей 1.</w:t>
      </w:r>
    </w:p>
    <w:p>
      <w:pPr>
        <w:spacing w:after="240" w:before="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6886"/>
        <w:gridCol w:w="1950"/>
        <w:gridCol w:w="863"/>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службы</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Полоса частот</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α1</w:t>
            </w:r>
            <w:r>
              <w:rPr>
                <w:rFonts w:ascii="Arial" w:cs="Arial" w:eastAsia="Arial" w:hAnsi="Arial"/>
                <w:b/>
                <w:bCs/>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w:t>
            </w:r>
            <w:r>
              <w:rPr>
                <w:rFonts w:ascii="Arial" w:cs="Arial" w:eastAsia="Arial" w:hAnsi="Arial"/>
                <w:sz w:val="24"/>
                <w:szCs w:val="24"/>
              </w:rPr>
              <w:t xml:space="preserve">E</w:t>
            </w:r>
            <w:r>
              <w:rPr>
                <w:rFonts w:ascii="Arial" w:cs="Arial" w:eastAsia="Arial" w:hAnsi="Arial"/>
                <w:sz w:val="24"/>
                <w:szCs w:val="24"/>
              </w:rPr>
              <w:t xml:space="preserv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862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863 до 960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961 до 1880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1881 до 2170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2171 до 2690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w:t>
            </w:r>
            <w:r>
              <w:rPr>
                <w:rFonts w:ascii="Arial" w:cs="Arial" w:eastAsia="Arial" w:hAnsi="Arial"/>
                <w:sz w:val="24"/>
                <w:szCs w:val="24"/>
              </w:rPr>
              <w:t xml:space="preserve">L</w:t>
            </w:r>
            <w:r>
              <w:rPr>
                <w:rFonts w:ascii="Arial" w:cs="Arial" w:eastAsia="Arial" w:hAnsi="Arial"/>
                <w:sz w:val="24"/>
                <w:szCs w:val="24"/>
              </w:rPr>
              <w:t xml:space="preserve">L
 (системы широкополосного радиодоступа)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2691 до 6000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w:t>
            </w:r>
          </w:p>
          <w:p>
            <w:pPr>
              <w:jc w:val="left"/>
            </w:pPr>
            <w:r>
              <w:rPr>
                <w:rFonts w:ascii="Arial" w:cs="Arial" w:eastAsia="Arial" w:hAnsi="Arial"/>
                <w:sz w:val="24"/>
                <w:szCs w:val="24"/>
              </w:rPr>
              <w:t xml:space="preserve">(системы широкополосного радиодоступа)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6000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Радиовещательные службы</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TV (телевещательная станция)</w:t>
            </w:r>
          </w:p>
        </w:tc>
        <w:tc>
          <w:tcPr>
            <w:tcW w:type="dxa" w:w="2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RV (радиовещательная станция)</w:t>
            </w:r>
          </w:p>
        </w:tc>
        <w:tc>
          <w:tcPr>
            <w:tcW w:type="dxa" w:w="2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 Примечание: для использования систем дуплексной связи с временным разделением каналов (TDD) к формуле расчета применяется множитель 0,5.</w:t>
      </w:r>
    </w:p>
    <w:p>
      <w:pPr>
        <w:spacing w:after="60"/>
        <w:ind w:firstLine="567"/>
        <w:jc w:val="both"/>
      </w:pPr>
      <w:r>
        <w:rPr>
          <w:rFonts w:ascii="Arial" w:cs="Arial" w:eastAsia="Arial" w:hAnsi="Arial"/>
          <w:sz w:val="24"/>
          <w:szCs w:val="24"/>
        </w:rPr>
        <w:t xml:space="preserve">Коэффициент B</w:t>
      </w:r>
      <w:r>
        <w:rPr>
          <w:rFonts w:ascii="Arial" w:cs="Arial" w:eastAsia="Arial" w:hAnsi="Arial"/>
          <w:sz w:val="24"/>
          <w:szCs w:val="24"/>
        </w:rPr>
        <w:t xml:space="preserve">j</w:t>
      </w:r>
      <w:r>
        <w:rPr>
          <w:rFonts w:ascii="Arial" w:cs="Arial" w:eastAsia="Arial" w:hAnsi="Arial"/>
          <w:sz w:val="24"/>
          <w:szCs w:val="24"/>
        </w:rPr>
        <w:t xml:space="preserve"> рассчитывается исходя из таблиц 2 и 3.</w:t>
      </w:r>
    </w:p>
    <w:p>
      <w:pPr>
        <w:spacing w:after="240" w:before="24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4"/>
        <w:gridCol w:w="2494"/>
      </w:tblGrid>
      <w:tr>
        <w:tc>
          <w:tcPr>
            <w:tcW w:type="dxa" w:w="76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Территория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j</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Вся территория Кыргызской Республики</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r>
      <w:tr>
        <w:tc>
          <w:tcPr>
            <w:tcW w:type="dxa" w:w="768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Города</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Бишкек</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Каракол</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Токмок</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Балыкчы</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Кара-Балта</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Кант</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Чолпон-Ата</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w:t>
            </w:r>
          </w:p>
        </w:tc>
        <w:tc>
          <w:tcPr>
            <w:vMerge w:val="continue"/>
            <w:tcBorders>
              <w:top w:val="none" w:color="auto" w:sz="0"/>
              <w:left w:val="none" w:color="auto" w:sz="0"/>
              <w:bottom w:val="single" w:color="CBBF9E" w:sz="4"/>
              <w:right w:val="single" w:color="CBBF9E" w:sz="4"/>
            </w:tcBorders>
          </w:tcPr>
          <w:p/>
        </w:tc>
      </w:tr>
    </w:tbl>
    <w:p>
      <w:pPr>
        <w:spacing w:after="240" w:before="24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4"/>
        <w:gridCol w:w="2494"/>
      </w:tblGrid>
      <w:tr>
        <w:tc>
          <w:tcPr>
            <w:tcW w:type="dxa" w:w="76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Районы</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j</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Коэффициент B</w:t>
      </w:r>
      <w:r>
        <w:rPr>
          <w:rFonts w:ascii="Arial" w:cs="Arial" w:eastAsia="Arial" w:hAnsi="Arial"/>
          <w:sz w:val="24"/>
          <w:szCs w:val="24"/>
        </w:rPr>
        <w:t xml:space="preserve">j</w:t>
      </w:r>
      <w:r>
        <w:rPr>
          <w:rFonts w:ascii="Arial" w:cs="Arial" w:eastAsia="Arial" w:hAnsi="Arial"/>
          <w:sz w:val="24"/>
          <w:szCs w:val="24"/>
        </w:rPr>
        <w:t xml:space="preserve"> используется исходя из места установки приемо-передатчиков, за исключением служб RV и TV, которые рассчитываются по максимальному коэффициенту B</w:t>
      </w:r>
      <w:r>
        <w:rPr>
          <w:rFonts w:ascii="Arial" w:cs="Arial" w:eastAsia="Arial" w:hAnsi="Arial"/>
          <w:sz w:val="24"/>
          <w:szCs w:val="24"/>
        </w:rPr>
        <w:t xml:space="preserve">j</w:t>
      </w:r>
      <w:r>
        <w:rPr>
          <w:rFonts w:ascii="Arial" w:cs="Arial" w:eastAsia="Arial" w:hAnsi="Arial"/>
          <w:sz w:val="24"/>
          <w:szCs w:val="24"/>
        </w:rPr>
        <w:t xml:space="preserve">, территории покрытия.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лицензировании деятельности по использованию радиочастотного спектра</w:t>
      </w:r>
    </w:p>
    <w:p>
      <w:pPr>
        <w:spacing w:after="400" w:before="400"/>
        <w:jc w:val="center"/>
      </w:pPr>
      <w:r>
        <w:rPr>
          <w:rFonts w:ascii="Arial" w:cs="Arial" w:eastAsia="Arial" w:hAnsi="Arial"/>
          <w:b/>
          <w:bCs/>
          <w:sz w:val="32"/>
          <w:szCs w:val="32"/>
        </w:rPr>
        <w:t xml:space="preserve">ПЕРЕЧЕНЬ
 устройств малой мощности (малого радиуса действия)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9"/>
        <w:gridCol w:w="5309"/>
      </w:tblGrid>
      <w:tr>
        <w:tc>
          <w:tcPr>
            <w:tcW w:type="dxa" w:w="4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устройств малого радиуса действия</w:t>
            </w:r>
          </w:p>
        </w:tc>
        <w:tc>
          <w:tcPr>
            <w:tcW w:type="dxa" w:w="5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Полоса частот</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Телеуправление</w:t>
            </w:r>
          </w:p>
        </w:tc>
        <w:tc>
          <w:tcPr>
            <w:tcW w:type="dxa" w:w="5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6765-6795 кГц; 13,553-13,567 МГц; 26,957-27,283 МГц; 40,660-40,700 МГц; 138,20-138,45 МГц; 2400,0-2483,5 МГц; 5725-5875 МГц; 24,00-24,25 ГГц; 61,0-61,5 ГГц; 122-123 ГГц 244-246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Телеметрия</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голосового и видеосигналов</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обнаружения людей под лавинами</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 кГц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Широкополосные локальные радиосети (RLAN)</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2400,0-2483,5 МГц; 5150-5350 МГц; 5470-5725 МГц; 17,1-17,3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применения</w:t>
            </w:r>
          </w:p>
        </w:tc>
        <w:tc>
          <w:tcPr>
            <w:tcW w:type="dxa" w:w="5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4234 кГц; 4516 кГц; 11,1-16,0 МГц; 27,095 МГц; 2446-2454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Автоматическая идентификация транспортных средств (AVI)</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путевых датчиков</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Контурная система</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Интегрированные средства передачи и обработки информации для автомобильного транспорта и управления дорожным движением (RTTT)</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5795-5815 МГц; 63-64 ГГц; 76-77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обнаружения движения и оборудование для сигнализации</w:t>
            </w:r>
          </w:p>
        </w:tc>
        <w:tc>
          <w:tcPr>
            <w:tcW w:type="dxa" w:w="5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2400,0-2483,5 МГц; 9,2-9,5 ГГц; 9,5-9,975 ГГц; 10,5-10,6 ГГц; 13,4-14,0 ГГц; 17,1-17,3 ГГц; 24,05-27,0 ГГц; 57-64 ГГц; 75-85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сигнализации</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определение сигнализации</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Бытовые устройства сигнализации</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моделями</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26,995 МГц; 27,045 МГц; 27,095 МГц; 27,145 МГц; 27,195 МГц; 40,665 МГц; 40,675 МГц; 40,685 МГц; 40,695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Индуктивные применения</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9-148,5 кГц; 3155-3400 кГц; 6765-6795 кГц; 7400-8800 кГц; 10,200-11,000 МГц; 13,553-13,567 МГц; 26,957-27,283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Радиомикрофоны</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1785-1800 МГц; 74,0-74,6 МГц; 3155-3400 кГц, 173,965-174,015 МГц, 174-216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Системы радиочастотной идентификации (RFID)</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2446-2454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Очень маломощные активные медицинские имплантаты (ULP-AMI)</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12,5-20,5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Беспроводные аудиоприменения</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87,5-108,0 МГц; 1795-1800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Радиочастотные (радиолокационные) датчики уровня</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УСЛОВИЯ
 использования устройств малой мощности (малого радиуса действия):</w:t>
      </w:r>
    </w:p>
    <w:p>
      <w:pPr>
        <w:spacing w:after="60"/>
        <w:ind w:firstLine="567"/>
        <w:jc w:val="both"/>
      </w:pPr>
      <w:r>
        <w:rPr>
          <w:rFonts w:ascii="Arial" w:cs="Arial" w:eastAsia="Arial" w:hAnsi="Arial"/>
          <w:sz w:val="24"/>
          <w:szCs w:val="24"/>
        </w:rPr>
        <w:t xml:space="preserve">1. Все устройства малой мощности должны иметь сертификат соответствия, выданный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создании вредных помех другим радиоэлектронным средствам, имеющим разрешительные документы на право использования радиочастотного спектра, владельцы устройств малой мощности обязаны прекратить их эксплуатацию.</w:t>
      </w:r>
    </w:p>
    <w:p>
      <w:pPr>
        <w:spacing w:after="60"/>
        <w:ind w:firstLine="567"/>
        <w:jc w:val="both"/>
      </w:pPr>
      <w:r>
        <w:rPr>
          <w:rFonts w:ascii="Arial" w:cs="Arial" w:eastAsia="Arial" w:hAnsi="Arial"/>
          <w:sz w:val="24"/>
          <w:szCs w:val="24"/>
        </w:rPr>
        <w:t xml:space="preserve">3. При эксплуатации устройств малой мощности их владельцы соглашаются с тем, что в случае наличия вредных помех от других радиоэлектронных средств, претензии к Лицензиару и владельцам, имеющим разрешение на использование радиочастотного спектра, предъявляться не будут.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 от "___" 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систем передачи данных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в горизонтальной и вертикальной плоскости,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базовой станции,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 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включающая в себя трансмиссионные линии связи для заявленной базовой станции (№ ЧП или КЭТД, данные по ВОЛС), выкопировка с карты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документы.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_______________________________________________     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базовой станции систем передачи данных</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____________ от "___" 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подвижной службы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по Регламенту радиосвязи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включающая в себя трансмиссионные линии связи для заявленной базовой станции (№ ЧП или КЭТД, данные по ВОЛС), выкопировка с карты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базовой станции подвижной службы</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___________ от "___" 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земной станции спутниковой связи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антенны,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Добротность, дБ/К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направления максимального излучения,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приемной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передающей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Диаграмма направленности антенны (приемной и передающей) согласно Регламенту радиосвязи (привести формулу)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градусы (передача 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эквивалентная шумовая температура приемной станции, Кº (30-3000 Кº)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плотность мощности, дБ (Вт/4 кГц) ((-99,9) - (-10))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горизонта для каждого азимутального направления, через каждые 5 градусов: таблица и график зависимости (указать номер приложения)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название спутника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передающего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приемного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долгота спутника на орбите,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Эквивалентная изотропно излучаемая мощность (ЭИИМ),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антенно-фидерном тракте (АФТ),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приема,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передачи,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несущей(их),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 ___)</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и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земной станции спутниковой связи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лицензировании деятельности по использованию радиочастотного спектра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 от "___" 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радиовещательной станции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и/или диапазон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моно- или стереофоническое вещание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радиовещательной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___________ от "___" 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радиорелейной станции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доли град.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Номиналы частот,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Дуплексный/канальный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сторона: 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географические координаты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антенны,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коэффициент усиления,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чувствительность,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пролета, км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РРЛ, выкопировка с карты (приложение № ____)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 _____)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радиорелейные пролеты необходимо заявлять с учетом дуплексных разносов, утвержденных Лицензиаром.</w:t>
      </w:r>
    </w:p>
    <w:p>
      <w:pPr>
        <w:spacing w:after="6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радиорелейной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 от "___" ___________________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телевизионной станции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цифрового вещания (DVB-T, DVB-T2, DVB-H)</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(ненаправленная, направленная; для направленной антенны - прикладывается ее диаграмма направленности по форме приложения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ЭИИМ или 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Конфигурация сети (одночастотная, многочастотная, единичное частотное присвоение)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 передачи (каналы для цифрового телевидения: 6-12 ТВК и/или 21-60 ТВК, либо определенный требуемый телевизионный канал или полоса радиочастот)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приема (фиксированный, мобильный, портативный)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несущих (1k, 2k, 4k, 8k, 16k, 32k)</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Модуляция несущих (QPSK, 16 QAM, 64 QAM, 256 QAM)</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защитного интервала (1/4, 19/128, 1/8, 19/256, 1/16, 1/32, 1/128)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внутреннего кодирования (1/2, 3/5, 2/3, 3/4, 4/5,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кодирование в системе DVB-H (нет, 1/2, 2/3, 3/4,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карточке эксплуатационно-технических данных телевизионной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карточке эксплуатационно-технических данных телевизионной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240" w:before="240"/>
        <w:ind w:firstLine="567"/>
        <w:jc w:val="right"/>
      </w:pPr>
      <w:r>
        <w:rPr>
          <w:rFonts w:ascii="Arial" w:cs="Arial" w:eastAsia="Arial" w:hAnsi="Arial"/>
          <w:sz w:val="24"/>
          <w:szCs w:val="24"/>
        </w:rPr>
        <w:t xml:space="preserve">Таблица ЦТВ</w:t>
      </w:r>
    </w:p>
    <w:p>
      <w:pPr>
        <w:spacing w:after="240" w:before="200"/>
        <w:jc w:val="center"/>
      </w:pPr>
      <w:r>
        <w:rPr>
          <w:rFonts w:ascii="Arial" w:cs="Arial" w:eastAsia="Arial" w:hAnsi="Arial"/>
          <w:b/>
          <w:bCs/>
          <w:sz w:val="32"/>
          <w:szCs w:val="32"/>
        </w:rPr>
        <w:t xml:space="preserve">Диаграмма направленности передающей антенны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2"/>
        <w:gridCol w:w="3092"/>
        <w:gridCol w:w="444"/>
        <w:gridCol w:w="444"/>
        <w:gridCol w:w="444"/>
        <w:gridCol w:w="444"/>
        <w:gridCol w:w="444"/>
        <w:gridCol w:w="444"/>
        <w:gridCol w:w="444"/>
        <w:gridCol w:w="444"/>
        <w:gridCol w:w="444"/>
      </w:tblGrid>
      <w:tr>
        <w:tc>
          <w:tcPr>
            <w:tcW w:type="dxa" w:w="61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8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8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8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по заполнению таблицы ЦТВ:</w:t>
      </w:r>
    </w:p>
    <w:p>
      <w:pPr>
        <w:spacing w:after="60"/>
        <w:ind w:firstLine="567"/>
        <w:jc w:val="both"/>
      </w:pPr>
      <w:r>
        <w:rPr>
          <w:rFonts w:ascii="Arial" w:cs="Arial" w:eastAsia="Arial" w:hAnsi="Arial"/>
          <w:sz w:val="24"/>
          <w:szCs w:val="24"/>
        </w:rPr>
        <w:t xml:space="preserve">1. Если в паспорте антенны диаграмма направленности представлена в виде ослаблений излучения по азимутальным направлениям (т.е. значения от 0 до (-...) дБ), то таблица заполняется в соответствии с данными паспорта антенны, но с учетом поправки на указанный в заявке азимут максимального излучения относительно 0º, который обычно указан в паспорте.</w:t>
      </w:r>
    </w:p>
    <w:p>
      <w:pPr>
        <w:spacing w:after="60"/>
        <w:ind w:firstLine="567"/>
        <w:jc w:val="both"/>
      </w:pPr>
      <w:r>
        <w:rPr>
          <w:rFonts w:ascii="Arial" w:cs="Arial" w:eastAsia="Arial" w:hAnsi="Arial"/>
          <w:sz w:val="24"/>
          <w:szCs w:val="24"/>
        </w:rPr>
        <w:t xml:space="preserve">2. Если в паспорте антенны диаграмма направленности представлена в виде коэффициентов усиления по азимутальным направлениям, то ослабление относительного максимального излучения в любом азимуте определяется как разность значений максимального коэффициента усиления (К</w:t>
      </w:r>
      <w:r>
        <w:rPr>
          <w:rFonts w:ascii="Arial" w:cs="Arial" w:eastAsia="Arial" w:hAnsi="Arial"/>
          <w:sz w:val="24"/>
          <w:szCs w:val="24"/>
        </w:rPr>
        <w:t xml:space="preserve">y max</w:t>
      </w:r>
      <w:r>
        <w:rPr>
          <w:rFonts w:ascii="Arial" w:cs="Arial" w:eastAsia="Arial" w:hAnsi="Arial"/>
          <w:sz w:val="24"/>
          <w:szCs w:val="24"/>
        </w:rPr>
        <w:t xml:space="preserve">) и коэффициента усиления в этом азимуте.</w:t>
      </w:r>
    </w:p>
    <w:p>
      <w:pPr>
        <w:spacing w:after="60"/>
        <w:ind w:firstLine="567"/>
        <w:jc w:val="both"/>
      </w:pPr>
      <w:r>
        <w:rPr>
          <w:rFonts w:ascii="Arial" w:cs="Arial" w:eastAsia="Arial" w:hAnsi="Arial"/>
          <w:sz w:val="24"/>
          <w:szCs w:val="24"/>
        </w:rPr>
        <w:t xml:space="preserve">Например: К</w:t>
      </w:r>
      <w:r>
        <w:rPr>
          <w:rFonts w:ascii="Arial" w:cs="Arial" w:eastAsia="Arial" w:hAnsi="Arial"/>
          <w:sz w:val="24"/>
          <w:szCs w:val="24"/>
        </w:rPr>
        <w:t xml:space="preserve">y max </w:t>
      </w:r>
      <w:r>
        <w:rPr>
          <w:rFonts w:ascii="Arial" w:cs="Arial" w:eastAsia="Arial" w:hAnsi="Arial"/>
          <w:sz w:val="24"/>
          <w:szCs w:val="24"/>
        </w:rPr>
        <w:t xml:space="preserve">= 9 дБ; азимут максимального излучения 30º; коэффициент усиления в азимуте 110º равен 2 дБ; коэффициент усиления в азимуте 180º равен - 2 дБ. В этом случае ослабление в азимуте 30º составит 0 дБ, в азимуте 110º составит 7 дБ, а в азимуте 180º составит 11 дБ (т.е. 9 - (-2).</w:t>
      </w:r>
    </w:p>
    <w:p>
      <w:pPr>
        <w:spacing w:after="60"/>
        <w:ind w:firstLine="567"/>
        <w:jc w:val="both"/>
      </w:pPr>
      <w:r>
        <w:rPr>
          <w:rFonts w:ascii="Arial" w:cs="Arial" w:eastAsia="Arial" w:hAnsi="Arial"/>
          <w:sz w:val="24"/>
          <w:szCs w:val="24"/>
        </w:rPr>
        <w:t xml:space="preserve">3. При горизонтальной поляризации излучаемого сигнала заполняется строка таблицы "Горизонтальная составляющая", при вертикальной - "Вертикальная составляющая".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 письму № ________ от "___" _______________ ____ г.</w:t>
      </w:r>
    </w:p>
    <w:p>
      <w:pPr>
        <w:spacing w:after="400" w:before="400"/>
        <w:jc w:val="center"/>
      </w:pPr>
      <w:r>
        <w:rPr>
          <w:rFonts w:ascii="Arial" w:cs="Arial" w:eastAsia="Arial" w:hAnsi="Arial"/>
          <w:b/>
          <w:bCs/>
          <w:sz w:val="32"/>
          <w:szCs w:val="32"/>
        </w:rPr>
        <w:t xml:space="preserve">КАРТОЧКА
 эксплуатационно-технических данных радиотелефона</w:t>
      </w:r>
    </w:p>
    <w:p>
      <w:pPr>
        <w:spacing w:after="60"/>
        <w:ind w:firstLine="567"/>
        <w:jc w:val="both"/>
      </w:pPr>
      <w:r>
        <w:rPr>
          <w:rFonts w:ascii="Arial" w:cs="Arial" w:eastAsia="Arial" w:hAnsi="Arial"/>
          <w:sz w:val="24"/>
          <w:szCs w:val="24"/>
        </w:rPr>
        <w:t xml:space="preserve">Место установки _________________________________________________________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квартиры)</w:t>
      </w:r>
    </w:p>
    <w:p>
      <w:pPr>
        <w:spacing w:after="60"/>
        <w:ind w:firstLine="567"/>
        <w:jc w:val="both"/>
      </w:pPr>
      <w:r>
        <w:rPr>
          <w:rFonts w:ascii="Arial" w:cs="Arial" w:eastAsia="Arial" w:hAnsi="Arial"/>
          <w:sz w:val="24"/>
          <w:szCs w:val="24"/>
        </w:rPr>
        <w:t xml:space="preserve">Тип радиотелефона ______________________________________________________</w:t>
      </w:r>
    </w:p>
    <w:p>
      <w:pPr>
        <w:spacing w:after="60"/>
        <w:ind w:firstLine="567"/>
        <w:jc w:val="both"/>
      </w:pPr>
      <w:r>
        <w:rPr>
          <w:rFonts w:ascii="Arial" w:cs="Arial" w:eastAsia="Arial" w:hAnsi="Arial"/>
          <w:sz w:val="24"/>
          <w:szCs w:val="24"/>
        </w:rPr>
        <w:t xml:space="preserve">Мощность (Вт) ___________________________________________________________</w:t>
      </w:r>
    </w:p>
    <w:p>
      <w:pPr>
        <w:spacing w:after="60"/>
        <w:ind w:firstLine="567"/>
        <w:jc w:val="both"/>
      </w:pPr>
      <w:r>
        <w:rPr>
          <w:rFonts w:ascii="Arial" w:cs="Arial" w:eastAsia="Arial" w:hAnsi="Arial"/>
          <w:sz w:val="24"/>
          <w:szCs w:val="24"/>
        </w:rPr>
        <w:t xml:space="preserve">Номер телефона, к которому подключена базовая станция ____________________</w:t>
      </w:r>
    </w:p>
    <w:p>
      <w:pPr>
        <w:spacing w:after="60"/>
        <w:ind w:firstLine="567"/>
        <w:jc w:val="both"/>
      </w:pPr>
      <w:r>
        <w:rPr>
          <w:rFonts w:ascii="Arial" w:cs="Arial" w:eastAsia="Arial" w:hAnsi="Arial"/>
          <w:sz w:val="24"/>
          <w:szCs w:val="24"/>
        </w:rPr>
        <w:t xml:space="preserve">Высота антенны (м) ______________________________________________________</w:t>
      </w:r>
    </w:p>
    <w:p>
      <w:pPr>
        <w:spacing w:after="60"/>
        <w:ind w:firstLine="567"/>
        <w:jc w:val="both"/>
      </w:pPr>
      <w:r>
        <w:rPr>
          <w:rFonts w:ascii="Arial" w:cs="Arial" w:eastAsia="Arial" w:hAnsi="Arial"/>
          <w:sz w:val="24"/>
          <w:szCs w:val="24"/>
        </w:rPr>
        <w:t xml:space="preserve">Заводской № базовой станции ____________________________________________</w:t>
      </w:r>
    </w:p>
    <w:p>
      <w:pPr>
        <w:spacing w:after="120"/>
        <w:ind w:firstLine="567"/>
        <w:jc w:val="both"/>
      </w:pPr>
      <w:r>
        <w:rPr>
          <w:rFonts w:ascii="Arial" w:cs="Arial" w:eastAsia="Arial" w:hAnsi="Arial"/>
          <w:sz w:val="24"/>
          <w:szCs w:val="24"/>
        </w:rPr>
        <w:t xml:space="preserve">Носимые терминалы: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5"/>
        <w:gridCol w:w="4895"/>
        <w:gridCol w:w="4178"/>
      </w:tblGrid>
      <w:tr>
        <w:tc>
          <w:tcPr>
            <w:tcW w:type="dxa" w:w="11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4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(Вт)</w:t>
            </w:r>
          </w:p>
        </w:tc>
      </w:tr>
      <w:tr>
        <w:tc>
          <w:tcPr>
            <w:tcW w:type="dxa" w:w="11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Место прописки (для физических лиц) либо юридический адрес (для организации):</w:t>
      </w:r>
    </w:p>
    <w:p>
      <w:pPr>
        <w:spacing w:after="60" w:before="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Паспортные данные владельца (для физических лиц) либо ФИО руководителя</w:t>
      </w:r>
    </w:p>
    <w:p>
      <w:pPr>
        <w:spacing w:after="60"/>
        <w:ind w:firstLine="567"/>
        <w:jc w:val="both"/>
      </w:pPr>
      <w:r>
        <w:rPr>
          <w:rFonts w:ascii="Arial" w:cs="Arial" w:eastAsia="Arial" w:hAnsi="Arial"/>
          <w:sz w:val="24"/>
          <w:szCs w:val="24"/>
        </w:rPr>
        <w:t xml:space="preserve">предприятия (для организации):</w:t>
      </w:r>
    </w:p>
    <w:p>
      <w:pPr>
        <w:spacing w:after="60" w:before="120"/>
        <w:ind w:firstLine="567"/>
        <w:jc w:val="both"/>
      </w:pPr>
      <w:r>
        <w:rPr>
          <w:rFonts w:ascii="Arial" w:cs="Arial" w:eastAsia="Arial" w:hAnsi="Arial"/>
          <w:sz w:val="24"/>
          <w:szCs w:val="24"/>
        </w:rPr>
        <w:t xml:space="preserve">________________________________________________________________________</w:t>
      </w:r>
    </w:p>
    <w:p>
      <w:pPr>
        <w:spacing w:after="60" w:before="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правилами эксплуатации ознакомлен: 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радиотелефона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осмотра технического состояния радиотелефона</w:t>
      </w:r>
    </w:p>
    <w:p>
      <w:pPr>
        <w:spacing w:after="60"/>
        <w:ind w:firstLine="567"/>
        <w:jc w:val="both"/>
      </w:pPr>
      <w:r>
        <w:rPr>
          <w:rFonts w:ascii="Arial" w:cs="Arial" w:eastAsia="Arial" w:hAnsi="Arial"/>
          <w:sz w:val="24"/>
          <w:szCs w:val="24"/>
        </w:rPr>
        <w:t xml:space="preserve">Владелец _______________________________________________________________</w:t>
      </w:r>
    </w:p>
    <w:p>
      <w:pPr>
        <w:spacing w:after="60"/>
        <w:ind w:firstLine="567"/>
        <w:jc w:val="both"/>
      </w:pPr>
      <w:r>
        <w:rPr>
          <w:rFonts w:ascii="Arial" w:cs="Arial" w:eastAsia="Arial" w:hAnsi="Arial"/>
          <w:sz w:val="24"/>
          <w:szCs w:val="24"/>
        </w:rPr>
        <w:t xml:space="preserve">Место установки _________________________________________________________</w:t>
      </w:r>
    </w:p>
    <w:p>
      <w:pPr>
        <w:spacing w:after="60"/>
        <w:ind w:firstLine="567"/>
        <w:jc w:val="both"/>
      </w:pPr>
      <w:r>
        <w:rPr>
          <w:rFonts w:ascii="Arial" w:cs="Arial" w:eastAsia="Arial" w:hAnsi="Arial"/>
          <w:sz w:val="24"/>
          <w:szCs w:val="24"/>
        </w:rPr>
        <w:t xml:space="preserve">Тип радиотелефона 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w:t>
      </w:r>
    </w:p>
    <w:p>
      <w:pPr>
        <w:spacing w:after="60"/>
        <w:ind w:firstLine="567"/>
        <w:jc w:val="both"/>
      </w:pPr>
      <w:r>
        <w:rPr>
          <w:rFonts w:ascii="Arial" w:cs="Arial" w:eastAsia="Arial" w:hAnsi="Arial"/>
          <w:sz w:val="24"/>
          <w:szCs w:val="24"/>
        </w:rPr>
        <w:t xml:space="preserve">Мощность базовой станции ________________________________________________</w:t>
      </w:r>
    </w:p>
    <w:p>
      <w:pPr>
        <w:spacing w:after="60"/>
        <w:ind w:firstLine="567"/>
        <w:jc w:val="both"/>
      </w:pPr>
      <w:r>
        <w:rPr>
          <w:rFonts w:ascii="Arial" w:cs="Arial" w:eastAsia="Arial" w:hAnsi="Arial"/>
          <w:sz w:val="24"/>
          <w:szCs w:val="24"/>
        </w:rPr>
        <w:t xml:space="preserve">Мощность трубки _________________________________________________________</w:t>
      </w:r>
    </w:p>
    <w:p>
      <w:pPr>
        <w:spacing w:after="60"/>
        <w:ind w:firstLine="567"/>
        <w:jc w:val="both"/>
      </w:pPr>
      <w:r>
        <w:rPr>
          <w:rFonts w:ascii="Arial" w:cs="Arial" w:eastAsia="Arial" w:hAnsi="Arial"/>
          <w:sz w:val="24"/>
          <w:szCs w:val="24"/>
        </w:rPr>
        <w:t xml:space="preserve">Диапазон __________________________________________________________ прием</w:t>
      </w:r>
    </w:p>
    <w:p>
      <w:pPr>
        <w:spacing w:after="60"/>
        <w:ind w:firstLine="567"/>
        <w:jc w:val="both"/>
      </w:pPr>
      <w:r>
        <w:rPr>
          <w:rFonts w:ascii="Arial" w:cs="Arial" w:eastAsia="Arial" w:hAnsi="Arial"/>
          <w:sz w:val="24"/>
          <w:szCs w:val="24"/>
        </w:rPr>
        <w:t xml:space="preserve">________________________________________________________________ передача</w:t>
      </w:r>
    </w:p>
    <w:p>
      <w:pPr>
        <w:spacing w:after="240" w:before="200"/>
        <w:jc w:val="center"/>
      </w:pPr>
      <w:r>
        <w:rPr>
          <w:rFonts w:ascii="Arial" w:cs="Arial" w:eastAsia="Arial" w:hAnsi="Arial"/>
          <w:b/>
          <w:bCs/>
          <w:sz w:val="32"/>
          <w:szCs w:val="32"/>
        </w:rPr>
        <w:t xml:space="preserve">Заключение подразделения сертификации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__________________     ________________________</w:t>
      </w:r>
    </w:p>
    <w:p>
      <w:pPr>
        <w:spacing w:after="60"/>
        <w:ind w:firstLine="567"/>
        <w:jc w:val="both"/>
      </w:pPr>
      <w:r>
        <w:rPr>
          <w:rFonts w:ascii="Arial" w:cs="Arial" w:eastAsia="Arial" w:hAnsi="Arial"/>
          <w:sz w:val="24"/>
          <w:szCs w:val="24"/>
        </w:rPr>
        <w:t xml:space="preserve">     Подпись руководителя                      (Дата)                                   (ФИО)</w:t>
      </w:r>
    </w:p>
    <w:p>
      <w:pPr>
        <w:spacing w:after="60" w:before="200"/>
        <w:jc w:val="center"/>
      </w:pPr>
      <w:r>
        <w:rPr>
          <w:rFonts w:ascii="Arial" w:cs="Arial" w:eastAsia="Arial" w:hAnsi="Arial"/>
          <w:b/>
          <w:bCs/>
          <w:sz w:val="32"/>
          <w:szCs w:val="32"/>
        </w:rPr>
        <w:t xml:space="preserve">Заключение подразделения радиомониторинга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__________________     ________________________</w:t>
      </w:r>
    </w:p>
    <w:p>
      <w:pPr>
        <w:spacing w:after="60"/>
        <w:ind w:firstLine="567"/>
        <w:jc w:val="both"/>
      </w:pPr>
      <w:r>
        <w:rPr>
          <w:rFonts w:ascii="Arial" w:cs="Arial" w:eastAsia="Arial" w:hAnsi="Arial"/>
          <w:sz w:val="24"/>
          <w:szCs w:val="24"/>
        </w:rPr>
        <w:t xml:space="preserve">     Подпись руководителя                      (Дата)                                   (ФИО)</w:t>
      </w:r>
    </w:p>
    <w:p>
      <w:pPr>
        <w:spacing w:after="60" w:before="200"/>
        <w:jc w:val="center"/>
      </w:pPr>
      <w:r>
        <w:rPr>
          <w:rFonts w:ascii="Arial" w:cs="Arial" w:eastAsia="Arial" w:hAnsi="Arial"/>
          <w:b/>
          <w:bCs/>
          <w:sz w:val="32"/>
          <w:szCs w:val="32"/>
        </w:rPr>
        <w:t xml:space="preserve">Заключение подразделения радиочастотного спектра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__________________     ________________________</w:t>
      </w:r>
    </w:p>
    <w:p>
      <w:pPr>
        <w:spacing w:after="60"/>
        <w:ind w:firstLine="567"/>
        <w:jc w:val="both"/>
      </w:pPr>
      <w:r>
        <w:rPr>
          <w:rFonts w:ascii="Arial" w:cs="Arial" w:eastAsia="Arial" w:hAnsi="Arial"/>
          <w:sz w:val="24"/>
          <w:szCs w:val="24"/>
        </w:rPr>
        <w:t xml:space="preserve">     Подпись руководителя                      (Дата)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 письму № _________ от "___" __________________ _____ г.</w:t>
      </w:r>
    </w:p>
    <w:p>
      <w:pPr>
        <w:spacing w:after="400" w:before="400"/>
        <w:jc w:val="center"/>
      </w:pPr>
      <w:r>
        <w:rPr>
          <w:rFonts w:ascii="Arial" w:cs="Arial" w:eastAsia="Arial" w:hAnsi="Arial"/>
          <w:b/>
          <w:bCs/>
          <w:sz w:val="32"/>
          <w:szCs w:val="32"/>
        </w:rPr>
        <w:t xml:space="preserve">КАРТОЧКА
 эксплуатационно-технических данных радиостанции</w:t>
      </w:r>
    </w:p>
    <w:p>
      <w:pPr>
        <w:spacing w:after="60"/>
        <w:ind w:firstLine="567"/>
        <w:jc w:val="both"/>
      </w:pPr>
      <w:r>
        <w:rPr>
          <w:rFonts w:ascii="Arial" w:cs="Arial" w:eastAsia="Arial" w:hAnsi="Arial"/>
          <w:sz w:val="24"/>
          <w:szCs w:val="24"/>
        </w:rPr>
        <w:t xml:space="preserve">Место установки _________________________________________________________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квартиры)</w:t>
      </w:r>
    </w:p>
    <w:p>
      <w:pPr>
        <w:spacing w:after="60"/>
        <w:ind w:firstLine="567"/>
        <w:jc w:val="both"/>
      </w:pPr>
      <w:r>
        <w:rPr>
          <w:rFonts w:ascii="Arial" w:cs="Arial" w:eastAsia="Arial" w:hAnsi="Arial"/>
          <w:sz w:val="24"/>
          <w:szCs w:val="24"/>
        </w:rPr>
        <w:t xml:space="preserve">Тип радиостанци_________________________________________________________</w:t>
      </w:r>
    </w:p>
    <w:p>
      <w:pPr>
        <w:spacing w:after="60"/>
        <w:ind w:firstLine="567"/>
        <w:jc w:val="both"/>
      </w:pPr>
      <w:r>
        <w:rPr>
          <w:rFonts w:ascii="Arial" w:cs="Arial" w:eastAsia="Arial" w:hAnsi="Arial"/>
          <w:sz w:val="24"/>
          <w:szCs w:val="24"/>
        </w:rPr>
        <w:t xml:space="preserve">Заводской № ____________________________________________________________</w:t>
      </w:r>
    </w:p>
    <w:p>
      <w:pPr>
        <w:spacing w:after="60"/>
        <w:ind w:firstLine="567"/>
        <w:jc w:val="both"/>
      </w:pPr>
      <w:r>
        <w:rPr>
          <w:rFonts w:ascii="Arial" w:cs="Arial" w:eastAsia="Arial" w:hAnsi="Arial"/>
          <w:sz w:val="24"/>
          <w:szCs w:val="24"/>
        </w:rPr>
        <w:t xml:space="preserve">Диапазон (МГц) __________________________________________________________</w:t>
      </w:r>
    </w:p>
    <w:p>
      <w:pPr>
        <w:spacing w:after="60"/>
        <w:ind w:firstLine="567"/>
        <w:jc w:val="both"/>
      </w:pPr>
      <w:r>
        <w:rPr>
          <w:rFonts w:ascii="Arial" w:cs="Arial" w:eastAsia="Arial" w:hAnsi="Arial"/>
          <w:sz w:val="24"/>
          <w:szCs w:val="24"/>
        </w:rPr>
        <w:t xml:space="preserve">Мощность (Вт) ___________________________________________________________</w:t>
      </w:r>
    </w:p>
    <w:p>
      <w:pPr>
        <w:spacing w:after="60"/>
        <w:ind w:firstLine="567"/>
        <w:jc w:val="both"/>
      </w:pPr>
      <w:r>
        <w:rPr>
          <w:rFonts w:ascii="Arial" w:cs="Arial" w:eastAsia="Arial" w:hAnsi="Arial"/>
          <w:sz w:val="24"/>
          <w:szCs w:val="24"/>
        </w:rPr>
        <w:t xml:space="preserve">Паспортные данные владельца:</w:t>
      </w:r>
    </w:p>
    <w:p>
      <w:pPr>
        <w:spacing w:after="60"/>
        <w:ind w:firstLine="567"/>
        <w:jc w:val="both"/>
      </w:pPr>
      <w:r>
        <w:rPr>
          <w:rFonts w:ascii="Arial" w:cs="Arial" w:eastAsia="Arial" w:hAnsi="Arial"/>
          <w:sz w:val="24"/>
          <w:szCs w:val="24"/>
        </w:rPr>
        <w:t xml:space="preserve">Серия № ________________________________________________________________</w:t>
      </w:r>
    </w:p>
    <w:p>
      <w:pPr>
        <w:spacing w:after="60"/>
        <w:ind w:firstLine="567"/>
        <w:jc w:val="both"/>
      </w:pPr>
      <w:r>
        <w:rPr>
          <w:rFonts w:ascii="Arial" w:cs="Arial" w:eastAsia="Arial" w:hAnsi="Arial"/>
          <w:sz w:val="24"/>
          <w:szCs w:val="24"/>
        </w:rPr>
        <w:t xml:space="preserve">Выдан __________________________________________________________________</w:t>
      </w:r>
    </w:p>
    <w:p>
      <w:pPr>
        <w:spacing w:after="60"/>
        <w:ind w:firstLine="567"/>
        <w:jc w:val="both"/>
      </w:pPr>
      <w:r>
        <w:rPr>
          <w:rFonts w:ascii="Arial" w:cs="Arial" w:eastAsia="Arial" w:hAnsi="Arial"/>
          <w:sz w:val="24"/>
          <w:szCs w:val="24"/>
        </w:rPr>
        <w:t xml:space="preserve">Дата выдачи _____________________________________________________________</w:t>
      </w:r>
    </w:p>
    <w:p>
      <w:pPr>
        <w:spacing w:after="60"/>
        <w:ind w:firstLine="567"/>
        <w:jc w:val="both"/>
      </w:pPr>
      <w:r>
        <w:rPr>
          <w:rFonts w:ascii="Arial" w:cs="Arial" w:eastAsia="Arial" w:hAnsi="Arial"/>
          <w:sz w:val="24"/>
          <w:szCs w:val="24"/>
        </w:rPr>
        <w:t xml:space="preserve">Место прописки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     _______________      __________________</w:t>
      </w:r>
    </w:p>
    <w:p>
      <w:pPr>
        <w:spacing w:after="60"/>
        <w:ind w:firstLine="567"/>
        <w:jc w:val="both"/>
      </w:pPr>
      <w:r>
        <w:rPr>
          <w:rFonts w:ascii="Arial" w:cs="Arial" w:eastAsia="Arial" w:hAnsi="Arial"/>
          <w:sz w:val="24"/>
          <w:szCs w:val="24"/>
        </w:rPr>
        <w:t xml:space="preserve">       (ФИО заявителя, руководителя)                 (подпись)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осмотра технического состояния радиостанции</w:t>
      </w:r>
    </w:p>
    <w:p>
      <w:pPr>
        <w:spacing w:after="60"/>
        <w:ind w:firstLine="567"/>
        <w:jc w:val="both"/>
      </w:pPr>
      <w:r>
        <w:rPr>
          <w:rFonts w:ascii="Arial" w:cs="Arial" w:eastAsia="Arial" w:hAnsi="Arial"/>
          <w:sz w:val="24"/>
          <w:szCs w:val="24"/>
        </w:rPr>
        <w:t xml:space="preserve">Владелец радиостанции ___________________________________________________</w:t>
      </w:r>
    </w:p>
    <w:p>
      <w:pPr>
        <w:spacing w:after="60"/>
        <w:ind w:firstLine="567"/>
        <w:jc w:val="both"/>
      </w:pPr>
      <w:r>
        <w:rPr>
          <w:rFonts w:ascii="Arial" w:cs="Arial" w:eastAsia="Arial" w:hAnsi="Arial"/>
          <w:sz w:val="24"/>
          <w:szCs w:val="24"/>
        </w:rPr>
        <w:t xml:space="preserve">Место установки __________________________________________________________</w:t>
      </w:r>
    </w:p>
    <w:p>
      <w:pPr>
        <w:spacing w:after="60"/>
        <w:ind w:firstLine="567"/>
        <w:jc w:val="both"/>
      </w:pPr>
      <w:r>
        <w:rPr>
          <w:rFonts w:ascii="Arial" w:cs="Arial" w:eastAsia="Arial" w:hAnsi="Arial"/>
          <w:sz w:val="24"/>
          <w:szCs w:val="24"/>
        </w:rPr>
        <w:t xml:space="preserve">Тип радиостанции 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w:t>
      </w:r>
    </w:p>
    <w:p>
      <w:pPr>
        <w:spacing w:after="60"/>
        <w:ind w:firstLine="567"/>
        <w:jc w:val="both"/>
      </w:pPr>
      <w:r>
        <w:rPr>
          <w:rFonts w:ascii="Arial" w:cs="Arial" w:eastAsia="Arial" w:hAnsi="Arial"/>
          <w:sz w:val="24"/>
          <w:szCs w:val="24"/>
        </w:rPr>
        <w:t xml:space="preserve">Мощность __________________ Вт</w:t>
      </w:r>
    </w:p>
    <w:p>
      <w:pPr>
        <w:spacing w:after="60"/>
        <w:ind w:firstLine="567"/>
        <w:jc w:val="both"/>
      </w:pPr>
      <w:r>
        <w:rPr>
          <w:rFonts w:ascii="Arial" w:cs="Arial" w:eastAsia="Arial" w:hAnsi="Arial"/>
          <w:sz w:val="24"/>
          <w:szCs w:val="24"/>
        </w:rPr>
        <w:t xml:space="preserve">Диапазон ________________________________________________________________</w:t>
      </w:r>
    </w:p>
    <w:p>
      <w:pPr>
        <w:spacing w:after="60"/>
        <w:ind w:firstLine="567"/>
        <w:jc w:val="both"/>
      </w:pPr>
      <w:r>
        <w:rPr>
          <w:rFonts w:ascii="Arial" w:cs="Arial" w:eastAsia="Arial" w:hAnsi="Arial"/>
          <w:sz w:val="24"/>
          <w:szCs w:val="24"/>
        </w:rPr>
        <w:t xml:space="preserve">Измерения проводил ____________________________ "___" ______________ _____ г.</w:t>
      </w:r>
    </w:p>
    <w:p>
      <w:pPr>
        <w:spacing w:after="60" w:before="200"/>
        <w:jc w:val="center"/>
      </w:pPr>
      <w:r>
        <w:rPr>
          <w:rFonts w:ascii="Arial" w:cs="Arial" w:eastAsia="Arial" w:hAnsi="Arial"/>
          <w:b/>
          <w:bCs/>
          <w:sz w:val="32"/>
          <w:szCs w:val="32"/>
        </w:rPr>
        <w:t xml:space="preserve">Заключение подразделения радиомониторинга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before="120"/>
        <w:ind w:firstLine="567"/>
        <w:jc w:val="both"/>
      </w:pPr>
      <w:r>
        <w:rPr>
          <w:rFonts w:ascii="Arial" w:cs="Arial" w:eastAsia="Arial" w:hAnsi="Arial"/>
          <w:sz w:val="24"/>
          <w:szCs w:val="24"/>
        </w:rPr>
        <w:t xml:space="preserve">Владелец радиостанции ознакомлен с правилами эксплуатации p/с и ведения</w:t>
      </w:r>
    </w:p>
    <w:p>
      <w:pPr>
        <w:spacing w:after="60"/>
        <w:ind w:firstLine="567"/>
        <w:jc w:val="both"/>
      </w:pPr>
      <w:r>
        <w:rPr>
          <w:rFonts w:ascii="Arial" w:cs="Arial" w:eastAsia="Arial" w:hAnsi="Arial"/>
          <w:sz w:val="24"/>
          <w:szCs w:val="24"/>
        </w:rPr>
        <w:t xml:space="preserve">радиообмена и в дальнейшем несет ответственность за превышение разрешенной</w:t>
      </w:r>
    </w:p>
    <w:p>
      <w:pPr>
        <w:spacing w:after="60"/>
        <w:ind w:firstLine="567"/>
        <w:jc w:val="both"/>
      </w:pPr>
      <w:r>
        <w:rPr>
          <w:rFonts w:ascii="Arial" w:cs="Arial" w:eastAsia="Arial" w:hAnsi="Arial"/>
          <w:sz w:val="24"/>
          <w:szCs w:val="24"/>
        </w:rPr>
        <w:t xml:space="preserve">выходной мощности, указанной в разрешении.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радиостанции: __________________________             __________________</w:t>
      </w:r>
    </w:p>
    <w:p>
      <w:pPr>
        <w:spacing w:after="60"/>
        <w:ind w:firstLine="567"/>
        <w:jc w:val="both"/>
      </w:pPr>
      <w:r>
        <w:rPr>
          <w:rFonts w:ascii="Arial" w:cs="Arial" w:eastAsia="Arial" w:hAnsi="Arial"/>
          <w:sz w:val="24"/>
          <w:szCs w:val="24"/>
        </w:rPr>
        <w:t xml:space="preserve">                                                             (дата)                                            (подпись)</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ltailxqrnhbopk8akhh">
      <w:r>
        <w:rPr>
          <w:rFonts w:ascii="Arial" w:cs="Arial" w:eastAsia="Arial" w:hAnsi="Arial"/>
          <w:color w:val="132D3F"/>
          <w:sz w:val="16"/>
          <w:szCs w:val="16"/>
          <w:u w:val="single"/>
        </w:rPr>
        <w:t xml:space="preserve">dalil.kg/document/11510</w:t>
      </w:r>
    </w:hyperlink>
  </w:p>
  <w:p>
    <w:pPr>
      <w:spacing w:after="0" w:before="40"/>
      <w:jc w:val="center"/>
    </w:pPr>
    <w:hyperlink w:history="1" r:id="rIdymojowxadlx-s2cpshe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hmswil4tnyp6bbvvj0g" Type="http://schemas.openxmlformats.org/officeDocument/2006/relationships/hyperlink" Target="https://dalil.kg/document/157248" TargetMode="External"/><Relationship Id="rIdbjprujh6wfrp2oedey2od" Type="http://schemas.openxmlformats.org/officeDocument/2006/relationships/hyperlink" Target="https://dalil.kg/document/159886" TargetMode="External"/><Relationship Id="rIdwwpebf7kmlwsrejuduzqr" Type="http://schemas.openxmlformats.org/officeDocument/2006/relationships/hyperlink" Target="https://dalil.kg/document/160501" TargetMode="External"/><Relationship Id="rIdrnfs-u36y-xecaooio13h" Type="http://schemas.openxmlformats.org/officeDocument/2006/relationships/hyperlink" Target="https://dalil.kg/document/230028004" TargetMode="External"/><Relationship Id="rId9jetisvmxb0t8poz0p1nv" Type="http://schemas.openxmlformats.org/officeDocument/2006/relationships/hyperlink" Target="https://dalil.kg/document/230028004" TargetMode="External"/><Relationship Id="rIdg0lbpbjkvzudf2vbfrejb" Type="http://schemas.openxmlformats.org/officeDocument/2006/relationships/hyperlink" Target="https://dalil.kg/document/42" TargetMode="External"/><Relationship Id="rIdqwjhjnxyuauxddeabuxwa" Type="http://schemas.openxmlformats.org/officeDocument/2006/relationships/hyperlink" Target="https://dalil.kg/document/111820" TargetMode="External"/><Relationship Id="rIdta_zqs_vf5wphsajvpvcd" Type="http://schemas.openxmlformats.org/officeDocument/2006/relationships/hyperlink" Target="https://dalil.kg/document/203685" TargetMode="External"/><Relationship Id="rIdcfvhwojxycq-cjgc342y-" Type="http://schemas.openxmlformats.org/officeDocument/2006/relationships/hyperlink" Target="https://dalil.kg/document/157248" TargetMode="External"/><Relationship Id="rIdmlx3bvsrnx0s9miwfifga" Type="http://schemas.openxmlformats.org/officeDocument/2006/relationships/hyperlink" Target="https://dalil.kg/document/11510#pr" TargetMode="External"/><Relationship Id="rIdwdledrdmfyedkbwnrxt1y" Type="http://schemas.openxmlformats.org/officeDocument/2006/relationships/hyperlink" Target="https://dalil.kg/document/157248" TargetMode="External"/><Relationship Id="rId7g81smga2qa2jzgfopdgw" Type="http://schemas.openxmlformats.org/officeDocument/2006/relationships/hyperlink" Target="https://dalil.kg/document/158327" TargetMode="External"/><Relationship Id="rIdx1up43c0swn_yypew4cly" Type="http://schemas.openxmlformats.org/officeDocument/2006/relationships/hyperlink" Target="https://dalil.kg/document/158347" TargetMode="External"/><Relationship Id="rIdvbnfgdomdv9hzk54cn9lx" Type="http://schemas.openxmlformats.org/officeDocument/2006/relationships/hyperlink" Target="https://dalil.kg/document/159886" TargetMode="External"/><Relationship Id="rIdxjtyqofqcirwvj2hyaa1u" Type="http://schemas.openxmlformats.org/officeDocument/2006/relationships/hyperlink" Target="https://dalil.kg/document/160501" TargetMode="External"/><Relationship Id="rIdvhbitzwg4nr2jgn_kdbpl" Type="http://schemas.openxmlformats.org/officeDocument/2006/relationships/hyperlink" Target="https://dalil.kg/document/160501" TargetMode="External"/><Relationship Id="rIdnpkeoox9xku2gg7w-s8v-" Type="http://schemas.openxmlformats.org/officeDocument/2006/relationships/hyperlink" Target="https://dalil.kg/document/158327" TargetMode="External"/><Relationship Id="rIdidjadix51iexpgulbld8c" Type="http://schemas.openxmlformats.org/officeDocument/2006/relationships/hyperlink" Target="https://dalil.kg/document/159886" TargetMode="External"/><Relationship Id="rIdvoj0uqc3pzo8lfdcml8b1" Type="http://schemas.openxmlformats.org/officeDocument/2006/relationships/hyperlink" Target="https://dalil.kg/document/158327" TargetMode="External"/><Relationship Id="rIduecxhfr17lqaly4hcem-p" Type="http://schemas.openxmlformats.org/officeDocument/2006/relationships/hyperlink" Target="https://dalil.kg/document/159886" TargetMode="External"/><Relationship Id="rIdnd_pnwstzvazu5bl0jnhk" Type="http://schemas.openxmlformats.org/officeDocument/2006/relationships/hyperlink" Target="https://dalil.kg/document/11510#p10" TargetMode="External"/><Relationship Id="rIddwszdowm6epvwm8cboalh" Type="http://schemas.openxmlformats.org/officeDocument/2006/relationships/hyperlink" Target="https://dalil.kg/document/159886" TargetMode="External"/><Relationship Id="rIdhbwofyrw-o2lsmixhcw3r" Type="http://schemas.openxmlformats.org/officeDocument/2006/relationships/hyperlink" Target="https://dalil.kg/document/11510#p1" TargetMode="External"/><Relationship Id="rIdzcrhvio2jv9nruzypiebc" Type="http://schemas.openxmlformats.org/officeDocument/2006/relationships/hyperlink" Target="https://dalil.kg/document/11510#p4" TargetMode="External"/><Relationship Id="rIdcjpqg1t4dundare_0gvpj" Type="http://schemas.openxmlformats.org/officeDocument/2006/relationships/hyperlink" Target="https://dalil.kg/document/157248" TargetMode="External"/><Relationship Id="rIddudwouefjsupjognxtmcy" Type="http://schemas.openxmlformats.org/officeDocument/2006/relationships/hyperlink" Target="https://dalil.kg/document/157248" TargetMode="External"/><Relationship Id="rId0aojz1zvyqyoghtbfrslk" Type="http://schemas.openxmlformats.org/officeDocument/2006/relationships/hyperlink" Target="https://dalil.kg/document/11510#p5" TargetMode="External"/><Relationship Id="rIdcckt-4kukx7e7u1d-mu0y" Type="http://schemas.openxmlformats.org/officeDocument/2006/relationships/hyperlink" Target="https://dalil.kg/document/11510#g20" TargetMode="External"/><Relationship Id="rIdusbazbevyt_jpv7bcjffh" Type="http://schemas.openxmlformats.org/officeDocument/2006/relationships/hyperlink" Target="https://dalil.kg/document/11510#p5" TargetMode="External"/><Relationship Id="rIdml4bbepmgpwkoaext-djr" Type="http://schemas.openxmlformats.org/officeDocument/2006/relationships/hyperlink" Target="https://dalil.kg/document/11510#p11" TargetMode="External"/><Relationship Id="rIdoq3utcizsbdqkvz0bzpnu" Type="http://schemas.openxmlformats.org/officeDocument/2006/relationships/hyperlink" Target="https://dalil.kg/document/11510#p18" TargetMode="External"/><Relationship Id="rIdyh-d3xiofzpthwrqxugus" Type="http://schemas.openxmlformats.org/officeDocument/2006/relationships/hyperlink" Target="https://dalil.kg/document/157248" TargetMode="External"/><Relationship Id="rIdulgxbvrriftnyh6sc6vyt" Type="http://schemas.openxmlformats.org/officeDocument/2006/relationships/hyperlink" Target="https://dalil.kg/document/11510#g20" TargetMode="External"/><Relationship Id="rIdck1enc3ddckopd3p7qvtd" Type="http://schemas.openxmlformats.org/officeDocument/2006/relationships/hyperlink" Target="https://dalil.kg/document/11510#p6" TargetMode="External"/><Relationship Id="rIdqvov4e9mrjfrxzabnwkyv" Type="http://schemas.openxmlformats.org/officeDocument/2006/relationships/hyperlink" Target="https://dalil.kg/document/11510#p11" TargetMode="External"/><Relationship Id="rId2cist48egcloktksblgw0" Type="http://schemas.openxmlformats.org/officeDocument/2006/relationships/hyperlink" Target="https://dalil.kg/document/11510#p18" TargetMode="External"/><Relationship Id="rId697xqvkdswpysjr1u2ra9" Type="http://schemas.openxmlformats.org/officeDocument/2006/relationships/hyperlink" Target="https://dalil.kg/document/157248" TargetMode="External"/><Relationship Id="rIdn7ukwrphav4gfzz0nkyvg" Type="http://schemas.openxmlformats.org/officeDocument/2006/relationships/hyperlink" Target="https://dalil.kg/document/11510#p6" TargetMode="External"/><Relationship Id="rIdrhjhcb5hk6vw-zhv6fdb9" Type="http://schemas.openxmlformats.org/officeDocument/2006/relationships/hyperlink" Target="https://dalil.kg/document/11510#p11" TargetMode="External"/><Relationship Id="rIdu0eim4u3lvimb-9vhi46-" Type="http://schemas.openxmlformats.org/officeDocument/2006/relationships/hyperlink" Target="https://dalil.kg/document/11510#p18" TargetMode="External"/><Relationship Id="rId3drpm0i0lfu6oxzb_5_kt" Type="http://schemas.openxmlformats.org/officeDocument/2006/relationships/hyperlink" Target="https://dalil.kg/document/157248" TargetMode="External"/><Relationship Id="rIdcdbnuxmcmjphdwq2tabmu" Type="http://schemas.openxmlformats.org/officeDocument/2006/relationships/hyperlink" Target="https://dalil.kg/document/11510#p9" TargetMode="External"/><Relationship Id="rId8uvqxnm4uobydy_zzfika" Type="http://schemas.openxmlformats.org/officeDocument/2006/relationships/hyperlink" Target="https://dalil.kg/document/11510#g18" TargetMode="External"/><Relationship Id="rIdp21tzwb4bapajfim1e7s4" Type="http://schemas.openxmlformats.org/officeDocument/2006/relationships/hyperlink" Target="https://dalil.kg/document/157248" TargetMode="External"/><Relationship Id="rIdlesfpmllakj7cavts5vgu" Type="http://schemas.openxmlformats.org/officeDocument/2006/relationships/hyperlink" Target="https://dalil.kg/document/159886" TargetMode="External"/><Relationship Id="rIdl-3h_5aoxk3iap_zuk9e_" Type="http://schemas.openxmlformats.org/officeDocument/2006/relationships/hyperlink" Target="https://dalil.kg/document/158347" TargetMode="External"/><Relationship Id="rIdfjk43jkruoq_g_2vzxvnp" Type="http://schemas.openxmlformats.org/officeDocument/2006/relationships/hyperlink" Target="https://dalil.kg/document/157248" TargetMode="External"/><Relationship Id="rId9nwwscgrgsu60fkt0xrss" Type="http://schemas.openxmlformats.org/officeDocument/2006/relationships/hyperlink" Target="https://dalil.kg/document/157248" TargetMode="External"/><Relationship Id="rIdgq4jyibid2h1b8wq9ehzu" Type="http://schemas.openxmlformats.org/officeDocument/2006/relationships/hyperlink" Target="https://dalil.kg/document/157248" TargetMode="External"/><Relationship Id="rIdldkasdiamo54qgmy5fmdn" Type="http://schemas.openxmlformats.org/officeDocument/2006/relationships/hyperlink" Target="https://dalil.kg/document/11510#p7" TargetMode="External"/><Relationship Id="rIdzfapzlkwrvykyu1jmyq9c" Type="http://schemas.openxmlformats.org/officeDocument/2006/relationships/hyperlink" Target="https://dalil.kg/document/11510#p7" TargetMode="External"/><Relationship Id="rId2bvkutyketgqwmecuyuwa" Type="http://schemas.openxmlformats.org/officeDocument/2006/relationships/hyperlink" Target="https://dalil.kg/document/159886" TargetMode="External"/><Relationship Id="rIdzgcdkotfd_cfu3ldkr-2j" Type="http://schemas.openxmlformats.org/officeDocument/2006/relationships/hyperlink" Target="https://dalil.kg/document/97706" TargetMode="External"/><Relationship Id="rIdgtbm6hvrvksalmfplxrgb" Type="http://schemas.openxmlformats.org/officeDocument/2006/relationships/hyperlink" Target="https://dalil.kg/document/97705" TargetMode="External"/><Relationship Id="rIdfjkdwg1w_54e_jnlx-gwt" Type="http://schemas.openxmlformats.org/officeDocument/2006/relationships/hyperlink" Target="https://dalil.kg/document/159886" TargetMode="External"/><Relationship Id="rIdwyflxjrcd88wkpx2uqf8l" Type="http://schemas.openxmlformats.org/officeDocument/2006/relationships/hyperlink" Target="https://dalil.kg/document/159886" TargetMode="External"/><Relationship Id="rIdibrwwggeynvx7n1sseibt" Type="http://schemas.openxmlformats.org/officeDocument/2006/relationships/hyperlink" Target="https://dalil.kg/document/159886" TargetMode="External"/><Relationship Id="rIdib82vxd4-abmjk4dhsfmb" Type="http://schemas.openxmlformats.org/officeDocument/2006/relationships/hyperlink" Target="https://dalil.kg/document/111254" TargetMode="External"/><Relationship Id="rIdtdh6yihhn0hjolm35tzbm" Type="http://schemas.openxmlformats.org/officeDocument/2006/relationships/hyperlink" Target="https://dalil.kg/document/159886" TargetMode="External"/><Relationship Id="rIdafblbgk4j3hhdmcoc4aer" Type="http://schemas.openxmlformats.org/officeDocument/2006/relationships/hyperlink" Target="https://dalil.kg/document/159886" TargetMode="External"/><Relationship Id="rIdez63gqkumizjlba7kypvc" Type="http://schemas.openxmlformats.org/officeDocument/2006/relationships/hyperlink" Target="https://dalil.kg/document/159886" TargetMode="External"/><Relationship Id="rIddcjtbcd4aeax60nnwymis" Type="http://schemas.openxmlformats.org/officeDocument/2006/relationships/hyperlink" Target="https://dalil.kg/document/159886" TargetMode="External"/><Relationship Id="rIdt4sw6-lcpb9vk40jxy8nw" Type="http://schemas.openxmlformats.org/officeDocument/2006/relationships/hyperlink" Target="https://dalil.kg/document/159886" TargetMode="External"/><Relationship Id="rIdkiwsw_ima5uiew_ulbszj" Type="http://schemas.openxmlformats.org/officeDocument/2006/relationships/hyperlink" Target="https://dalil.kg/document/230028004" TargetMode="External"/><Relationship Id="rIdht0d33vcruvcc7y6iw8qg" Type="http://schemas.openxmlformats.org/officeDocument/2006/relationships/hyperlink" Target="https://dalil.kg/document/42#st_9_2" TargetMode="External"/><Relationship Id="rIdfittzbez75lldgwtd3_ky" Type="http://schemas.openxmlformats.org/officeDocument/2006/relationships/hyperlink" Target="https://dalil.kg/document/42#st_10" TargetMode="External"/><Relationship Id="rIdfqloir1t20ur1r49s3qfh" Type="http://schemas.openxmlformats.org/officeDocument/2006/relationships/hyperlink" Target="https://dalil.kg/document/42#st_14" TargetMode="External"/><Relationship Id="rIdo-8xhdc5rhmrqith_i8so" Type="http://schemas.openxmlformats.org/officeDocument/2006/relationships/hyperlink" Target="https://dalil.kg/document/42#st_18" TargetMode="External"/><Relationship Id="rIdenbelxtcajj_paaawzm76" Type="http://schemas.openxmlformats.org/officeDocument/2006/relationships/hyperlink" Target="https://dalil.kg/document/42#st_21" TargetMode="External"/><Relationship Id="rIdvyp9-aywsunvprf5ccfbd" Type="http://schemas.openxmlformats.org/officeDocument/2006/relationships/hyperlink" Target="https://dalil.kg/document/42#st_21_1" TargetMode="External"/><Relationship Id="rIdljfadmqevjqfrpig-hrx0" Type="http://schemas.openxmlformats.org/officeDocument/2006/relationships/hyperlink" Target="https://dalil.kg/document/42#st_23" TargetMode="External"/><Relationship Id="rIdr9ds9bhtspmex7mc-zt7k" Type="http://schemas.openxmlformats.org/officeDocument/2006/relationships/hyperlink" Target="https://dalil.kg/document/42#st_24" TargetMode="External"/><Relationship Id="rId5pmal96vxn1ak0h1dpq3v" Type="http://schemas.openxmlformats.org/officeDocument/2006/relationships/hyperlink" Target="https://dalil.kg/document/42#st_26" TargetMode="External"/><Relationship Id="rIdtndlog5ymjyuu5gokltbi" Type="http://schemas.openxmlformats.org/officeDocument/2006/relationships/hyperlink" Target="https://dalil.kg/document/42#st_28" TargetMode="External"/><Relationship Id="rIdiman9xhwjkcrknj6xj_kz" Type="http://schemas.openxmlformats.org/officeDocument/2006/relationships/hyperlink" Target="https://dalil.kg/document/42#st_30" TargetMode="External"/><Relationship Id="rId7vyehpwqitudw0brnzl5p" Type="http://schemas.openxmlformats.org/officeDocument/2006/relationships/hyperlink" Target="https://dalil.kg/document/42#st_33" TargetMode="External"/><Relationship Id="rIdyskwq7ggdagpdfsdmwtj8" Type="http://schemas.openxmlformats.org/officeDocument/2006/relationships/hyperlink" Target="https://dalil.kg/document/42#st_34" TargetMode="External"/><Relationship Id="rIdisrjildzeuepjcbv2yabb" Type="http://schemas.openxmlformats.org/officeDocument/2006/relationships/hyperlink" Target="https://dalil.kg/document/42#st_39" TargetMode="External"/><Relationship Id="rIdhis62i-qr6ozp3l7b9rz7" Type="http://schemas.openxmlformats.org/officeDocument/2006/relationships/hyperlink" Target="https://dalil.kg/document/159886" TargetMode="External"/><Relationship Id="rIdtgs5zbeo-ykvwraltc7vt" Type="http://schemas.openxmlformats.org/officeDocument/2006/relationships/hyperlink" Target="https://dalil.kg/document/159886" TargetMode="External"/><Relationship Id="rIdum4o7c8yrh5ti5gfw1m77" Type="http://schemas.openxmlformats.org/officeDocument/2006/relationships/hyperlink" Target="https://dalil.kg/document/159886" TargetMode="External"/><Relationship Id="rId3koa9cbe_dievsb02wljw" Type="http://schemas.openxmlformats.org/officeDocument/2006/relationships/hyperlink" Target="https://dalil.kg/document/159886" TargetMode="External"/><Relationship Id="rIdhmqlyumun_d3fp4va63ti" Type="http://schemas.openxmlformats.org/officeDocument/2006/relationships/hyperlink" Target="https://dalil.kg/document/159886" TargetMode="External"/><Relationship Id="rIdudgf7nwldm7o0fp65q-tt" Type="http://schemas.openxmlformats.org/officeDocument/2006/relationships/hyperlink" Target="https://dalil.kg/document/159886" TargetMode="External"/><Relationship Id="rIdfnedoaphvov73bogm1i8w" Type="http://schemas.openxmlformats.org/officeDocument/2006/relationships/hyperlink" Target="https://dalil.kg/document/159886" TargetMode="External"/><Relationship Id="rIdnas4bz1azl99vlfz-hc8x" Type="http://schemas.openxmlformats.org/officeDocument/2006/relationships/hyperlink" Target="https://dalil.kg/document/159886" TargetMode="External"/><Relationship Id="rIdzwlxs09amxmnqkbxrl3xx" Type="http://schemas.openxmlformats.org/officeDocument/2006/relationships/hyperlink" Target="https://dalil.kg/document/159886" TargetMode="External"/><Relationship Id="rIdtymlrsmlzhakkvb0fqeua" Type="http://schemas.openxmlformats.org/officeDocument/2006/relationships/hyperlink" Target="https://dalil.kg/document/159886" TargetMode="External"/><Relationship Id="rIdojnyiqqcetbgp5i1iqv9o" Type="http://schemas.openxmlformats.org/officeDocument/2006/relationships/hyperlink" Target="https://dalil.kg/document/159886" TargetMode="External"/><Relationship Id="rId7co810llyih_6siicgpon" Type="http://schemas.openxmlformats.org/officeDocument/2006/relationships/hyperlink" Target="https://dalil.kg/document/159886" TargetMode="External"/><Relationship Id="rIds46iw4abcj-r_xzdjznf_" Type="http://schemas.openxmlformats.org/officeDocument/2006/relationships/hyperlink" Target="https://dalil.kg/document/112306" TargetMode="External"/><Relationship Id="rIdeurl4abgtjx11ahnprlg_" Type="http://schemas.openxmlformats.org/officeDocument/2006/relationships/hyperlink" Target="https://dalil.kg/document/112306" TargetMode="External"/><Relationship Id="rId377g_fqdrbaexwrhlcayp" Type="http://schemas.openxmlformats.org/officeDocument/2006/relationships/hyperlink" Target="https://dalil.kg/document/159886" TargetMode="External"/><Relationship Id="rId3gm0tw4dkvkhpzpaistzo" Type="http://schemas.openxmlformats.org/officeDocument/2006/relationships/hyperlink" Target="https://dalil.kg/document/112306" TargetMode="External"/><Relationship Id="rIdzsz1kvwkogi0zpkgubjtn" Type="http://schemas.openxmlformats.org/officeDocument/2006/relationships/hyperlink" Target="https://dalil.kg/document/159886" TargetMode="External"/><Relationship Id="rIdwtpayszoqb8sq-ujw2qsp" Type="http://schemas.openxmlformats.org/officeDocument/2006/relationships/hyperlink" Target="https://dalil.kg/document/157248" TargetMode="External"/><Relationship Id="rIdwttvfuq3b5-tgzrib5yll" Type="http://schemas.openxmlformats.org/officeDocument/2006/relationships/hyperlink" Target="https://dalil.kg/document/157248" TargetMode="External"/><Relationship Id="rId2p4tknynzmjk1yyjwh5xk" Type="http://schemas.openxmlformats.org/officeDocument/2006/relationships/hyperlink" Target="https://dalil.kg/document/11510#g20" TargetMode="External"/><Relationship Id="rIdkxx3ov1onhlhv91nuuxud" Type="http://schemas.openxmlformats.org/officeDocument/2006/relationships/hyperlink" Target="https://dalil.kg/document/11510#p9" TargetMode="External"/><Relationship Id="rIdlfab418gzt_f_d40cuphu" Type="http://schemas.openxmlformats.org/officeDocument/2006/relationships/hyperlink" Target="https://dalil.kg/document/159886" TargetMode="External"/><Relationship Id="rIdwgfscbrwckx7hflctj21c" Type="http://schemas.openxmlformats.org/officeDocument/2006/relationships/hyperlink" Target="https://dalil.kg/document/11510#p9" TargetMode="External"/><Relationship Id="rIde2kbyn36cjjf62qwcviva" Type="http://schemas.openxmlformats.org/officeDocument/2006/relationships/hyperlink" Target="https://dalil.kg/document/97760" TargetMode="External"/><Relationship Id="rId71xqgsapyase8n7okl11q" Type="http://schemas.openxmlformats.org/officeDocument/2006/relationships/hyperlink" Target="https://dalil.kg/document/98610" TargetMode="External"/><Relationship Id="rId8gxa3zk5xlnp3g6loygma" Type="http://schemas.openxmlformats.org/officeDocument/2006/relationships/hyperlink" Target="https://dalil.kg/document/157248" TargetMode="External"/><Relationship Id="rIdvejuxuqjvkocusq9s1uvz" Type="http://schemas.openxmlformats.org/officeDocument/2006/relationships/hyperlink" Target="https://dalil.kg/document/111582" TargetMode="External"/><Relationship Id="rIdlwbwbeyj7r9hy7_thyfzt" Type="http://schemas.openxmlformats.org/officeDocument/2006/relationships/hyperlink" Target="https://dalil.kg/document/42" TargetMode="External"/><Relationship Id="rIdfwtxnusgpokl6rhxd8cae" Type="http://schemas.openxmlformats.org/officeDocument/2006/relationships/hyperlink" Target="https://dalil.kg/document/205058" TargetMode="External"/><Relationship Id="rIdllma3foifo892jxqkfikg" Type="http://schemas.openxmlformats.org/officeDocument/2006/relationships/hyperlink" Target="https://dalil.kg/document/202317" TargetMode="External"/><Relationship Id="rIdemecbmhew3bxokaf3fsaq" Type="http://schemas.openxmlformats.org/officeDocument/2006/relationships/hyperlink" Target="https://dalil.kg/document/158327" TargetMode="External"/><Relationship Id="rIdzz3ibrnw4kbwr5bmym7sl" Type="http://schemas.openxmlformats.org/officeDocument/2006/relationships/hyperlink" Target="https://dalil.kg/document/159886" TargetMode="External"/><Relationship Id="rIdxuvlmm46pk43cnoybeoem" Type="http://schemas.openxmlformats.org/officeDocument/2006/relationships/hyperlink" Target="https://dalil.kg/document/230028004" TargetMode="External"/><Relationship Id="rId6c39xn1aqzfb2krzuwuax" Type="http://schemas.openxmlformats.org/officeDocument/2006/relationships/hyperlink" Target="https://dalil.kg/document/158327" TargetMode="External"/><Relationship Id="rId_cqensxihae5mmp98bfwa" Type="http://schemas.openxmlformats.org/officeDocument/2006/relationships/hyperlink" Target="https://dalil.kg/document/159886" TargetMode="External"/><Relationship Id="rId9sk-ahoieud0duiltkx64" Type="http://schemas.openxmlformats.org/officeDocument/2006/relationships/hyperlink" Target="https://dalil.kg/document/158327" TargetMode="External"/><Relationship Id="rIdo_73qni7uq4qhnobz_02o" Type="http://schemas.openxmlformats.org/officeDocument/2006/relationships/hyperlink" Target="https://dalil.kg/document/159886" TargetMode="External"/><Relationship Id="rId5y9mw5kal2oripn0hquv3" Type="http://schemas.openxmlformats.org/officeDocument/2006/relationships/hyperlink" Target="https://dalil.kg/document/158327" TargetMode="External"/><Relationship Id="rId6iyjyeddsngkku_rw8spk" Type="http://schemas.openxmlformats.org/officeDocument/2006/relationships/hyperlink" Target="https://dalil.kg/document/159886" TargetMode="External"/><Relationship Id="rIda-tibb9qvv_zjyy_-uiug" Type="http://schemas.openxmlformats.org/officeDocument/2006/relationships/hyperlink" Target="https://dalil.kg/document/158327" TargetMode="External"/><Relationship Id="rIdu0rt8ftpms85feqlxs8qr" Type="http://schemas.openxmlformats.org/officeDocument/2006/relationships/hyperlink" Target="https://dalil.kg/document/159886" TargetMode="External"/><Relationship Id="rId6m_pfcql0q0rhydl4lgxh" Type="http://schemas.openxmlformats.org/officeDocument/2006/relationships/hyperlink" Target="https://dalil.kg/document/230028004" TargetMode="External"/><Relationship Id="rIdasgd8ydhvshawxk86t6p0" Type="http://schemas.openxmlformats.org/officeDocument/2006/relationships/hyperlink" Target="https://dalil.kg/document/157248" TargetMode="External"/><Relationship Id="rId8" Type="http://schemas.openxmlformats.org/officeDocument/2006/relationships/image" Target="media/8de64316e95979c063c17bcd5380dc052a2594e9.png"/><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ltailxqrnhbopk8akhh" Type="http://schemas.openxmlformats.org/officeDocument/2006/relationships/hyperlink" Target="https://dalil.kg/document/11510" TargetMode="External"/><Relationship Id="rIdymojowxadlx-s2cpshe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2026-09-24T10:12:42.982Z</dcterms:created>
  <dcterms:modified xsi:type="dcterms:W3CDTF">2026-09-24T10:12:42.982Z</dcterms:modified>
</cp:coreProperties>
</file>

<file path=docProps/custom.xml><?xml version="1.0" encoding="utf-8"?>
<Properties xmlns="http://schemas.openxmlformats.org/officeDocument/2006/custom-properties" xmlns:vt="http://schemas.openxmlformats.org/officeDocument/2006/docPropsVTypes"/>
</file>