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военно-транспортной обязанности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kvty92qgahrb22ycfo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tv3pxvjzwx51mx8tf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4cebso2sdqzze39fom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1jjmaetbgl8h_jqbl1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военно-транспортной обязанности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hlndzqrcpho8f9on8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__owcg-ajp9jgfjyt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военно-транспортной обязанности" от 10 апреля 2000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военно-транспортной обязанности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военно-транспортной обязанности определяет порядок проведения мероприятий, связанных с учетом и заблаговременной подготовкой транспортных средств и имущества, подлежащих предоставлению Вооруженным Силам и другим воинским формированиям Кыргызской Республики (далее - Вооруженные Силы) при объявлении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Военно-транспортная обязанность является составной частью мобилизационной подготовки и мобилизации в Кыргызской Республике и устанавливается для своевременного и полноценного обеспечения транспортными средствами и имуществом Вооруженных Сил при объявлении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военно-транспортной обязанности являются </w:t>
      </w:r>
      <w:hyperlink w:history="1" r:id="rIdr0n0si6zw6jjhxu9kw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tlku9ezczwuk70jh5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законы Кыргызской Республики "</w:t>
      </w:r>
      <w:hyperlink w:history="1" r:id="rIdrcfmaast3yj8qwozic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xlt1xkbldrau8zhnu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автомобильные, железнодорожные, водные, воздушные транспортные средства, а также тракторы, дорожно-строительная и подъемно-транспортная техника и другие механизмы, обеспечивающие работу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 - транспортируемые резервуары и тара для хранения горюче-смазочных материалов и специальных жидкостей, заправочное оборудование, комплекты запасных частей и принадлежностей, сидения для перевозки личного состава, оборудование для перевозки раненых и больных, дополнительное оборудование, животные, предназначенные для обеспечения работы гужевых повозок (лошади, ослы и др.), а также комплексы, обеспечивающие работу транспортных средств и имущества, в том числе пристани, аэропорты, нефтебазы, перевалочные базы горючего, автозаправочные станции, ремонтные организации, планируемые к предоставлению Вооруженным Силам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мобилизационный план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документ, определяющий содержание, объем, порядок и сроки проведения мероприятий по переводу экономики страны, государственных органов, органов местного самоуправления, юридических лиц независимо от формы собственности на режим деятельности в условиях военного времени, а также переводу Вооруженных Сил на организацию и состав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потребность</w:t>
      </w:r>
      <w:r>
        <w:rPr>
          <w:rFonts w:ascii="Arial" w:cs="Arial" w:eastAsia="Arial" w:hAnsi="Arial"/>
          <w:sz w:val="24"/>
          <w:szCs w:val="24"/>
        </w:rPr>
        <w:t xml:space="preserve"> - разница между штатно-табельной потребностью транспортных средств в военное время и фактическим наличием в части на текущем довольствии и в неприкосновенном запасе, с учетом планируемого ее перераспределения между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мобилизационное задание</w:t>
      </w:r>
      <w:r>
        <w:rPr>
          <w:rFonts w:ascii="Arial" w:cs="Arial" w:eastAsia="Arial" w:hAnsi="Arial"/>
          <w:sz w:val="24"/>
          <w:szCs w:val="24"/>
        </w:rPr>
        <w:t xml:space="preserve"> - задание государственным органам, органам местного самоуправления и юридическим лицам независимо от формы собственности на выполнение мероприятий, направленных на решение задач по обеспечению устойчивого функционирования государства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мобилизационный наряд</w:t>
      </w:r>
      <w:r>
        <w:rPr>
          <w:rFonts w:ascii="Arial" w:cs="Arial" w:eastAsia="Arial" w:hAnsi="Arial"/>
          <w:sz w:val="24"/>
          <w:szCs w:val="24"/>
        </w:rPr>
        <w:t xml:space="preserve"> - мобилизационный документ, устанавливающий мобилизационное задание государственным органам, органам местного самоуправления, юридическим лицам независимо от формы собственности и гражданам на предоставление транспортного средства и имущества Вооруженным Силам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мобилизационное предписание</w:t>
      </w:r>
      <w:r>
        <w:rPr>
          <w:rFonts w:ascii="Arial" w:cs="Arial" w:eastAsia="Arial" w:hAnsi="Arial"/>
          <w:sz w:val="24"/>
          <w:szCs w:val="24"/>
        </w:rPr>
        <w:t xml:space="preserve"> - мобилизационный документ, требующий от военнообязанного прибыть в строго определенный срок и указанное место сбора при объявлении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Военно-транспортная обязанность распространяется на органы местного самоуправления, юридических лиц независимо от формы собственности и граждан - владельцев средств транспорта (далее - граждане), а также на порты, пристани, аэропорты, нефтебазы, перевалочные базы горючего, автозаправочные станции, ремонтные предприятия и иные организации, обеспечивающие работу средств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Военно-транспортная обязанность не распространяется на дипломатические представительства и консульские учреждения иностранных государств, иностранные и международные организации, иностранных граждан и лиц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подлежат передаче в состав Вооруженных Сил: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 станций скорой медицинской помощи, переливания крови, машины скорой помощи со специальным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почтовые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инкассаторские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транспортные средства ветеринарной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транспортные средства технической помощи троллейбусных и газовых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внутризаводские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транспортные средства технической помощи по ремонту и обслуживанию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транспортные средства всех типов и марок, работающие только на газообразном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владельца транспортного средства и имущества военно-транспортная обязанность возникает с момента вручения ему мобилизационного наряда местного органа военного управления на передачу транспортного средства и имущества Вооруженным Силам и прекращается в момент фактической передачи транспортного средства в войсковую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Военно-транспортная обязанность исполняется: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 - путем проведения мероприятий, связанных с учетом транспортных средств, имущества, и их заблаговременной подготовкой для предоставления Вооруженным Силам;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мобилизации и в военное время - путем предоставления Вооруженным Силам транспортных средств, имущества и обеспечения их работы в соответствии с мобилизационными заданиями.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Мобилизационное задание по передаче транспортных средств и имущества в Вооруженные Силы разрабатывается уполномоченным государственным органом, ведающим вопросами обороны, на основании расчетов комплектования на поставку транспортных средств при мобилизации и доводится до их собственников местными органами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проведения учений и тренировок по мобилизационному развертыванию и выполнению мобилизационных заданий Вооруженные Силы в мирное время могут привлекать транспортные средства и имущество на договорной основе по согласию владельца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Учет транспортных средств и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учета транспортных средств и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получение данных о наличии и качественном состоянии транспортных средств и имущества, имеющихся в организациях, учреждениях и предприятиях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ведомственной принадлежности и территориального размещения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ремонтных организаций и их производственных возможностей по ремонту и техническому обслуживанию соответствующих типов и марок транспортных средств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полноты обеспеченности транспортных средств, подлежащих передаче Вооруженным Силам в период мобилизации и в военное время с соответствующими комплектами запасных частей, шанцевого инструмента и заправочного инвентаря, а также съемными сиденьями для перевозки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планового контроля за техническим состоянием и подготовкой транспортных средств и имущества, подлежащих передаче Вооруженным Силам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транспортных средств и имущества ведется местными органами военного управления на основании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регистрации, перерегистрации, постановке и снятии с учета, переоборудовании, замене номерных знаков, полученных от органов, осуществляющих государственную регистрацию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организаций, учреждений и предприятий, находящихся на территории района (города), с указанием кодов и наименований министерств, государственных комитетов, ведомств, иных государственных органов, полученных от организации, осуществляющих государственную статистику;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животных, предназначенных для обеспечения работы гужевых повозок (лошади, ослы и др.), получаемых от органов местного самоуправления, осуществляющих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Учету подлежат следующие виды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легковые автомобили повышенной проходимости: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"Внедорожники" - все виды и типы марки с рабочим объемом двигателя 2500 куб.см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"Пассажирские легковые" вместимостью от 7 пассажиров и выше с левым расположением руля;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грузовые (бортовые) автомобили грузоподъемностью от 1,5 тонны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автомобили: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установленным специальным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автотягачи, прицепы и полуприцепы, седельные тягачи с бортовыми полуприцепами;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кузова-фургоны;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автоцистерны, автотопливозаправщики емкостью от 1500 литров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автобусы и микроавтобусы вместимостью от 10 и более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многоосные тяжелые колесные тягачи, транспортеры-тягачи;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тракторы колесные и гусеничные, прицепы тракторные;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специальные колесные и гусеничные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подвижные средства технического обслуживания, ремонта и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дорожно-строительная техника всех типов и марок;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подъемно-транспортная техника (краны на пневмоколесном шасси, автопогрузчики, тракторные погрузчики, электропогрузчики, передвижные конвейеры);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мотоциклы, квадроциклы с объемом 500 куб.см и более (год выпуска не старше 10 лет к моменту приписки).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Местные органы военного управления ведут количественный и пономерной учет наличия и качественного состояния транспортных средств по организациям, предприятиям и учреждениям независимо от формы собственности, в целом по району (городу), с разбивкой по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Пономерной учет ведется только транспортных средств, подлежащих передаче Вооруженным Силам, с учетом надбавки на возможную браковку машин по техническому состоянию.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Количественному учету подлежат транспортные средства, указанные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учет транспортных средств и имущества ведется по каждой организации, учреждению и предприятию независимо от формы собственности и району (городу) в целом и уточняется по сведениям, получаемым от организаций,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наличия имущества, подлежащего поставке Вооруженным Силам, и имеющихся в районе (городе) пристаней, аэропортов, нефтебаз, перевалочных баз горючего, автозаправочных станций, авторемонтных организаций, предприятий, станций технического обслуживания и их производственных возможностей ведется местными органами военного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транспортных средств и имущества к передаче Вооруженным Силам и другим воинским формированиям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мирное время осуществляется приписка транспортных средств к соответствующим воинским частям (формированиям)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Вручение мобилизационных нарядов на передачу транспортных средств гражданам - владельцам транспортных средств и имущества осуществляется местным органом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Транспортные средства и имущество, подлежащие предоставлению Вооруженным Силам, должны быть технически исправны, подготовлены к выполнению задач по мобилизации.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Требования к передаваемым транспортным средствам устанавливаются уполномоченным государственным органом, ведающим вопросами обороны.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Изучение и определение состояния мобилизационной готовности транспортных средств и имущества, предназначенных для предоставления Вооруженным Силам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Изучение транспортных средств и имущества проводится в целях определения технического состояния транспортных средств и имущества, подлежащих предоставлению Вооруженным Силам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Изучение технического состояния транспортных средств и имущества, подлежащих передаче Вооруженным Силам, проводится местными органами военного управления, с участием представителей воинских частей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Изучение и определение состояния мобилизационной готовности транспортных средств, подлежащих предоставлению Вооруженным Силам, осуществляются в соответствии с планами мобилизационной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Мобилизационная готовность транспортных средств, определяется их технической исправностью, наличием подготовленных водителей, укомплектованностью положенным комплектом запасных частей, принадлежностями и достигается постоянным уточнением документов мобилизационного плана.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передачи транспортных средств и имущества Вооруженным Силам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Оповещение юридических лиц независимо от формы собственности и граждан о передаче принадлежащих им транспортных средств и имущества Вооруженным Силам при объявлении мобилизации, осуществляется соответствующими местными органами военного управления в порядке, установленном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Юридические лица независимо от формы собственности и граждане, предоставляющие транспортные средства и имущество, в установленный срок доставляют их в пункты, определенные мобилизационными нарядами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Поставка транспортных средств в Вооруженные Силы осуществляется непосредственно через пункты сбора и отправки мобилизационных ресурсов местных органов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Оценочная стоимость транспортных средств и имущества, подлежащих передаче Вооруженным Силам в целях обеспечения безопасности государства, определяется специально созданными комиссиями на пунктах сбора и отправки мобилизационных ресурсов местного органа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оценке транспортных средств и другого имущества определяется решением главы местной государственной администрации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Документами, подтверждающими передачу транспортного средства и имущества в войсковую часть, являются мобилизационный наряд и акт о техническом состоянии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приема транспортных средств комиссией, назначенной командиром воинской части, составляются акты о техническом состоянии принятых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актах о техническом состоянии транспортных средств указываются сведения о владельцах, техническом состоянии, балансовой стоимости и другие необходимые сведения, позволяющие идентифицировать 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поставки транспортных средств определяется уполномоченным государственным органом, ведающим вопросами обороны, исходя из установленных сроков ее поставки, особенностей дислокации частей и возможности использования поставляемого транспортного средства для доставки военнообязанных в пункты их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Возврат транспортных средств и имущества, переданных Вооруженным Силам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Транспортные средства и имущество, переданные Вооруженным Силам, подлежат возврату их владельцам после отмены военного положения, состояния войны и завершения мобилизационных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Размер причиненного ущерба юридическим лицам независимо от формы собственности и гражданам за транспортные средства и другое имущество, переданное Вооруженным Силам в интересах обеспечения безопасности государства, определяется с учетом степени износа транспортных средств и имущества на день приема воинскими частями, исходя из действующих рыночных цен.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Полномочия государственных органов в области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выполнение военно-транспортной обязанности подведомственными организациями,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контроль за выполнением военно-транспортной обязанности и несут ответственность за готовность подведомственных организаций, учреждений и предприятий к передаче транспортных средств Вооруженным Силам;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представляют сведения о наличии и техническом состоянии транспортных средств и поддерживают постоянную связь с местными органами военного управления по обеспечению требований военно-транспортной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Местные государственные администрации и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мобилизационную подготовку транспортных средств и имущества для нужд Вооруженных Сил на территории района (города);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местным органам военного управления в обеспечении учета транспортных средств и имущества на территории района (города);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неукоснительное выполнение военно-транспортной обязанности юридическими лицами независимо от формы собственности и гражданами на территории района (города);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согласно расчетам и нарядам уполномоченного государственного органа, ведающего вопросами обороны, совместно с местными органами военного управления составляют и утверждают расчеты изъятия транспортных средств для Вооруженных Сил, с учетом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контроль готовности подведомственных организаций к передаче Вооруженным Силам транспортных средств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совещаниях рассматривают вопросы о мобилизационной готовности транспортных средств, имущества и выполнении военно-транспортной обязанности в районе (городе);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в Правительство Кыргызской Республики, уполномоченный государственный орган, ведающий вопросами обороны, предложения по улучшению организации военно-транспортной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организуют и обеспечивают в пределах соответствующей территории своевременное оповещение юридических лиц и граждан, о поставке транспортных средств на пункты сбора и отправки мобилизационных ресурсов или в воинские части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иные полномочия в области обороны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Органы, осуществляющие государственную регистрацию транспортных средств, на основании запросов местных органов военного управления представляют сведения о регистрации, перерегистрации, постановке и снятии с учета, переоборудовании, замене номерных знаков транспортных средств, указанных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Органы, осуществляющие государственную статистику, на основании запросов местных органов военного управления представляют сведения о наличии организаций, учреждений и предприятий независимо от формы собственности, находящихся на территории района (города), с указанием кодов и наименований министерств, государственных комитетов, ведомств и иных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Государственные органы, органы местного самоуправления в пределах своих полномочий организуют и обеспечивают своевременную поставку транспортных средств и имущества в Вооруженные Силы в полном объеме мобилизационного задания.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Права, обязанности юридических лиц и граждан, предоставляющих транспортные средства и имущество в порядке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Юридические лица независимо от формы собственности, предоставляющие транспортные средства в порядке военно-транспортной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право участвовать совместно с представителями соответствующих местных органов военного управления и воинских частей в отборе транспортных средств и имущества для их мобилизационного предназначения;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местным органам военного управления и представителям воинских частей в решении вопросов, связанных с изучением и определением мобилизационной готовности транспортных средств, подлежащих предоставлению Вооруженным Силам;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предоставляют по запросам местных органов военного управления сведения о количественном и качественном составе транспортных средств, а также списки водителей, назначенных для работы с этими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поставку транспортных средств, подлежащих передаче Вооруженным Силам, на пункты сбора и отправки мобилизационных ресурсов или в воинские части в установленные сроки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Граждане, предоставляющие транспортные средства в порядке военно-транспортной обязанности, обязаны предоставлять в военное время в целях обеспечения обороны страны и безопасности государства здания, сооружения, транспортные средства и имущество, находящиеся в их собственности, с возмещением государством понесенных ими убытков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Юридические лица независимо от формы собственности и граждане - владельцы транспортных средств вправе обжаловать неправомерные решения и действия (бездействие) местных органов военного управления, связанные с исполнением ими военно-транспортной обязанности в порядке, предусмотренном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исполнения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Финансирование мероприятий по исполнению военно-транспортной обязанности в период мобилизации осуществляется за счет средств, выделяемых на проведение мобилизации.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Финансирование мероприятий по исполнению военно-транспортной обязанности в мирное время осуществляется в пределах предусмотренных средств задействованных министерств, государственных комитетов и ведомств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Возмещение государством убытков, понесенных юридическими лицами и гражданами в связи с предоставлением Вооруженным Силам в целях обеспечения обороны страны и безопасности государства транспортных средств и другого имущества, находящегося в их собственности, осуществляется в порядке, определяемом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Контроль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органы, органы местного самоуправления, юридические лица независимо от формы собственности, по запросам структурных подразделений Генерального штаба Вооруженных Сил и уполномоченного государственного органа, ведающего вопросами обороны, представляют сведения о наличии и техническом состоянии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за готовностью транспортных средств и имущества, предоставляемых Вооруженным Силам, возлагается на государственные органы, органы местного самоуправления, соединения, части и учреждения Вооруженных Сил, и осуществляется в ходе проведения проверок мобилизационной готовности этих транспортных средств и имущества, организации их учета, а также в ходе проведения мобилизационных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 должностных лиц и граждан за нарушения требований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Должностные лица государственных органов, органов местного самоуправления, юридических лиц независимо от формы собственности в порядке военно-транспортной обязанности несут ответственность за нарушения требований настоящего Положения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w0-elxdmh335y2jpe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dalil.kg/document/11519</w:t>
      </w:r>
    </w:hyperlink>
  </w:p>
  <w:p>
    <w:pPr>
      <w:spacing w:after="0" w:before="40"/>
      <w:jc w:val="center"/>
    </w:pPr>
    <w:hyperlink w:history="1" r:id="rIduxasqsqdgldbgmgcga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ty92qgahrb22ycfoqgt" Type="http://schemas.openxmlformats.org/officeDocument/2006/relationships/hyperlink" Target="https://dalil.kg/document/202668" TargetMode="External"/><Relationship Id="rIdmtv3pxvjzwx51mx8tfiun" Type="http://schemas.openxmlformats.org/officeDocument/2006/relationships/hyperlink" Target="https://dalil.kg/document/132" TargetMode="External"/><Relationship Id="rIdt4cebso2sdqzze39fom5s" Type="http://schemas.openxmlformats.org/officeDocument/2006/relationships/hyperlink" Target="https://dalil.kg/document/203685" TargetMode="External"/><Relationship Id="rIdj1jjmaetbgl8h_jqbl10a" Type="http://schemas.openxmlformats.org/officeDocument/2006/relationships/hyperlink" Target="https://dalil.kg/document/11519#p1" TargetMode="External"/><Relationship Id="rIdshlndzqrcpho8f9on8gnn" Type="http://schemas.openxmlformats.org/officeDocument/2006/relationships/hyperlink" Target="https://dalil.kg/document/7222" TargetMode="External"/><Relationship Id="rIdg__owcg-ajp9jgfjytxpq" Type="http://schemas.openxmlformats.org/officeDocument/2006/relationships/hyperlink" Target="https://dalil.kg/document/7223" TargetMode="External"/><Relationship Id="rIdr0n0si6zw6jjhxu9kwsbj" Type="http://schemas.openxmlformats.org/officeDocument/2006/relationships/hyperlink" Target="https://dalil.kg/document/202913" TargetMode="External"/><Relationship Id="rIditlku9ezczwuk70jh5cvk" Type="http://schemas.openxmlformats.org/officeDocument/2006/relationships/hyperlink" Target="https://dalil.kg/document/202647" TargetMode="External"/><Relationship Id="rIdrcfmaast3yj8qwozickv9" Type="http://schemas.openxmlformats.org/officeDocument/2006/relationships/hyperlink" Target="https://dalil.kg/document/202668" TargetMode="External"/><Relationship Id="rIdnxlt1xkbldrau8zhnulow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w0-elxdmh335y2jpe71" Type="http://schemas.openxmlformats.org/officeDocument/2006/relationships/hyperlink" Target="https://dalil.kg/document/11519" TargetMode="External"/><Relationship Id="rIduxasqsqdgldbgmgcgau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2026-09-29T15:49:30.237Z</dcterms:created>
  <dcterms:modified xsi:type="dcterms:W3CDTF">2026-09-29T15:49:30.237Z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