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УТРАТИЛА СИЛУ
 в соответствии с </w:t>
      </w:r>
      <w:hyperlink w:history="1" r:id="rIdgp64govnr2g1fm_ql8ms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декабря 2023 года № 675</w:t>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Утверждена
 </w:t>
      </w:r>
      <w:hyperlink w:history="1" r:id="rIdiwdc_ai9imi0krz2auy9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22 сентября 2017 года № 600</w:t>
      </w:r>
    </w:p>
    <w:p>
      <w:pPr>
        <w:spacing w:after="400" w:before="400"/>
        <w:jc w:val="center"/>
      </w:pPr>
      <w:r>
        <w:rPr>
          <w:rFonts w:ascii="Arial" w:cs="Arial" w:eastAsia="Arial" w:hAnsi="Arial"/>
          <w:b/>
          <w:bCs/>
          <w:sz w:val="32"/>
          <w:szCs w:val="32"/>
        </w:rPr>
        <w:t xml:space="preserve">ПРОГРАММА
 Правительства Кыргызской Республики "Спортивный Кыргызстан" на 2018-2022 годы</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vydcd6njtveisphgu_tlh">
        <w:r>
          <w:rPr>
            <w:rFonts w:ascii="Arial" w:cs="Arial" w:eastAsia="Arial" w:hAnsi="Arial"/>
            <w:i/>
            <w:iCs/>
            <w:color w:val="1D4ED8"/>
            <w:sz w:val="24"/>
            <w:szCs w:val="24"/>
            <w:u w:val="single"/>
          </w:rPr>
          <w:t xml:space="preserve">11 ноября 2019 года № 599</w:t>
        </w:r>
      </w:hyperlink>
      <w:r>
        <w:rPr>
          <w:rFonts w:ascii="Arial" w:cs="Arial" w:eastAsia="Arial" w:hAnsi="Arial"/>
          <w:i/>
          <w:iCs/>
          <w:sz w:val="24"/>
          <w:szCs w:val="24"/>
        </w:rPr>
        <w:t xml:space="preserve">)</w:t>
      </w:r>
    </w:p>
    <w:p>
      <w:pPr>
        <w:spacing w:after="200"/>
        <w:jc w:val="center"/>
      </w:pPr>
      <w:r>
        <w:rPr>
          <w:rFonts w:ascii="Arial" w:cs="Arial" w:eastAsia="Arial" w:hAnsi="Arial"/>
          <w:b/>
          <w:bCs/>
          <w:sz w:val="24"/>
          <w:szCs w:val="24"/>
        </w:rPr>
        <w:t xml:space="preserve">Глава 1. Введение</w:t>
      </w:r>
    </w:p>
    <w:p>
      <w:pPr>
        <w:spacing w:after="60"/>
        <w:ind w:firstLine="567"/>
        <w:jc w:val="both"/>
      </w:pPr>
      <w:r>
        <w:rPr>
          <w:rFonts w:ascii="Arial" w:cs="Arial" w:eastAsia="Arial" w:hAnsi="Arial"/>
          <w:sz w:val="24"/>
          <w:szCs w:val="24"/>
        </w:rPr>
        <w:t xml:space="preserve">1. Программа развития физической культуры и спорта в Кыргызской Республике "Спортивный Кыргызстан" на период 2018-2022 годы (далее - Программа) разработана в рамках Программы Правительства Кыргызской Республики "Жаны доорго - кырк кадам", утвержденной постановлением Жогорку Кенеша Кыргызской Республики от 25 августа 2017 года № 1836-V</w:t>
      </w:r>
      <w:r>
        <w:rPr>
          <w:rFonts w:ascii="Arial" w:cs="Arial" w:eastAsia="Arial" w:hAnsi="Arial"/>
          <w:sz w:val="24"/>
          <w:szCs w:val="24"/>
        </w:rPr>
        <w:t xml:space="preserve">I</w:t>
      </w:r>
      <w:r>
        <w:rPr>
          <w:rFonts w:ascii="Arial" w:cs="Arial" w:eastAsia="Arial" w:hAnsi="Arial"/>
          <w:sz w:val="24"/>
          <w:szCs w:val="24"/>
        </w:rPr>
        <w:t xml:space="preserve">, в связи с завершением этапа развития физической культуры и спорта, определенного в </w:t>
      </w:r>
      <w:hyperlink w:history="1" r:id="rIdls0aapwelit83vdnxif8r">
        <w:r>
          <w:rPr>
            <w:rFonts w:ascii="Arial" w:cs="Arial" w:eastAsia="Arial" w:hAnsi="Arial"/>
            <w:color w:val="1D4ED8"/>
            <w:sz w:val="24"/>
            <w:szCs w:val="24"/>
            <w:u w:val="single"/>
          </w:rPr>
          <w:t xml:space="preserve">Программе</w:t>
        </w:r>
      </w:hyperlink>
      <w:r>
        <w:rPr>
          <w:rFonts w:ascii="Arial" w:cs="Arial" w:eastAsia="Arial" w:hAnsi="Arial"/>
          <w:sz w:val="24"/>
          <w:szCs w:val="24"/>
        </w:rPr>
        <w:t xml:space="preserve"> развития физической культуры и спорта на 2014-2017 годы, утвержденной </w:t>
      </w:r>
      <w:hyperlink w:history="1" r:id="rIdlurvkk5_znmq4t5hjukg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miiks6cbwswaqyezn9clx">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развития физической культуры и спорта в Кыргызской Республике на 2014-2017 годы" от 12 мая 2014 года № 254.</w:t>
      </w:r>
    </w:p>
    <w:p>
      <w:pPr>
        <w:spacing w:after="60"/>
        <w:ind w:firstLine="567"/>
        <w:jc w:val="both"/>
      </w:pPr>
      <w:r>
        <w:rPr>
          <w:rFonts w:ascii="Arial" w:cs="Arial" w:eastAsia="Arial" w:hAnsi="Arial"/>
          <w:sz w:val="24"/>
          <w:szCs w:val="24"/>
        </w:rPr>
        <w:t xml:space="preserve">2. Анализ состояния и перспективных направлений определяет физическую культуру и спорт как социально-культурное и педагогическое явление, которое сохраняет и развивает важнейший компонент генофонда нации - здоровье, социализирует личность занимающихся, формируя не только физическое совершенство, но и воспитывая духовно-нравственные качества, расширяет границы человеческих возможностей за счет спорта высших достижений.</w:t>
      </w:r>
    </w:p>
    <w:p>
      <w:pPr>
        <w:spacing w:after="60"/>
        <w:ind w:firstLine="567"/>
        <w:jc w:val="both"/>
      </w:pPr>
      <w:r>
        <w:rPr>
          <w:rFonts w:ascii="Arial" w:cs="Arial" w:eastAsia="Arial" w:hAnsi="Arial"/>
          <w:sz w:val="24"/>
          <w:szCs w:val="24"/>
        </w:rPr>
        <w:t xml:space="preserve">3. Текущее состояние развития физической культуры и спорта находится в сложном положении, о чем свидетельствует низкий уровень массовости занимающихся физической культурой и спортом (13%), отмечается спад достижений в спорте высших достижений, наблюдается низкая привлекательность спортивной сферы жизнедеятельности населения для инвестиций.</w:t>
      </w:r>
    </w:p>
    <w:p>
      <w:pPr>
        <w:spacing w:after="60"/>
        <w:ind w:firstLine="567"/>
        <w:jc w:val="both"/>
      </w:pPr>
      <w:r>
        <w:rPr>
          <w:rFonts w:ascii="Arial" w:cs="Arial" w:eastAsia="Arial" w:hAnsi="Arial"/>
          <w:sz w:val="24"/>
          <w:szCs w:val="24"/>
        </w:rPr>
        <w:t xml:space="preserve">4. Несмотря на отдельные пессимистические прогнозы и проблемные симптомы в сфере физической культуры и спорта, удалось не только преодолеть кризисные явления, но и добиться поступательного развития по многим аспектам.</w:t>
      </w:r>
    </w:p>
    <w:p>
      <w:pPr>
        <w:spacing w:after="60"/>
        <w:ind w:firstLine="567"/>
        <w:jc w:val="both"/>
      </w:pPr>
      <w:r>
        <w:rPr>
          <w:rFonts w:ascii="Arial" w:cs="Arial" w:eastAsia="Arial" w:hAnsi="Arial"/>
          <w:sz w:val="24"/>
          <w:szCs w:val="24"/>
        </w:rPr>
        <w:t xml:space="preserve">5. В числе достижений, которые имеют не только национальное, но и международное значение - Всемирные игры кочевников, миссией которых является возрождение и сохранение этнокультуры народов мира. Игры получили высокую оценку со стороны ООН и лидеров ряда государств и благоприятно сказались на повышении имиджа и узнаваемости Кыргызской Республики.</w:t>
      </w:r>
    </w:p>
    <w:p>
      <w:pPr>
        <w:spacing w:after="60"/>
        <w:ind w:firstLine="567"/>
        <w:jc w:val="both"/>
      </w:pPr>
      <w:r>
        <w:rPr>
          <w:rFonts w:ascii="Arial" w:cs="Arial" w:eastAsia="Arial" w:hAnsi="Arial"/>
          <w:sz w:val="24"/>
          <w:szCs w:val="24"/>
        </w:rPr>
        <w:t xml:space="preserve">6. Актуальность разработки Программы подтверждается принятием мировыми лидерами и главами государств 17 целей устойчивого развития на Саммите ООН по устойчивому развитию 25 сентября 2015 года в штаб-квартире ООН в городе Нью-Йорк (США), одной из которых является обеспечение здорового образа жизни и содействие благополучию для всех в любом возрасте.</w:t>
      </w:r>
    </w:p>
    <w:p>
      <w:pPr>
        <w:spacing w:after="60"/>
        <w:ind w:firstLine="567"/>
        <w:jc w:val="both"/>
      </w:pPr>
      <w:r>
        <w:rPr>
          <w:rFonts w:ascii="Arial" w:cs="Arial" w:eastAsia="Arial" w:hAnsi="Arial"/>
          <w:sz w:val="24"/>
          <w:szCs w:val="24"/>
        </w:rPr>
        <w:t xml:space="preserve">7. Программа определяет среднесрочные цели, задачи и основные направления развития физической культуры и спорта, которые будут способствовать улучшению здорового генофонда нации и наращивать человеческий потенциал - спорт и физическая активность вносят большой вклад в жизнь страны и ее граждан.</w:t>
      </w:r>
    </w:p>
    <w:p>
      <w:pPr>
        <w:spacing w:after="200"/>
        <w:jc w:val="center"/>
      </w:pPr>
      <w:r>
        <w:rPr>
          <w:rFonts w:ascii="Arial" w:cs="Arial" w:eastAsia="Arial" w:hAnsi="Arial"/>
          <w:b/>
          <w:bCs/>
          <w:sz w:val="24"/>
          <w:szCs w:val="24"/>
        </w:rPr>
        <w:t xml:space="preserve">Глава 2. Миссия и видение</w:t>
      </w:r>
    </w:p>
    <w:p>
      <w:pPr>
        <w:spacing w:after="60"/>
        <w:ind w:firstLine="567"/>
        <w:jc w:val="both"/>
      </w:pPr>
      <w:r>
        <w:rPr>
          <w:rFonts w:ascii="Arial" w:cs="Arial" w:eastAsia="Arial" w:hAnsi="Arial"/>
          <w:sz w:val="24"/>
          <w:szCs w:val="24"/>
        </w:rPr>
        <w:t xml:space="preserve">8. Миссия - разработка, продвижение, координация и эффективная реализация государственной политики в области развития молодежи, физической культуры и спорта, направленные на формирование здорового образа жизни населения страны.</w:t>
      </w:r>
    </w:p>
    <w:p>
      <w:pPr>
        <w:spacing w:after="60"/>
        <w:ind w:firstLine="567"/>
        <w:jc w:val="both"/>
      </w:pPr>
      <w:r>
        <w:rPr>
          <w:rFonts w:ascii="Arial" w:cs="Arial" w:eastAsia="Arial" w:hAnsi="Arial"/>
          <w:sz w:val="24"/>
          <w:szCs w:val="24"/>
        </w:rPr>
        <w:t xml:space="preserve">9. Видение будущего - общество Кыргызстана и его Институты придерживаются и продвигают ценности здорового образа жизни путем физического воспитания, подготовки и развития. Продвижение позитивного образа страны на международном уровне осуществляется за счет высоких достижений в спорте.</w:t>
      </w:r>
    </w:p>
    <w:p>
      <w:pPr>
        <w:spacing w:after="60"/>
        <w:ind w:firstLine="567"/>
        <w:jc w:val="both"/>
      </w:pPr>
      <w:r>
        <w:rPr>
          <w:rFonts w:ascii="Arial" w:cs="Arial" w:eastAsia="Arial" w:hAnsi="Arial"/>
          <w:sz w:val="24"/>
          <w:szCs w:val="24"/>
        </w:rPr>
        <w:t xml:space="preserve">10. Приоритетами развития отрасли физической культуры и спорта являются:</w:t>
      </w:r>
    </w:p>
    <w:p>
      <w:pPr>
        <w:spacing w:after="60"/>
        <w:ind w:firstLine="567"/>
        <w:jc w:val="both"/>
      </w:pPr>
      <w:r>
        <w:rPr>
          <w:rFonts w:ascii="Arial" w:cs="Arial" w:eastAsia="Arial" w:hAnsi="Arial"/>
          <w:sz w:val="24"/>
          <w:szCs w:val="24"/>
        </w:rPr>
        <w:t xml:space="preserve">- повышение массовости занятий физической культурой и спорам, включая развитие популярных и массовых видов спорта, в том числе национальных видов спорта, формирование среди населения личной физической культуры и здорового образа жизни;</w:t>
      </w:r>
    </w:p>
    <w:p>
      <w:pPr>
        <w:spacing w:after="60"/>
        <w:ind w:firstLine="567"/>
        <w:jc w:val="both"/>
      </w:pPr>
      <w:r>
        <w:rPr>
          <w:rFonts w:ascii="Arial" w:cs="Arial" w:eastAsia="Arial" w:hAnsi="Arial"/>
          <w:sz w:val="24"/>
          <w:szCs w:val="24"/>
        </w:rPr>
        <w:t xml:space="preserve">- развитие спорта высших достижений, завоевание медалей на Олимпийских, Паралимпийских играх и других континентальных соревнованиях;</w:t>
      </w:r>
    </w:p>
    <w:p>
      <w:pPr>
        <w:spacing w:after="60"/>
        <w:ind w:firstLine="567"/>
        <w:jc w:val="both"/>
      </w:pPr>
      <w:r>
        <w:rPr>
          <w:rFonts w:ascii="Arial" w:cs="Arial" w:eastAsia="Arial" w:hAnsi="Arial"/>
          <w:sz w:val="24"/>
          <w:szCs w:val="24"/>
        </w:rPr>
        <w:t xml:space="preserve">- улучшение спортивной инфраструктуры путем широкого распространения принципов государственно-частного партнерства и коммерциализации спорта.</w:t>
      </w:r>
    </w:p>
    <w:p>
      <w:pPr>
        <w:spacing w:after="200"/>
        <w:jc w:val="center"/>
      </w:pPr>
      <w:r>
        <w:rPr>
          <w:rFonts w:ascii="Arial" w:cs="Arial" w:eastAsia="Arial" w:hAnsi="Arial"/>
          <w:b/>
          <w:bCs/>
          <w:sz w:val="24"/>
          <w:szCs w:val="24"/>
        </w:rPr>
        <w:t xml:space="preserve">Глава 3. Анализ текущей ситуации</w:t>
      </w:r>
    </w:p>
    <w:p>
      <w:pPr>
        <w:spacing w:after="60"/>
        <w:ind w:firstLine="567"/>
        <w:jc w:val="both"/>
      </w:pPr>
      <w:r>
        <w:rPr>
          <w:rFonts w:ascii="Arial" w:cs="Arial" w:eastAsia="Arial" w:hAnsi="Arial"/>
          <w:sz w:val="24"/>
          <w:szCs w:val="24"/>
        </w:rPr>
        <w:t xml:space="preserve">11. Состояние здоровья населения Кыргызстана вызывает обоснованную тревогу государства и общества. Данное утверждение основано на обобщении официальных данных и результатов научных исследований, и подтверждается следующими симптомами:</w:t>
      </w:r>
    </w:p>
    <w:p>
      <w:pPr>
        <w:spacing w:after="60"/>
        <w:ind w:firstLine="567"/>
        <w:jc w:val="both"/>
      </w:pPr>
      <w:r>
        <w:rPr>
          <w:rFonts w:ascii="Arial" w:cs="Arial" w:eastAsia="Arial" w:hAnsi="Arial"/>
          <w:sz w:val="24"/>
          <w:szCs w:val="24"/>
        </w:rPr>
        <w:t xml:space="preserve">- отсутствие у населения личной физической культуры и неприобщенность к здоровому образу жизни;</w:t>
      </w:r>
    </w:p>
    <w:p>
      <w:pPr>
        <w:spacing w:after="60"/>
        <w:ind w:firstLine="567"/>
        <w:jc w:val="both"/>
      </w:pPr>
      <w:r>
        <w:rPr>
          <w:rFonts w:ascii="Arial" w:cs="Arial" w:eastAsia="Arial" w:hAnsi="Arial"/>
          <w:sz w:val="24"/>
          <w:szCs w:val="24"/>
        </w:rPr>
        <w:t xml:space="preserve">- распространенность вредных привычек. Так, 80 процентов преждевременной смертности связано с четырьмя наиболее распространенными факторами риска: употребление табака - 26 процентов; употребление алкоголя - 31 процент; нездоровое питание - 23 процента страдают ожирением; низкая физическая активность - массовость занятий физической культурой и спортом достигает лишь 13 процентов;</w:t>
      </w:r>
    </w:p>
    <w:p>
      <w:pPr>
        <w:spacing w:after="60"/>
        <w:ind w:firstLine="567"/>
        <w:jc w:val="both"/>
      </w:pPr>
      <w:r>
        <w:rPr>
          <w:rFonts w:ascii="Arial" w:cs="Arial" w:eastAsia="Arial" w:hAnsi="Arial"/>
          <w:sz w:val="24"/>
          <w:szCs w:val="24"/>
        </w:rPr>
        <w:t xml:space="preserve">- омоложение считавшихся прежде "возрастными" заболеваний:</w:t>
      </w:r>
    </w:p>
    <w:p>
      <w:pPr>
        <w:spacing w:after="60"/>
        <w:ind w:firstLine="567"/>
        <w:jc w:val="both"/>
      </w:pPr>
      <w:r>
        <w:rPr>
          <w:rFonts w:ascii="Arial" w:cs="Arial" w:eastAsia="Arial" w:hAnsi="Arial"/>
          <w:sz w:val="24"/>
          <w:szCs w:val="24"/>
        </w:rPr>
        <w:t xml:space="preserve">- 80 процентов женщин репродуктивного возраста имеют определенные отклонения в состоянии здоровья;</w:t>
      </w:r>
    </w:p>
    <w:p>
      <w:pPr>
        <w:spacing w:after="60"/>
        <w:ind w:firstLine="567"/>
        <w:jc w:val="both"/>
      </w:pPr>
      <w:r>
        <w:rPr>
          <w:rFonts w:ascii="Arial" w:cs="Arial" w:eastAsia="Arial" w:hAnsi="Arial"/>
          <w:sz w:val="24"/>
          <w:szCs w:val="24"/>
        </w:rPr>
        <w:t xml:space="preserve">- отрицательная динамика состояния здоровья школьников. Среди первоклассников отклонения в состоянии здоровья составляют 20 процентов, среди выпускников общеобразовательных школ уже 80 процентов;</w:t>
      </w:r>
    </w:p>
    <w:p>
      <w:pPr>
        <w:spacing w:after="60"/>
        <w:ind w:firstLine="567"/>
        <w:jc w:val="both"/>
      </w:pPr>
      <w:r>
        <w:rPr>
          <w:rFonts w:ascii="Arial" w:cs="Arial" w:eastAsia="Arial" w:hAnsi="Arial"/>
          <w:sz w:val="24"/>
          <w:szCs w:val="24"/>
        </w:rPr>
        <w:t xml:space="preserve">- более половины юношей допризывного возраста не выполняют норм и требований по физической подготовке программно-нормативных основ физического воспитания.</w:t>
      </w:r>
    </w:p>
    <w:p>
      <w:pPr>
        <w:spacing w:after="60"/>
        <w:ind w:firstLine="567"/>
        <w:jc w:val="both"/>
      </w:pPr>
      <w:r>
        <w:rPr>
          <w:rFonts w:ascii="Arial" w:cs="Arial" w:eastAsia="Arial" w:hAnsi="Arial"/>
          <w:sz w:val="24"/>
          <w:szCs w:val="24"/>
        </w:rPr>
        <w:t xml:space="preserve">12. Массовость занятий физической культурой и спортом, несмотря на положительную динамику и рост за последние годы с 7 до 13 процентов (2006-2016 годы), все же меньше 15-процентного показателя, определенного Всемирной организацией здравоохранения, как минимального уровня массовости занятий, физической культурой и спортом, обеспечивающим безопасность генофонда нации по компоненту "здоровье".</w:t>
      </w:r>
    </w:p>
    <w:p>
      <w:pPr>
        <w:spacing w:after="60"/>
        <w:ind w:firstLine="567"/>
        <w:jc w:val="both"/>
      </w:pPr>
      <w:hyperlink w:history="1" r:id="rIdvr1xleyfuqkvnh3xei_s7">
        <w:r>
          <w:rPr>
            <w:rFonts w:ascii="Arial" w:cs="Arial" w:eastAsia="Arial" w:hAnsi="Arial"/>
            <w:color w:val="1D4ED8"/>
            <w:sz w:val="24"/>
            <w:szCs w:val="24"/>
            <w:u w:val="single"/>
          </w:rPr>
          <w:t xml:space="preserve">Программой</w:t>
        </w:r>
      </w:hyperlink>
      <w:r>
        <w:rPr>
          <w:rFonts w:ascii="Arial" w:cs="Arial" w:eastAsia="Arial" w:hAnsi="Arial"/>
          <w:sz w:val="24"/>
          <w:szCs w:val="24"/>
        </w:rPr>
        <w:t xml:space="preserve"> развития физической культуры, и спорта в Кыргызской Республике на 2014-2017 годы, утвержденной </w:t>
      </w:r>
      <w:hyperlink w:history="1" r:id="rIds8bvgmsonw-6xuxxvm2i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мая 2014 года № 254, предусматривалось развитие физкультурно-спортивной активности населения и доведение массовости занятий физической культурой и спортом до 15 процентов от населения Кыргызской Республики. </w:t>
      </w:r>
      <w:hyperlink w:history="1" r:id="rIdcer0brrrnwdcogi6ovgnj">
        <w:r>
          <w:rPr>
            <w:rFonts w:ascii="Arial" w:cs="Arial" w:eastAsia="Arial" w:hAnsi="Arial"/>
            <w:color w:val="1D4ED8"/>
            <w:sz w:val="24"/>
            <w:szCs w:val="24"/>
            <w:u w:val="single"/>
          </w:rPr>
          <w:t xml:space="preserve">Программа</w:t>
        </w:r>
      </w:hyperlink>
      <w:r>
        <w:rPr>
          <w:rFonts w:ascii="Arial" w:cs="Arial" w:eastAsia="Arial" w:hAnsi="Arial"/>
          <w:sz w:val="24"/>
          <w:szCs w:val="24"/>
        </w:rPr>
        <w:t xml:space="preserve"> реализовывается в 3 этапа: в 2017 году согласно плану проводится мониторинг реализации </w:t>
      </w:r>
      <w:hyperlink w:history="1" r:id="rIdzw6mshzbqnzqrhqlamulf">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В 2016 году по итогам промежуточного мониторинга в </w:t>
      </w:r>
      <w:hyperlink w:history="1" r:id="rId9k66udltx9pvxjvud7hwy">
        <w:r>
          <w:rPr>
            <w:rFonts w:ascii="Arial" w:cs="Arial" w:eastAsia="Arial" w:hAnsi="Arial"/>
            <w:color w:val="1D4ED8"/>
            <w:sz w:val="24"/>
            <w:szCs w:val="24"/>
            <w:u w:val="single"/>
          </w:rPr>
          <w:t xml:space="preserve">Программу</w:t>
        </w:r>
      </w:hyperlink>
      <w:r>
        <w:rPr>
          <w:rFonts w:ascii="Arial" w:cs="Arial" w:eastAsia="Arial" w:hAnsi="Arial"/>
          <w:sz w:val="24"/>
          <w:szCs w:val="24"/>
        </w:rPr>
        <w:t xml:space="preserve"> был внесен ряд поправок. В среднем планируется исполнить </w:t>
      </w:r>
      <w:hyperlink w:history="1" r:id="rIdmh0wokno-1e-gjbtu4qe-">
        <w:r>
          <w:rPr>
            <w:rFonts w:ascii="Arial" w:cs="Arial" w:eastAsia="Arial" w:hAnsi="Arial"/>
            <w:color w:val="1D4ED8"/>
            <w:sz w:val="24"/>
            <w:szCs w:val="24"/>
            <w:u w:val="single"/>
          </w:rPr>
          <w:t xml:space="preserve">Программу</w:t>
        </w:r>
      </w:hyperlink>
      <w:r>
        <w:rPr>
          <w:rFonts w:ascii="Arial" w:cs="Arial" w:eastAsia="Arial" w:hAnsi="Arial"/>
          <w:sz w:val="24"/>
          <w:szCs w:val="24"/>
        </w:rPr>
        <w:t xml:space="preserve"> на 70-80 процентов, при этом довести массовость занятий физической культурой и спортом к концу 2017 года до 14 процентов.</w:t>
      </w:r>
    </w:p>
    <w:p>
      <w:pPr>
        <w:spacing w:after="60"/>
        <w:ind w:firstLine="567"/>
        <w:jc w:val="both"/>
      </w:pPr>
      <w:r>
        <w:rPr>
          <w:rFonts w:ascii="Arial" w:cs="Arial" w:eastAsia="Arial" w:hAnsi="Arial"/>
          <w:sz w:val="24"/>
          <w:szCs w:val="24"/>
        </w:rPr>
        <w:t xml:space="preserve">13. В Казахстане массовость занятий физической культурой и спортом составляет 25 процентов, в Узбекистане - 22 процента, в России - 25 процентов, в Англии - 40 процентов, и несмотря на относительно высокие показатели, государственными программами развития физической культуры и спорта предусмотрены меры, направленные не только на закрепление данных достижений, но и их дальнейший рост.</w:t>
      </w:r>
    </w:p>
    <w:p>
      <w:pPr>
        <w:spacing w:after="60"/>
        <w:ind w:firstLine="567"/>
        <w:jc w:val="both"/>
      </w:pPr>
      <w:r>
        <w:rPr>
          <w:rFonts w:ascii="Arial" w:cs="Arial" w:eastAsia="Arial" w:hAnsi="Arial"/>
          <w:sz w:val="24"/>
          <w:szCs w:val="24"/>
        </w:rPr>
        <w:t xml:space="preserve">14. В последнее время отмечается неравномерность развития и приобщение населения к физической культуре и спорту на региональном уровне. В отдаленных регионах республики уровень физкультурно-спортивной активности населения ниже, чем в областных и республиканских центрах Кыргызской Республики. Остается низким число занимающихся физической культурой и спортом среди женской части населения. Физическая культура и спорт среди лиц с ограниченными возможностями здоровья практически отсутствуют. Основные причины заключаются во взаимосвязанных между собой недостаточном финансировании, низкой заработной плате работников физической культуры и спорта, отсутствии соответствующей инфраструктуры, нехватки тренерско-преподавательского состава.</w:t>
      </w:r>
    </w:p>
    <w:p>
      <w:pPr>
        <w:spacing w:after="60"/>
        <w:ind w:firstLine="567"/>
        <w:jc w:val="both"/>
      </w:pPr>
      <w:r>
        <w:rPr>
          <w:rFonts w:ascii="Arial" w:cs="Arial" w:eastAsia="Arial" w:hAnsi="Arial"/>
          <w:sz w:val="24"/>
          <w:szCs w:val="24"/>
        </w:rPr>
        <w:t xml:space="preserve">15. Современное состояние просветительской работы в Кыргызской Республике оценивается как кризисное. В числе основных причин, наряду с недостаточным финансированием, техническим обеспечением, выделяют отсутствие информационно-пропагандистской и просветительско-образовательной системы физкультурно-спортивной отрасли.</w:t>
      </w:r>
    </w:p>
    <w:p>
      <w:pPr>
        <w:spacing w:after="60"/>
        <w:ind w:firstLine="567"/>
        <w:jc w:val="both"/>
      </w:pPr>
      <w:r>
        <w:rPr>
          <w:rFonts w:ascii="Arial" w:cs="Arial" w:eastAsia="Arial" w:hAnsi="Arial"/>
          <w:sz w:val="24"/>
          <w:szCs w:val="24"/>
        </w:rPr>
        <w:t xml:space="preserve">16. Ежегодно подготавливается и освещается порядка 750 информационных сообщений, 1500 фоторепортажей, 400 мероприятий по физической культуре и спорту, проводятся и освещается порядка 100 пресс-конференций.</w:t>
      </w:r>
    </w:p>
    <w:p>
      <w:pPr>
        <w:spacing w:after="60"/>
        <w:ind w:firstLine="567"/>
        <w:jc w:val="both"/>
      </w:pPr>
      <w:r>
        <w:rPr>
          <w:rFonts w:ascii="Arial" w:cs="Arial" w:eastAsia="Arial" w:hAnsi="Arial"/>
          <w:sz w:val="24"/>
          <w:szCs w:val="24"/>
        </w:rPr>
        <w:t xml:space="preserve">17. Специально проведенный анализ показывает, что в рейтинге печатных и телевизионных СМИ тема физической культуры, спорта и здоровья стоит на втором месте после социально-политических событий. Однако их содержание имеет информационно-событийный характер, в связи с чем потребность в педагогических, научных, управленческих и спортивных кадрах, связанных по роду своей деятельности с отраслью физической культуры и спорта, переживает в настоящее время глубокий информационный дефицит.</w:t>
      </w:r>
    </w:p>
    <w:p>
      <w:pPr>
        <w:spacing w:after="60"/>
        <w:ind w:firstLine="567"/>
        <w:jc w:val="both"/>
      </w:pPr>
      <w:r>
        <w:rPr>
          <w:rFonts w:ascii="Arial" w:cs="Arial" w:eastAsia="Arial" w:hAnsi="Arial"/>
          <w:sz w:val="24"/>
          <w:szCs w:val="24"/>
        </w:rPr>
        <w:t xml:space="preserve">18. В целом анализ показывает, что состояние агитационно-пропагандистской работы в сфере физической культуры и спорта характеризуется отсутствием целенаправленности, систематичности, координации и управления со стороны государственных и общественных органов управления физической культурой и спортом.</w:t>
      </w:r>
    </w:p>
    <w:p>
      <w:pPr>
        <w:spacing w:after="60"/>
        <w:ind w:firstLine="567"/>
        <w:jc w:val="both"/>
      </w:pPr>
      <w:r>
        <w:rPr>
          <w:rFonts w:ascii="Arial" w:cs="Arial" w:eastAsia="Arial" w:hAnsi="Arial"/>
          <w:sz w:val="24"/>
          <w:szCs w:val="24"/>
        </w:rPr>
        <w:t xml:space="preserve">19. Отсутствует межведомственное, межотраслевое взаимодействие по вопросам сохранения и укрепления здоровья населения. Слабо развита профилактическая медицина, особенно в регионах республики, отсутствуют информированность и пропаганда населения о необходимости ведения здорового образа жизни.</w:t>
      </w:r>
    </w:p>
    <w:p>
      <w:pPr>
        <w:spacing w:after="60"/>
        <w:ind w:firstLine="567"/>
        <w:jc w:val="both"/>
      </w:pPr>
      <w:r>
        <w:rPr>
          <w:rFonts w:ascii="Arial" w:cs="Arial" w:eastAsia="Arial" w:hAnsi="Arial"/>
          <w:sz w:val="24"/>
          <w:szCs w:val="24"/>
        </w:rPr>
        <w:t xml:space="preserve">20. Система управления отраслью физической культуры и спорта состоит из Государственного агентства по делам молодежи, физической культуры и спорта при Правительстве Кыргызской Республики, 4-х дирекций по видам спорта, 76 учреждений физической культуры и спорта (сеть детско-юношеских спортивных школ и клубов физической подготовки), федераций и ассоциаций по видам спорта, Национального олимпийского комитета Кыргызской Республики, Национального паралимпийского комитета Кыргызской Республики, спортивных клубов с частной формой правления. Такое количество государственных учреждений недостаточно для шестимиллионного населения. Для сравнения: в советские времена по республике насчитывалось около 1000 учреждений физической культуры и спорта при населении меньше 3 млн. человек. Существуют определенные проблемы в коммуникациях между всеми участниками отрасли.</w:t>
      </w:r>
    </w:p>
    <w:p>
      <w:pPr>
        <w:spacing w:after="60"/>
        <w:ind w:firstLine="567"/>
        <w:jc w:val="both"/>
      </w:pPr>
      <w:r>
        <w:rPr>
          <w:rFonts w:ascii="Arial" w:cs="Arial" w:eastAsia="Arial" w:hAnsi="Arial"/>
          <w:sz w:val="24"/>
          <w:szCs w:val="24"/>
        </w:rPr>
        <w:t xml:space="preserve">21. Партнерство государственных учреждений с олимпийским направлением ведется только в рамках подготовки и участия спортсменов на спортивных мероприятиях, проводимых под эгидой Международного олимпийского и паралимпийского комитетов. Практически отсутствует взаимодействие по вопросам привлечения грантов, пропаганды олимпийских идеалов.</w:t>
      </w:r>
    </w:p>
    <w:p>
      <w:pPr>
        <w:spacing w:after="60"/>
        <w:ind w:firstLine="567"/>
        <w:jc w:val="both"/>
      </w:pPr>
      <w:r>
        <w:rPr>
          <w:rFonts w:ascii="Arial" w:cs="Arial" w:eastAsia="Arial" w:hAnsi="Arial"/>
          <w:sz w:val="24"/>
          <w:szCs w:val="24"/>
        </w:rPr>
        <w:t xml:space="preserve">22. Основной акцент государственной политики направлен на результативность спорта высоких достижений, однако на последних двух Олимпийских играх отечественными спортсменами не завоевано ни одной медали.</w:t>
      </w:r>
    </w:p>
    <w:p>
      <w:pPr>
        <w:spacing w:after="60"/>
        <w:ind w:firstLine="567"/>
        <w:jc w:val="both"/>
      </w:pPr>
      <w:r>
        <w:rPr>
          <w:rFonts w:ascii="Arial" w:cs="Arial" w:eastAsia="Arial" w:hAnsi="Arial"/>
          <w:sz w:val="24"/>
          <w:szCs w:val="24"/>
        </w:rPr>
        <w:t xml:space="preserve">23. Государством финансируются 72 федерации по видам спорта, при этом потенциально на Олимпийских играх могут завоевать призовые места только представители не более 5 видов спорта: греко-римская борьба, вольная борьба, женская борьба, дзюдо, легкая атлетика. Имеется около 5 неолимпийских видов спорта, способных продемонстрировать высокий результат на международной спортивной арене: самбо, кикбоксинг, ушу, рукопашный бой, футзал.</w:t>
      </w:r>
    </w:p>
    <w:p>
      <w:pPr>
        <w:spacing w:after="60"/>
        <w:ind w:firstLine="567"/>
        <w:jc w:val="both"/>
      </w:pPr>
      <w:r>
        <w:rPr>
          <w:rFonts w:ascii="Arial" w:cs="Arial" w:eastAsia="Arial" w:hAnsi="Arial"/>
          <w:sz w:val="24"/>
          <w:szCs w:val="24"/>
        </w:rPr>
        <w:t xml:space="preserve">24. Анализ документов планирования учебно-тренировочного процесса, подготовки спортивного резерва и спортсменов высокой квалификации позволяет сделать заключение об отсутствии целевой подготовки многолетнего планирования. По сути, тренерская работа ведется на безсистемной основе, а в планировании основное место занимает только участие в соревнованиях.</w:t>
      </w:r>
    </w:p>
    <w:p>
      <w:pPr>
        <w:spacing w:after="60"/>
        <w:ind w:firstLine="567"/>
        <w:jc w:val="both"/>
      </w:pPr>
      <w:r>
        <w:rPr>
          <w:rFonts w:ascii="Arial" w:cs="Arial" w:eastAsia="Arial" w:hAnsi="Arial"/>
          <w:sz w:val="24"/>
          <w:szCs w:val="24"/>
        </w:rPr>
        <w:t xml:space="preserve">25. В перспективе следует принять во внимание и региональные особенности развития видов спорта и, так называемые, спортивные интересы населения и реальные условия приоритетного развития отдельных видов спорта. Так, в Нарынской и Иссык-Кульской областях имеет место развитие зимних видов спорта, наличие соответствующей инфраструктуры, в Таласской области особой популярностью пользуются виды борьбы, в южных областях Кыргызстана получают развитие различные виды единоборств.</w:t>
      </w:r>
    </w:p>
    <w:p>
      <w:pPr>
        <w:spacing w:after="60"/>
        <w:ind w:firstLine="567"/>
        <w:jc w:val="both"/>
      </w:pPr>
      <w:r>
        <w:rPr>
          <w:rFonts w:ascii="Arial" w:cs="Arial" w:eastAsia="Arial" w:hAnsi="Arial"/>
          <w:sz w:val="24"/>
          <w:szCs w:val="24"/>
        </w:rPr>
        <w:t xml:space="preserve">26. Содержательные программы уроков физической подготовки и учебно-методических процессов в спорте высших достижений на протяжении многих лет не пересматривались, вследствие чего не соответствуют современным требованиям. В отечественном спорте в плачевном состоянии находятся спортивная наука и спортивная медицина, в то время как во всем мире при подготовке высокопрофессиональных спортсменов особое внимание уделяется именно данным факторам.</w:t>
      </w:r>
    </w:p>
    <w:p>
      <w:pPr>
        <w:spacing w:after="60"/>
        <w:ind w:firstLine="567"/>
        <w:jc w:val="both"/>
      </w:pPr>
      <w:r>
        <w:rPr>
          <w:rFonts w:ascii="Arial" w:cs="Arial" w:eastAsia="Arial" w:hAnsi="Arial"/>
          <w:sz w:val="24"/>
          <w:szCs w:val="24"/>
        </w:rPr>
        <w:t xml:space="preserve">Важно усилить проводимую работу по противодействию применения запрещенных препаратов в спорте, что подтверждается многочисленными случаями применения допинга в мировом спорте.</w:t>
      </w:r>
    </w:p>
    <w:p>
      <w:pPr>
        <w:spacing w:after="60"/>
        <w:ind w:firstLine="567"/>
        <w:jc w:val="both"/>
      </w:pPr>
      <w:r>
        <w:rPr>
          <w:rFonts w:ascii="Arial" w:cs="Arial" w:eastAsia="Arial" w:hAnsi="Arial"/>
          <w:sz w:val="24"/>
          <w:szCs w:val="24"/>
        </w:rPr>
        <w:t xml:space="preserve">27. Положительная динамика отмечается в развитии национальных видов спорта. Так, широкой популярностью среди населения пользуются соревнования по конным видам спорта, борьбе. Особо динамично развивается национальный вид спорта кок-бору, развивается широкая сеть клубных команд по данному виду спорта.</w:t>
      </w:r>
    </w:p>
    <w:p>
      <w:pPr>
        <w:spacing w:after="60"/>
        <w:ind w:firstLine="567"/>
        <w:jc w:val="both"/>
      </w:pPr>
      <w:r>
        <w:rPr>
          <w:rFonts w:ascii="Arial" w:cs="Arial" w:eastAsia="Arial" w:hAnsi="Arial"/>
          <w:sz w:val="24"/>
          <w:szCs w:val="24"/>
        </w:rPr>
        <w:t xml:space="preserve">В среднем по республике национальными видами спорта занимаются более 400,0 тыс. человек, имеется порядка 200 тренеров-преподавателей. Однако большинство тренеров-преподавателей по национальным видам спорта не имеют физкультурного образования, отсутствуют соответствующие факультеты на базах образовательных учреждений в сфере физической культуры и спорта.</w:t>
      </w:r>
    </w:p>
    <w:p>
      <w:pPr>
        <w:spacing w:after="60"/>
        <w:ind w:firstLine="567"/>
        <w:jc w:val="both"/>
      </w:pPr>
      <w:r>
        <w:rPr>
          <w:rFonts w:ascii="Arial" w:cs="Arial" w:eastAsia="Arial" w:hAnsi="Arial"/>
          <w:sz w:val="24"/>
          <w:szCs w:val="24"/>
        </w:rPr>
        <w:t xml:space="preserve">28. В настоящее время отмечается острый дефицит учителей физической культуры и учебно-преподавательского состава для спорта, особенно этот вопрос актуален для регионов. В 2016 году в республике работало всего 1,6 тыс. тренеров-преподавателей. На одного тренера приходится 2250 человек в возрасте от 10 до 49 лет. Учетную регистрацию прошли 1027 тренеров-преподавателей, в связи с несоответствием требованиям отказано в учетной регистрации 389 тренерам-преподавателям, главным образом по причине отсутствия высшего и средне-профессионального образования.</w:t>
      </w:r>
    </w:p>
    <w:p>
      <w:pPr>
        <w:spacing w:after="60"/>
        <w:ind w:firstLine="567"/>
        <w:jc w:val="both"/>
      </w:pPr>
      <w:r>
        <w:rPr>
          <w:rFonts w:ascii="Arial" w:cs="Arial" w:eastAsia="Arial" w:hAnsi="Arial"/>
          <w:sz w:val="24"/>
          <w:szCs w:val="24"/>
        </w:rPr>
        <w:t xml:space="preserve">Наблюдается высокий отток тренерско-преподавательских кадров вследствие неконкурентоспособной заработной платы. Средняя заработная плата тренерско-преподавательских кадров составляет около 8-10 тыс. сомов.</w:t>
      </w:r>
    </w:p>
    <w:p>
      <w:pPr>
        <w:spacing w:after="60"/>
        <w:ind w:firstLine="567"/>
        <w:jc w:val="both"/>
      </w:pPr>
      <w:r>
        <w:rPr>
          <w:rFonts w:ascii="Arial" w:cs="Arial" w:eastAsia="Arial" w:hAnsi="Arial"/>
          <w:sz w:val="24"/>
          <w:szCs w:val="24"/>
        </w:rPr>
        <w:t xml:space="preserve">29. За последние более 20 лет за счет средств республиканского бюджета не было построено ни одного современного, отвечающего международным стандартам спортивного объекта.</w:t>
      </w:r>
    </w:p>
    <w:p>
      <w:pPr>
        <w:spacing w:after="60"/>
        <w:ind w:firstLine="567"/>
        <w:jc w:val="both"/>
      </w:pPr>
      <w:r>
        <w:rPr>
          <w:rFonts w:ascii="Arial" w:cs="Arial" w:eastAsia="Arial" w:hAnsi="Arial"/>
          <w:sz w:val="24"/>
          <w:szCs w:val="24"/>
        </w:rPr>
        <w:t xml:space="preserve">Вместе с тем имеется реальная положительная динамика строительства простых объектов физической культуры и спорта органами местного самоуправления, бизнес-сообществом и меценатами.</w:t>
      </w:r>
    </w:p>
    <w:p>
      <w:pPr>
        <w:spacing w:after="60"/>
        <w:ind w:firstLine="567"/>
        <w:jc w:val="both"/>
      </w:pPr>
      <w:r>
        <w:rPr>
          <w:rFonts w:ascii="Arial" w:cs="Arial" w:eastAsia="Arial" w:hAnsi="Arial"/>
          <w:sz w:val="24"/>
          <w:szCs w:val="24"/>
        </w:rPr>
        <w:t xml:space="preserve">30. По данным Национального статистического комитета Кыргызской Республики, в 2016 году функционировало порядка 7687 спортивных площадок и полей, 22 стадиона с трибунами на 1500 мест и более, 23 плавательных бассейна, 1362 спортивных зала. Для занятий физической культурой и спортом приспособлено 87 помещений, работало 53 стрелковых тира, 7 лыжных баз, действовали 63 физкультурно-оздоровительных комплексов и 120 других спортивных сооружений.</w:t>
      </w:r>
    </w:p>
    <w:p>
      <w:pPr>
        <w:spacing w:after="60"/>
        <w:ind w:firstLine="567"/>
        <w:jc w:val="both"/>
      </w:pPr>
      <w:r>
        <w:rPr>
          <w:rFonts w:ascii="Arial" w:cs="Arial" w:eastAsia="Arial" w:hAnsi="Arial"/>
          <w:sz w:val="24"/>
          <w:szCs w:val="24"/>
        </w:rPr>
        <w:t xml:space="preserve">31. В 2016 году единовременная пропускная способность всех плоскостных спортивных сооружений (площадок и полей) составила около 144,1 тыс. человек (в 2011 году - 121,4 тыс. человек). Из них число баскетбольных площадок составило 2,2 тыс. единиц (в 2011 году - 2 тыс. единиц) с единовременной пропускной способностью 31 тыс. человек (в 2011 году - около 29 тыс. человек), волейбольных - 2,5 тыс. единиц с единовременной пропускной способностью 39,8 тыс. человек (в 2011 году - 2,3 тыс. единиц на 38 тыс. человек), количество футбольных полей остается на уровне 2011 года и составило 1,6 тыс. единиц с единовременной пропускной способностью 55,0 тыс. человек. Кроме того, имеется 486 площадок для игры в ордо (в 2011 году - 479), способных принять 6,7 тыс. человек, 204 поля для игры в ручной мяч, способных принять 3 тыс. человек (в 2011 году - 257, способных принять 3,7 тыс. человек), 166 теннисных кортов на 1,1 тыс. человек, а также 270 площадок для занятий легкоатлетическим ядром с пропускной способностью 4,7 тыс. человек (в 2011 году - 258 на 5,7 тыс. человек).</w:t>
      </w:r>
    </w:p>
    <w:p>
      <w:pPr>
        <w:spacing w:after="60"/>
        <w:ind w:firstLine="567"/>
        <w:jc w:val="both"/>
      </w:pPr>
      <w:r>
        <w:rPr>
          <w:rFonts w:ascii="Arial" w:cs="Arial" w:eastAsia="Arial" w:hAnsi="Arial"/>
          <w:sz w:val="24"/>
          <w:szCs w:val="24"/>
        </w:rPr>
        <w:t xml:space="preserve">32. В 2016 году по сравнению с 2015 годом количество спортивных площадок и полей сократилась на 380 единиц. В 2016 году единовременная пропускная способность всех плоскостных спортивных сооружений увеличилась на 16,1 тыс. человек по сравнению с 2015 годом и составила 141,1 тыс. человек (128 тыс. человек в 2015 году).</w:t>
      </w:r>
    </w:p>
    <w:p>
      <w:pPr>
        <w:spacing w:after="60"/>
        <w:ind w:firstLine="567"/>
        <w:jc w:val="both"/>
      </w:pPr>
      <w:r>
        <w:rPr>
          <w:rFonts w:ascii="Arial" w:cs="Arial" w:eastAsia="Arial" w:hAnsi="Arial"/>
          <w:sz w:val="24"/>
          <w:szCs w:val="24"/>
        </w:rPr>
        <w:t xml:space="preserve">Количество стадионов с трибунами на 1500 мест и более увеличилось с 8 до 22 единиц по сравнению с 2015 годом. Количество бассейнов, наоборот, сократилось с 27 (2015 год) до 23 (2016 год).</w:t>
      </w:r>
    </w:p>
    <w:p>
      <w:pPr>
        <w:spacing w:after="60"/>
        <w:ind w:firstLine="567"/>
        <w:jc w:val="both"/>
      </w:pPr>
      <w:r>
        <w:rPr>
          <w:rFonts w:ascii="Arial" w:cs="Arial" w:eastAsia="Arial" w:hAnsi="Arial"/>
          <w:sz w:val="24"/>
          <w:szCs w:val="24"/>
        </w:rPr>
        <w:t xml:space="preserve">33. Наибольшее количество спортивных площадок и полей расположены на территории Джалал-Абадской области, наименьшее их количество находится в Таласской области. Стадионы больших размеров с трибунами на 1500 мест и более имеются во всех областях, а также в городах Бишкек и Ош. Наибольшее число плавательных бассейнов находится в городе Бишкек, где общий показатель единовременной пропускной способности составил 635 человек.</w:t>
      </w:r>
    </w:p>
    <w:p>
      <w:pPr>
        <w:spacing w:after="60"/>
        <w:ind w:firstLine="567"/>
        <w:jc w:val="both"/>
      </w:pPr>
      <w:r>
        <w:rPr>
          <w:rFonts w:ascii="Arial" w:cs="Arial" w:eastAsia="Arial" w:hAnsi="Arial"/>
          <w:sz w:val="24"/>
          <w:szCs w:val="24"/>
        </w:rPr>
        <w:t xml:space="preserve">34. В последнее время отмечается рост заинтересованности бизнеса в отрасли физической культуры и спорта, о чем свидетельствуют открытие спортивных клубов и секций. Однако данная тенденция характерна в основном для крупных городов Кыргызской Республики. Несмотря на указанные тенденции, практически отсутствует взаимодействие государства с бизнесом по вопросам здорового образа жизни.</w:t>
      </w:r>
    </w:p>
    <w:p>
      <w:pPr>
        <w:spacing w:after="60"/>
        <w:ind w:firstLine="567"/>
        <w:jc w:val="both"/>
      </w:pPr>
      <w:r>
        <w:rPr>
          <w:rFonts w:ascii="Arial" w:cs="Arial" w:eastAsia="Arial" w:hAnsi="Arial"/>
          <w:sz w:val="24"/>
          <w:szCs w:val="24"/>
        </w:rPr>
        <w:t xml:space="preserve">35. Анализ ситуации выявил две успешно развивающиеся формы:</w:t>
      </w:r>
    </w:p>
    <w:p>
      <w:pPr>
        <w:spacing w:after="60"/>
        <w:ind w:firstLine="567"/>
        <w:jc w:val="both"/>
      </w:pPr>
      <w:r>
        <w:rPr>
          <w:rFonts w:ascii="Arial" w:cs="Arial" w:eastAsia="Arial" w:hAnsi="Arial"/>
          <w:sz w:val="24"/>
          <w:szCs w:val="24"/>
        </w:rPr>
        <w:t xml:space="preserve">1) частное предпринимательство, которое функционирует посредством открытия частных клубов, секций и оказания физкультурных услуг, которые достаточно востребованы населением. При этом отмечается реализация рыночных механизмов ценообразования в соответствии с потребностями занимающихся и качеством услуг;</w:t>
      </w:r>
    </w:p>
    <w:p>
      <w:pPr>
        <w:spacing w:after="60"/>
        <w:ind w:firstLine="567"/>
        <w:jc w:val="both"/>
      </w:pPr>
      <w:r>
        <w:rPr>
          <w:rFonts w:ascii="Arial" w:cs="Arial" w:eastAsia="Arial" w:hAnsi="Arial"/>
          <w:sz w:val="24"/>
          <w:szCs w:val="24"/>
        </w:rPr>
        <w:t xml:space="preserve">2) формирование коммерческого, профессионального спорта, где одной из основных целей является получение прибыли организаторами и руководителями спортивных шоу.</w:t>
      </w:r>
    </w:p>
    <w:p>
      <w:pPr>
        <w:spacing w:after="60"/>
        <w:ind w:firstLine="567"/>
        <w:jc w:val="both"/>
      </w:pPr>
      <w:r>
        <w:rPr>
          <w:rFonts w:ascii="Arial" w:cs="Arial" w:eastAsia="Arial" w:hAnsi="Arial"/>
          <w:sz w:val="24"/>
          <w:szCs w:val="24"/>
        </w:rPr>
        <w:t xml:space="preserve">36. Реализация указанных форм в отдельных случаях сопровождается капитальными вложениями в строительство и реконструкцию спортивных сооружений, отвечающих современным требованиям, включая международные стандарты. В условиях финансовой напряженности преобладание единовременных и текущих затрат частного сектора над государственным делает его не только конкурентоспособным, но и в перспективе преобладающим сектором.</w:t>
      </w:r>
    </w:p>
    <w:p>
      <w:pPr>
        <w:spacing w:after="60"/>
        <w:ind w:firstLine="567"/>
        <w:jc w:val="both"/>
      </w:pPr>
      <w:r>
        <w:rPr>
          <w:rFonts w:ascii="Arial" w:cs="Arial" w:eastAsia="Arial" w:hAnsi="Arial"/>
          <w:sz w:val="24"/>
          <w:szCs w:val="24"/>
        </w:rPr>
        <w:t xml:space="preserve">37. В настоящее время материально-техническая база физической культуры и спорта характеризуется недостаточностью объектов, их несоответствием международным стандартам и требованиям, неравномерностью территориального распределения, отсутствием современного оборудования и инвентаря.</w:t>
      </w:r>
    </w:p>
    <w:p>
      <w:pPr>
        <w:spacing w:after="200"/>
        <w:jc w:val="center"/>
      </w:pPr>
      <w:r>
        <w:rPr>
          <w:rFonts w:ascii="Arial" w:cs="Arial" w:eastAsia="Arial" w:hAnsi="Arial"/>
          <w:b/>
          <w:bCs/>
          <w:sz w:val="24"/>
          <w:szCs w:val="24"/>
        </w:rPr>
        <w:t xml:space="preserve">Глава 4. Ключевые проблемы развития</w:t>
      </w:r>
    </w:p>
    <w:p>
      <w:pPr>
        <w:spacing w:after="60"/>
        <w:ind w:firstLine="567"/>
        <w:jc w:val="both"/>
      </w:pPr>
      <w:r>
        <w:rPr>
          <w:rFonts w:ascii="Arial" w:cs="Arial" w:eastAsia="Arial" w:hAnsi="Arial"/>
          <w:sz w:val="24"/>
          <w:szCs w:val="24"/>
        </w:rPr>
        <w:t xml:space="preserve">38. Анализ текущего состояния развития физической культуры и спорта определил четыре основные системные проблемы, сдерживающие дальнейшее развития отрасли в долгосрочной перспективе.</w:t>
      </w:r>
    </w:p>
    <w:p>
      <w:pPr>
        <w:spacing w:after="60"/>
        <w:ind w:firstLine="567"/>
        <w:jc w:val="both"/>
      </w:pPr>
      <w:r>
        <w:rPr>
          <w:rFonts w:ascii="Arial" w:cs="Arial" w:eastAsia="Arial" w:hAnsi="Arial"/>
          <w:sz w:val="24"/>
          <w:szCs w:val="24"/>
        </w:rPr>
        <w:t xml:space="preserve">Первая проблема - инфраструктурная, включающая в себя недостаточность объектов инфраструктуры для занятий спортом и физической активностью, их несоответствие международным стандартам и требованиям, неравномерность территориального распределения, отсутствие современного оборудования и инвентаря.</w:t>
      </w:r>
    </w:p>
    <w:p>
      <w:pPr>
        <w:spacing w:after="60"/>
        <w:ind w:firstLine="567"/>
        <w:jc w:val="both"/>
      </w:pPr>
      <w:r>
        <w:rPr>
          <w:rFonts w:ascii="Arial" w:cs="Arial" w:eastAsia="Arial" w:hAnsi="Arial"/>
          <w:sz w:val="24"/>
          <w:szCs w:val="24"/>
        </w:rPr>
        <w:t xml:space="preserve">Вторая проблема - технологическая, включающая в себя недостаточность профессиональных кадров, отсутствие современных методик и технологий организации учебно-тренировочного процесса и обеспечения необходимыми средствами, отсутствие профессионального биолого-медицинского и научного сопровождения.</w:t>
      </w:r>
    </w:p>
    <w:p>
      <w:pPr>
        <w:spacing w:after="60"/>
        <w:ind w:firstLine="567"/>
        <w:jc w:val="both"/>
      </w:pPr>
      <w:r>
        <w:rPr>
          <w:rFonts w:ascii="Arial" w:cs="Arial" w:eastAsia="Arial" w:hAnsi="Arial"/>
          <w:sz w:val="24"/>
          <w:szCs w:val="24"/>
        </w:rPr>
        <w:t xml:space="preserve">Третья проблема - маркетинговая, включающая в себя низкий уровень мотивации населения к занятиям физической культурой и спортом, отсутствие многообразия возможностей для реализации активного образа жизни и увлечения спортом, отсутствие системной пропаганды пользы и возможностей физической активности.</w:t>
      </w:r>
    </w:p>
    <w:p>
      <w:pPr>
        <w:spacing w:after="60"/>
        <w:ind w:firstLine="567"/>
        <w:jc w:val="both"/>
      </w:pPr>
      <w:r>
        <w:rPr>
          <w:rFonts w:ascii="Arial" w:cs="Arial" w:eastAsia="Arial" w:hAnsi="Arial"/>
          <w:sz w:val="24"/>
          <w:szCs w:val="24"/>
        </w:rPr>
        <w:t xml:space="preserve">Четвертая проблема - управленческая, включающая в себя концентрацию усилий исключительно на подготовку спортсменов высокого класса с ущербом развитию и пропаганде физической культуры, отсутствие устойчивых коммуникаций между государством, общественными и международными институтами развития спорта.</w:t>
      </w:r>
    </w:p>
    <w:p>
      <w:pPr>
        <w:spacing w:after="200"/>
        <w:jc w:val="center"/>
      </w:pPr>
      <w:r>
        <w:rPr>
          <w:rFonts w:ascii="Arial" w:cs="Arial" w:eastAsia="Arial" w:hAnsi="Arial"/>
          <w:b/>
          <w:bCs/>
          <w:sz w:val="24"/>
          <w:szCs w:val="24"/>
        </w:rPr>
        <w:t xml:space="preserve">Глава 5. Стратегическая повестка</w:t>
      </w:r>
    </w:p>
    <w:p>
      <w:pPr>
        <w:spacing w:after="60"/>
        <w:ind w:firstLine="567"/>
        <w:jc w:val="both"/>
      </w:pPr>
      <w:r>
        <w:rPr>
          <w:rFonts w:ascii="Arial" w:cs="Arial" w:eastAsia="Arial" w:hAnsi="Arial"/>
          <w:sz w:val="24"/>
          <w:szCs w:val="24"/>
        </w:rPr>
        <w:t xml:space="preserve">39. Первое стратегическое направление - развитие физической культуры и активности населения Кыргызской Республики.</w:t>
      </w:r>
    </w:p>
    <w:p>
      <w:pPr>
        <w:spacing w:after="60"/>
        <w:ind w:firstLine="567"/>
        <w:jc w:val="both"/>
      </w:pPr>
      <w:r>
        <w:rPr>
          <w:rFonts w:ascii="Arial" w:cs="Arial" w:eastAsia="Arial" w:hAnsi="Arial"/>
          <w:sz w:val="24"/>
          <w:szCs w:val="24"/>
        </w:rPr>
        <w:t xml:space="preserve">Цель - повышение уровня массовости занятий физической активностью и спортом населения до 25 процентов к 2022 году.</w:t>
      </w:r>
    </w:p>
    <w:p>
      <w:pPr>
        <w:spacing w:after="60"/>
        <w:ind w:firstLine="567"/>
        <w:jc w:val="both"/>
      </w:pPr>
      <w:r>
        <w:rPr>
          <w:rFonts w:ascii="Arial" w:cs="Arial" w:eastAsia="Arial" w:hAnsi="Arial"/>
          <w:sz w:val="24"/>
          <w:szCs w:val="24"/>
        </w:rPr>
        <w:t xml:space="preserve">Задача 1.1. Повышение уровня обеспеченности спортивными сооружениями и контроль их качества:</w:t>
      </w:r>
    </w:p>
    <w:p>
      <w:pPr>
        <w:spacing w:after="60"/>
        <w:ind w:firstLine="567"/>
        <w:jc w:val="both"/>
      </w:pPr>
      <w:r>
        <w:rPr>
          <w:rFonts w:ascii="Arial" w:cs="Arial" w:eastAsia="Arial" w:hAnsi="Arial"/>
          <w:sz w:val="24"/>
          <w:szCs w:val="24"/>
        </w:rPr>
        <w:t xml:space="preserve">- строительство плоскостных спортивных сооружений для занятий популярными среди населения видами спорта, в первую очередь - волейбол, футбол, баскетбол, легкая атлетика;</w:t>
      </w:r>
    </w:p>
    <w:p>
      <w:pPr>
        <w:spacing w:after="60"/>
        <w:ind w:firstLine="567"/>
        <w:jc w:val="both"/>
      </w:pPr>
      <w:r>
        <w:rPr>
          <w:rFonts w:ascii="Arial" w:cs="Arial" w:eastAsia="Arial" w:hAnsi="Arial"/>
          <w:sz w:val="24"/>
          <w:szCs w:val="24"/>
        </w:rPr>
        <w:t xml:space="preserve">- модернизация объектов спорта и занятий физической активностью в общеобразовательных учреждениях на 10 процентов ежегодно;</w:t>
      </w:r>
    </w:p>
    <w:p>
      <w:pPr>
        <w:spacing w:after="60"/>
        <w:ind w:firstLine="567"/>
        <w:jc w:val="both"/>
      </w:pPr>
      <w:r>
        <w:rPr>
          <w:rFonts w:ascii="Arial" w:cs="Arial" w:eastAsia="Arial" w:hAnsi="Arial"/>
          <w:sz w:val="24"/>
          <w:szCs w:val="24"/>
        </w:rPr>
        <w:t xml:space="preserve">- обеспечение соблюдения стандартов по материально-техническому обеспечению инвентарем и оборудованием для занятий физической культурой в общеобразовательных учреждениях всех форм собственности;</w:t>
      </w:r>
    </w:p>
    <w:p>
      <w:pPr>
        <w:spacing w:after="60"/>
        <w:ind w:firstLine="567"/>
        <w:jc w:val="both"/>
      </w:pPr>
      <w:r>
        <w:rPr>
          <w:rFonts w:ascii="Arial" w:cs="Arial" w:eastAsia="Arial" w:hAnsi="Arial"/>
          <w:sz w:val="24"/>
          <w:szCs w:val="24"/>
        </w:rPr>
        <w:t xml:space="preserve">- внедрение национальных стандартов качества по отношению к спортивным сооружениям и обеспечение их реализации на новых и существующих объектах;</w:t>
      </w:r>
    </w:p>
    <w:p>
      <w:pPr>
        <w:spacing w:after="60"/>
        <w:ind w:firstLine="567"/>
        <w:jc w:val="both"/>
      </w:pPr>
      <w:r>
        <w:rPr>
          <w:rFonts w:ascii="Arial" w:cs="Arial" w:eastAsia="Arial" w:hAnsi="Arial"/>
          <w:sz w:val="24"/>
          <w:szCs w:val="24"/>
        </w:rPr>
        <w:t xml:space="preserve">- расширение возможностей для привлечения бизнеса в создание спортивной инфраструктуры через механизм государственно-частного партнерства.</w:t>
      </w:r>
    </w:p>
    <w:p>
      <w:pPr>
        <w:spacing w:after="60"/>
        <w:ind w:firstLine="567"/>
        <w:jc w:val="both"/>
      </w:pPr>
      <w:r>
        <w:rPr>
          <w:rFonts w:ascii="Arial" w:cs="Arial" w:eastAsia="Arial" w:hAnsi="Arial"/>
          <w:sz w:val="24"/>
          <w:szCs w:val="24"/>
        </w:rPr>
        <w:t xml:space="preserve">Задача 1.2. Внедрение культуры физической активности населения:</w:t>
      </w:r>
    </w:p>
    <w:p>
      <w:pPr>
        <w:spacing w:after="60"/>
        <w:ind w:firstLine="567"/>
        <w:jc w:val="both"/>
      </w:pPr>
      <w:r>
        <w:rPr>
          <w:rFonts w:ascii="Arial" w:cs="Arial" w:eastAsia="Arial" w:hAnsi="Arial"/>
          <w:sz w:val="24"/>
          <w:szCs w:val="24"/>
        </w:rPr>
        <w:t xml:space="preserve">- внедрение национальных нормативных основ физического воспитания (аналог ГТО) с системой мер поощрений;</w:t>
      </w:r>
    </w:p>
    <w:p>
      <w:pPr>
        <w:spacing w:after="60"/>
        <w:ind w:firstLine="567"/>
        <w:jc w:val="both"/>
      </w:pPr>
      <w:r>
        <w:rPr>
          <w:rFonts w:ascii="Arial" w:cs="Arial" w:eastAsia="Arial" w:hAnsi="Arial"/>
          <w:sz w:val="24"/>
          <w:szCs w:val="24"/>
        </w:rPr>
        <w:t xml:space="preserve">- пересмотр Государственного образовательного стандарта школьного общего образования Кыргызской Республики с учетом необходимости оздоровления нации;</w:t>
      </w:r>
    </w:p>
    <w:p>
      <w:pPr>
        <w:spacing w:after="60"/>
        <w:ind w:firstLine="567"/>
        <w:jc w:val="both"/>
      </w:pPr>
      <w:r>
        <w:rPr>
          <w:rFonts w:ascii="Arial" w:cs="Arial" w:eastAsia="Arial" w:hAnsi="Arial"/>
          <w:sz w:val="24"/>
          <w:szCs w:val="24"/>
        </w:rPr>
        <w:t xml:space="preserve">- направление на учебу преподавателей физического воспитания образовательных учреждений и тренеров в страны ближнего зарубежья, а также создание общественных площадок для обмена опытом и методиками;</w:t>
      </w:r>
    </w:p>
    <w:p>
      <w:pPr>
        <w:spacing w:after="60"/>
        <w:ind w:firstLine="567"/>
        <w:jc w:val="both"/>
      </w:pPr>
      <w:r>
        <w:rPr>
          <w:rFonts w:ascii="Arial" w:cs="Arial" w:eastAsia="Arial" w:hAnsi="Arial"/>
          <w:sz w:val="24"/>
          <w:szCs w:val="24"/>
        </w:rPr>
        <w:t xml:space="preserve">- совершенствование воспитательных и тренировочных программ для допризывной молодежи и создание национальной программы по военно-прикладному многоборью для учеников старших классов и допризывной молодежи;</w:t>
      </w:r>
    </w:p>
    <w:p>
      <w:pPr>
        <w:spacing w:after="60"/>
        <w:ind w:firstLine="567"/>
        <w:jc w:val="both"/>
      </w:pPr>
      <w:r>
        <w:rPr>
          <w:rFonts w:ascii="Arial" w:cs="Arial" w:eastAsia="Arial" w:hAnsi="Arial"/>
          <w:sz w:val="24"/>
          <w:szCs w:val="24"/>
        </w:rPr>
        <w:t xml:space="preserve">- реформирование Кыргызской государственной академии физической культуры и спорта с целью удовлетворение национального заказа на подготовку специалистов в области физической культуры и спорта.</w:t>
      </w:r>
    </w:p>
    <w:p>
      <w:pPr>
        <w:spacing w:after="60"/>
        <w:ind w:firstLine="567"/>
        <w:jc w:val="both"/>
      </w:pPr>
      <w:r>
        <w:rPr>
          <w:rFonts w:ascii="Arial" w:cs="Arial" w:eastAsia="Arial" w:hAnsi="Arial"/>
          <w:sz w:val="24"/>
          <w:szCs w:val="24"/>
        </w:rPr>
        <w:t xml:space="preserve">Задача 1.3. Повышение мотивации населения для физически активного образа жизни:</w:t>
      </w:r>
    </w:p>
    <w:p>
      <w:pPr>
        <w:spacing w:after="60"/>
        <w:ind w:firstLine="567"/>
        <w:jc w:val="both"/>
      </w:pPr>
      <w:r>
        <w:rPr>
          <w:rFonts w:ascii="Arial" w:cs="Arial" w:eastAsia="Arial" w:hAnsi="Arial"/>
          <w:sz w:val="24"/>
          <w:szCs w:val="24"/>
        </w:rPr>
        <w:t xml:space="preserve">- активное продвижение ценностей здорового образа жизни и физической активности с привлечением представителей национальной элиты и с использованием всех форм и каналов передачи информации;</w:t>
      </w:r>
    </w:p>
    <w:p>
      <w:pPr>
        <w:spacing w:after="60"/>
        <w:ind w:firstLine="567"/>
        <w:jc w:val="both"/>
      </w:pPr>
      <w:r>
        <w:rPr>
          <w:rFonts w:ascii="Arial" w:cs="Arial" w:eastAsia="Arial" w:hAnsi="Arial"/>
          <w:sz w:val="24"/>
          <w:szCs w:val="24"/>
        </w:rPr>
        <w:t xml:space="preserve">- внедрение скоординированной многоуровневой системы регулярных национальных спортивных мероприятий, соревнований, спартакиад по наиболее востребованным видам спорта среди учащихся образовательных учреждений, а также среди территориальных, муниципальных, местных образований;</w:t>
      </w:r>
    </w:p>
    <w:p>
      <w:pPr>
        <w:spacing w:after="60"/>
        <w:ind w:firstLine="567"/>
        <w:jc w:val="both"/>
      </w:pPr>
      <w:r>
        <w:rPr>
          <w:rFonts w:ascii="Arial" w:cs="Arial" w:eastAsia="Arial" w:hAnsi="Arial"/>
          <w:sz w:val="24"/>
          <w:szCs w:val="24"/>
        </w:rPr>
        <w:t xml:space="preserve">- запуск при поддержке высшего политического руководства страны массового движения "За здоровый Кыргызстан", включающий в себя систему информационного сопровождения, организацию сети спортивных мероприятий и событий, привлечение благотворительности и меценатства;</w:t>
      </w:r>
    </w:p>
    <w:p>
      <w:pPr>
        <w:spacing w:after="60"/>
        <w:ind w:firstLine="567"/>
        <w:jc w:val="both"/>
      </w:pPr>
      <w:r>
        <w:rPr>
          <w:rFonts w:ascii="Arial" w:cs="Arial" w:eastAsia="Arial" w:hAnsi="Arial"/>
          <w:sz w:val="24"/>
          <w:szCs w:val="24"/>
        </w:rPr>
        <w:t xml:space="preserve">- создание общественных объединений для продвижения любительского спорта по наиболее популярным видам спорта и создание механизмов стимулирования их деятельности;</w:t>
      </w:r>
    </w:p>
    <w:p>
      <w:pPr>
        <w:spacing w:after="60"/>
        <w:ind w:firstLine="567"/>
        <w:jc w:val="both"/>
      </w:pPr>
      <w:r>
        <w:rPr>
          <w:rFonts w:ascii="Arial" w:cs="Arial" w:eastAsia="Arial" w:hAnsi="Arial"/>
          <w:sz w:val="24"/>
          <w:szCs w:val="24"/>
        </w:rPr>
        <w:t xml:space="preserve">- разработка специализированных программ и создание платформы для физической активности населения различных возрастных групп, начиная от дошкольного и заканчивая пенсионным возрастом;</w:t>
      </w:r>
    </w:p>
    <w:p>
      <w:pPr>
        <w:spacing w:after="60"/>
        <w:ind w:firstLine="567"/>
        <w:jc w:val="both"/>
      </w:pPr>
      <w:r>
        <w:rPr>
          <w:rFonts w:ascii="Arial" w:cs="Arial" w:eastAsia="Arial" w:hAnsi="Arial"/>
          <w:sz w:val="24"/>
          <w:szCs w:val="24"/>
        </w:rPr>
        <w:t xml:space="preserve">- культивирование ценности здорового образа жизни через институт семьи путем запуска национальной программы "Здоровая семья - здоровая нация".</w:t>
      </w:r>
    </w:p>
    <w:p>
      <w:pPr>
        <w:spacing w:after="60"/>
        <w:ind w:firstLine="567"/>
        <w:jc w:val="both"/>
      </w:pPr>
      <w:r>
        <w:rPr>
          <w:rFonts w:ascii="Arial" w:cs="Arial" w:eastAsia="Arial" w:hAnsi="Arial"/>
          <w:sz w:val="24"/>
          <w:szCs w:val="24"/>
        </w:rPr>
        <w:t xml:space="preserve">Задача 1.4. Физическая активность населения как фокус государственной политики:</w:t>
      </w:r>
    </w:p>
    <w:p>
      <w:pPr>
        <w:spacing w:after="60"/>
        <w:ind w:firstLine="567"/>
        <w:jc w:val="both"/>
      </w:pPr>
      <w:r>
        <w:rPr>
          <w:rFonts w:ascii="Arial" w:cs="Arial" w:eastAsia="Arial" w:hAnsi="Arial"/>
          <w:sz w:val="24"/>
          <w:szCs w:val="24"/>
        </w:rPr>
        <w:t xml:space="preserve">- активизация взаимодействия с международными, общественными спортивными институтами на предмет партнерства и кооперации по развитию здорового образа жизни и физической активности населения;</w:t>
      </w:r>
    </w:p>
    <w:p>
      <w:pPr>
        <w:spacing w:after="60"/>
        <w:ind w:firstLine="567"/>
        <w:jc w:val="both"/>
      </w:pPr>
      <w:r>
        <w:rPr>
          <w:rFonts w:ascii="Arial" w:cs="Arial" w:eastAsia="Arial" w:hAnsi="Arial"/>
          <w:sz w:val="24"/>
          <w:szCs w:val="24"/>
        </w:rPr>
        <w:t xml:space="preserve">- активное и регулярное взаимодействие с Министерством образования и науки Кыргызской Республики, Министерством здравоохранения Кыргызской Республики и Министерством труда и социального развития Кыргызской Республики на предмет охвата населения физической активностью;</w:t>
      </w:r>
    </w:p>
    <w:p>
      <w:pPr>
        <w:spacing w:after="60"/>
        <w:ind w:firstLine="567"/>
        <w:jc w:val="both"/>
      </w:pPr>
      <w:r>
        <w:rPr>
          <w:rFonts w:ascii="Arial" w:cs="Arial" w:eastAsia="Arial" w:hAnsi="Arial"/>
          <w:sz w:val="24"/>
          <w:szCs w:val="24"/>
        </w:rPr>
        <w:t xml:space="preserve">- проведение систематического мониторинга занимающихся физической культурой и спортом, а также обеспеченности спортивной инфраструктурой, уровня качества учебно-методического процесса.</w:t>
      </w:r>
    </w:p>
    <w:p>
      <w:pPr>
        <w:spacing w:after="60"/>
        <w:ind w:firstLine="567"/>
        <w:jc w:val="both"/>
      </w:pPr>
      <w:r>
        <w:rPr>
          <w:rFonts w:ascii="Arial" w:cs="Arial" w:eastAsia="Arial" w:hAnsi="Arial"/>
          <w:sz w:val="24"/>
          <w:szCs w:val="24"/>
        </w:rPr>
        <w:t xml:space="preserve">40. Второе стратегическое направление - развитие спорта высоких достижений.</w:t>
      </w:r>
    </w:p>
    <w:p>
      <w:pPr>
        <w:spacing w:after="60"/>
        <w:ind w:firstLine="567"/>
        <w:jc w:val="both"/>
      </w:pPr>
      <w:r>
        <w:rPr>
          <w:rFonts w:ascii="Arial" w:cs="Arial" w:eastAsia="Arial" w:hAnsi="Arial"/>
          <w:sz w:val="24"/>
          <w:szCs w:val="24"/>
        </w:rPr>
        <w:t xml:space="preserve">Цель - системная подготовка национальной спортивной элиты и завоевание 3 высших спортивных наград на предстоящих Олимпийских играх 2020 года, 5 высших спортивных наград на предстоящих Азиатских играх 2018 и 2022 годов.</w:t>
      </w:r>
    </w:p>
    <w:p>
      <w:pPr>
        <w:spacing w:after="60"/>
        <w:ind w:firstLine="567"/>
        <w:jc w:val="both"/>
      </w:pPr>
      <w:r>
        <w:rPr>
          <w:rFonts w:ascii="Arial" w:cs="Arial" w:eastAsia="Arial" w:hAnsi="Arial"/>
          <w:sz w:val="24"/>
          <w:szCs w:val="24"/>
        </w:rPr>
        <w:t xml:space="preserve">Задача 2.1. Создание учебно-тренировочной и соревновательной инфраструктуры, соответствующей международным стандартам:</w:t>
      </w:r>
    </w:p>
    <w:p>
      <w:pPr>
        <w:spacing w:after="60"/>
        <w:ind w:firstLine="567"/>
        <w:jc w:val="both"/>
      </w:pPr>
      <w:r>
        <w:rPr>
          <w:rFonts w:ascii="Arial" w:cs="Arial" w:eastAsia="Arial" w:hAnsi="Arial"/>
          <w:sz w:val="24"/>
          <w:szCs w:val="24"/>
        </w:rPr>
        <w:t xml:space="preserve">- строительство нового национального Дворца спорта, соответствующего международным стандартам спортивных сооружений;</w:t>
      </w:r>
    </w:p>
    <w:p>
      <w:pPr>
        <w:spacing w:after="60"/>
        <w:ind w:firstLine="567"/>
        <w:jc w:val="both"/>
      </w:pPr>
      <w:r>
        <w:rPr>
          <w:rFonts w:ascii="Arial" w:cs="Arial" w:eastAsia="Arial" w:hAnsi="Arial"/>
          <w:sz w:val="24"/>
          <w:szCs w:val="24"/>
        </w:rPr>
        <w:t xml:space="preserve">- строительство учебно-тренировочной базы на озере Иссык-Куль по перспективным олимпийским видам спорта;</w:t>
      </w:r>
    </w:p>
    <w:p>
      <w:pPr>
        <w:spacing w:after="60"/>
        <w:ind w:firstLine="567"/>
        <w:jc w:val="both"/>
      </w:pPr>
      <w:r>
        <w:rPr>
          <w:rFonts w:ascii="Arial" w:cs="Arial" w:eastAsia="Arial" w:hAnsi="Arial"/>
          <w:sz w:val="24"/>
          <w:szCs w:val="24"/>
        </w:rPr>
        <w:t xml:space="preserve">- восстановление медицинского учреждения - Медицинский спортивный диспансер со специализацией на предоставление услуг исключительно спортсменам и приравненным к ним;</w:t>
      </w:r>
    </w:p>
    <w:p>
      <w:pPr>
        <w:spacing w:after="60"/>
        <w:ind w:firstLine="567"/>
        <w:jc w:val="both"/>
      </w:pPr>
      <w:r>
        <w:rPr>
          <w:rFonts w:ascii="Arial" w:cs="Arial" w:eastAsia="Arial" w:hAnsi="Arial"/>
          <w:sz w:val="24"/>
          <w:szCs w:val="24"/>
        </w:rPr>
        <w:t xml:space="preserve">- внедрение в практику использование медицинского оборудования по оценке функциональных возможностей спортсмена для определения дальнейшей целесообразности его подготовки, улучшение качества восстановительно-оздоровительных мероприятий;</w:t>
      </w:r>
    </w:p>
    <w:p>
      <w:pPr>
        <w:spacing w:after="60"/>
        <w:ind w:firstLine="567"/>
        <w:jc w:val="both"/>
      </w:pPr>
      <w:r>
        <w:rPr>
          <w:rFonts w:ascii="Arial" w:cs="Arial" w:eastAsia="Arial" w:hAnsi="Arial"/>
          <w:sz w:val="24"/>
          <w:szCs w:val="24"/>
        </w:rPr>
        <w:t xml:space="preserve">- научно-методическое обеспечение группы "Токио 2020" на основе формирования комплексной научной группы;</w:t>
      </w:r>
    </w:p>
    <w:p>
      <w:pPr>
        <w:spacing w:after="60"/>
        <w:ind w:firstLine="567"/>
        <w:jc w:val="both"/>
      </w:pPr>
      <w:r>
        <w:rPr>
          <w:rFonts w:ascii="Arial" w:cs="Arial" w:eastAsia="Arial" w:hAnsi="Arial"/>
          <w:sz w:val="24"/>
          <w:szCs w:val="24"/>
        </w:rPr>
        <w:t xml:space="preserve">- модернизация существующих спортивных сооружений и залов, вовлеченных в подготовку олимпийских сборных, и оснащение их необходимым материально-техническим оборудованием и инвентарем;</w:t>
      </w:r>
    </w:p>
    <w:p>
      <w:pPr>
        <w:spacing w:after="60"/>
        <w:ind w:firstLine="567"/>
        <w:jc w:val="both"/>
      </w:pPr>
      <w:r>
        <w:rPr>
          <w:rFonts w:ascii="Arial" w:cs="Arial" w:eastAsia="Arial" w:hAnsi="Arial"/>
          <w:sz w:val="24"/>
          <w:szCs w:val="24"/>
        </w:rPr>
        <w:t xml:space="preserve">- модернизация спортивных комплексов высших образовательных заведений и локализация на их базе системы подготовки спортсменов.</w:t>
      </w:r>
    </w:p>
    <w:p>
      <w:pPr>
        <w:spacing w:after="60"/>
        <w:ind w:firstLine="567"/>
        <w:jc w:val="both"/>
      </w:pPr>
      <w:r>
        <w:rPr>
          <w:rFonts w:ascii="Arial" w:cs="Arial" w:eastAsia="Arial" w:hAnsi="Arial"/>
          <w:sz w:val="24"/>
          <w:szCs w:val="24"/>
        </w:rPr>
        <w:t xml:space="preserve">Задача 2.2. Система подготовки и сопровождения спортсменов:</w:t>
      </w:r>
    </w:p>
    <w:p>
      <w:pPr>
        <w:spacing w:after="60"/>
        <w:ind w:firstLine="567"/>
        <w:jc w:val="both"/>
      </w:pPr>
      <w:r>
        <w:rPr>
          <w:rFonts w:ascii="Arial" w:cs="Arial" w:eastAsia="Arial" w:hAnsi="Arial"/>
          <w:sz w:val="24"/>
          <w:szCs w:val="24"/>
        </w:rPr>
        <w:t xml:space="preserve">- привлечение международных экспертов и тренерско-преподавательского состава для повышения качества учебно-тренировочного и методических процессов подготовки спортсменов;</w:t>
      </w:r>
    </w:p>
    <w:p>
      <w:pPr>
        <w:spacing w:after="60"/>
        <w:ind w:firstLine="567"/>
        <w:jc w:val="both"/>
      </w:pPr>
      <w:r>
        <w:rPr>
          <w:rFonts w:ascii="Arial" w:cs="Arial" w:eastAsia="Arial" w:hAnsi="Arial"/>
          <w:i/>
          <w:iCs/>
          <w:sz w:val="24"/>
          <w:szCs w:val="24"/>
        </w:rPr>
        <w:t xml:space="preserve">- (абзац утратил силу в соответствии с </w:t>
      </w:r>
      <w:hyperlink w:history="1" r:id="rIdufkglytkkeyudb5l2jlu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11 ноября 2019 года № 599)</w:t>
      </w:r>
    </w:p>
    <w:p>
      <w:pPr>
        <w:spacing w:after="60"/>
        <w:ind w:firstLine="567"/>
        <w:jc w:val="both"/>
      </w:pPr>
      <w:r>
        <w:rPr>
          <w:rFonts w:ascii="Arial" w:cs="Arial" w:eastAsia="Arial" w:hAnsi="Arial"/>
          <w:sz w:val="24"/>
          <w:szCs w:val="24"/>
        </w:rPr>
        <w:t xml:space="preserve">- реформа Республиканского училища олимпийского резерва, а также системы детско-юношеских спортивных школ с фокусом на развитие перспективных олимпийских направлений;</w:t>
      </w:r>
    </w:p>
    <w:p>
      <w:pPr>
        <w:spacing w:after="60"/>
        <w:ind w:firstLine="567"/>
        <w:jc w:val="both"/>
      </w:pPr>
      <w:r>
        <w:rPr>
          <w:rFonts w:ascii="Arial" w:cs="Arial" w:eastAsia="Arial" w:hAnsi="Arial"/>
          <w:sz w:val="24"/>
          <w:szCs w:val="24"/>
        </w:rPr>
        <w:t xml:space="preserve">- привлечение и адаптация научно-методических и учебно-тренировочных технологий по общей и специальной подготовке спортсменов высокого класса, а также их биолого-медицинскому сопровождению;</w:t>
      </w:r>
    </w:p>
    <w:p>
      <w:pPr>
        <w:spacing w:after="60"/>
        <w:ind w:firstLine="567"/>
        <w:jc w:val="both"/>
      </w:pPr>
      <w:r>
        <w:rPr>
          <w:rFonts w:ascii="Arial" w:cs="Arial" w:eastAsia="Arial" w:hAnsi="Arial"/>
          <w:sz w:val="24"/>
          <w:szCs w:val="24"/>
        </w:rPr>
        <w:t xml:space="preserve">- создание национальной информационной базы данных по лучшему опыту и методикам учебно-тренировочного процесса, общефизической подготовки спортсменов;</w:t>
      </w:r>
    </w:p>
    <w:p>
      <w:pPr>
        <w:spacing w:after="60"/>
        <w:ind w:firstLine="567"/>
        <w:jc w:val="both"/>
      </w:pPr>
      <w:r>
        <w:rPr>
          <w:rFonts w:ascii="Arial" w:cs="Arial" w:eastAsia="Arial" w:hAnsi="Arial"/>
          <w:sz w:val="24"/>
          <w:szCs w:val="24"/>
        </w:rPr>
        <w:t xml:space="preserve">- создание благоприятных финансовых условий для тренерско-преподавательского состава;</w:t>
      </w:r>
    </w:p>
    <w:p>
      <w:pPr>
        <w:spacing w:after="60"/>
        <w:ind w:firstLine="567"/>
        <w:jc w:val="both"/>
      </w:pPr>
      <w:r>
        <w:rPr>
          <w:rFonts w:ascii="Arial" w:cs="Arial" w:eastAsia="Arial" w:hAnsi="Arial"/>
          <w:sz w:val="24"/>
          <w:szCs w:val="24"/>
        </w:rPr>
        <w:t xml:space="preserve">- подготовка и постоянное повышение квалификации врачей спортивной медицины на базах ведущих учреждений подготовки спортивных медицинских кадров;</w:t>
      </w:r>
    </w:p>
    <w:p>
      <w:pPr>
        <w:spacing w:after="60"/>
        <w:ind w:firstLine="567"/>
        <w:jc w:val="both"/>
      </w:pPr>
      <w:r>
        <w:rPr>
          <w:rFonts w:ascii="Arial" w:cs="Arial" w:eastAsia="Arial" w:hAnsi="Arial"/>
          <w:sz w:val="24"/>
          <w:szCs w:val="24"/>
        </w:rPr>
        <w:t xml:space="preserve">- сокращение количества употребляемых спортсменами запрещенных препаратов, лекарственных средств, активных добавок, запрещенных Всемирным антидопинговым агентством;</w:t>
      </w:r>
    </w:p>
    <w:p>
      <w:pPr>
        <w:spacing w:after="60"/>
        <w:ind w:firstLine="567"/>
        <w:jc w:val="both"/>
      </w:pPr>
      <w:r>
        <w:rPr>
          <w:rFonts w:ascii="Arial" w:cs="Arial" w:eastAsia="Arial" w:hAnsi="Arial"/>
          <w:sz w:val="24"/>
          <w:szCs w:val="24"/>
        </w:rPr>
        <w:t xml:space="preserve">- создание национального антидопингового учреждения.</w:t>
      </w:r>
    </w:p>
    <w:p>
      <w:pPr>
        <w:spacing w:after="60"/>
        <w:ind w:firstLine="567"/>
        <w:jc w:val="both"/>
      </w:pPr>
      <w:r>
        <w:rPr>
          <w:rFonts w:ascii="Arial" w:cs="Arial" w:eastAsia="Arial" w:hAnsi="Arial"/>
          <w:sz w:val="24"/>
          <w:szCs w:val="24"/>
        </w:rPr>
        <w:t xml:space="preserve">Задача 2.3.Продвижение имиджа спорта высоких достижений:</w:t>
      </w:r>
    </w:p>
    <w:p>
      <w:pPr>
        <w:spacing w:after="60"/>
        <w:ind w:firstLine="567"/>
        <w:jc w:val="both"/>
      </w:pPr>
      <w:r>
        <w:rPr>
          <w:rFonts w:ascii="Arial" w:cs="Arial" w:eastAsia="Arial" w:hAnsi="Arial"/>
          <w:sz w:val="24"/>
          <w:szCs w:val="24"/>
        </w:rPr>
        <w:t xml:space="preserve">- организация национальной кампании по продвижению имиджа и статуса спортсменов, достигших высоких международных спортивных результатов "Гордость нашей страны";</w:t>
      </w:r>
    </w:p>
    <w:p>
      <w:pPr>
        <w:spacing w:after="60"/>
        <w:ind w:firstLine="567"/>
        <w:jc w:val="both"/>
      </w:pPr>
      <w:r>
        <w:rPr>
          <w:rFonts w:ascii="Arial" w:cs="Arial" w:eastAsia="Arial" w:hAnsi="Arial"/>
          <w:sz w:val="24"/>
          <w:szCs w:val="24"/>
        </w:rPr>
        <w:t xml:space="preserve">- увеличение представленности на каналах телевидения спортивных телепередач и ретрансляций по перспективным олимпийским видам спорта;</w:t>
      </w:r>
    </w:p>
    <w:p>
      <w:pPr>
        <w:spacing w:after="60"/>
        <w:ind w:firstLine="567"/>
        <w:jc w:val="both"/>
      </w:pPr>
      <w:r>
        <w:rPr>
          <w:rFonts w:ascii="Arial" w:cs="Arial" w:eastAsia="Arial" w:hAnsi="Arial"/>
          <w:sz w:val="24"/>
          <w:szCs w:val="24"/>
        </w:rPr>
        <w:t xml:space="preserve">- приглашение и организация турне выдающихся мировых спортсменов с целью передачи знаний и опыта, а также пропаганды приоритетных направлений спорта;</w:t>
      </w:r>
    </w:p>
    <w:p>
      <w:pPr>
        <w:spacing w:after="60"/>
        <w:ind w:firstLine="567"/>
        <w:jc w:val="both"/>
      </w:pPr>
      <w:r>
        <w:rPr>
          <w:rFonts w:ascii="Arial" w:cs="Arial" w:eastAsia="Arial" w:hAnsi="Arial"/>
          <w:sz w:val="24"/>
          <w:szCs w:val="24"/>
        </w:rPr>
        <w:t xml:space="preserve">- привлечение и организация максимального количества международных турниров и соревнований на территорию Кыргызской Республики;</w:t>
      </w:r>
    </w:p>
    <w:p>
      <w:pPr>
        <w:spacing w:after="60"/>
        <w:ind w:firstLine="567"/>
        <w:jc w:val="both"/>
      </w:pPr>
      <w:r>
        <w:rPr>
          <w:rFonts w:ascii="Arial" w:cs="Arial" w:eastAsia="Arial" w:hAnsi="Arial"/>
          <w:sz w:val="24"/>
          <w:szCs w:val="24"/>
        </w:rPr>
        <w:t xml:space="preserve">- широкое освещение доходов ведущих спортсменов, их международного опыта, с акцентированием внимания на информированности о спортсмене в местах проживания и рождения ведущих спортсменов.</w:t>
      </w:r>
    </w:p>
    <w:p>
      <w:pPr>
        <w:spacing w:after="60"/>
        <w:ind w:firstLine="567"/>
        <w:jc w:val="both"/>
      </w:pPr>
      <w:r>
        <w:rPr>
          <w:rFonts w:ascii="Arial" w:cs="Arial" w:eastAsia="Arial" w:hAnsi="Arial"/>
          <w:sz w:val="24"/>
          <w:szCs w:val="24"/>
        </w:rPr>
        <w:t xml:space="preserve">Задача 2.4.Управление спортом высоких достижений:</w:t>
      </w:r>
    </w:p>
    <w:p>
      <w:pPr>
        <w:spacing w:after="60"/>
        <w:ind w:firstLine="567"/>
        <w:jc w:val="both"/>
      </w:pPr>
      <w:r>
        <w:rPr>
          <w:rFonts w:ascii="Arial" w:cs="Arial" w:eastAsia="Arial" w:hAnsi="Arial"/>
          <w:sz w:val="24"/>
          <w:szCs w:val="24"/>
        </w:rPr>
        <w:t xml:space="preserve">- укрепление сотрудничества с Национальным олимпийским комитетом и проведение различных совместных мероприятий;</w:t>
      </w:r>
    </w:p>
    <w:p>
      <w:pPr>
        <w:spacing w:after="60"/>
        <w:ind w:firstLine="567"/>
        <w:jc w:val="both"/>
      </w:pPr>
      <w:r>
        <w:rPr>
          <w:rFonts w:ascii="Arial" w:cs="Arial" w:eastAsia="Arial" w:hAnsi="Arial"/>
          <w:sz w:val="24"/>
          <w:szCs w:val="24"/>
        </w:rPr>
        <w:t xml:space="preserve">- координация деятельности с национальными федерациями и установление приоритетов на перспективные направления с точки зрения будущих мировых спортивных событий;</w:t>
      </w:r>
    </w:p>
    <w:p>
      <w:pPr>
        <w:spacing w:after="60"/>
        <w:ind w:firstLine="567"/>
        <w:jc w:val="both"/>
      </w:pPr>
      <w:r>
        <w:rPr>
          <w:rFonts w:ascii="Arial" w:cs="Arial" w:eastAsia="Arial" w:hAnsi="Arial"/>
          <w:sz w:val="24"/>
          <w:szCs w:val="24"/>
        </w:rPr>
        <w:t xml:space="preserve">- укрепление и расширение сотрудничества с международными спортивными организациями;</w:t>
      </w:r>
    </w:p>
    <w:p>
      <w:pPr>
        <w:spacing w:after="60"/>
        <w:ind w:firstLine="567"/>
        <w:jc w:val="both"/>
      </w:pPr>
      <w:r>
        <w:rPr>
          <w:rFonts w:ascii="Arial" w:cs="Arial" w:eastAsia="Arial" w:hAnsi="Arial"/>
          <w:sz w:val="24"/>
          <w:szCs w:val="24"/>
        </w:rPr>
        <w:t xml:space="preserve">- укрепление и расширение сотрудничества с международными научно-медицинскими организациями спортивной направленности.</w:t>
      </w:r>
    </w:p>
    <w:p>
      <w:pPr>
        <w:spacing w:after="60"/>
        <w:ind w:firstLine="567"/>
        <w:jc w:val="both"/>
      </w:pPr>
      <w:r>
        <w:rPr>
          <w:rFonts w:ascii="Arial" w:cs="Arial" w:eastAsia="Arial" w:hAnsi="Arial"/>
          <w:sz w:val="24"/>
          <w:szCs w:val="24"/>
        </w:rPr>
        <w:t xml:space="preserve">41. Третье стратегическое направление - развитие национальных видов спорта.</w:t>
      </w:r>
    </w:p>
    <w:p>
      <w:pPr>
        <w:spacing w:after="60"/>
        <w:ind w:firstLine="567"/>
        <w:jc w:val="both"/>
      </w:pPr>
      <w:r>
        <w:rPr>
          <w:rFonts w:ascii="Arial" w:cs="Arial" w:eastAsia="Arial" w:hAnsi="Arial"/>
          <w:sz w:val="24"/>
          <w:szCs w:val="24"/>
        </w:rPr>
        <w:t xml:space="preserve">Цель - повышение уровня вовлеченности населения в национальные виды спорта до 700,0 тыс. человек к 2022 году.</w:t>
      </w:r>
    </w:p>
    <w:p>
      <w:pPr>
        <w:spacing w:after="60"/>
        <w:ind w:firstLine="567"/>
        <w:jc w:val="both"/>
      </w:pPr>
      <w:r>
        <w:rPr>
          <w:rFonts w:ascii="Arial" w:cs="Arial" w:eastAsia="Arial" w:hAnsi="Arial"/>
          <w:sz w:val="24"/>
          <w:szCs w:val="24"/>
        </w:rPr>
        <w:t xml:space="preserve">Задача 3.1. Стандартизация национальных видов спорта и народных игр:</w:t>
      </w:r>
    </w:p>
    <w:p>
      <w:pPr>
        <w:spacing w:after="60"/>
        <w:ind w:firstLine="567"/>
        <w:jc w:val="both"/>
      </w:pPr>
      <w:r>
        <w:rPr>
          <w:rFonts w:ascii="Arial" w:cs="Arial" w:eastAsia="Arial" w:hAnsi="Arial"/>
          <w:sz w:val="24"/>
          <w:szCs w:val="24"/>
        </w:rPr>
        <w:t xml:space="preserve">- усиление межведомственного взаимодействия с Министерством образования и науки Кыргызской Республики, Министерством культуры, информации и туризма Кыргызской Республики по вопросам - изучения традиционных национальных подвижных игр;</w:t>
      </w:r>
    </w:p>
    <w:p>
      <w:pPr>
        <w:spacing w:after="60"/>
        <w:ind w:firstLine="567"/>
        <w:jc w:val="both"/>
      </w:pPr>
      <w:r>
        <w:rPr>
          <w:rFonts w:ascii="Arial" w:cs="Arial" w:eastAsia="Arial" w:hAnsi="Arial"/>
          <w:sz w:val="24"/>
          <w:szCs w:val="24"/>
        </w:rPr>
        <w:t xml:space="preserve">- установление для традиционных игр спортивных норм и требований;</w:t>
      </w:r>
    </w:p>
    <w:p>
      <w:pPr>
        <w:spacing w:after="60"/>
        <w:ind w:firstLine="567"/>
        <w:jc w:val="both"/>
      </w:pPr>
      <w:r>
        <w:rPr>
          <w:rFonts w:ascii="Arial" w:cs="Arial" w:eastAsia="Arial" w:hAnsi="Arial"/>
          <w:sz w:val="24"/>
          <w:szCs w:val="24"/>
        </w:rPr>
        <w:t xml:space="preserve">- разработка программы стандартизации спортивных объектов и инвентаря по национальным видам спорта;</w:t>
      </w:r>
    </w:p>
    <w:p>
      <w:pPr>
        <w:spacing w:after="60"/>
        <w:ind w:firstLine="567"/>
        <w:jc w:val="both"/>
      </w:pPr>
      <w:r>
        <w:rPr>
          <w:rFonts w:ascii="Arial" w:cs="Arial" w:eastAsia="Arial" w:hAnsi="Arial"/>
          <w:sz w:val="24"/>
          <w:szCs w:val="24"/>
        </w:rPr>
        <w:t xml:space="preserve">- разработка минимального класс-комплекта по национальным видам спорта;</w:t>
      </w:r>
    </w:p>
    <w:p>
      <w:pPr>
        <w:spacing w:after="60"/>
        <w:ind w:firstLine="567"/>
        <w:jc w:val="both"/>
      </w:pPr>
      <w:r>
        <w:rPr>
          <w:rFonts w:ascii="Arial" w:cs="Arial" w:eastAsia="Arial" w:hAnsi="Arial"/>
          <w:sz w:val="24"/>
          <w:szCs w:val="24"/>
        </w:rPr>
        <w:t xml:space="preserve">- разработка основ теории национальных видов спорта как учебно-научной дисциплины под названием "Кыргызская национальная система физического воспитания";</w:t>
      </w:r>
    </w:p>
    <w:p>
      <w:pPr>
        <w:spacing w:after="60"/>
        <w:ind w:firstLine="567"/>
        <w:jc w:val="both"/>
      </w:pPr>
      <w:r>
        <w:rPr>
          <w:rFonts w:ascii="Arial" w:cs="Arial" w:eastAsia="Arial" w:hAnsi="Arial"/>
          <w:sz w:val="24"/>
          <w:szCs w:val="24"/>
        </w:rPr>
        <w:t xml:space="preserve">- организация повышения квалификации и переподготовки учителей физической культуры и тренеров-преподавателей по национальным видам спорта.</w:t>
      </w:r>
    </w:p>
    <w:p>
      <w:pPr>
        <w:spacing w:after="60"/>
        <w:ind w:firstLine="567"/>
        <w:jc w:val="both"/>
      </w:pPr>
      <w:r>
        <w:rPr>
          <w:rFonts w:ascii="Arial" w:cs="Arial" w:eastAsia="Arial" w:hAnsi="Arial"/>
          <w:sz w:val="24"/>
          <w:szCs w:val="24"/>
        </w:rPr>
        <w:t xml:space="preserve">Задача 3.2. Пропаганда национальных видов спорта и вывод их на международную спортивную арену:</w:t>
      </w:r>
    </w:p>
    <w:p>
      <w:pPr>
        <w:spacing w:after="60"/>
        <w:ind w:firstLine="567"/>
        <w:jc w:val="both"/>
      </w:pPr>
      <w:r>
        <w:rPr>
          <w:rFonts w:ascii="Arial" w:cs="Arial" w:eastAsia="Arial" w:hAnsi="Arial"/>
          <w:sz w:val="24"/>
          <w:szCs w:val="24"/>
        </w:rPr>
        <w:t xml:space="preserve">- проведение Всемирных игр кочевников и расширение представленности стран, увеличение количества участников, учреждение дня "Всемирные игры кочевников";</w:t>
      </w:r>
    </w:p>
    <w:p>
      <w:pPr>
        <w:spacing w:after="60"/>
        <w:ind w:firstLine="567"/>
        <w:jc w:val="both"/>
      </w:pPr>
      <w:r>
        <w:rPr>
          <w:rFonts w:ascii="Arial" w:cs="Arial" w:eastAsia="Arial" w:hAnsi="Arial"/>
          <w:sz w:val="24"/>
          <w:szCs w:val="24"/>
        </w:rPr>
        <w:t xml:space="preserve">- инициирование и проведение игр Великого Шелкового пути;</w:t>
      </w:r>
    </w:p>
    <w:p>
      <w:pPr>
        <w:spacing w:after="60"/>
        <w:ind w:firstLine="567"/>
        <w:jc w:val="both"/>
      </w:pPr>
      <w:r>
        <w:rPr>
          <w:rFonts w:ascii="Arial" w:cs="Arial" w:eastAsia="Arial" w:hAnsi="Arial"/>
          <w:sz w:val="24"/>
          <w:szCs w:val="24"/>
        </w:rPr>
        <w:t xml:space="preserve">- проведение смотров-конкурсов на лучшую постановку спортивно-массовой работы по национальным видам спорта по различным номинациям;</w:t>
      </w:r>
    </w:p>
    <w:p>
      <w:pPr>
        <w:spacing w:after="60"/>
        <w:ind w:firstLine="567"/>
        <w:jc w:val="both"/>
      </w:pPr>
      <w:r>
        <w:rPr>
          <w:rFonts w:ascii="Arial" w:cs="Arial" w:eastAsia="Arial" w:hAnsi="Arial"/>
          <w:sz w:val="24"/>
          <w:szCs w:val="24"/>
        </w:rPr>
        <w:t xml:space="preserve">- регистрация в ЮНЕСКО отдельных видов спорта или элементов национальных видов спорта с выраженной самобытностью;</w:t>
      </w:r>
    </w:p>
    <w:p>
      <w:pPr>
        <w:spacing w:after="60"/>
        <w:ind w:firstLine="567"/>
        <w:jc w:val="both"/>
      </w:pPr>
      <w:r>
        <w:rPr>
          <w:rFonts w:ascii="Arial" w:cs="Arial" w:eastAsia="Arial" w:hAnsi="Arial"/>
          <w:sz w:val="24"/>
          <w:szCs w:val="24"/>
        </w:rPr>
        <w:t xml:space="preserve">- продвижение и популяризация национальных видов спорта через интернет-технологии;</w:t>
      </w:r>
    </w:p>
    <w:p>
      <w:pPr>
        <w:spacing w:after="60"/>
        <w:ind w:firstLine="567"/>
        <w:jc w:val="both"/>
      </w:pPr>
      <w:r>
        <w:rPr>
          <w:rFonts w:ascii="Arial" w:cs="Arial" w:eastAsia="Arial" w:hAnsi="Arial"/>
          <w:sz w:val="24"/>
          <w:szCs w:val="24"/>
        </w:rPr>
        <w:t xml:space="preserve">- выпуск документальных фильмов, проведение исследовательских работ, включая научные исследования, проведение научно-практических конференций, издательскую деятельность;</w:t>
      </w:r>
    </w:p>
    <w:p>
      <w:pPr>
        <w:spacing w:after="60"/>
        <w:ind w:firstLine="567"/>
        <w:jc w:val="both"/>
      </w:pPr>
      <w:r>
        <w:rPr>
          <w:rFonts w:ascii="Arial" w:cs="Arial" w:eastAsia="Arial" w:hAnsi="Arial"/>
          <w:sz w:val="24"/>
          <w:szCs w:val="24"/>
        </w:rPr>
        <w:t xml:space="preserve">- разработка и обеспечение учебных заведений методическими материалами по национальным видам спорта;</w:t>
      </w:r>
    </w:p>
    <w:p>
      <w:pPr>
        <w:spacing w:after="60"/>
        <w:ind w:firstLine="567"/>
        <w:jc w:val="both"/>
      </w:pPr>
      <w:r>
        <w:rPr>
          <w:rFonts w:ascii="Arial" w:cs="Arial" w:eastAsia="Arial" w:hAnsi="Arial"/>
          <w:sz w:val="24"/>
          <w:szCs w:val="24"/>
        </w:rPr>
        <w:t xml:space="preserve">- усиление мониторинга реализации статьи 8 Закона Кыргызской Республики "О национальных видах спорта", в части обязательности проведения занятий в образовательных организациях по национальным видам спорта.</w:t>
      </w:r>
    </w:p>
    <w:p>
      <w:pPr>
        <w:spacing w:after="60"/>
        <w:ind w:firstLine="567"/>
        <w:jc w:val="both"/>
      </w:pPr>
      <w:r>
        <w:rPr>
          <w:rFonts w:ascii="Arial" w:cs="Arial" w:eastAsia="Arial" w:hAnsi="Arial"/>
          <w:sz w:val="24"/>
          <w:szCs w:val="24"/>
        </w:rPr>
        <w:t xml:space="preserve">42. Четвертое стратегическое направление - развитие физической культуры и спорта в регионах Кыргызской Республики.</w:t>
      </w:r>
    </w:p>
    <w:p>
      <w:pPr>
        <w:spacing w:after="60"/>
        <w:ind w:firstLine="567"/>
        <w:jc w:val="both"/>
      </w:pPr>
      <w:r>
        <w:rPr>
          <w:rFonts w:ascii="Arial" w:cs="Arial" w:eastAsia="Arial" w:hAnsi="Arial"/>
          <w:sz w:val="24"/>
          <w:szCs w:val="24"/>
        </w:rPr>
        <w:t xml:space="preserve">Цель - повышение уровня массовости занятий физической активностью населения ежегодно на 1 процент в каждой области.</w:t>
      </w:r>
    </w:p>
    <w:p>
      <w:pPr>
        <w:spacing w:after="60"/>
        <w:ind w:firstLine="567"/>
        <w:jc w:val="both"/>
      </w:pPr>
      <w:r>
        <w:rPr>
          <w:rFonts w:ascii="Arial" w:cs="Arial" w:eastAsia="Arial" w:hAnsi="Arial"/>
          <w:sz w:val="24"/>
          <w:szCs w:val="24"/>
        </w:rPr>
        <w:t xml:space="preserve">Задача 4.1. Пропаганда занятий физической культурой и спортом:</w:t>
      </w:r>
    </w:p>
    <w:p>
      <w:pPr>
        <w:spacing w:after="60"/>
        <w:ind w:firstLine="567"/>
        <w:jc w:val="both"/>
      </w:pPr>
      <w:r>
        <w:rPr>
          <w:rFonts w:ascii="Arial" w:cs="Arial" w:eastAsia="Arial" w:hAnsi="Arial"/>
          <w:sz w:val="24"/>
          <w:szCs w:val="24"/>
        </w:rPr>
        <w:t xml:space="preserve">- широкое освещение спортивно-массовых мероприятий в местных средствах массовой информации;</w:t>
      </w:r>
    </w:p>
    <w:p>
      <w:pPr>
        <w:spacing w:after="60"/>
        <w:ind w:firstLine="567"/>
        <w:jc w:val="both"/>
      </w:pPr>
      <w:r>
        <w:rPr>
          <w:rFonts w:ascii="Arial" w:cs="Arial" w:eastAsia="Arial" w:hAnsi="Arial"/>
          <w:sz w:val="24"/>
          <w:szCs w:val="24"/>
        </w:rPr>
        <w:t xml:space="preserve">- разработка комплекса рекомендаций по ведению здорового образа жизни для сельского населения;</w:t>
      </w:r>
    </w:p>
    <w:p>
      <w:pPr>
        <w:spacing w:after="60"/>
        <w:ind w:firstLine="567"/>
        <w:jc w:val="both"/>
      </w:pPr>
      <w:r>
        <w:rPr>
          <w:rFonts w:ascii="Arial" w:cs="Arial" w:eastAsia="Arial" w:hAnsi="Arial"/>
          <w:sz w:val="24"/>
          <w:szCs w:val="24"/>
        </w:rPr>
        <w:t xml:space="preserve">- систематическая организация встреч населения с ведущими спортсменами Кыргызской Республики;</w:t>
      </w:r>
    </w:p>
    <w:p>
      <w:pPr>
        <w:spacing w:after="60"/>
        <w:ind w:firstLine="567"/>
        <w:jc w:val="both"/>
      </w:pPr>
      <w:r>
        <w:rPr>
          <w:rFonts w:ascii="Arial" w:cs="Arial" w:eastAsia="Arial" w:hAnsi="Arial"/>
          <w:sz w:val="24"/>
          <w:szCs w:val="24"/>
        </w:rPr>
        <w:t xml:space="preserve">- введение в оценку деятельности органов местного самоуправления показателей развития физической культуры и спорта;</w:t>
      </w:r>
    </w:p>
    <w:p>
      <w:pPr>
        <w:spacing w:after="60"/>
        <w:ind w:firstLine="567"/>
        <w:jc w:val="both"/>
      </w:pPr>
      <w:r>
        <w:rPr>
          <w:rFonts w:ascii="Arial" w:cs="Arial" w:eastAsia="Arial" w:hAnsi="Arial"/>
          <w:sz w:val="24"/>
          <w:szCs w:val="24"/>
        </w:rPr>
        <w:t xml:space="preserve">- определение приоритетных массовых видов спорта для каждой области с целью дальнейшего их развития.</w:t>
      </w:r>
    </w:p>
    <w:p>
      <w:pPr>
        <w:spacing w:after="60"/>
        <w:ind w:firstLine="567"/>
        <w:jc w:val="both"/>
      </w:pPr>
      <w:r>
        <w:rPr>
          <w:rFonts w:ascii="Arial" w:cs="Arial" w:eastAsia="Arial" w:hAnsi="Arial"/>
          <w:sz w:val="24"/>
          <w:szCs w:val="24"/>
        </w:rPr>
        <w:t xml:space="preserve">Задача 4.2. Развитие регионального спорта высших достижений как инструмента пропаганды занятий физической культурой и спортом:</w:t>
      </w:r>
    </w:p>
    <w:p>
      <w:pPr>
        <w:spacing w:after="60"/>
        <w:ind w:firstLine="567"/>
        <w:jc w:val="both"/>
      </w:pPr>
      <w:r>
        <w:rPr>
          <w:rFonts w:ascii="Arial" w:cs="Arial" w:eastAsia="Arial" w:hAnsi="Arial"/>
          <w:sz w:val="24"/>
          <w:szCs w:val="24"/>
        </w:rPr>
        <w:t xml:space="preserve">- внедрение системы повышения квалификации тренерско-преподавательского состава, в том числе путем проведения совместных учебно-тренировочных сборов с главными тренерами по олимпийским видам спорта;</w:t>
      </w:r>
    </w:p>
    <w:p>
      <w:pPr>
        <w:spacing w:after="60"/>
        <w:ind w:firstLine="567"/>
        <w:jc w:val="both"/>
      </w:pPr>
      <w:r>
        <w:rPr>
          <w:rFonts w:ascii="Arial" w:cs="Arial" w:eastAsia="Arial" w:hAnsi="Arial"/>
          <w:sz w:val="24"/>
          <w:szCs w:val="24"/>
        </w:rPr>
        <w:t xml:space="preserve">- проведение реформирования региональной сети детско-юношеских спортивных школ с фокусом на подготовку спортсменов по приоритетным видам спорта;</w:t>
      </w:r>
    </w:p>
    <w:p>
      <w:pPr>
        <w:spacing w:after="60"/>
        <w:ind w:firstLine="567"/>
        <w:jc w:val="both"/>
      </w:pPr>
      <w:r>
        <w:rPr>
          <w:rFonts w:ascii="Arial" w:cs="Arial" w:eastAsia="Arial" w:hAnsi="Arial"/>
          <w:sz w:val="24"/>
          <w:szCs w:val="24"/>
        </w:rPr>
        <w:t xml:space="preserve">- налаживание межведомственного взаимодействия с местными органами здравоохранения в целях обеспечения перспективных спортсменов постоянным медицинским сопровождением;</w:t>
      </w:r>
    </w:p>
    <w:p>
      <w:pPr>
        <w:spacing w:after="60"/>
        <w:ind w:firstLine="567"/>
        <w:jc w:val="both"/>
      </w:pPr>
      <w:r>
        <w:rPr>
          <w:rFonts w:ascii="Arial" w:cs="Arial" w:eastAsia="Arial" w:hAnsi="Arial"/>
          <w:sz w:val="24"/>
          <w:szCs w:val="24"/>
        </w:rPr>
        <w:t xml:space="preserve">- внедрение в практику проведение межрайонных и межобластных соревнований по приоритетным видам спорта.</w:t>
      </w:r>
    </w:p>
    <w:p>
      <w:pPr>
        <w:spacing w:after="60"/>
        <w:ind w:firstLine="567"/>
        <w:jc w:val="both"/>
      </w:pPr>
      <w:r>
        <w:rPr>
          <w:rFonts w:ascii="Arial" w:cs="Arial" w:eastAsia="Arial" w:hAnsi="Arial"/>
          <w:sz w:val="24"/>
          <w:szCs w:val="24"/>
        </w:rPr>
        <w:t xml:space="preserve">43. Пятое стратегическое направление - развитие специализированных форм физической активности и спорта.</w:t>
      </w:r>
    </w:p>
    <w:p>
      <w:pPr>
        <w:spacing w:after="60"/>
        <w:ind w:firstLine="567"/>
        <w:jc w:val="both"/>
      </w:pPr>
      <w:r>
        <w:rPr>
          <w:rFonts w:ascii="Arial" w:cs="Arial" w:eastAsia="Arial" w:hAnsi="Arial"/>
          <w:sz w:val="24"/>
          <w:szCs w:val="24"/>
        </w:rPr>
        <w:t xml:space="preserve">Цель - создание условий для особых категорий граждан и расширение их вовлеченности в физическую активность до 10 процентов к 2022 году.</w:t>
      </w:r>
    </w:p>
    <w:p>
      <w:pPr>
        <w:spacing w:after="60"/>
        <w:ind w:firstLine="567"/>
        <w:jc w:val="both"/>
      </w:pPr>
      <w:r>
        <w:rPr>
          <w:rFonts w:ascii="Arial" w:cs="Arial" w:eastAsia="Arial" w:hAnsi="Arial"/>
          <w:sz w:val="24"/>
          <w:szCs w:val="24"/>
        </w:rPr>
        <w:t xml:space="preserve">Задача 5.1. Привлечение людей с ограниченными возможностями здоровья к систематическим занятиям физической культурой и спортом:</w:t>
      </w:r>
    </w:p>
    <w:p>
      <w:pPr>
        <w:spacing w:after="60"/>
        <w:ind w:firstLine="567"/>
        <w:jc w:val="both"/>
      </w:pPr>
      <w:r>
        <w:rPr>
          <w:rFonts w:ascii="Arial" w:cs="Arial" w:eastAsia="Arial" w:hAnsi="Arial"/>
          <w:sz w:val="24"/>
          <w:szCs w:val="24"/>
        </w:rPr>
        <w:t xml:space="preserve">- подготовка и переподготовка кадров в области физической культуры и спорта по работе с лицами с ограниченными возможностями здоровья;</w:t>
      </w:r>
    </w:p>
    <w:p>
      <w:pPr>
        <w:spacing w:after="60"/>
        <w:ind w:firstLine="567"/>
        <w:jc w:val="both"/>
      </w:pPr>
      <w:r>
        <w:rPr>
          <w:rFonts w:ascii="Arial" w:cs="Arial" w:eastAsia="Arial" w:hAnsi="Arial"/>
          <w:sz w:val="24"/>
          <w:szCs w:val="24"/>
        </w:rPr>
        <w:t xml:space="preserve">- поэтапное приведение объектов физической культуры и спорта в соответствие с потребностями лиц с ограниченными возможностями здоровья;</w:t>
      </w:r>
    </w:p>
    <w:p>
      <w:pPr>
        <w:spacing w:after="60"/>
        <w:ind w:firstLine="567"/>
        <w:jc w:val="both"/>
      </w:pPr>
      <w:r>
        <w:rPr>
          <w:rFonts w:ascii="Arial" w:cs="Arial" w:eastAsia="Arial" w:hAnsi="Arial"/>
          <w:sz w:val="24"/>
          <w:szCs w:val="24"/>
        </w:rPr>
        <w:t xml:space="preserve">- широкое освещение в средствах массовой информации спортивных достижений спортсменов с ограниченными возможностями здоровья;</w:t>
      </w:r>
    </w:p>
    <w:p>
      <w:pPr>
        <w:spacing w:after="60"/>
        <w:ind w:firstLine="567"/>
        <w:jc w:val="both"/>
      </w:pPr>
      <w:r>
        <w:rPr>
          <w:rFonts w:ascii="Arial" w:cs="Arial" w:eastAsia="Arial" w:hAnsi="Arial"/>
          <w:sz w:val="24"/>
          <w:szCs w:val="24"/>
        </w:rPr>
        <w:t xml:space="preserve">- разработка программы физической подготовки лиц с ограниченными возможностями здоровья;</w:t>
      </w:r>
    </w:p>
    <w:p>
      <w:pPr>
        <w:spacing w:after="60"/>
        <w:ind w:firstLine="567"/>
        <w:jc w:val="both"/>
      </w:pPr>
      <w:r>
        <w:rPr>
          <w:rFonts w:ascii="Arial" w:cs="Arial" w:eastAsia="Arial" w:hAnsi="Arial"/>
          <w:sz w:val="24"/>
          <w:szCs w:val="24"/>
        </w:rPr>
        <w:t xml:space="preserve">- увеличение количества спортивно-массовых мероприятий для лиц с ограниченными возможностями здоровья.</w:t>
      </w:r>
    </w:p>
    <w:p>
      <w:pPr>
        <w:spacing w:after="60"/>
        <w:ind w:firstLine="567"/>
        <w:jc w:val="both"/>
      </w:pPr>
      <w:r>
        <w:rPr>
          <w:rFonts w:ascii="Arial" w:cs="Arial" w:eastAsia="Arial" w:hAnsi="Arial"/>
          <w:sz w:val="24"/>
          <w:szCs w:val="24"/>
        </w:rPr>
        <w:t xml:space="preserve">Задача 5.2. Подготовка спортсменов высокого класса по паралимпийским и сурдлимпийским видам спорта:</w:t>
      </w:r>
    </w:p>
    <w:p>
      <w:pPr>
        <w:spacing w:after="60"/>
        <w:ind w:firstLine="567"/>
        <w:jc w:val="both"/>
      </w:pPr>
      <w:r>
        <w:rPr>
          <w:rFonts w:ascii="Arial" w:cs="Arial" w:eastAsia="Arial" w:hAnsi="Arial"/>
          <w:sz w:val="24"/>
          <w:szCs w:val="24"/>
        </w:rPr>
        <w:t xml:space="preserve">- открытие групп в сети детско-юношеских спортивных школ по паралимпийским и сурдлимпийским перспективным видам спорта;</w:t>
      </w:r>
    </w:p>
    <w:p>
      <w:pPr>
        <w:spacing w:after="60"/>
        <w:ind w:firstLine="567"/>
        <w:jc w:val="both"/>
      </w:pPr>
      <w:r>
        <w:rPr>
          <w:rFonts w:ascii="Arial" w:cs="Arial" w:eastAsia="Arial" w:hAnsi="Arial"/>
          <w:sz w:val="24"/>
          <w:szCs w:val="24"/>
        </w:rPr>
        <w:t xml:space="preserve">- разработка и утверждение минимального класс-комплекта обеспеченности спортивным инвентарем и оборудованием для специализированных коррекционных учреждений;</w:t>
      </w:r>
    </w:p>
    <w:p>
      <w:pPr>
        <w:spacing w:after="60"/>
        <w:ind w:firstLine="567"/>
        <w:jc w:val="both"/>
      </w:pPr>
      <w:r>
        <w:rPr>
          <w:rFonts w:ascii="Arial" w:cs="Arial" w:eastAsia="Arial" w:hAnsi="Arial"/>
          <w:sz w:val="24"/>
          <w:szCs w:val="24"/>
        </w:rPr>
        <w:t xml:space="preserve">- образование специализированных спортивных классов в коррекционных образовательных учреждениях по перспективным видам спорта;</w:t>
      </w:r>
    </w:p>
    <w:p>
      <w:pPr>
        <w:spacing w:after="60"/>
        <w:ind w:firstLine="567"/>
        <w:jc w:val="both"/>
      </w:pPr>
      <w:r>
        <w:rPr>
          <w:rFonts w:ascii="Arial" w:cs="Arial" w:eastAsia="Arial" w:hAnsi="Arial"/>
          <w:sz w:val="24"/>
          <w:szCs w:val="24"/>
        </w:rPr>
        <w:t xml:space="preserve">- разработка и утверждение программ подготовки спортсменов высокого класса к паралимпийским и сурдлимпийским играм, а также другим международным соревнованиям.</w:t>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Глава 6. Меры по развитию государственно-частного партнерства в сфере физической культуры и спорта</w:t>
      </w:r>
    </w:p>
    <w:p>
      <w:pPr>
        <w:spacing w:after="200" w:before="200"/>
        <w:jc w:val="center"/>
      </w:pPr>
      <w:r>
        <w:rPr>
          <w:rFonts w:ascii="Arial" w:cs="Arial" w:eastAsia="Arial" w:hAnsi="Arial"/>
          <w:b/>
          <w:bCs/>
          <w:sz w:val="32"/>
          <w:szCs w:val="32"/>
        </w:rPr>
        <w:t xml:space="preserve">Развитие политики государственно-частного партнерства</w:t>
      </w:r>
    </w:p>
    <w:p>
      <w:pPr>
        <w:spacing w:after="60"/>
        <w:ind w:firstLine="567"/>
        <w:jc w:val="both"/>
      </w:pPr>
      <w:r>
        <w:rPr>
          <w:rFonts w:ascii="Arial" w:cs="Arial" w:eastAsia="Arial" w:hAnsi="Arial"/>
          <w:sz w:val="24"/>
          <w:szCs w:val="24"/>
        </w:rPr>
        <w:t xml:space="preserve">44. В соответствии с </w:t>
      </w:r>
      <w:hyperlink w:history="1" r:id="rIdiiipqwlrmr7emmg0aopye">
        <w:r>
          <w:rPr>
            <w:rFonts w:ascii="Arial" w:cs="Arial" w:eastAsia="Arial" w:hAnsi="Arial"/>
            <w:color w:val="1D4ED8"/>
            <w:sz w:val="24"/>
            <w:szCs w:val="24"/>
            <w:u w:val="single"/>
          </w:rPr>
          <w:t xml:space="preserve">Национальной стратегией</w:t>
        </w:r>
      </w:hyperlink>
      <w:r>
        <w:rPr>
          <w:rFonts w:ascii="Arial" w:cs="Arial" w:eastAsia="Arial" w:hAnsi="Arial"/>
          <w:sz w:val="24"/>
          <w:szCs w:val="24"/>
        </w:rPr>
        <w:t xml:space="preserve"> устойчивого развития на период 2013-2017 годы, утвержденной </w:t>
      </w:r>
      <w:hyperlink w:history="1" r:id="rIdtl5flq6j0ibgodyaaslmo">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21 января 2013 года № 11, стратегические цели развития физической культуры и спорта - это создание условий, ориентирующих граждан на здоровый образ жизни, в том числе на занятия физической культурой и спортом, развитие спортивной инфраструктуры, повышение конкурентоспособности кыргызского спорта.</w:t>
      </w:r>
    </w:p>
    <w:p>
      <w:pPr>
        <w:spacing w:after="60"/>
        <w:ind w:firstLine="567"/>
        <w:jc w:val="both"/>
      </w:pPr>
      <w:r>
        <w:rPr>
          <w:rFonts w:ascii="Arial" w:cs="Arial" w:eastAsia="Arial" w:hAnsi="Arial"/>
          <w:sz w:val="24"/>
          <w:szCs w:val="24"/>
        </w:rPr>
        <w:t xml:space="preserve">45. Одним из инструментов достижения вышеуказанной стратегической цели является использование механизмов государственно-частного партнерства (далее - ГЧП) в сфере физической культуры и спорта.</w:t>
      </w:r>
    </w:p>
    <w:p>
      <w:pPr>
        <w:spacing w:after="60"/>
        <w:ind w:firstLine="567"/>
        <w:jc w:val="both"/>
      </w:pPr>
      <w:r>
        <w:rPr>
          <w:rFonts w:ascii="Arial" w:cs="Arial" w:eastAsia="Arial" w:hAnsi="Arial"/>
          <w:sz w:val="24"/>
          <w:szCs w:val="24"/>
        </w:rPr>
        <w:t xml:space="preserve">Использования механизмов ГЧП в сфере физической культуры и спорта обусловлена теми же причинами, которые характерны для выбора ГЧП в целях развития других отраслей: снижение нагрузки на государственный бюджет, последовательное развитие объектов государственной собственности, целевое и эффективное расходование денежных средств частным инвестором, внедрение и применение лучших экспертных практик, знаний и передового опыта.</w:t>
      </w:r>
    </w:p>
    <w:p>
      <w:pPr>
        <w:spacing w:after="60"/>
        <w:ind w:firstLine="567"/>
        <w:jc w:val="both"/>
      </w:pPr>
      <w:r>
        <w:rPr>
          <w:rFonts w:ascii="Arial" w:cs="Arial" w:eastAsia="Arial" w:hAnsi="Arial"/>
          <w:sz w:val="24"/>
          <w:szCs w:val="24"/>
        </w:rPr>
        <w:t xml:space="preserve">46. За время независимости Кыргызской Республики международными финансовыми организациями, странами-донорами были выделены большие грантовые средства для развития определенных секторов государства. Однако для развития сектора физической культуры и спорта, в частности развития спортивной инфраструктуры средства не предусматривались.</w:t>
      </w:r>
    </w:p>
    <w:p>
      <w:pPr>
        <w:spacing w:after="60"/>
        <w:ind w:firstLine="567"/>
        <w:jc w:val="both"/>
      </w:pPr>
      <w:r>
        <w:rPr>
          <w:rFonts w:ascii="Arial" w:cs="Arial" w:eastAsia="Arial" w:hAnsi="Arial"/>
          <w:sz w:val="24"/>
          <w:szCs w:val="24"/>
        </w:rPr>
        <w:t xml:space="preserve">47. Для успешного развития ГЧП принят </w:t>
      </w:r>
      <w:hyperlink w:history="1" r:id="rId05mhg6jkpgyybp2ctgki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государственно-частном партнерстве в Кыргызской Республике" и подзаконные акты Кыргызской Республики, которые регулирует практически все вопросы, возникающие при подготовке и реализации проектов ГЧП. В настоящее время в секторе физической культуры и спорта активно ведется работа по подготовке и реализации нескольких проектов ГЧП.</w:t>
      </w:r>
    </w:p>
    <w:p>
      <w:pPr>
        <w:spacing w:after="60" w:before="200"/>
        <w:jc w:val="center"/>
      </w:pPr>
      <w:r>
        <w:rPr>
          <w:rFonts w:ascii="Arial" w:cs="Arial" w:eastAsia="Arial" w:hAnsi="Arial"/>
          <w:b/>
          <w:bCs/>
          <w:sz w:val="32"/>
          <w:szCs w:val="32"/>
        </w:rPr>
        <w:t xml:space="preserve">Краткое описание проектов по государственно-частному партнерству</w:t>
      </w:r>
    </w:p>
    <w:p>
      <w:pPr>
        <w:spacing w:after="200" w:before="200"/>
        <w:jc w:val="center"/>
      </w:pPr>
      <w:r>
        <w:rPr>
          <w:rFonts w:ascii="Arial" w:cs="Arial" w:eastAsia="Arial" w:hAnsi="Arial"/>
          <w:b/>
          <w:bCs/>
          <w:sz w:val="32"/>
          <w:szCs w:val="32"/>
        </w:rPr>
        <w:t xml:space="preserve">Строительство спортивно-туристической базы "Эдельвейс"</w:t>
      </w:r>
    </w:p>
    <w:p>
      <w:pPr>
        <w:spacing w:after="60"/>
        <w:ind w:firstLine="567"/>
        <w:jc w:val="both"/>
      </w:pPr>
      <w:r>
        <w:rPr>
          <w:rFonts w:ascii="Arial" w:cs="Arial" w:eastAsia="Arial" w:hAnsi="Arial"/>
          <w:sz w:val="24"/>
          <w:szCs w:val="24"/>
        </w:rPr>
        <w:t xml:space="preserve">48. Спортивно-туристическую базу планируется построить на базе бывшего пионерского лагеря "Эдельвейс" (ИК 7101400060091), расположенного в ущелье "Кегеты" в Чуйском районе Чуйской области в 90 км от города Бишкек и в 12 км от города Токмок.</w:t>
      </w:r>
    </w:p>
    <w:p>
      <w:pPr>
        <w:spacing w:after="60"/>
        <w:ind w:firstLine="567"/>
        <w:jc w:val="both"/>
      </w:pPr>
      <w:r>
        <w:rPr>
          <w:rFonts w:ascii="Arial" w:cs="Arial" w:eastAsia="Arial" w:hAnsi="Arial"/>
          <w:sz w:val="24"/>
          <w:szCs w:val="24"/>
        </w:rPr>
        <w:t xml:space="preserve">49. В настоящее время бывший пионерский лагерь "Эдельвейс" находится в плачевном состоянии и не подлежит дальнейшей эксплуатации в связи с аварийным состоянием его помещений. Территория лагеря составляет 5,3273 га.</w:t>
      </w:r>
    </w:p>
    <w:p>
      <w:pPr>
        <w:spacing w:after="60"/>
        <w:ind w:firstLine="567"/>
        <w:jc w:val="both"/>
      </w:pPr>
      <w:r>
        <w:rPr>
          <w:rFonts w:ascii="Arial" w:cs="Arial" w:eastAsia="Arial" w:hAnsi="Arial"/>
          <w:sz w:val="24"/>
          <w:szCs w:val="24"/>
        </w:rPr>
        <w:t xml:space="preserve">50. Ущелье "Кегеты" является одним из самых интересных и привлекательных туристических пунктов для альпинистов и любителей активного отдыха. Благодаря его местонахождению и идеальным климатическим условиям для проведения учебно-тренировочных сборов на базе бывшего пионерского лагеря можно построить спортивно-туристическую базу с тренировочными, коммерческими, туристическими и развлекательно-оздоровительными видами услуг.</w:t>
      </w:r>
    </w:p>
    <w:p>
      <w:pPr>
        <w:spacing w:after="60"/>
        <w:ind w:firstLine="567"/>
        <w:jc w:val="both"/>
      </w:pPr>
      <w:r>
        <w:rPr>
          <w:rFonts w:ascii="Arial" w:cs="Arial" w:eastAsia="Arial" w:hAnsi="Arial"/>
          <w:sz w:val="24"/>
          <w:szCs w:val="24"/>
        </w:rPr>
        <w:t xml:space="preserve">51. Согласно проекту частный партнер привлекает финансирование, осуществляет проектирование и строительство объектов недвижимости на земельном участке, предоставленном государственным партнером, а затем эксплуатирует объект соглашения; в течение определенного срока. Предварительная стоимость проекта оценивается порядка в 6 млн. долларов США. Предполагаемый срок реализации проекта - 20 лет.</w:t>
      </w:r>
    </w:p>
    <w:p>
      <w:pPr>
        <w:spacing w:after="200" w:before="200"/>
        <w:jc w:val="center"/>
      </w:pPr>
      <w:r>
        <w:rPr>
          <w:rFonts w:ascii="Arial" w:cs="Arial" w:eastAsia="Arial" w:hAnsi="Arial"/>
          <w:b/>
          <w:bCs/>
          <w:sz w:val="32"/>
          <w:szCs w:val="32"/>
        </w:rPr>
        <w:t xml:space="preserve">Реконструкция Малой спортивной арены имени Д.Омурзакова</w:t>
      </w:r>
    </w:p>
    <w:p>
      <w:pPr>
        <w:spacing w:after="60"/>
        <w:ind w:firstLine="567"/>
        <w:jc w:val="both"/>
      </w:pPr>
      <w:r>
        <w:rPr>
          <w:rFonts w:ascii="Arial" w:cs="Arial" w:eastAsia="Arial" w:hAnsi="Arial"/>
          <w:sz w:val="24"/>
          <w:szCs w:val="24"/>
        </w:rPr>
        <w:t xml:space="preserve">52. Согласно проекту планируется реконструировать Малую спортивную арену имени Д.Омурзакова в многофункциональный спортивно-развлекательный комплекс. В настоящее время Малая спортивная арена имени Д.Омурзакова находится в плачевном состоянии и не подлежит дальнейшей эксплуатации в связи с аварийным состоянием. Территория арены составляет 0,63 га. Благодаря месторасположению данный объект является привлекательным. В многофункциональном спортивно-развлекательном комплексе планируется предоставлять тренировочные, коммерческие и культурно-развлекательные виды услуг.</w:t>
      </w:r>
    </w:p>
    <w:p>
      <w:pPr>
        <w:spacing w:after="60"/>
        <w:ind w:firstLine="567"/>
        <w:jc w:val="both"/>
      </w:pPr>
      <w:r>
        <w:rPr>
          <w:rFonts w:ascii="Arial" w:cs="Arial" w:eastAsia="Arial" w:hAnsi="Arial"/>
          <w:sz w:val="24"/>
          <w:szCs w:val="24"/>
        </w:rPr>
        <w:t xml:space="preserve">53. Согласно проекту частный партнер привлекает финансирование, осуществляет проектирование и строительство объектов недвижимости на земельном участке, предоставленном государственным партнером, а затем эксплуатирует объект соглашения в течение определенного срока. Предварительная стоимость проекта оценивается порядка в 3 млн. долларов США. Предполагаемый срок реализации проекта - 20 лет.</w:t>
      </w:r>
    </w:p>
    <w:p>
      <w:pPr>
        <w:spacing w:after="200" w:before="200"/>
        <w:jc w:val="center"/>
      </w:pPr>
      <w:r>
        <w:rPr>
          <w:rFonts w:ascii="Arial" w:cs="Arial" w:eastAsia="Arial" w:hAnsi="Arial"/>
          <w:b/>
          <w:bCs/>
          <w:sz w:val="32"/>
          <w:szCs w:val="32"/>
        </w:rPr>
        <w:t xml:space="preserve">Другие потенциальные проекты государственно-частного партнерства</w:t>
      </w:r>
    </w:p>
    <w:p>
      <w:pPr>
        <w:spacing w:after="60"/>
        <w:ind w:firstLine="567"/>
        <w:jc w:val="both"/>
      </w:pPr>
      <w:r>
        <w:rPr>
          <w:rFonts w:ascii="Arial" w:cs="Arial" w:eastAsia="Arial" w:hAnsi="Arial"/>
          <w:sz w:val="24"/>
          <w:szCs w:val="24"/>
        </w:rPr>
        <w:t xml:space="preserve">54. В настоящее время обсуждаются еще несколько проектов ГЧП в сфере физической культуры и спорта в регионах страны, включая реконструкцию Дворца спорта им.К.Кожомкула, бассейна Дворца спорта им.К.Кожомкула, строительство атриума перед Дворцом спорта им.К.Кожомкула, строительство альплагеря в Кадамжайском районе Баткенской области, реконструкцию ипподромов в городах Каракол, Ош и Джалал-Абад, и по развитию и эффективному использованию территорий государственного предприятия "Центр развития этнокультуры, конноспортивной индустрии и племенного коневодства" и спортивных баз учреждений, находящихся в ведении Государственного агентства по делам молодежи, физической культуры и спорта при Правительстве Кыргызской Республики.</w:t>
      </w:r>
    </w:p>
    <w:p>
      <w:pPr>
        <w:spacing w:after="200"/>
        <w:jc w:val="center"/>
      </w:pPr>
      <w:r>
        <w:rPr>
          <w:rFonts w:ascii="Arial" w:cs="Arial" w:eastAsia="Arial" w:hAnsi="Arial"/>
          <w:b/>
          <w:bCs/>
          <w:sz w:val="24"/>
          <w:szCs w:val="24"/>
        </w:rPr>
        <w:t xml:space="preserve">Глава 7. Функциональное управление</w:t>
      </w:r>
    </w:p>
    <w:p>
      <w:pPr>
        <w:spacing w:after="60"/>
        <w:ind w:firstLine="567"/>
        <w:jc w:val="both"/>
      </w:pPr>
      <w:r>
        <w:rPr>
          <w:rFonts w:ascii="Arial" w:cs="Arial" w:eastAsia="Arial" w:hAnsi="Arial"/>
          <w:sz w:val="24"/>
          <w:szCs w:val="24"/>
        </w:rPr>
        <w:t xml:space="preserve">55. Для осуществления настоящего видения потребуются преобразование организационно-штатной структуры, повышение эффективности внутренних процессов, совершенствование информационного обеспечения, изменение внешних коммуникаций с другими субъектами управления физической культурой и спортом.</w:t>
      </w:r>
    </w:p>
    <w:p>
      <w:pPr>
        <w:spacing w:after="60"/>
        <w:ind w:firstLine="567"/>
        <w:jc w:val="both"/>
      </w:pPr>
      <w:r>
        <w:rPr>
          <w:rFonts w:ascii="Arial" w:cs="Arial" w:eastAsia="Arial" w:hAnsi="Arial"/>
          <w:sz w:val="24"/>
          <w:szCs w:val="24"/>
        </w:rPr>
        <w:t xml:space="preserve">56. Целью планируемых изменений будет повышение эффективности государственного управления со стороны Государственного агентства по делам молодежи, физической культуры и спорта при Правительстве Кыргызской Республики и предоставление качественных социально значимых государственных услуг в области физической культуры и спорта.</w:t>
      </w:r>
    </w:p>
    <w:p>
      <w:pPr>
        <w:spacing w:after="60"/>
        <w:ind w:firstLine="567"/>
        <w:jc w:val="both"/>
      </w:pPr>
      <w:r>
        <w:rPr>
          <w:rFonts w:ascii="Arial" w:cs="Arial" w:eastAsia="Arial" w:hAnsi="Arial"/>
          <w:sz w:val="24"/>
          <w:szCs w:val="24"/>
        </w:rPr>
        <w:t xml:space="preserve">57. Главными задачами в области организационно-управленческого блока на предстоящую перспективу будут следующие аспекты:</w:t>
      </w:r>
    </w:p>
    <w:p>
      <w:pPr>
        <w:spacing w:after="60"/>
        <w:ind w:firstLine="567"/>
        <w:jc w:val="both"/>
      </w:pPr>
      <w:r>
        <w:rPr>
          <w:rFonts w:ascii="Arial" w:cs="Arial" w:eastAsia="Arial" w:hAnsi="Arial"/>
          <w:sz w:val="24"/>
          <w:szCs w:val="24"/>
        </w:rPr>
        <w:t xml:space="preserve">- расширение процессов получения, обработки и анализа информации и степени развития физической культуры и спорта в стране;</w:t>
      </w:r>
    </w:p>
    <w:p>
      <w:pPr>
        <w:spacing w:after="60"/>
        <w:ind w:firstLine="567"/>
        <w:jc w:val="both"/>
      </w:pPr>
      <w:r>
        <w:rPr>
          <w:rFonts w:ascii="Arial" w:cs="Arial" w:eastAsia="Arial" w:hAnsi="Arial"/>
          <w:sz w:val="24"/>
          <w:szCs w:val="24"/>
        </w:rPr>
        <w:t xml:space="preserve">- выработка качественных и оперативных решений на любые изменения среды и потребности в обществе;</w:t>
      </w:r>
    </w:p>
    <w:p>
      <w:pPr>
        <w:spacing w:after="60"/>
        <w:ind w:firstLine="567"/>
        <w:jc w:val="both"/>
      </w:pPr>
      <w:r>
        <w:rPr>
          <w:rFonts w:ascii="Arial" w:cs="Arial" w:eastAsia="Arial" w:hAnsi="Arial"/>
          <w:sz w:val="24"/>
          <w:szCs w:val="24"/>
        </w:rPr>
        <w:t xml:space="preserve">- эффективное взаимодействие с государственными структурами, общественными и международными спортивными организациями.</w:t>
      </w:r>
    </w:p>
    <w:p>
      <w:pPr>
        <w:spacing w:after="200"/>
        <w:jc w:val="center"/>
      </w:pPr>
      <w:r>
        <w:rPr>
          <w:rFonts w:ascii="Arial" w:cs="Arial" w:eastAsia="Arial" w:hAnsi="Arial"/>
          <w:b/>
          <w:bCs/>
          <w:sz w:val="24"/>
          <w:szCs w:val="24"/>
        </w:rPr>
        <w:t xml:space="preserve">Глава 8. Законодательные аспекты</w:t>
      </w:r>
    </w:p>
    <w:p>
      <w:pPr>
        <w:spacing w:after="60"/>
        <w:ind w:firstLine="567"/>
        <w:jc w:val="both"/>
      </w:pPr>
      <w:r>
        <w:rPr>
          <w:rFonts w:ascii="Arial" w:cs="Arial" w:eastAsia="Arial" w:hAnsi="Arial"/>
          <w:sz w:val="24"/>
          <w:szCs w:val="24"/>
        </w:rPr>
        <w:t xml:space="preserve">58. Исходя из положений настоящей Программы целесообразно пересмотреть ключевые законы, регламентирующие физическую культуру и спорт. Требуется оптимизация существующего законодательства Кыргызской Республики в области физической культуры и спорта.</w:t>
      </w:r>
    </w:p>
    <w:p>
      <w:pPr>
        <w:spacing w:after="60"/>
        <w:ind w:firstLine="567"/>
        <w:jc w:val="both"/>
      </w:pPr>
      <w:r>
        <w:rPr>
          <w:rFonts w:ascii="Arial" w:cs="Arial" w:eastAsia="Arial" w:hAnsi="Arial"/>
          <w:sz w:val="24"/>
          <w:szCs w:val="24"/>
        </w:rPr>
        <w:t xml:space="preserve">59. В настоящее время имеются 3 профильных закона Кыргызской Республики в области физической культуры и спорта: "</w:t>
      </w:r>
      <w:hyperlink w:history="1" r:id="rIdwnzkowawra2_knhjjdgt5">
        <w:r>
          <w:rPr>
            <w:rFonts w:ascii="Arial" w:cs="Arial" w:eastAsia="Arial" w:hAnsi="Arial"/>
            <w:color w:val="1D4ED8"/>
            <w:sz w:val="24"/>
            <w:szCs w:val="24"/>
            <w:u w:val="single"/>
          </w:rPr>
          <w:t xml:space="preserve">О физической культуре и спорте</w:t>
        </w:r>
      </w:hyperlink>
      <w:r>
        <w:rPr>
          <w:rFonts w:ascii="Arial" w:cs="Arial" w:eastAsia="Arial" w:hAnsi="Arial"/>
          <w:sz w:val="24"/>
          <w:szCs w:val="24"/>
        </w:rPr>
        <w:t xml:space="preserve">", "</w:t>
      </w:r>
      <w:hyperlink w:history="1" r:id="rIdtgwfs_gbyckw61sn8bgpp">
        <w:r>
          <w:rPr>
            <w:rFonts w:ascii="Arial" w:cs="Arial" w:eastAsia="Arial" w:hAnsi="Arial"/>
            <w:color w:val="1D4ED8"/>
            <w:sz w:val="24"/>
            <w:szCs w:val="24"/>
            <w:u w:val="single"/>
          </w:rPr>
          <w:t xml:space="preserve">О национальных видах спорта</w:t>
        </w:r>
      </w:hyperlink>
      <w:r>
        <w:rPr>
          <w:rFonts w:ascii="Arial" w:cs="Arial" w:eastAsia="Arial" w:hAnsi="Arial"/>
          <w:sz w:val="24"/>
          <w:szCs w:val="24"/>
        </w:rPr>
        <w:t xml:space="preserve">", "О паралимпийском спорте". Однако данные законы требуют доработки, в части расширения понятийного аппарата, приведения в соответствие с требованиями Евразийского экономического союза, определения функции государства по взаимодействию со спортивными клубами с частной формой собственности.</w:t>
      </w:r>
    </w:p>
    <w:p>
      <w:pPr>
        <w:spacing w:after="60"/>
        <w:ind w:firstLine="567"/>
        <w:jc w:val="both"/>
      </w:pPr>
      <w:r>
        <w:rPr>
          <w:rFonts w:ascii="Arial" w:cs="Arial" w:eastAsia="Arial" w:hAnsi="Arial"/>
          <w:sz w:val="24"/>
          <w:szCs w:val="24"/>
        </w:rPr>
        <w:t xml:space="preserve">60. Необходимо объединить указанные законы в один общий Закон Кыргызской Республики. Необходимо оптимизировать законодательство с учетом внедрения механизмов рыночной экономики, коммерциализации отрасли физической культуры и спорта.</w:t>
      </w:r>
    </w:p>
    <w:p>
      <w:pPr>
        <w:spacing w:after="60"/>
        <w:ind w:firstLine="567"/>
        <w:jc w:val="both"/>
      </w:pPr>
      <w:r>
        <w:rPr>
          <w:rFonts w:ascii="Arial" w:cs="Arial" w:eastAsia="Arial" w:hAnsi="Arial"/>
          <w:sz w:val="24"/>
          <w:szCs w:val="24"/>
        </w:rPr>
        <w:t xml:space="preserve">61. Наряду с указанными законами должны быть инициированы другие нормативные правовые акты, формирующие новые возможности развития физической культуры и спорта с учетом фискальных мер стимулирования, административной поддержки, перераспределения функций и полномочий между различными субъектами, в том числе между уровнями управления.</w:t>
      </w:r>
    </w:p>
    <w:p>
      <w:pPr>
        <w:spacing w:after="200"/>
        <w:jc w:val="center"/>
      </w:pPr>
      <w:r>
        <w:rPr>
          <w:rFonts w:ascii="Arial" w:cs="Arial" w:eastAsia="Arial" w:hAnsi="Arial"/>
          <w:b/>
          <w:bCs/>
          <w:sz w:val="24"/>
          <w:szCs w:val="24"/>
        </w:rPr>
        <w:t xml:space="preserve">Глава 9. Финансирование</w:t>
      </w:r>
    </w:p>
    <w:p>
      <w:pPr>
        <w:spacing w:after="60"/>
        <w:ind w:firstLine="567"/>
        <w:jc w:val="both"/>
      </w:pPr>
      <w:r>
        <w:rPr>
          <w:rFonts w:ascii="Arial" w:cs="Arial" w:eastAsia="Arial" w:hAnsi="Arial"/>
          <w:sz w:val="24"/>
          <w:szCs w:val="24"/>
        </w:rPr>
        <w:t xml:space="preserve">62. Реализация настоящей Программы предполагает привлечение совокупного финансирования в размере 3033950,0 тыс. сомов. Основными источниками будут государственный бюджет, частные инвестиции, гранты международных партнеров, средства общественных спортивных институтов.</w:t>
      </w:r>
    </w:p>
    <w:p>
      <w:pPr>
        <w:spacing w:after="60"/>
        <w:ind w:firstLine="567"/>
        <w:jc w:val="both"/>
      </w:pPr>
      <w:r>
        <w:rPr>
          <w:rFonts w:ascii="Arial" w:cs="Arial" w:eastAsia="Arial" w:hAnsi="Arial"/>
          <w:sz w:val="24"/>
          <w:szCs w:val="24"/>
        </w:rPr>
        <w:t xml:space="preserve">63. Из общего объема ожидаемого финансирования Программы 412000,0 тыс. сомов, с 2019 года будут направлены на повышение заработной платы работников отрасли физической культуры и спорта, ежегодно по 103000,0 тыс. сомов.</w:t>
      </w:r>
    </w:p>
    <w:p>
      <w:pPr>
        <w:spacing w:after="60"/>
        <w:ind w:firstLine="567"/>
        <w:jc w:val="both"/>
      </w:pPr>
      <w:r>
        <w:rPr>
          <w:rFonts w:ascii="Arial" w:cs="Arial" w:eastAsia="Arial" w:hAnsi="Arial"/>
          <w:sz w:val="24"/>
          <w:szCs w:val="24"/>
        </w:rPr>
        <w:t xml:space="preserve">64. Основная доля затрачиваемых ресурсов придется на модернизацию и строительства инфраструктуры для физической культуры и спорта и составит 2464000,0 тыс. сомов. Остальная часть, будет направлена на привлечение технологий и модернизацию содержания физической культуры и спорта.</w:t>
      </w:r>
    </w:p>
    <w:p>
      <w:pPr>
        <w:spacing w:after="200"/>
        <w:jc w:val="center"/>
      </w:pPr>
      <w:r>
        <w:rPr>
          <w:rFonts w:ascii="Arial" w:cs="Arial" w:eastAsia="Arial" w:hAnsi="Arial"/>
          <w:b/>
          <w:bCs/>
          <w:sz w:val="24"/>
          <w:szCs w:val="24"/>
        </w:rPr>
        <w:t xml:space="preserve">Глава 10. Мониторинг и оценка</w:t>
      </w:r>
    </w:p>
    <w:p>
      <w:pPr>
        <w:spacing w:after="60"/>
        <w:ind w:firstLine="567"/>
        <w:jc w:val="both"/>
      </w:pPr>
      <w:r>
        <w:rPr>
          <w:rFonts w:ascii="Arial" w:cs="Arial" w:eastAsia="Arial" w:hAnsi="Arial"/>
          <w:sz w:val="24"/>
          <w:szCs w:val="24"/>
        </w:rPr>
        <w:t xml:space="preserve">65. В рамках настоящей Программы планируется создание системы мониторинга и организация оценки и анализа эффективности реализации Программы. Система мониторинга будет предусматривать количественные и качественные показатели и характеристики.</w:t>
      </w:r>
    </w:p>
    <w:p>
      <w:pPr>
        <w:spacing w:after="60"/>
        <w:ind w:firstLine="567"/>
        <w:jc w:val="both"/>
      </w:pPr>
      <w:r>
        <w:rPr>
          <w:rFonts w:ascii="Arial" w:cs="Arial" w:eastAsia="Arial" w:hAnsi="Arial"/>
          <w:sz w:val="24"/>
          <w:szCs w:val="24"/>
        </w:rPr>
        <w:t xml:space="preserve">66. Мониторинг и оценка будут направлены на:</w:t>
      </w:r>
    </w:p>
    <w:p>
      <w:pPr>
        <w:spacing w:after="60"/>
        <w:ind w:firstLine="567"/>
        <w:jc w:val="both"/>
      </w:pPr>
      <w:r>
        <w:rPr>
          <w:rFonts w:ascii="Arial" w:cs="Arial" w:eastAsia="Arial" w:hAnsi="Arial"/>
          <w:sz w:val="24"/>
          <w:szCs w:val="24"/>
        </w:rPr>
        <w:t xml:space="preserve">- систематический анализ и оценку реализации мер по каждому из направлений;</w:t>
      </w:r>
    </w:p>
    <w:p>
      <w:pPr>
        <w:spacing w:after="60"/>
        <w:ind w:firstLine="567"/>
        <w:jc w:val="both"/>
      </w:pPr>
      <w:r>
        <w:rPr>
          <w:rFonts w:ascii="Arial" w:cs="Arial" w:eastAsia="Arial" w:hAnsi="Arial"/>
          <w:sz w:val="24"/>
          <w:szCs w:val="24"/>
        </w:rPr>
        <w:t xml:space="preserve">- обеспечение необходимой управленческой, нормативно-правовой и ресурсно-кадровой обеспеченности;</w:t>
      </w:r>
    </w:p>
    <w:p>
      <w:pPr>
        <w:spacing w:after="60"/>
        <w:ind w:firstLine="567"/>
        <w:jc w:val="both"/>
      </w:pPr>
      <w:r>
        <w:rPr>
          <w:rFonts w:ascii="Arial" w:cs="Arial" w:eastAsia="Arial" w:hAnsi="Arial"/>
          <w:sz w:val="24"/>
          <w:szCs w:val="24"/>
        </w:rPr>
        <w:t xml:space="preserve">- выявление отклонений от заявленных целей, анализ причин их возникновения, внесение необходимых корректив.</w:t>
      </w:r>
    </w:p>
    <w:p>
      <w:pPr>
        <w:spacing w:after="60"/>
        <w:ind w:firstLine="567"/>
        <w:jc w:val="both"/>
      </w:pPr>
      <w:r>
        <w:rPr>
          <w:rFonts w:ascii="Arial" w:cs="Arial" w:eastAsia="Arial" w:hAnsi="Arial"/>
          <w:sz w:val="24"/>
          <w:szCs w:val="24"/>
        </w:rPr>
        <w:t xml:space="preserve">67. Мониторинг и анализ успешности реализации Программы будут осуществляться на регулярной основе и станут основой деятельности Государственного агентства по делам молодежи, физической культуры и спорта при Правительстве Кыргызской Республики. Все показатели эффективности будут отслеживаться на ежегодной основе.</w:t>
      </w:r>
    </w:p>
    <w:p>
      <w:pPr>
        <w:spacing w:after="200"/>
        <w:jc w:val="center"/>
      </w:pPr>
      <w:r>
        <w:rPr>
          <w:rFonts w:ascii="Arial" w:cs="Arial" w:eastAsia="Arial" w:hAnsi="Arial"/>
          <w:b/>
          <w:bCs/>
          <w:sz w:val="24"/>
          <w:szCs w:val="24"/>
        </w:rPr>
        <w:t xml:space="preserve">Глава 11. Ожидаемые результаты</w:t>
      </w:r>
    </w:p>
    <w:p>
      <w:pPr>
        <w:spacing w:after="60"/>
        <w:ind w:firstLine="567"/>
        <w:jc w:val="both"/>
      </w:pPr>
      <w:r>
        <w:rPr>
          <w:rFonts w:ascii="Arial" w:cs="Arial" w:eastAsia="Arial" w:hAnsi="Arial"/>
          <w:sz w:val="24"/>
          <w:szCs w:val="24"/>
        </w:rPr>
        <w:t xml:space="preserve">68. Реализация Программы позволит достичь позитивных тенденций по основным показателям развития отрасли физической культуры и спорта, привлечь к систематическим занятиям физической культурой и спортом и приобщить к здоровому образу жизни широкие массы населения, что окажет положительное влияние на улучшение качества жизни граждан Кыргызской Республики.</w:t>
      </w:r>
    </w:p>
    <w:p>
      <w:pPr>
        <w:spacing w:after="60"/>
        <w:ind w:firstLine="567"/>
        <w:jc w:val="both"/>
      </w:pPr>
      <w:r>
        <w:rPr>
          <w:rFonts w:ascii="Arial" w:cs="Arial" w:eastAsia="Arial" w:hAnsi="Arial"/>
          <w:sz w:val="24"/>
          <w:szCs w:val="24"/>
        </w:rPr>
        <w:t xml:space="preserve">69. Реформа отрасли физической культуры и спорта позволит добиться прозрачности и эффективности в использовании бюджетных средств, оптимизации системы управления отраслью, совершенствовать нормативные правовые акты.</w:t>
      </w:r>
    </w:p>
    <w:p>
      <w:pPr>
        <w:spacing w:after="60"/>
        <w:ind w:firstLine="567"/>
        <w:jc w:val="both"/>
      </w:pPr>
      <w:r>
        <w:rPr>
          <w:rFonts w:ascii="Arial" w:cs="Arial" w:eastAsia="Arial" w:hAnsi="Arial"/>
          <w:sz w:val="24"/>
          <w:szCs w:val="24"/>
        </w:rPr>
        <w:t xml:space="preserve">70. Повышение уровня массовости занятий физической активностью и спортом населения окажет позитивное воздействие на производительность труда и защиту Отечества.</w:t>
      </w:r>
    </w:p>
    <w:p>
      <w:pPr>
        <w:spacing w:after="60"/>
        <w:ind w:firstLine="567"/>
        <w:jc w:val="both"/>
      </w:pPr>
      <w:r>
        <w:rPr>
          <w:rFonts w:ascii="Arial" w:cs="Arial" w:eastAsia="Arial" w:hAnsi="Arial"/>
          <w:sz w:val="24"/>
          <w:szCs w:val="24"/>
        </w:rPr>
        <w:t xml:space="preserve">71. Внедрение системной подготовки национальной спортивной элиты позволить повысить уровень конкурентоспособности отечественных спортсменов на комплексных спортивных международных соревнованиях. Результаты отечественных спортсменов на международных спортивных соревнованиях определяют имидж страны на международной арене. Важным результатом Программы будет являться дальнейшее развитие национальных видов спорта и бренда Всемирных игр кочевников.</w:t>
      </w:r>
    </w:p>
    <w:p>
      <w:pPr>
        <w:spacing w:after="60"/>
        <w:ind w:firstLine="567"/>
        <w:jc w:val="both"/>
      </w:pPr>
      <w:r>
        <w:rPr>
          <w:rFonts w:ascii="Arial" w:cs="Arial" w:eastAsia="Arial" w:hAnsi="Arial"/>
          <w:sz w:val="24"/>
          <w:szCs w:val="24"/>
        </w:rPr>
        <w:t xml:space="preserve">72. В Программе особое внимание уделено развитию физической культуры и спорта в регионах. Главной целью Концепции региональной политики Кыргызской Республики на период 2018-2022 годов, утвержденной постановлением Правительства Кыргызской Республики от 31 марта 2017 года № 194, является обеспечение ускоренного социально-экономического развития регионов республики для повышения благосостояния и качества жизни населения через фокусную поддержку развития опорных территорий, включающих в себя центры развития и соответствующие айылные аймаки. Программа будет способствовать достижению, в том числе вышеуказанной цели путем создания условий для занятия физической культурой и спортом в регионах, что окажет прямое влияние на качество жизни населения.</w:t>
      </w:r>
    </w:p>
    <w:p>
      <w:pPr>
        <w:spacing w:after="60"/>
        <w:ind w:firstLine="567"/>
        <w:jc w:val="both"/>
      </w:pPr>
      <w:r>
        <w:rPr>
          <w:rFonts w:ascii="Arial" w:cs="Arial" w:eastAsia="Arial" w:hAnsi="Arial"/>
          <w:sz w:val="24"/>
          <w:szCs w:val="24"/>
        </w:rPr>
        <w:t xml:space="preserve">73. Успешная реализация инвестиционных проектов в отрасли физической культуры и спорта позволит сохранить и развивать имеющиеся спортивные объекты, которые находится в плачевном состоянии. Развитие спортивной инфраструктуры позволит Кыргызстану проводить континентальные комплексные спортивные международные соревнования и повышать конкурентоспособность отечественных спортсменов.</w:t>
      </w:r>
    </w:p>
    <w:p>
      <w:pPr>
        <w:spacing w:after="60"/>
        <w:ind w:firstLine="567"/>
        <w:jc w:val="both"/>
      </w:pPr>
      <w:r>
        <w:rPr>
          <w:rFonts w:ascii="Arial" w:cs="Arial" w:eastAsia="Arial" w:hAnsi="Arial"/>
          <w:sz w:val="24"/>
          <w:szCs w:val="24"/>
        </w:rPr>
        <w:t xml:space="preserve">74. Развитие ГЧП в отрасли физической культуры и спорта будет содействовать изысканию дополнительных источников финансирования для развития спортивной инфраструктуры и снижения нагрузки на бюджет страны.</w:t>
      </w:r>
    </w:p>
    <w:p>
      <w:pPr>
        <w:spacing w:after="200"/>
        <w:jc w:val="center"/>
      </w:pPr>
      <w:r>
        <w:rPr>
          <w:rFonts w:ascii="Arial" w:cs="Arial" w:eastAsia="Arial" w:hAnsi="Arial"/>
          <w:b/>
          <w:bCs/>
          <w:sz w:val="24"/>
          <w:szCs w:val="24"/>
        </w:rPr>
        <w:t xml:space="preserve">Глава 12. Благоприятные предпосылки и риски</w:t>
      </w:r>
    </w:p>
    <w:p>
      <w:pPr>
        <w:spacing w:after="60"/>
        <w:ind w:firstLine="567"/>
        <w:jc w:val="both"/>
      </w:pPr>
      <w:r>
        <w:rPr>
          <w:rFonts w:ascii="Arial" w:cs="Arial" w:eastAsia="Arial" w:hAnsi="Arial"/>
          <w:sz w:val="24"/>
          <w:szCs w:val="24"/>
        </w:rPr>
        <w:t xml:space="preserve">75. Благоприятными предпосылками развития отрасли физической культуры и спорта является устойчивая тенденция укрепления управления данной отраслью. Так, в рамках оптимизации структуры Государственного агентства по делам молодежи, физической культуры и спорта при Правительстве Кыргызской Республики из Министерства образования и науки Кыргызской Республики передана 51 спортивная организация дополнительного внешкольного образования. Это позволяет оптимизировать и проводить единую государственную политику развития отрасли физической культуры и спорта.</w:t>
      </w:r>
    </w:p>
    <w:p>
      <w:pPr>
        <w:spacing w:after="60"/>
        <w:ind w:firstLine="567"/>
        <w:jc w:val="both"/>
      </w:pPr>
      <w:r>
        <w:rPr>
          <w:rFonts w:ascii="Arial" w:cs="Arial" w:eastAsia="Arial" w:hAnsi="Arial"/>
          <w:sz w:val="24"/>
          <w:szCs w:val="24"/>
        </w:rPr>
        <w:t xml:space="preserve">76. Наблюдается положительная тенденция в привлечении грантовых средств для улучшения спортивной инфраструктуры. В соответствии с достигнутыми договоренностями между руководством Кыргызской Республики и ПАО "Газпром" реализуется социальная программа "Газпром - детям". В настоящее время построено 7 физкультурно-оздоровительных комплексов, в целом в рамках программы планируется построить 16 физкультурно-оздоровительных комплексов в регионах республики.</w:t>
      </w:r>
    </w:p>
    <w:p>
      <w:pPr>
        <w:spacing w:after="60"/>
        <w:ind w:firstLine="567"/>
        <w:jc w:val="both"/>
      </w:pPr>
      <w:r>
        <w:rPr>
          <w:rFonts w:ascii="Arial" w:cs="Arial" w:eastAsia="Arial" w:hAnsi="Arial"/>
          <w:sz w:val="24"/>
          <w:szCs w:val="24"/>
        </w:rPr>
        <w:t xml:space="preserve">77. Постановлением Правительства Кыргызской Республики утверждена Концепция региональной политики Кыргызской Республики на период 2018-2022 годов, целью которой является обеспечение ускоренного социально-экономического развития регионов республики для повышения благосостояния и качества жизни населения. При этом развитие физической культуры и спорта будет одним из показателей развития качества жизни в регионах.</w:t>
      </w:r>
    </w:p>
    <w:p>
      <w:pPr>
        <w:spacing w:after="60"/>
        <w:ind w:firstLine="567"/>
        <w:jc w:val="both"/>
      </w:pPr>
      <w:r>
        <w:rPr>
          <w:rFonts w:ascii="Arial" w:cs="Arial" w:eastAsia="Arial" w:hAnsi="Arial"/>
          <w:sz w:val="24"/>
          <w:szCs w:val="24"/>
        </w:rPr>
        <w:t xml:space="preserve">78. Кыргызская Республика успешно интегрируется в Евразийский экономический союз (ЕАЭС). В рамках ЕАЭС утвержден перечень секторов (подсекторов) услуг, в которых функционирует единый рынок. Так, для граждан государств-членов ЕАЭС предоставлен максимальный уровень свободы для поставки и получения услуг, в том числе в сфере физической культуры и спорта.</w:t>
      </w:r>
    </w:p>
    <w:p>
      <w:pPr>
        <w:spacing w:after="60"/>
        <w:ind w:firstLine="567"/>
        <w:jc w:val="both"/>
      </w:pPr>
      <w:r>
        <w:rPr>
          <w:rFonts w:ascii="Arial" w:cs="Arial" w:eastAsia="Arial" w:hAnsi="Arial"/>
          <w:sz w:val="24"/>
          <w:szCs w:val="24"/>
        </w:rPr>
        <w:t xml:space="preserve">79. Принят </w:t>
      </w:r>
      <w:hyperlink w:history="1" r:id="rIdlmq9lbk_xzfcpaqa-wbc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государственно-частном партнерстве в Кыргызской Республике", который регулирует области применения, взаимоотношения государств и частного сектора и другие аспекты ГЧП. В настоящее время доноры оказывают практическую помощь в подготовке проектов ГЧП. Настоящей Программой планируется реализация важных для страны проектов в рамках ГЧП.</w:t>
      </w:r>
    </w:p>
    <w:p>
      <w:pPr>
        <w:spacing w:after="60"/>
        <w:ind w:firstLine="567"/>
        <w:jc w:val="both"/>
      </w:pPr>
      <w:r>
        <w:rPr>
          <w:rFonts w:ascii="Arial" w:cs="Arial" w:eastAsia="Arial" w:hAnsi="Arial"/>
          <w:sz w:val="24"/>
          <w:szCs w:val="24"/>
        </w:rPr>
        <w:t xml:space="preserve">80. При реализации настоящей Программы и для достижения поставленных ею целей необходимо учитывать возможные макроэкономические, социальные, операционные и прочие риски.</w:t>
      </w:r>
    </w:p>
    <w:p>
      <w:pPr>
        <w:spacing w:after="60"/>
        <w:ind w:firstLine="567"/>
        <w:jc w:val="both"/>
      </w:pPr>
      <w:r>
        <w:rPr>
          <w:rFonts w:ascii="Arial" w:cs="Arial" w:eastAsia="Arial" w:hAnsi="Arial"/>
          <w:sz w:val="24"/>
          <w:szCs w:val="24"/>
        </w:rPr>
        <w:t xml:space="preserve">81. Важнейшими условиями успешной реализации Программы являются минимизация указанных рисков, эффективный мониторинг выполнения намеченных мероприятий, принятие оперативных мер по корректировке приоритетных направлений и показателей Программы.</w:t>
      </w:r>
    </w:p>
    <w:p>
      <w:pPr>
        <w:spacing w:after="60"/>
        <w:ind w:firstLine="567"/>
        <w:jc w:val="both"/>
      </w:pPr>
      <w:r>
        <w:rPr>
          <w:rFonts w:ascii="Arial" w:cs="Arial" w:eastAsia="Arial" w:hAnsi="Arial"/>
          <w:sz w:val="24"/>
          <w:szCs w:val="24"/>
        </w:rPr>
        <w:t xml:space="preserve">82. По характеру влияния на ход и конечные результаты реализации Программы существенными являются следующие риски.</w:t>
      </w:r>
    </w:p>
    <w:p>
      <w:pPr>
        <w:spacing w:after="60"/>
        <w:ind w:firstLine="567"/>
        <w:jc w:val="both"/>
      </w:pPr>
      <w:r>
        <w:rPr>
          <w:rFonts w:ascii="Arial" w:cs="Arial" w:eastAsia="Arial" w:hAnsi="Arial"/>
          <w:sz w:val="24"/>
          <w:szCs w:val="24"/>
        </w:rPr>
        <w:t xml:space="preserve">83. Макроэкономические риски связаны с возможностью ухудшения внутренней и внешней конъюнктуры, снижением темпов роста национальной экономики, уровня инвестиционной активности, высокой инфляцией, кризисом банковской системы. Реализация данных рисков может вызвать необоснованный рост стоимости физкультурно-спортивных услуг, снизить их доступность и сократить инвестиции в спортивную инфраструктуру.</w:t>
      </w:r>
    </w:p>
    <w:p>
      <w:pPr>
        <w:spacing w:after="60"/>
        <w:ind w:firstLine="567"/>
        <w:jc w:val="both"/>
      </w:pPr>
      <w:r>
        <w:rPr>
          <w:rFonts w:ascii="Arial" w:cs="Arial" w:eastAsia="Arial" w:hAnsi="Arial"/>
          <w:sz w:val="24"/>
          <w:szCs w:val="24"/>
        </w:rPr>
        <w:t xml:space="preserve">84. Финансовые риски связаны с возникновением бюджетного дефицита и недостаточным вследствие этого уровнем финансирования из средств республиканского бюджета, секвестированием бюджетных расходов на установленные сферы деятельности, а также отсутствием стабильного источника финансирования деятельности общественных объединений и организаций, участвующих в реализации настоящей Программы. Реализация данных рисков может повлечь срыв программных мероприятий, что существенно сократит число лиц, систематически занимающихся физической культурой и спортом, снизит степень конкурентоспособности отечественного спорта.</w:t>
      </w:r>
    </w:p>
    <w:p>
      <w:pPr>
        <w:spacing w:after="60"/>
        <w:ind w:firstLine="567"/>
        <w:jc w:val="both"/>
      </w:pPr>
      <w:r>
        <w:rPr>
          <w:rFonts w:ascii="Arial" w:cs="Arial" w:eastAsia="Arial" w:hAnsi="Arial"/>
          <w:sz w:val="24"/>
          <w:szCs w:val="24"/>
        </w:rPr>
        <w:t xml:space="preserve">85. Социально-экономические эффекты реализации настоящей Программы должны быть ясны и понятны. В противном случае в обществе может возникнуть безразличие и негативное отношение как к самой Программе, так и к отдельным ее элементам. Это приведет к тому, что результаты Программы окажутся невостребованными. Важнейшим фактором снижения этого риска является своевременная разъяснительная работа, информирование общества о целях, задачах и ходе реализации настоящей Программы.</w:t>
      </w:r>
    </w:p>
    <w:p>
      <w:pPr>
        <w:spacing w:after="60"/>
        <w:ind w:firstLine="567"/>
        <w:jc w:val="both"/>
      </w:pPr>
      <w:r>
        <w:rPr>
          <w:rFonts w:ascii="Arial" w:cs="Arial" w:eastAsia="Arial" w:hAnsi="Arial"/>
          <w:sz w:val="24"/>
          <w:szCs w:val="24"/>
        </w:rPr>
        <w:t xml:space="preserve">86. Риски возможной политической нестабильности, частой смены руководства отрасли, реорганизации государственного органа управления физической культурой и спортом.</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Программе Правительства Кыргызской Республики</w:t>
      </w:r>
    </w:p>
    <w:p>
      <w:pPr>
        <w:spacing w:after="400" w:before="400"/>
        <w:jc w:val="center"/>
      </w:pPr>
      <w:r>
        <w:rPr>
          <w:rFonts w:ascii="Arial" w:cs="Arial" w:eastAsia="Arial" w:hAnsi="Arial"/>
          <w:b/>
          <w:bCs/>
          <w:sz w:val="32"/>
          <w:szCs w:val="32"/>
        </w:rPr>
        <w:t xml:space="preserve">БЮДЖЕТ
 Программы Правительства Кыргызской Республики
 "Спортивный Кыргызстан" на 2018-2022 годы</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y0ksbjkpyy5k4v9dgxjac">
        <w:r>
          <w:rPr>
            <w:rFonts w:ascii="Arial" w:cs="Arial" w:eastAsia="Arial" w:hAnsi="Arial"/>
            <w:i/>
            <w:iCs/>
            <w:color w:val="1D4ED8"/>
            <w:sz w:val="24"/>
            <w:szCs w:val="24"/>
            <w:u w:val="single"/>
          </w:rPr>
          <w:t xml:space="preserve">11 ноября 2019 года № 599</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0"/>
        <w:gridCol w:w="1808"/>
        <w:gridCol w:w="3426"/>
        <w:gridCol w:w="741"/>
        <w:gridCol w:w="977"/>
        <w:gridCol w:w="1201"/>
        <w:gridCol w:w="1785"/>
      </w:tblGrid>
      <w:tr>
        <w:tc>
          <w:tcPr>
            <w:tcW w:type="dxa" w:w="24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8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Задачи</w:t>
            </w:r>
          </w:p>
        </w:tc>
        <w:tc>
          <w:tcPr>
            <w:tcW w:type="dxa" w:w="34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Меры/действия</w:t>
            </w:r>
          </w:p>
        </w:tc>
        <w:tc>
          <w:tcPr>
            <w:tcW w:type="dxa" w:w="7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реализация</w:t>
            </w:r>
          </w:p>
        </w:tc>
        <w:tc>
          <w:tcPr>
            <w:tcW w:type="dxa" w:w="9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 исполнители</w:t>
            </w:r>
          </w:p>
        </w:tc>
        <w:tc>
          <w:tcPr>
            <w:tcW w:type="dxa" w:w="120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Потребность в финансировании, ежегодно, тыс. сом.</w:t>
            </w:r>
          </w:p>
        </w:tc>
        <w:tc>
          <w:tcPr>
            <w:tcW w:type="dxa" w:w="17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Источники финансирования</w:t>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Первое стратегическое направление - развитие физической культуры и активности населения Кыргызской Республики.
 Цель - повышение уровня массовости занятий физической активностью и спортом населения до 25% к 2022 году</w:t>
            </w:r>
          </w:p>
        </w:tc>
      </w:tr>
      <w:tr>
        <w:tc>
          <w:tcPr>
            <w:tcW w:type="dxa" w:w="2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80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1.1.
 Повышение уровня обеспеченности спортивными сооружениями и контроль их качества</w:t>
            </w: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Строительство плоскостных спортивных сооружений для занятий популярными среди населения видами спорта: волейбол, футбол, баскетбол, легкая атлетика</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2018-2022 годы</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ОМС (по согласованию), ГАМФКС, МОН</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13000,0 тыс. сом.</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задействованных государственных органов и ОМС 3000,0 тыс. сом., привлеченные средства 10000,0 тыс. сом.</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Модернизация объектов спорта и занятий физической активностью в общеобразовательных учреждениях на 10% ежегодно</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2018-2022 годы</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ОМС (по согласованию)</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22000,0 тыс. сом.</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задействованных государственных органов и 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Обеспечение соблюдения стандартов по материально-техническому обеспечению инвентарем и оборудованием занятий физической культурой в общеобразовательных учреждениях всех форм собственности</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2018-2022 годы</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ОМС (по согласованию)</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1100,0 тыс. сом.</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задействованных государственных органов и 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Внедрение национальных стандартов качества по отношению к спортивным сооружениям и обеспечение их реализации на новых и существующих объектах</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w:t>
            </w:r>
            <w:r>
              <w:rPr>
                <w:rFonts w:ascii="Arial" w:cs="Arial" w:eastAsia="Arial" w:hAnsi="Arial"/>
                <w:sz w:val="24"/>
                <w:szCs w:val="24"/>
              </w:rPr>
              <w:t xml:space="preserve"> квартал 2018 года</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 ГААСЖКХ</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требуется</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80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1.2.
 Внедрение культуры физической активности населения</w:t>
            </w: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Внедрение национальных нормативных основ физического воспитания (аналог ГТО) с системой мер поощрений</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2018 года</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 тыс. сом.</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ГАМФКС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Пересмотр Государственного образовательного стандарта школьного общего образования Кыргызской Республики с учетом необходимости оздоровления нации</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2018 года</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требуется</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Направление на учебу преподавателей физического воспитания образовательных учреждений и тренеров в страны ближнего зарубежья, а также создание общественных площадок для обмена опытом и методиками</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2018 года</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 МОН</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 тыс. сом.</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ГАМФКС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Расширение воспитательных и тренировочных программ для допризывной молодежи и создание национальной программы по военно-прикладному многоборью для учеников старших классов и допризывной молодежи</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2018 года</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ГКДО, МОН</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 тыс. сом.</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ГКДО, МОН</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Реформирование Кыргызской государственной академии физической культуры и спорта с целью удовлетворение национального заказа на подготовку специалистов в области физической культуры и спорта</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2018 года</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 МОН</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требуется</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80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1.3.
 Повышение мотивации населения к физически активному образу жизни</w:t>
            </w: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Активное продвижение ценностей здорового образа жизни и физической активности с привлечением представителей национальной элиты и с использованием всех форм и каналов передачи информации</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2018-2022 годы</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 тыс. сом.</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ГАМФКС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Внедрение скоординированной многоуровневой системы регулярных национальных спортивных мероприятий, соревнований, спартакиад по наиболее популярным видам спорта среди учащихся образовательных учреждений, а также среди территориальных, муниципальных, местных образований</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2018-2022 годы</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 ОМС (по согласованию)</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 тыс. сом.</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ГАМФКС и 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Запуск массового движения "За здоровый Кыргызстан", включающий в себя систему информационного сопровождения, организацию сети спортивных мероприятий и событий, привлечение благотворительности и меценатства</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2018 года</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 МОН, МЗ</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 тыс. сом.</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ГАМФКС, МОН, МЗ</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Создание общественных объединений для продвижения любительского спорта по наиболее популярным видам спорта и создание механизмов стимулирования их деятельности</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2018 года</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требуется</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Разработка специализированных программ и создание платформы для физической активности населения различных возрастных групп, начиная от дошкольного и заканчивая пенсионным возрастом</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2018 года</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 тыс. сом.</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ГАМФКС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Культивирование ценности здорового образа жизни через институт семьи путем запуска национальной программы "Здоровая семья - здоровая нация"</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II-III</w:t>
            </w:r>
            <w:r>
              <w:rPr>
                <w:rFonts w:ascii="Arial" w:cs="Arial" w:eastAsia="Arial" w:hAnsi="Arial"/>
                <w:sz w:val="24"/>
                <w:szCs w:val="24"/>
              </w:rPr>
              <w:t xml:space="preserve"> кварталы 2018 года</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 тыс. сом.</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ГАМФКС</w:t>
            </w:r>
          </w:p>
        </w:tc>
      </w:tr>
      <w:tr>
        <w:tc>
          <w:tcPr>
            <w:tcW w:type="dxa" w:w="2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80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1.4.
 Физическая активность населения как фокус государственной политики</w:t>
            </w: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Активизация взаимодействия с международными (Национальным олимпийским комитетом Кыргызской Республики), общественными (федерации и ассоциации по видам спорта) спортивными институтами по вопросам партнерства и кооперации по развитию здорового образа жизни и физической активности населения</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2018 года</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требуется</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Проведение систематического мониторинга занимающихся физической культурой и спортом, а также обеспеченности спортивной инфраструктурой, уровня качества учебно-методического процесса</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2018-2022 годы</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 (по согласованию), ГАМФКС</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требуется</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Второе стратегическое направление - развитие спорта высоких достижений.
 Цель - подготовка национальной спортивной элиты и завоевание 3 высших спортивных наград на предстоящих Олимпийских играх 2020 года, 5 высших спортивных наград на предстоящих Азиатских играх 2018 и 2022 годов</w:t>
            </w:r>
          </w:p>
        </w:tc>
      </w:tr>
      <w:tr>
        <w:tc>
          <w:tcPr>
            <w:tcW w:type="dxa" w:w="2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80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2.1.
 Создание учебно-тренировочной и соревновательной инфраструктуры, соответствующей международным стандартам</w:t>
            </w: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Строительство нового национального Дворца спорта соответствующего международным стандартам спортивных сооружений</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2018-2022 годы</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700000,0 тыс. сом.</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Привлеченные средства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Строительство учебно-тренировочной базы на озере Иссык-Куль по перспективным олимпийским видам спорта</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2018-2020 годы</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500000,0 тыс. сом.</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Привлеченные средства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Восстановление медицинского учреждения - Медицинский спортивный диспансер, со специализацией на предоставление услуг исключительно спортсменам и приравненным к ним;</w:t>
            </w:r>
          </w:p>
          <w:p>
            <w:pPr>
              <w:jc w:val="left"/>
            </w:pPr>
            <w:r>
              <w:rPr>
                <w:rFonts w:ascii="Arial" w:cs="Arial" w:eastAsia="Arial" w:hAnsi="Arial"/>
                <w:sz w:val="24"/>
                <w:szCs w:val="24"/>
              </w:rPr>
              <w:t xml:space="preserve">Внедрение в практику использование медицинского оборудования по оценке функциональных возможностей спортсмена для определения дальнейшей целесообразности его подготовки, улучшение качества восстановительно-оздоровительных мероприятий</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2018-2022 годы</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ГАМФКС</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10000,0 тыс. сом.</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ГАМФКС 3000,0 тыс. сом, привлеченные средства 7000,0 тыс. сом</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Научно-методическое обеспечение группы "Токио 2020" на основе формирования комплексной научной группы</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2018-2020 годы</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600,0 тыс. сом.</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ГАМФКС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Модернизация существующих спортивных сооружений и залов, вовлеченных в подготовку олимпийских сборных и оснащение их необходимым материально-техническим оснащением оборудованием и инвентарем</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2018-2019 годы</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ГАМФСК</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 тыс. сом.</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ГАМФКС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Модернизация спортивных комплексов высших образовательных заведений и локализация на их базе системы подготовки спортсменов</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2018-2022 годы</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4000,0 тыс. сом.</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высших учебных заведений</w:t>
            </w:r>
          </w:p>
        </w:tc>
      </w:tr>
      <w:tr>
        <w:tc>
          <w:tcPr>
            <w:tcW w:type="dxa" w:w="2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80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2.2.
 Система подготовки и сопровождения спортсменов</w:t>
            </w: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Привлечение международных экспертов и тренерско-преподавательского состава для повышения качества учебно-тренировочного и методических процессов подготовки спортсменов</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2018-2022 годы</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3600,0 тыс. сом.</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Привлеченные средства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813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i/>
                <w:iCs/>
                <w:sz w:val="24"/>
                <w:szCs w:val="24"/>
              </w:rPr>
              <w:t xml:space="preserve">2. (Утратил силу в соответствии с </w:t>
            </w:r>
            <w:hyperlink w:history="1" r:id="rIdhyv8uksn7_wicfkrm-di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11 ноября 2019 года № 599)</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Реформа Республиканского училища олимпийского резерва, а также системы детско-юношеских спортивных школ с фокусом на развитие перспективных олимпийских направлений</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r>
              <w:rPr>
                <w:rFonts w:ascii="Arial" w:cs="Arial" w:eastAsia="Arial" w:hAnsi="Arial"/>
                <w:sz w:val="24"/>
                <w:szCs w:val="24"/>
              </w:rPr>
              <w:t xml:space="preserve"> квартал 2018 года</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требуется</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Привлечение и адаптация научно-методических и учебно-тренировочных технологий по общей и специальной подготовке спортсменов высокого класса, а также их биолого-медицинскому сопровождению</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2018-2022 годы</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 тыс. сом.</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ГАМФКС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Создание национальной информационной базы данных по лучшему опыту и методикам учебно-тренировочного процесса, общефизической подготовки спортсменов</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2018 года</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 тыс. сом.</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ГАМФКС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Создание благоприятных финансовых условий для тренерско-преподавательского состава</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2019-2022 годы</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 МФ</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412000,0 тыс. сом.</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Подготовка и постоянное повышение квалификации врачей спортивной медицины на базах ведущих учреждений подготовки спортивных медицинских кадров</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2018-2022 годы</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ГАМФКС</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 тыс. сом.</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ГАМФКС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Сокращение количества употребляемых спортсменами запрещенных препаратов, лекарственных средств, активных добавок, запрещенных Всемирным антидопинговым агентством</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2018 года</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ГАМФКС</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требуется</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Создание национального антидопингового учреждения</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2018 года</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3500,0 тыс. сом.</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ГАМФКС</w:t>
            </w:r>
          </w:p>
        </w:tc>
      </w:tr>
      <w:tr>
        <w:tc>
          <w:tcPr>
            <w:tcW w:type="dxa" w:w="2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80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2.3.
 Продвижение имиджа спорта высоких достижений</w:t>
            </w: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Организация национальной кампании по продвижению имиджа и статуса спортсменов, достигших высоких международных спортивных результатов "Гордость нашей страны"</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2018-2022 годы</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 тыс. сом.</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ГАМФКС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Расширение на каналах телевидения представленности спортивных телепередач и ретрансляций по перспективным олимпийским видам спорта</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2018-2022 годы</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ОТРК, ЭлТР (по согласованию), ГАМФКС</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 тыс. сом.</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ГАМФКС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Приглашение и организация турне выдающихся мировых спортсменов, с целью передачи знаний и опыта, а также пропаганды приоритетных направлений спорта</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2018-2022 годы</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 тыс. сом.</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ГАМФКС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Привлечение и организация максимального количества международных турниров и соревнований на территории Кыргызской Республики</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2018-2022 годы</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требуется</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Широкое освещение доходов ведущих спортсменов, их международный опыт (количество стран, знакомств, установление коммуникаций). Особое внимание уделить информированности о спортсмене в местах проживания и рождения ведущих спортсменов</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2018-2022 годы</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 тыс. сом.</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ГАМФКС</w:t>
            </w:r>
          </w:p>
        </w:tc>
      </w:tr>
      <w:tr>
        <w:tc>
          <w:tcPr>
            <w:tcW w:type="dxa" w:w="2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80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2.4.
 Управление спортом высоких достижений</w:t>
            </w: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Укрепление сотрудничества с Национальным олимпийским комитетом Кыргызской Республики и проведение различных совместных мероприятий</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2018 года</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требуется</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Координация деятельности с национальными федерациями и установление приоритетов на перспективные направления с точки зрения будущих мировых спортивных событий</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r>
              <w:rPr>
                <w:rFonts w:ascii="Arial" w:cs="Arial" w:eastAsia="Arial" w:hAnsi="Arial"/>
                <w:sz w:val="24"/>
                <w:szCs w:val="24"/>
              </w:rPr>
              <w:t xml:space="preserve"> квартал 2018 года</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требуется</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Укрепление и расширение сотрудничества с международными спортивными организациями</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2018 года</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требуется</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Укрепление и расширение сотрудничества с международными научно-медицинскими организациями спортивной направленности</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2018 года</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требуется</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Третье стратегическое направление - развитие национальных видов спорта.
 Цель - повышение уровня вовлеченности населения в национальные виды спорта до 700,0 тыс. человек к 2022 году</w:t>
            </w:r>
          </w:p>
        </w:tc>
      </w:tr>
      <w:tr>
        <w:tc>
          <w:tcPr>
            <w:tcW w:type="dxa" w:w="2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80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3.1.
 Стандартизация национальных видов спорта и народных игр</w:t>
            </w: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Усиление межведомственного взаимодействия с МОН, МКИТ по вопросам изучения традиционных национальных подвижных игр</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w:t>
            </w:r>
            <w:r>
              <w:rPr>
                <w:rFonts w:ascii="Arial" w:cs="Arial" w:eastAsia="Arial" w:hAnsi="Arial"/>
                <w:sz w:val="24"/>
                <w:szCs w:val="24"/>
              </w:rPr>
              <w:t xml:space="preserve">квартал 2018 года</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 МОН, МКИТ</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требуется</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Установление для национальных традиционных игр спортивных норм и требований</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2018-2022 годы</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требуется</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Разработка программы стандартизации спортивных объектов и инвентаря по национальным видам спорта</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r>
              <w:rPr>
                <w:rFonts w:ascii="Arial" w:cs="Arial" w:eastAsia="Arial" w:hAnsi="Arial"/>
                <w:sz w:val="24"/>
                <w:szCs w:val="24"/>
              </w:rPr>
              <w:t xml:space="preserve"> квартал 2018 годы</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требуется</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Разработка минимального класс-комплекта по национальным видам спорта</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2018 года</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 МОН</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требуется</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Разработка основ теории национальных видов спорта, как учебно-научной дисциплины под названием "Кыргызская национальная система физического воспитания"</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r>
              <w:rPr>
                <w:rFonts w:ascii="Arial" w:cs="Arial" w:eastAsia="Arial" w:hAnsi="Arial"/>
                <w:sz w:val="24"/>
                <w:szCs w:val="24"/>
              </w:rPr>
              <w:t xml:space="preserve">I-I</w:t>
            </w:r>
            <w:r>
              <w:rPr>
                <w:rFonts w:ascii="Arial" w:cs="Arial" w:eastAsia="Arial" w:hAnsi="Arial"/>
                <w:sz w:val="24"/>
                <w:szCs w:val="24"/>
              </w:rPr>
              <w:t xml:space="preserve">V квартал 2018 года</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 МОН</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 тыс. сом.</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ГАМФКС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Организация повышения квалификации и переподготовки учителей физической культуры и тренеров-преподавателей по национальным видам спорта</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2019 года</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 МОН</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 тыс. сом.</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ГАМФКС</w:t>
            </w:r>
          </w:p>
        </w:tc>
      </w:tr>
      <w:tr>
        <w:tc>
          <w:tcPr>
            <w:tcW w:type="dxa" w:w="2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80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3.2.
 Пропаганда национальных видов спорта и вывод их на международную спортивную арену</w:t>
            </w: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Проведение Всемирных игр кочевников и расширение представленности стран, увеличение количества участников, учреждение дня "Всемирных игр кочевников"</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2018 года</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100000,0 тыс. сом.</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ГАМФКС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Инициирование и проведение Игр Великого Шелкового пути</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2019 года</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10000,0 тыс. сом.</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ГАМФКС, привлеченные средства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Проведение смотров-конкурсов на лучшую постановку спортивно-массовой работы по национальным видам спорта по различным номинациям</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2018-2022 годы</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 тыс. сом.</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ГАМФКС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Регистрация в ЮНЕСКО отдельных видов спорта или элементов национальных видов спорта с выраженной самобытностью</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2018-2022 годы</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требуется</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Продвижение и популяризация национальных видов спорта через интернет-технологии</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2018-2022 годы</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 тыс. сом.</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ГАМФКС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Выпуск документальных фильмов, проведение исследовательских работ, включая научные исследования, проведение научно-практических конференций, издательская деятельность</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2018-2022 годы</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 тыс. сом.</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ГАМФКС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Разработка и обеспечение учебных заведений методическими материалами по национальным видам спорта</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w:t>
            </w:r>
            <w:r>
              <w:rPr>
                <w:rFonts w:ascii="Arial" w:cs="Arial" w:eastAsia="Arial" w:hAnsi="Arial"/>
                <w:sz w:val="24"/>
                <w:szCs w:val="24"/>
              </w:rPr>
              <w:t xml:space="preserve">квартал 2018 года</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 тыс. сом.</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ГАМФКС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Усиление мониторинга реализации статьи 8 Закона Кыргызской Республики "О национальных видах спорта" в части обязательности проведения занятий в образовательных организациях по национальным видам спорта</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2018-2022 годы</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ГАМФКС</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требуется</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Четвертое стратегическое направление - развитие спорта в регионах Кыргызской Республики.
 Цель - повышение уровня массовости занятий физической активностью населения ежегодно на 1% в каждой области</w:t>
            </w:r>
          </w:p>
        </w:tc>
      </w:tr>
      <w:tr>
        <w:tc>
          <w:tcPr>
            <w:tcW w:type="dxa" w:w="2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80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4.1.
 Пропаганда занятий физической культурой и спортом</w:t>
            </w: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Широкое освещение спортивно-массовых мероприятий в местных средствах массовой информации</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2018-2022 годы</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ОМС, ППКР в областях, ГАМФКС</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 тыс. сом.</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задействованных государственных органов и 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Разработка комплекса рекомендаций по ведению здорового образа жизни для сельского населения</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r>
              <w:rPr>
                <w:rFonts w:ascii="Arial" w:cs="Arial" w:eastAsia="Arial" w:hAnsi="Arial"/>
                <w:sz w:val="24"/>
                <w:szCs w:val="24"/>
              </w:rPr>
              <w:t xml:space="preserve"> квартал 2018 года</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требуется</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Систематическая организация встреч населения с ведущими спортсменами Кыргызской Республики</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2018-2022 годы</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 тыс. сом.</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ГАМФКС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Введение в оценку деятельности органов местного самоуправления показателей развития физической культуры и спорта</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r>
              <w:rPr>
                <w:rFonts w:ascii="Arial" w:cs="Arial" w:eastAsia="Arial" w:hAnsi="Arial"/>
                <w:sz w:val="24"/>
                <w:szCs w:val="24"/>
              </w:rPr>
              <w:t xml:space="preserve"> квартал 2018 года</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 ГАМСУМО</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требуется</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Определение приоритетных массовых видов спорта для каждой области с целью дальнейшего их развития</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2018-2022 годы</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требуется</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80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4.2.
 Развитие регионального спорта высших достижений как инструмента пропаганды занятий физической культурой и спортом</w:t>
            </w: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Внедрение системы повышения квалификации тренерско-преподавательского состава, в том числе путем проведения совместных учебно-тренировочных сборов с главными тренерами по олимпийским видам спорта</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2018 года</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 тыс. сом.</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ГАМФКС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Проведение реформирования региональной сети детско-юношеских спортивных школ с фокусом на подготовку спортсменов по приоритетным видам спорта</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w:t>
            </w:r>
            <w:r>
              <w:rPr>
                <w:rFonts w:ascii="Arial" w:cs="Arial" w:eastAsia="Arial" w:hAnsi="Arial"/>
                <w:sz w:val="24"/>
                <w:szCs w:val="24"/>
              </w:rPr>
              <w:t xml:space="preserve">квартал 20</w:t>
            </w:r>
            <w:r>
              <w:rPr>
                <w:rFonts w:ascii="Arial" w:cs="Arial" w:eastAsia="Arial" w:hAnsi="Arial"/>
                <w:sz w:val="24"/>
                <w:szCs w:val="24"/>
              </w:rPr>
              <w:t xml:space="preserve">1</w:t>
            </w:r>
            <w:r>
              <w:rPr>
                <w:rFonts w:ascii="Arial" w:cs="Arial" w:eastAsia="Arial" w:hAnsi="Arial"/>
                <w:sz w:val="24"/>
                <w:szCs w:val="24"/>
              </w:rPr>
              <w:t xml:space="preserve">8 года</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требуется</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Налаживание межведомственного взаимодействия с местными органами здравоохранения в целях обеспечения перспективных спортсменов постоянным медицинским сопровождением</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2018 года</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 МЗ</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требуется</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Внедрение в практику межрайонных и межобластных соревнований по приоритетным видам спорта</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w:t>
            </w:r>
            <w:r>
              <w:rPr>
                <w:rFonts w:ascii="Arial" w:cs="Arial" w:eastAsia="Arial" w:hAnsi="Arial"/>
                <w:sz w:val="24"/>
                <w:szCs w:val="24"/>
              </w:rPr>
              <w:t xml:space="preserve">квартал 2018 года</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 тыс. сом.</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ГАМФКС</w:t>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Пятое стратегическое направление - развитие специализированных форм физической активности и спорта.
 Цель - создание условий, для особых категорий граждан и расширение их вовлеченности в физическую активность до 10% к 2022 году</w:t>
            </w:r>
          </w:p>
        </w:tc>
      </w:tr>
      <w:tr>
        <w:tc>
          <w:tcPr>
            <w:tcW w:type="dxa" w:w="2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80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5.1.
 Привлечение людей с ограниченными возможностями здоровья к систематическим занятиям физической культурой и спортом</w:t>
            </w: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Подготовка и переподготовка кадров в области физической культуры и спорта по работе с ЛОВЗ</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2018 года</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 МОН</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 тыс. сом.</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ГАМФКС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Поэтапное приведение объектов физической культуры и спорта в соответствие с потребностями ЛОВЗ</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2018-2022 годы</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 МОН, ОМС, ГААСЖКХ</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 тыс. сом.</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задействованных государственных органов и 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Широкое освещение в средствах массовой информации спортивных достижений спортсменов с ограниченными возможностями здоровья</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2018-2022 годы</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 тыс. сом.</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ГАМФКС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Разработка программы физической подготовки ЛОВЗ</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2018 года</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 МОН</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требуется</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Увеличение количества спортивно-массовых мероприятий для ЛОВЗ</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2018-2022 годы</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 тыс. сом.</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ГАМФКС</w:t>
            </w:r>
          </w:p>
        </w:tc>
      </w:tr>
      <w:tr>
        <w:tc>
          <w:tcPr>
            <w:tcW w:type="dxa" w:w="2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80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5.2.
 Подготовка спортсменов высокого класса по паралимпийским и сурдлимпийским видам спорта</w:t>
            </w: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Открытие групп в сети детско-юношеских спортивных школ по паралимпийским и сурдлимпийским перспективным видам спорта</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2018-2022 годы</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 тыс. сом.</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ГАМФКС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Разработка и утверждение минимального класс-комплекта обеспеченности спортивным инвентарем и оборудованием для специализированных коррекционных учреждений</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r>
              <w:rPr>
                <w:rFonts w:ascii="Arial" w:cs="Arial" w:eastAsia="Arial" w:hAnsi="Arial"/>
                <w:sz w:val="24"/>
                <w:szCs w:val="24"/>
              </w:rPr>
              <w:t xml:space="preserve"> квартал 2018 года</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 МОН</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требуется</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Образование специализированных спортивных классов в коррекционных образовательных учреждениях по перспективным видам спорта</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2019 года</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 МОН</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 тыс. сом.</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ГАМФКС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Разработка и утверждение программ подготовки спортсменов высокого класса к паралимпийским и сурдлимпийским играм, а также другим международным соревнованиям</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2018 года</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требуется</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Проекты государственно-частного партнерства</w:t>
            </w:r>
          </w:p>
        </w:tc>
      </w:tr>
      <w:tr>
        <w:tc>
          <w:tcPr>
            <w:tcW w:type="dxa" w:w="2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80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материально-технической базы ГАМФКС</w:t>
            </w: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спортивно-туристической базы "Эдельвейс"</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2018-2020 годы</w:t>
            </w:r>
          </w:p>
        </w:tc>
        <w:tc>
          <w:tcPr>
            <w:tcW w:type="dxa" w:w="9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408000,0 тыс. сом.</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Привлеченные средства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Малой спортивной арены имени Д.Омурзакова</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2018-2020 годы</w:t>
            </w:r>
          </w:p>
        </w:tc>
        <w:tc>
          <w:tcPr>
            <w:vMerge w:val="continue"/>
            <w:tcBorders>
              <w:top w:val="none" w:color="auto" w:sz="0"/>
              <w:left w:val="none" w:color="auto" w:sz="0"/>
              <w:bottom w:val="single" w:color="CBBF9E" w:sz="4"/>
              <w:right w:val="single" w:color="CBBF9E" w:sz="4"/>
            </w:tcBorders>
          </w:tcP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204000,0 тыс. сом.</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Привлеченные средства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атриума перед Дворцом спорта им.К.Кожомкула</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2019-2021 годы</w:t>
            </w:r>
          </w:p>
        </w:tc>
        <w:tc>
          <w:tcPr>
            <w:vMerge w:val="continue"/>
            <w:tcBorders>
              <w:top w:val="none" w:color="auto" w:sz="0"/>
              <w:left w:val="none" w:color="auto" w:sz="0"/>
              <w:bottom w:val="single" w:color="CBBF9E" w:sz="4"/>
              <w:right w:val="single" w:color="CBBF9E" w:sz="4"/>
            </w:tcBorders>
          </w:tcP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6000,0 тыс. сом.</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Привлеченные средства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бассейна Дворца спорта им.К.Кожомкула</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2020-2022 годы</w:t>
            </w:r>
          </w:p>
        </w:tc>
        <w:tc>
          <w:tcPr>
            <w:vMerge w:val="continue"/>
            <w:tcBorders>
              <w:top w:val="none" w:color="auto" w:sz="0"/>
              <w:left w:val="none" w:color="auto" w:sz="0"/>
              <w:bottom w:val="single" w:color="CBBF9E" w:sz="4"/>
              <w:right w:val="single" w:color="CBBF9E" w:sz="4"/>
            </w:tcBorders>
          </w:tcP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200000,0 тыс. сом.</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Привлеченные средства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альплагеря в Кадамжайском районе</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2021-2022 годы</w:t>
            </w:r>
          </w:p>
        </w:tc>
        <w:tc>
          <w:tcPr>
            <w:vMerge w:val="continue"/>
            <w:tcBorders>
              <w:top w:val="none" w:color="auto" w:sz="0"/>
              <w:left w:val="none" w:color="auto" w:sz="0"/>
              <w:bottom w:val="single" w:color="CBBF9E" w:sz="4"/>
              <w:right w:val="single" w:color="CBBF9E" w:sz="4"/>
            </w:tcBorders>
          </w:tcP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408000,0 тыс. сом.</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Привлеченные средства</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Программе Правительства Кыргызской Республики "Спортивный Кыргызстан" на 2018-2022 годы</w:t>
      </w:r>
    </w:p>
    <w:p>
      <w:pPr>
        <w:spacing w:after="400" w:before="400"/>
        <w:jc w:val="center"/>
      </w:pPr>
      <w:r>
        <w:rPr>
          <w:rFonts w:ascii="Arial" w:cs="Arial" w:eastAsia="Arial" w:hAnsi="Arial"/>
          <w:b/>
          <w:bCs/>
          <w:sz w:val="32"/>
          <w:szCs w:val="32"/>
        </w:rPr>
        <w:t xml:space="preserve">МАТРИЦА
 индикаторов мониторинга и оценки реализации Программы Правительства Кыргызской Республики "Спортивный Кыргызстан" на 2018-2022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0"/>
        <w:gridCol w:w="1492"/>
        <w:gridCol w:w="2304"/>
        <w:gridCol w:w="894"/>
        <w:gridCol w:w="757"/>
        <w:gridCol w:w="443"/>
        <w:gridCol w:w="443"/>
        <w:gridCol w:w="443"/>
        <w:gridCol w:w="443"/>
        <w:gridCol w:w="443"/>
        <w:gridCol w:w="977"/>
        <w:gridCol w:w="1197"/>
      </w:tblGrid>
      <w:tr>
        <w:tc>
          <w:tcPr>
            <w:tcW w:type="dxa" w:w="34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49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Задачи</w:t>
            </w:r>
          </w:p>
        </w:tc>
        <w:tc>
          <w:tcPr>
            <w:tcW w:type="dxa" w:w="230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индикатора</w:t>
            </w:r>
          </w:p>
        </w:tc>
        <w:tc>
          <w:tcPr>
            <w:tcW w:type="dxa" w:w="89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измерения</w:t>
            </w:r>
          </w:p>
        </w:tc>
        <w:tc>
          <w:tcPr>
            <w:tcW w:type="dxa" w:w="75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Базовый год</w:t>
            </w:r>
          </w:p>
        </w:tc>
        <w:tc>
          <w:tcPr>
            <w:tcW w:type="dxa" w:w="2215"/>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Промежуточные индикаторы (годовые)</w:t>
            </w:r>
          </w:p>
        </w:tc>
        <w:tc>
          <w:tcPr>
            <w:tcW w:type="dxa" w:w="97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Конечные индикаторы или целевые показатели</w:t>
            </w:r>
          </w:p>
        </w:tc>
        <w:tc>
          <w:tcPr>
            <w:tcW w:type="dxa" w:w="119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Ответственный орган</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год</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обеспеченности спортивными сооружениями и контроль их качества</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Обеспеченность населения объектами физической культуры и спорта составляет 50%</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ГАМФКС</w:t>
            </w:r>
          </w:p>
        </w:tc>
      </w:tr>
      <w:tr>
        <w:tc>
          <w:tcPr>
            <w:tcW w:type="dxa" w:w="3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культуры физической активности населения</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разработанных и утвержденных программ физического воспитания</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кол-во</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ГАМФКС</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мотивации населения для физически активного образа жизни</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массовости занятий физической культурой и спортом до 25%</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ГАМФКС</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Активизация взаимодействия с государственными органами и международными институтами и организациями для развития физической культуры и спорта</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Подписаны договоры и меморандумы о сотрудничестве в сфере физической культуры и спорта</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кол-во</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ГАМФКС</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учебно-тренировочной и соревновательной инфраструктуры, соответствующей международным стандартам</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построенных или реконструированных спортивных сооружений, соответствующих международным стандартам</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кол-во</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ГАМФКС</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Развития системы подготовки и сопровождения спортсменов</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привлеченных международных экспертов и тренерско-преподавательского состава для повышения качества учебно-тренировочного и методических процессов подготовки спортсменов</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человек</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ГАМФКС</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Продвижение имиджа спорта высоких достижений</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завоеванных медалей на международных спортивных соревнованиях</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кол-во</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ГАМФКС</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управление спортом высоких достижений</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проведенных международных соревнований по видам спорта на территории Кыргызской Республики</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кол-во</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ГАМФКС</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стандартизации национальных видов спорта и народных игр</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национальных традиционных игр, для которых установлены спортивные нормы и требования</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кол-во</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ГАМФКС</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Активизация пропаганды национальных видов спорта и вывод их на международную спортивную арену</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национальных видов спорта, включенных в программу чемпионатов Мира и Азии</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кол-во</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ГАМФКС</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Усиление пропаганды занятий физической культурой и спортом</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информационных сообщений по пропаганде занятий физической культурой и спортом в год</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кол-во</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950</w:t>
            </w:r>
          </w:p>
        </w:tc>
        <w:tc>
          <w:tcPr>
            <w:tcW w:type="dxa" w:w="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ГАМФКС</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регионального спорта высших достижений как инструмента пропаганды занятий физической культурой и спортом</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медалей, завоеванных региональными спортсменами на крупномасштабных спортивно-массовых мероприятиях</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кол-во</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ГАМФКС</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Привлечение людей с ограниченными возможностями здоровья к систематическим занятиям физической культурой и спортом</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количества людей с ограниченными возможностями здоровья, привлеченных к систематическим занятиям физической культурой и спортом до 10% от всего количества людей с ограниченными возможностями здоровья</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ГАМФКС</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спортсменов высокого класса по паралимпийским и сурдлимпийским видам спорта</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открытых групп в сети детско-юношеских спортивных школ по паралимпийским и сурдлимпийским перспективным видам спорта</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кол-во</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ГАМФКС</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ktzgnm9mzqdf25q7xfvy">
      <w:r>
        <w:rPr>
          <w:rFonts w:ascii="Arial" w:cs="Arial" w:eastAsia="Arial" w:hAnsi="Arial"/>
          <w:color w:val="132D3F"/>
          <w:sz w:val="16"/>
          <w:szCs w:val="16"/>
          <w:u w:val="single"/>
        </w:rPr>
        <w:t xml:space="preserve">dalil.kg/document/11557</w:t>
      </w:r>
    </w:hyperlink>
  </w:p>
  <w:p>
    <w:pPr>
      <w:spacing w:after="0" w:before="40"/>
      <w:jc w:val="center"/>
    </w:pPr>
    <w:hyperlink w:history="1" r:id="rIdulpcuzc_r6b82fenrcbo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p64govnr2g1fm_ql8mso" Type="http://schemas.openxmlformats.org/officeDocument/2006/relationships/hyperlink" Target="https://dalil.kg/document/230000286" TargetMode="External"/><Relationship Id="rIdiwdc_ai9imi0krz2auy9f" Type="http://schemas.openxmlformats.org/officeDocument/2006/relationships/hyperlink" Target="https://dalil.kg/document/11556" TargetMode="External"/><Relationship Id="rIdvydcd6njtveisphgu_tlh" Type="http://schemas.openxmlformats.org/officeDocument/2006/relationships/hyperlink" Target="https://dalil.kg/document/157246" TargetMode="External"/><Relationship Id="rIdls0aapwelit83vdnxif8r" Type="http://schemas.openxmlformats.org/officeDocument/2006/relationships/hyperlink" Target="https://dalil.kg/document/96482" TargetMode="External"/><Relationship Id="rIdlurvkk5_znmq4t5hjukgg" Type="http://schemas.openxmlformats.org/officeDocument/2006/relationships/hyperlink" Target="https://dalil.kg/document/96481" TargetMode="External"/><Relationship Id="rIdmiiks6cbwswaqyezn9clx" Type="http://schemas.openxmlformats.org/officeDocument/2006/relationships/hyperlink" Target="https://dalil.kg/document/96482" TargetMode="External"/><Relationship Id="rIdvr1xleyfuqkvnh3xei_s7" Type="http://schemas.openxmlformats.org/officeDocument/2006/relationships/hyperlink" Target="https://dalil.kg/document/96482" TargetMode="External"/><Relationship Id="rIds8bvgmsonw-6xuxxvm2i5" Type="http://schemas.openxmlformats.org/officeDocument/2006/relationships/hyperlink" Target="https://dalil.kg/document/96481" TargetMode="External"/><Relationship Id="rIdcer0brrrnwdcogi6ovgnj" Type="http://schemas.openxmlformats.org/officeDocument/2006/relationships/hyperlink" Target="https://dalil.kg/document/96482" TargetMode="External"/><Relationship Id="rIdzw6mshzbqnzqrhqlamulf" Type="http://schemas.openxmlformats.org/officeDocument/2006/relationships/hyperlink" Target="https://dalil.kg/document/96482" TargetMode="External"/><Relationship Id="rId9k66udltx9pvxjvud7hwy" Type="http://schemas.openxmlformats.org/officeDocument/2006/relationships/hyperlink" Target="https://dalil.kg/document/96482" TargetMode="External"/><Relationship Id="rIdmh0wokno-1e-gjbtu4qe-" Type="http://schemas.openxmlformats.org/officeDocument/2006/relationships/hyperlink" Target="https://dalil.kg/document/96482" TargetMode="External"/><Relationship Id="rIdufkglytkkeyudb5l2jluo" Type="http://schemas.openxmlformats.org/officeDocument/2006/relationships/hyperlink" Target="https://dalil.kg/document/157246" TargetMode="External"/><Relationship Id="rIdiiipqwlrmr7emmg0aopye" Type="http://schemas.openxmlformats.org/officeDocument/2006/relationships/hyperlink" Target="https://dalil.kg/document/61542" TargetMode="External"/><Relationship Id="rIdtl5flq6j0ibgodyaaslmo" Type="http://schemas.openxmlformats.org/officeDocument/2006/relationships/hyperlink" Target="https://dalil.kg/document/61526" TargetMode="External"/><Relationship Id="rId05mhg6jkpgyybp2ctgkiz" Type="http://schemas.openxmlformats.org/officeDocument/2006/relationships/hyperlink" Target="https://dalil.kg/document/203607" TargetMode="External"/><Relationship Id="rIdwnzkowawra2_knhjjdgt5" Type="http://schemas.openxmlformats.org/officeDocument/2006/relationships/hyperlink" Target="https://dalil.kg/document/441" TargetMode="External"/><Relationship Id="rIdtgwfs_gbyckw61sn8bgpp" Type="http://schemas.openxmlformats.org/officeDocument/2006/relationships/hyperlink" Target="https://dalil.kg/document/1208" TargetMode="External"/><Relationship Id="rIdlmq9lbk_xzfcpaqa-wbcu" Type="http://schemas.openxmlformats.org/officeDocument/2006/relationships/hyperlink" Target="https://dalil.kg/document/203607" TargetMode="External"/><Relationship Id="rIdy0ksbjkpyy5k4v9dgxjac" Type="http://schemas.openxmlformats.org/officeDocument/2006/relationships/hyperlink" Target="https://dalil.kg/document/157246" TargetMode="External"/><Relationship Id="rIdhyv8uksn7_wicfkrm-dif" Type="http://schemas.openxmlformats.org/officeDocument/2006/relationships/hyperlink" Target="https://dalil.kg/document/157246" TargetMode="External"/><Relationship Id="rId8" Type="http://schemas.openxmlformats.org/officeDocument/2006/relationships/image" Target="media/8de64316e95979c063c17bcd5380dc052a2594e9.png"/><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ktzgnm9mzqdf25q7xfvy" Type="http://schemas.openxmlformats.org/officeDocument/2006/relationships/hyperlink" Target="https://dalil.kg/document/11557" TargetMode="External"/><Relationship Id="rIdulpcuzc_r6b82fenrcbo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2026-09-25T19:12:55.918Z</dcterms:created>
  <dcterms:modified xsi:type="dcterms:W3CDTF">2026-09-25T19:12:55.918Z</dcterms:modified>
</cp:coreProperties>
</file>

<file path=docProps/custom.xml><?xml version="1.0" encoding="utf-8"?>
<Properties xmlns="http://schemas.openxmlformats.org/officeDocument/2006/custom-properties" xmlns:vt="http://schemas.openxmlformats.org/officeDocument/2006/docPropsVTypes"/>
</file>