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октября 2017 года № 715</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об условиях и порядке предоставления принудительной лицензии на объект промышленной собственности, традиционные знания и их использовании" от 24 декабря 1998 года № 862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приведения решения Правительства Кыргызской Республики в соответствие с законами Кыргызской Республики "</w:t>
      </w:r>
      <w:hyperlink w:history="1" r:id="rId_1fbfl7kkznclm0letgrv">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w:t>
      </w:r>
      <w:hyperlink w:history="1" r:id="rIdccmvu_0vildmycqpgmdqe">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rzynuwetww2cp5lcpc24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tviuxg8mqckdvi-dv5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67qiju9ebtsm1gwczhn6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условиях и порядке предоставления принудительной лицензии на объект промышленной собственности, традиционные знания и их использовании" от 24 декабря 1998 года № 862 следующие изменения:</w:t>
      </w:r>
    </w:p>
    <w:p>
      <w:pPr>
        <w:spacing w:after="120"/>
        <w:jc w:val="both"/>
      </w:pPr>
      <w:r>
        <w:rPr>
          <w:rFonts w:ascii="Arial" w:cs="Arial" w:eastAsia="Arial" w:hAnsi="Arial"/>
          <w:sz w:val="24"/>
          <w:szCs w:val="24"/>
        </w:rPr>
        <w:t xml:space="preserve">- наименование и пункт 1 после слова "знания" дополнить словами ", селекционные достижения";</w:t>
      </w:r>
    </w:p>
    <w:p>
      <w:pPr>
        <w:spacing w:after="120"/>
        <w:jc w:val="both"/>
      </w:pPr>
      <w:r>
        <w:rPr>
          <w:rFonts w:ascii="Arial" w:cs="Arial" w:eastAsia="Arial" w:hAnsi="Arial"/>
          <w:sz w:val="24"/>
          <w:szCs w:val="24"/>
        </w:rPr>
        <w:t xml:space="preserve">в </w:t>
      </w:r>
      <w:hyperlink w:history="1" r:id="rIdm5sh5sugrupuovbqrfqz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условиях и порядке предоставления принудительной лицензии на объект промышленной собственности, традиционные знания и их использовании, утвержденном вышеуказанным </w:t>
      </w:r>
      <w:hyperlink w:history="1" r:id="rIdasukt7ru8r2rgsf7wl8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после слова "знания" дополнить словами ", селекционные достижения";</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tf1vxt5ncttmh1tanzss5">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w:t>
      </w:r>
      <w:hyperlink w:history="1" r:id="rIdgymnuufr2waqdl8-zcebv">
        <w:r>
          <w:rPr>
            <w:rFonts w:ascii="Arial" w:cs="Arial" w:eastAsia="Arial" w:hAnsi="Arial"/>
            <w:color w:val="1D4ED8"/>
            <w:sz w:val="24"/>
            <w:szCs w:val="24"/>
            <w:u w:val="single"/>
          </w:rPr>
          <w:t xml:space="preserve">Об охране традиционных знаний</w:t>
        </w:r>
      </w:hyperlink>
      <w:r>
        <w:rPr>
          <w:rFonts w:ascii="Arial" w:cs="Arial" w:eastAsia="Arial" w:hAnsi="Arial"/>
          <w:sz w:val="24"/>
          <w:szCs w:val="24"/>
        </w:rPr>
        <w:t xml:space="preserve">", "</w:t>
      </w:r>
      <w:hyperlink w:history="1" r:id="rId9l2knghi_rvrajwhcyveu">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и определяет условия и порядок выдачи принудительной лицензии на использование изобретения, полезной модели (далее - объект промышленной собственности), традиционного знания и селекционного достижения.";</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 Использование объекта промышленной собственности, традиционного знания и селекционного достижения, охраняемых патентом под ответственность заявителя, патентом (далее - патент), свидетельством, без разрешения владельца патента, без разрешения владельца свидетельства допускается при наличии одного из следующих условий:";</w:t>
      </w:r>
    </w:p>
    <w:p>
      <w:pPr>
        <w:spacing w:after="120"/>
        <w:jc w:val="both"/>
      </w:pPr>
      <w:r>
        <w:rPr>
          <w:rFonts w:ascii="Arial" w:cs="Arial" w:eastAsia="Arial" w:hAnsi="Arial"/>
          <w:sz w:val="24"/>
          <w:szCs w:val="24"/>
        </w:rPr>
        <w:t xml:space="preserve">подпункт "а" после слова "знание" дополнить словами ", селекционное достижение, жизненно важное для сельского хозяйства страны";</w:t>
      </w:r>
    </w:p>
    <w:p>
      <w:pPr>
        <w:spacing w:after="120"/>
        <w:jc w:val="both"/>
      </w:pPr>
      <w:r>
        <w:rPr>
          <w:rFonts w:ascii="Arial" w:cs="Arial" w:eastAsia="Arial" w:hAnsi="Arial"/>
          <w:sz w:val="24"/>
          <w:szCs w:val="24"/>
        </w:rPr>
        <w:t xml:space="preserve">- пункт 3 после слова "знание" дополнить словами ", селекционное достижение";</w:t>
      </w:r>
    </w:p>
    <w:p>
      <w:pPr>
        <w:spacing w:after="120"/>
        <w:jc w:val="both"/>
      </w:pPr>
      <w:r>
        <w:rPr>
          <w:rFonts w:ascii="Arial" w:cs="Arial" w:eastAsia="Arial" w:hAnsi="Arial"/>
          <w:sz w:val="24"/>
          <w:szCs w:val="24"/>
        </w:rPr>
        <w:t xml:space="preserve">- в пункте 4:</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"4. Лицо, подавшее исковое заявление, должно представить данные, подтверждающие реальную потребность соответствующих товаров и услуг в Кыргызской Республике вследствие неиспользования или недостаточного использования объекта промышленной собственности, традиционного знания, селекционного достижения правообладателем, а также данные о том, что он предпринял попытки заключить лицензионный договор с правообладателем на условиях, соответствующих установившейся коммерческой практике, в течение разумного периода времени и эти попытки были им отклонены.";</w:t>
      </w:r>
    </w:p>
    <w:p>
      <w:pPr>
        <w:spacing w:after="120"/>
        <w:jc w:val="both"/>
      </w:pPr>
      <w:r>
        <w:rPr>
          <w:rFonts w:ascii="Arial" w:cs="Arial" w:eastAsia="Arial" w:hAnsi="Arial"/>
          <w:sz w:val="24"/>
          <w:szCs w:val="24"/>
        </w:rPr>
        <w:t xml:space="preserve">абзац третий после слов "традиционного знания" дополнить словами ", селекционного достижения";</w:t>
      </w:r>
    </w:p>
    <w:p>
      <w:pPr>
        <w:spacing w:after="120"/>
        <w:jc w:val="both"/>
      </w:pPr>
      <w:r>
        <w:rPr>
          <w:rFonts w:ascii="Arial" w:cs="Arial" w:eastAsia="Arial" w:hAnsi="Arial"/>
          <w:sz w:val="24"/>
          <w:szCs w:val="24"/>
        </w:rPr>
        <w:t xml:space="preserve">- подпункт "а" пункта 5 после слова "знания" дополнить словами ", селекционного достижения";</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"6. Владелец патента, который не может использовать изобретение, не нарушая при этом права владельца другого патента на изобретение или на объект промышленной собственности,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на территории Кыргызской Республики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объекта промышленной собственности, патент на которые принадлежит другому лицу.";</w:t>
      </w:r>
    </w:p>
    <w:p>
      <w:pPr>
        <w:spacing w:after="120"/>
        <w:jc w:val="both"/>
      </w:pPr>
      <w:r>
        <w:rPr>
          <w:rFonts w:ascii="Arial" w:cs="Arial" w:eastAsia="Arial" w:hAnsi="Arial"/>
          <w:sz w:val="24"/>
          <w:szCs w:val="24"/>
        </w:rPr>
        <w:t xml:space="preserve">в абзаце втором слова "охранный документ" заменить словом "патент";</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"Принудительная лицензия всегда является неисключительной лицензией, она не может быть переуступлена другому лицу.".</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1fbfl7kkznclm0letgrv" Type="http://schemas.openxmlformats.org/officeDocument/2006/relationships/hyperlink" Target="http://kodeks.duckdns.org/document/19" TargetMode="External"/><Relationship Id="rIdccmvu_0vildmycqpgmdqe" Type="http://schemas.openxmlformats.org/officeDocument/2006/relationships/hyperlink" Target="http://kodeks.duckdns.org/document/87" TargetMode="External"/><Relationship Id="rIdrzynuwetww2cp5lcpc24d" Type="http://schemas.openxmlformats.org/officeDocument/2006/relationships/hyperlink" Target="http://kodeks.duckdns.org/document/203685" TargetMode="External"/><Relationship Id="rIdytviuxg8mqckdvi-dv5hl" Type="http://schemas.openxmlformats.org/officeDocument/2006/relationships/hyperlink" Target="http://kodeks.duckdns.org/document/6152" TargetMode="External"/><Relationship Id="rId67qiju9ebtsm1gwczhn6j" Type="http://schemas.openxmlformats.org/officeDocument/2006/relationships/hyperlink" Target="http://kodeks.duckdns.org/document/6153" TargetMode="External"/><Relationship Id="rIdm5sh5sugrupuovbqrfqzy" Type="http://schemas.openxmlformats.org/officeDocument/2006/relationships/hyperlink" Target="http://kodeks.duckdns.org/document/6153" TargetMode="External"/><Relationship Id="rIdasukt7ru8r2rgsf7wl8uk" Type="http://schemas.openxmlformats.org/officeDocument/2006/relationships/hyperlink" Target="http://kodeks.duckdns.org/document/6152" TargetMode="External"/><Relationship Id="rIdtf1vxt5ncttmh1tanzss5" Type="http://schemas.openxmlformats.org/officeDocument/2006/relationships/hyperlink" Target="http://kodeks.duckdns.org/document/19" TargetMode="External"/><Relationship Id="rIdgymnuufr2waqdl8-zcebv" Type="http://schemas.openxmlformats.org/officeDocument/2006/relationships/hyperlink" Target="http://kodeks.duckdns.org/document/202149" TargetMode="External"/><Relationship Id="rId9l2knghi_rvrajwhcyveu" Type="http://schemas.openxmlformats.org/officeDocument/2006/relationships/hyperlink" Target="http://kodeks.duckdns.org/document/87"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2026-09-23T13:50:27.517Z</dcterms:created>
  <dcterms:modified xsi:type="dcterms:W3CDTF">2026-09-23T13:50:27.517Z</dcterms:modified>
</cp:coreProperties>
</file>

<file path=docProps/custom.xml><?xml version="1.0" encoding="utf-8"?>
<Properties xmlns="http://schemas.openxmlformats.org/officeDocument/2006/custom-properties" xmlns:vt="http://schemas.openxmlformats.org/officeDocument/2006/docPropsVTypes"/>
</file>