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jcwwwoybb54k6qz3ror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852</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преодолению ВИЧ-инфекции в Кыргызской Республике на 2017-2021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Программа Правительства Кыргызской Республики по преодолению ВИЧ-инфекции в Кыргызской Республике на 2017-2021 годы (далее - Программа) определяет цель, задачи и основные направления государственной политики Кыргызской Республики по предупреждению распространения хронического заболевания, вызываемого вирусом иммунодефицита человека (далее - ВИЧ-инфекция).</w:t>
      </w:r>
    </w:p>
    <w:p>
      <w:pPr>
        <w:spacing w:after="60"/>
        <w:ind w:firstLine="567"/>
        <w:jc w:val="both"/>
      </w:pPr>
      <w:r>
        <w:rPr>
          <w:rFonts w:ascii="Arial" w:cs="Arial" w:eastAsia="Arial" w:hAnsi="Arial"/>
          <w:sz w:val="24"/>
          <w:szCs w:val="24"/>
        </w:rPr>
        <w:t xml:space="preserve">Несмотря на меры, принимаемые государственными структурами, неправительственными и международными организациями, в Кыргызской Республике продолжается рост случаев ВИЧ-инфекции, число которых за период с 2011 г. по 2016 г. увеличилось более чем в два раза. ВИЧ-инфекция продолжает распространяться среди мужчин, женщин и детей и поражает в основном людей трудоспособного возраста (20-49 лет). Распространенность ВИЧ-инфекции в стране находится на второй - концентрированной стадии. Это связано с ее распространением преимущественно среди ключевых групп населения, которым грозит повышенный риск инфицирования. Предпринимаемые в стране действия остаются недостаточными для предупреждения перехода ВИЧ-инфекции в последнюю - генерализованную стадию, когда ВИЧ-инфекции будет подвержена большая часть населения страны.</w:t>
      </w:r>
    </w:p>
    <w:p>
      <w:pPr>
        <w:spacing w:after="60"/>
        <w:ind w:firstLine="567"/>
        <w:jc w:val="both"/>
      </w:pPr>
      <w:r>
        <w:rPr>
          <w:rFonts w:ascii="Arial" w:cs="Arial" w:eastAsia="Arial" w:hAnsi="Arial"/>
          <w:sz w:val="24"/>
          <w:szCs w:val="24"/>
        </w:rPr>
        <w:t xml:space="preserve">Задачи по преодолению ВИЧ-инфекции не были реализованы в рамках завершившихся в 2016 году государственных программ, что связано с наличием программных и управленческих барьеров. В частности, стигматизация и дискриминация ВИЧ-позитивных лиц и представителей ключевых групп населения приводит к потерям пациентов на этапах каскада услуг, отказа от участия в программах профилактики, тестирования и лечения. Сохраняются также проблемы в координации программ, факты неэффективного расходования финансовых средств, отсутствие нацеленности на конечный результат, т.е. на преодоление ВИЧ-инфекции; слабая система мониторинга и подотчетности. Учитывая начало цикла долгосрочного планирования в стране, направленного на реализацию Целей устойчивого развития, глубину и важность стоящих перед страной задач по предупреждению генерализации эпидемии, необходимо комплексное стратегическое развитие национальных мер по преодолению ВИЧ-инфекции.</w:t>
      </w:r>
    </w:p>
    <w:p>
      <w:pPr>
        <w:spacing w:after="60"/>
        <w:ind w:firstLine="567"/>
        <w:jc w:val="both"/>
      </w:pPr>
      <w:r>
        <w:rPr>
          <w:rFonts w:ascii="Arial" w:cs="Arial" w:eastAsia="Arial" w:hAnsi="Arial"/>
          <w:sz w:val="24"/>
          <w:szCs w:val="24"/>
        </w:rPr>
        <w:t xml:space="preserve">Подход с позиций общественного здравоохранения обеспечивает профилактику ВИЧ-инфекции, поддержание здоровья и увеличение продолжительности жизни людей с ВИЧ, что направлено на уменьшение случаев заболеваемости и смертности среди населения Кыргызской Республики, а также предотвращение новых случаев ВИЧ-инфекции среди женщин и детей.</w:t>
      </w:r>
    </w:p>
    <w:p>
      <w:pPr>
        <w:spacing w:after="60"/>
        <w:ind w:firstLine="567"/>
        <w:jc w:val="both"/>
      </w:pPr>
      <w:r>
        <w:rPr>
          <w:rFonts w:ascii="Arial" w:cs="Arial" w:eastAsia="Arial" w:hAnsi="Arial"/>
          <w:sz w:val="24"/>
          <w:szCs w:val="24"/>
        </w:rPr>
        <w:t xml:space="preserve">Дорожная карта (</w:t>
      </w:r>
      <w:hyperlink w:history="1" r:id="rIdmqjsr8di9nsdbd6esewhz">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предусматривает переход на государственное финансирование настоящей Программы. Проект Программы прошел гендерную и техническую экспертизы, осуществленные национальными и международными экспертами.</w:t>
      </w:r>
    </w:p>
    <w:p>
      <w:pPr>
        <w:spacing w:after="200" w:before="200"/>
        <w:jc w:val="center"/>
      </w:pPr>
      <w:r>
        <w:rPr>
          <w:rFonts w:ascii="Arial" w:cs="Arial" w:eastAsia="Arial" w:hAnsi="Arial"/>
          <w:b/>
          <w:bCs/>
          <w:sz w:val="24"/>
          <w:szCs w:val="24"/>
        </w:rPr>
        <w:t xml:space="preserve">1. Анализ и оценка текущих тенденций развития эпидемии ВИЧ-инфекции в Кыргызской Республике</w:t>
      </w:r>
    </w:p>
    <w:p>
      <w:pPr>
        <w:spacing w:after="60"/>
        <w:ind w:firstLine="567"/>
        <w:jc w:val="both"/>
      </w:pPr>
      <w:r>
        <w:rPr>
          <w:rFonts w:ascii="Arial" w:cs="Arial" w:eastAsia="Arial" w:hAnsi="Arial"/>
          <w:sz w:val="24"/>
          <w:szCs w:val="24"/>
        </w:rPr>
        <w:t xml:space="preserve">В Кыргызской Республике отмечаются высокие темпы распространения ВИЧ-инфекции. За период с 2011 года общее число официально зарегистрированных случаев ВИЧ-инфекции в стране увеличилось более чем в два раза (с 3270 случаев в 2011 г. до 7108 в 2016 г.). По оценкам ВОЗ/ЮНЭЙДС, в 2016 году в стране было 8307 людей, живущих с ВИЧ (далее - ЛЖВ), или в 1,6 раза выше официальных данных (5158). Число женщин с ВИЧ увеличилось в 2,8 раза (с 802 в 2011 г. до 2313 человек в 2016 г., кумулятивно). Если в 2011 г. женщины составляли 30,7% из числа вновь зарегистрированных ЛЖВ, то в 2016 году выявлено 41,8% женщин (Рис. 1).</w:t>
      </w:r>
    </w:p>
    <w:p>
      <w:pPr>
        <w:spacing w:after="200" w:before="200"/>
        <w:ind w:firstLine="567"/>
        <w:jc w:val="left"/>
      </w:pPr>
      <w:r>
        <w:rPr>
          <w:rFonts w:ascii="Arial" w:cs="Arial" w:eastAsia="Arial" w:hAnsi="Arial"/>
          <w:b/>
          <w:bCs/>
          <w:sz w:val="24"/>
          <w:szCs w:val="24"/>
        </w:rPr>
        <w:t xml:space="preserve">Рисунок 1. Динамика регистрации ВИЧ-инфекции по полу в Кыргызской Республике за 1996-2016 гг.</w:t>
      </w:r>
    </w:p>
    <w:p>
      <w:pPr>
        <w:spacing w:after="60"/>
        <w:ind w:firstLine="567"/>
        <w:jc w:val="both"/>
      </w:pPr>
      <w:r>
        <w:rPr>
          <w:rFonts w:ascii="Arial" w:cs="Arial" w:eastAsia="Arial" w:hAnsi="Arial"/>
          <w:sz w:val="24"/>
          <w:szCs w:val="24"/>
        </w:rPr>
        <w:t xml:space="preserve">84,3% случаев выявлено у лиц в возрасте 20-49 лет. За весь период зарегистрировано 589 детей в возрасте до 15 лет. Большинство детей инфицированы в результате внутрибольничной передачи ВИЧ на юге страны в 2007-2008 годах. Передача ВИЧ от ВИЧ-позитивной матери ребенку снизилась с 5,5% от числа родившихся детей в 2011 году до 2% - в 2016 году.</w:t>
      </w:r>
    </w:p>
    <w:p>
      <w:pPr>
        <w:spacing w:after="60"/>
        <w:ind w:firstLine="567"/>
        <w:jc w:val="both"/>
      </w:pPr>
      <w:r>
        <w:rPr>
          <w:rFonts w:ascii="Arial" w:cs="Arial" w:eastAsia="Arial" w:hAnsi="Arial"/>
          <w:sz w:val="24"/>
          <w:szCs w:val="24"/>
        </w:rPr>
        <w:t xml:space="preserve">Случаи ВИЧ-инфекции зарегистрированы во всех регионах страны. Наиболее высокая распространенность ВИЧ отмечается в городе Ош и составляет 2,5 на 1000 населения; в Чуйской области - 1,6; в целом по стране - 0,85 на 1000 населения. В четырех областях - Нарынской, Иссык-Кульской, Таласской и Баткенской отмечается низкий уровень распространенности ВИЧ (0,4 на 1000 населения).</w:t>
      </w:r>
    </w:p>
    <w:p>
      <w:pPr>
        <w:spacing w:after="60"/>
        <w:ind w:firstLine="567"/>
        <w:jc w:val="both"/>
      </w:pPr>
      <w:r>
        <w:rPr>
          <w:rFonts w:ascii="Arial" w:cs="Arial" w:eastAsia="Arial" w:hAnsi="Arial"/>
          <w:sz w:val="24"/>
          <w:szCs w:val="24"/>
        </w:rPr>
        <w:t xml:space="preserve">За весь период наблюдения за ВИЧ с 1987 г. по 2016 г. умерло 1578 человек, включая 69 детей. Основной причиной смерти является сочетанная инфекция ВИЧ и туберкулеза, от которой умерли 585 человек или 37,6% всех умерших по причине ВИЧ и СПИДа.</w:t>
      </w:r>
    </w:p>
    <w:p>
      <w:pPr>
        <w:spacing w:after="60"/>
        <w:ind w:firstLine="567"/>
        <w:jc w:val="both"/>
      </w:pPr>
      <w:r>
        <w:rPr>
          <w:rFonts w:ascii="Arial" w:cs="Arial" w:eastAsia="Arial" w:hAnsi="Arial"/>
          <w:sz w:val="24"/>
          <w:szCs w:val="24"/>
        </w:rPr>
        <w:t xml:space="preserve">Распространение ВИЧ-инфекции находится на второй концентрированной стадии своего развития. Она определяется преимущественным распространением ВИЧ среди лиц, потребляющих наркотики путем инъекций (далее - ЛУИН), которые составляют 48% общего числа ВИЧ-позитивных граждан страны (3237 из 6736). Заболеваемость ВИЧ среди наркопотребителей в 33 раза выше, чем среди общего населения и составила в 2016 году 7,1 на 1000 лиц, употребляющих инъекционные наркотики (далее - ЛУИН), против 0,12 на 1000 населения страны. Однако отмечено увеличение полового пути передачи ВИЧ среди вновь выявленных лиц с 31,1% в 2011 году до 51% - в 2016 году и одновременный рост числа ВИЧ-позитивных женщин. Так, по данным выборочного исследования, 5,1% сексуальных партнеров наркопотребителей были инфицированы ВИЧ в 2013 году, что во многом определяет половой путь передачи ВИЧ в стране.</w:t>
      </w:r>
    </w:p>
    <w:p>
      <w:pPr>
        <w:spacing w:after="60"/>
        <w:ind w:firstLine="567"/>
        <w:jc w:val="both"/>
      </w:pPr>
      <w:r>
        <w:rPr>
          <w:rFonts w:ascii="Arial" w:cs="Arial" w:eastAsia="Arial" w:hAnsi="Arial"/>
          <w:sz w:val="24"/>
          <w:szCs w:val="24"/>
        </w:rPr>
        <w:t xml:space="preserve">Согласно оценкам, ключевые группы населения составляют относительно небольшую часть населения (менее 1%), в том числе: 25000 ЛУИН; 7100 - секс-работники (далее - СР) и 22000 - мужчины, имеющие половые отношения с мужчинами (далее - МСМ), из которых доступны 11692 человека. В настоящее время ВИЧ-инфекция концентрируется преимущественно среди данных групп населения, что требует усиления профилактических программ по этим направлениям.</w:t>
      </w:r>
    </w:p>
    <w:p>
      <w:pPr>
        <w:spacing w:after="200" w:before="200"/>
        <w:jc w:val="center"/>
      </w:pPr>
      <w:r>
        <w:rPr>
          <w:rFonts w:ascii="Arial" w:cs="Arial" w:eastAsia="Arial" w:hAnsi="Arial"/>
          <w:b/>
          <w:bCs/>
          <w:sz w:val="24"/>
          <w:szCs w:val="24"/>
        </w:rPr>
        <w:t xml:space="preserve">2. Основные достижения и проблемы</w:t>
      </w:r>
    </w:p>
    <w:p>
      <w:pPr>
        <w:spacing w:after="60"/>
        <w:ind w:firstLine="567"/>
        <w:jc w:val="both"/>
      </w:pPr>
      <w:r>
        <w:rPr>
          <w:rFonts w:ascii="Arial" w:cs="Arial" w:eastAsia="Arial" w:hAnsi="Arial"/>
          <w:sz w:val="24"/>
          <w:szCs w:val="24"/>
        </w:rPr>
        <w:t xml:space="preserve">В 2015 году проведена среднесрочная оценка исполнения Государственной программы по стабилизации эпидемии ВИЧ-инфекции в Кыргызской Республике на 2012-2016 годы. Подготовлен также отчет по оценке инвестиций в программы в области ВИЧ-инфекции. Настоящая Программа строится на основе этих оценок и прогнозов дальнейшего развития ВИЧ-инфекции и в зависимости от направлений, объемов охвата услугами и структуры финансовых расходов.</w:t>
      </w:r>
    </w:p>
    <w:p>
      <w:pPr>
        <w:spacing w:after="60" w:before="200"/>
        <w:ind w:firstLine="567"/>
        <w:jc w:val="left"/>
      </w:pPr>
      <w:r>
        <w:rPr>
          <w:rFonts w:ascii="Arial" w:cs="Arial" w:eastAsia="Arial" w:hAnsi="Arial"/>
          <w:b/>
          <w:bCs/>
          <w:sz w:val="24"/>
          <w:szCs w:val="24"/>
        </w:rPr>
        <w:t xml:space="preserve">Государственная политика</w:t>
      </w:r>
    </w:p>
    <w:p>
      <w:pPr>
        <w:spacing w:after="60"/>
        <w:ind w:firstLine="567"/>
        <w:jc w:val="both"/>
      </w:pPr>
      <w:r>
        <w:rPr>
          <w:rFonts w:ascii="Arial" w:cs="Arial" w:eastAsia="Arial" w:hAnsi="Arial"/>
          <w:sz w:val="24"/>
          <w:szCs w:val="24"/>
        </w:rPr>
        <w:t xml:space="preserve">Государственная политика в области ВИЧ-инфекции основана на многосекторальном подходе, регулируется законодательством Кыргызской Республики; Государственной программой по стабилизации эпидемии ВИЧ-инфекции в Кыргызской Республике на 2012-2016 годы; Национальной программой реформирования системы здравоохранения Кыргызской Республики "Ден соолук" на 2012-2018 годы; ведомственными нормативными правовыми актами. Однако 10 из 17 задач Государственной программы по стабилизации эпидемии ВИЧ-инфекции в Кыргызской Республике на 2012-2016 годы не достигли поставленных целей. Это связано с недостаточным стратегическим видением, ограниченным финансированием приоритетных направлений, недостаточностью системы мониторинга и оценки, отсутствием механизмов для государственно-частного партнерства. Для преодоления развития ВИЧ-инфекции необходима приоритезация программ с учетом характера эпидемии, групп населения, которые наиболее затронуты ею, и потребностей конкретного человека. Национальные меры должны быть пересмотрены в двух направлениях: нацеленность на достижение результатов и непрерывности услуг; четкость распределения ответственности за эти результаты между исполнителями.</w:t>
      </w:r>
    </w:p>
    <w:p>
      <w:pPr>
        <w:spacing w:after="60" w:before="200"/>
        <w:ind w:firstLine="567"/>
        <w:jc w:val="left"/>
      </w:pPr>
      <w:r>
        <w:rPr>
          <w:rFonts w:ascii="Arial" w:cs="Arial" w:eastAsia="Arial" w:hAnsi="Arial"/>
          <w:b/>
          <w:bCs/>
          <w:sz w:val="24"/>
          <w:szCs w:val="24"/>
        </w:rPr>
        <w:t xml:space="preserve">Координация государственной политики</w:t>
      </w:r>
    </w:p>
    <w:p>
      <w:pPr>
        <w:spacing w:after="60"/>
        <w:ind w:firstLine="567"/>
        <w:jc w:val="both"/>
      </w:pPr>
      <w:r>
        <w:rPr>
          <w:rFonts w:ascii="Arial" w:cs="Arial" w:eastAsia="Arial" w:hAnsi="Arial"/>
          <w:sz w:val="24"/>
          <w:szCs w:val="24"/>
        </w:rPr>
        <w:t xml:space="preserve">Для усиления координации и оптимизации деятельности министерств, ведомств, органов местного самоуправления, учреждений гражданского общества, средств массовой информации по вопросам преодоления ВИЧ-инфекции деятельность Странового координационного комитета по борьбе с ВИЧ/СПИДом, туберкулезом и малярией при Правительстве Кыргызской Республики </w:t>
      </w:r>
      <w:hyperlink w:history="1" r:id="rIdgv91uwm3zw40eqdvee4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2017 года № 266 была интегрирована в деятельность Координационного совета по общественному здравоохранению при Правительстве Кыргызской Республики (далее - КСОЗ).</w:t>
      </w:r>
    </w:p>
    <w:p>
      <w:pPr>
        <w:spacing w:after="60"/>
        <w:ind w:firstLine="567"/>
        <w:jc w:val="both"/>
      </w:pPr>
      <w:r>
        <w:rPr>
          <w:rFonts w:ascii="Arial" w:cs="Arial" w:eastAsia="Arial" w:hAnsi="Arial"/>
          <w:sz w:val="24"/>
          <w:szCs w:val="24"/>
        </w:rPr>
        <w:t xml:space="preserve">Законодательство Кыргызской Республики в области ВИЧ-инфекции соответствует нормам международного права и создает условия для осуществления профилактических программ. Национальные и альтернативные отчеты страны по исполнению международных конвенций по правам человека и гендерному равенству включают анализ соблюдения норм национального законодательства и документирование нарушений прав человека ключевых групп населения. В отчетах зафиксированы нарушения законодательства Кыргызской Республики отдельными сотрудниками органов внутренних дел, в числе которых незаконные задержания, угрозы, унижающее обращение и насилие. Такая практика, наряду с новыми законодательными инициативами, касающимися СР и МСМ, создает препятствия для реализации программ по преодолению ВИЧ-инфекции среди ключевых групп населения.</w:t>
      </w:r>
    </w:p>
    <w:p>
      <w:pPr>
        <w:spacing w:after="60" w:before="200"/>
        <w:ind w:firstLine="567"/>
        <w:jc w:val="left"/>
      </w:pPr>
      <w:r>
        <w:rPr>
          <w:rFonts w:ascii="Arial" w:cs="Arial" w:eastAsia="Arial" w:hAnsi="Arial"/>
          <w:b/>
          <w:bCs/>
          <w:sz w:val="24"/>
          <w:szCs w:val="24"/>
        </w:rPr>
        <w:t xml:space="preserve">Стигма и дискриминация</w:t>
      </w:r>
    </w:p>
    <w:p>
      <w:pPr>
        <w:spacing w:after="60"/>
        <w:ind w:firstLine="567"/>
        <w:jc w:val="both"/>
      </w:pPr>
      <w:r>
        <w:rPr>
          <w:rFonts w:ascii="Arial" w:cs="Arial" w:eastAsia="Arial" w:hAnsi="Arial"/>
          <w:sz w:val="24"/>
          <w:szCs w:val="24"/>
        </w:rPr>
        <w:t xml:space="preserve">Стигма и дискриминация по отношению к ЛЖВ, которые проявляются в пренебрежительном отношении, разглашении информации о ВИЧ-статусе, отказе в предоставлении медицинских услуг, являются основными препятствиями для доступа к услугам, связанным с ВИЧ. Отказ представителей ключевых групп от тестирования на ВИЧ; от участия в программах профилактики и лечения приводит к продолжению распространения ВИЧ-инфекции, позднему обращению за лечением, росту смертности от СПИДа. Так, в 2015 году 15,2% ЛЖВ зарегистрированы в запущенных стадиях ВИЧ-инфекции. Люди отказываются от лечения из страха разглашения своего ВИЧ-статуса.</w:t>
      </w:r>
    </w:p>
    <w:p>
      <w:pPr>
        <w:spacing w:after="60" w:before="200"/>
        <w:ind w:firstLine="567"/>
        <w:jc w:val="left"/>
      </w:pPr>
      <w:r>
        <w:rPr>
          <w:rFonts w:ascii="Arial" w:cs="Arial" w:eastAsia="Arial" w:hAnsi="Arial"/>
          <w:b/>
          <w:bCs/>
          <w:sz w:val="24"/>
          <w:szCs w:val="24"/>
        </w:rPr>
        <w:t xml:space="preserve">Рисунок 2. Непрерывность услуг по охвату лечением лиц, потребляющих наркотики, живущих с ВИЧ, 2015 год</w:t>
      </w:r>
    </w:p>
    <w:p>
      <w:pPr>
        <w:spacing w:after="60" w:before="200"/>
        <w:ind w:firstLine="567"/>
        <w:jc w:val="left"/>
      </w:pPr>
      <w:r>
        <w:rPr>
          <w:rFonts w:ascii="Arial" w:cs="Arial" w:eastAsia="Arial" w:hAnsi="Arial"/>
          <w:b/>
          <w:bCs/>
          <w:sz w:val="24"/>
          <w:szCs w:val="24"/>
        </w:rPr>
        <w:t xml:space="preserve">Финансирование</w:t>
      </w:r>
    </w:p>
    <w:p>
      <w:pPr>
        <w:spacing w:after="60"/>
        <w:ind w:firstLine="567"/>
        <w:jc w:val="both"/>
      </w:pPr>
      <w:r>
        <w:rPr>
          <w:rFonts w:ascii="Arial" w:cs="Arial" w:eastAsia="Arial" w:hAnsi="Arial"/>
          <w:sz w:val="24"/>
          <w:szCs w:val="24"/>
        </w:rPr>
        <w:t xml:space="preserve">Объем государственного финансирования программ по ВИЧ-инфекции увеличен за прошедший период на 40%, в основном за счет повышения заработной платы персонала. Сохраняется зависимость от донорского финансирования, которое покрывает 95% объема профилактических программ для ключевых групп населения и лечения ВИЧ-инфекции.</w:t>
      </w:r>
    </w:p>
    <w:p>
      <w:pPr>
        <w:spacing w:after="60"/>
        <w:ind w:firstLine="567"/>
        <w:jc w:val="both"/>
      </w:pPr>
      <w:r>
        <w:rPr>
          <w:rFonts w:ascii="Arial" w:cs="Arial" w:eastAsia="Arial" w:hAnsi="Arial"/>
          <w:sz w:val="24"/>
          <w:szCs w:val="24"/>
        </w:rPr>
        <w:t xml:space="preserve">Исследованием по оптимизации инвестиций в ответе на ВИЧ (2015 г.) в Кыргызской Республике установлено, что существующее финансирование позволяет сдерживать эпидемию, но остается недостаточным. При сохранении текущего финансирования ожидается умеренный рост ВИЧ-инфекции и увеличение числа ЛЖВ от 8100 в 2015 году до 10200 человек к 2020 году. В том случае, если финансирование будет остановлено, прогнозируется 5600 смертей от СПИДа и резкий рост случаев ВИЧ-инфекции с 8100 до 28100 в период с 2017 г. до 2020 г. То есть, сохранение текущих расходов с фокусом на лечение и профилактику среди ключевых групп населения позволит предотвратить около 18000 новых случаев ВИЧ-инфекции в 2017-2020 годы.</w:t>
      </w:r>
    </w:p>
    <w:p>
      <w:pPr>
        <w:spacing w:after="60" w:before="200"/>
        <w:ind w:firstLine="567"/>
        <w:jc w:val="left"/>
      </w:pPr>
      <w:r>
        <w:rPr>
          <w:rFonts w:ascii="Arial" w:cs="Arial" w:eastAsia="Arial" w:hAnsi="Arial"/>
          <w:b/>
          <w:bCs/>
          <w:sz w:val="24"/>
          <w:szCs w:val="24"/>
        </w:rPr>
        <w:t xml:space="preserve">Профилактика среди ключевых групп населения</w:t>
      </w:r>
    </w:p>
    <w:p>
      <w:pPr>
        <w:spacing w:after="60"/>
        <w:ind w:firstLine="567"/>
        <w:jc w:val="both"/>
      </w:pPr>
      <w:r>
        <w:rPr>
          <w:rFonts w:ascii="Arial" w:cs="Arial" w:eastAsia="Arial" w:hAnsi="Arial"/>
          <w:sz w:val="24"/>
          <w:szCs w:val="24"/>
        </w:rPr>
        <w:t xml:space="preserve">Согласно отчетам, услугами по снижению вреда охвачены 12598 наркопотребителей в гражданском секторе и в тюрьмах (в том числе 1472 женщины). 1673 ЛУИН получили услуги опиоидной заместительной терапии. Однако из-за сложности процедур и страха узнать свой статус затрачивается от 155 до 538 дней на привлечение наркопотребителя к тестированию на ВИЧ и еще полгода - для того, чтобы он приступил к лечению.</w:t>
      </w:r>
    </w:p>
    <w:p>
      <w:pPr>
        <w:spacing w:after="60" w:before="200"/>
        <w:ind w:firstLine="567"/>
        <w:jc w:val="left"/>
      </w:pPr>
      <w:r>
        <w:rPr>
          <w:rFonts w:ascii="Arial" w:cs="Arial" w:eastAsia="Arial" w:hAnsi="Arial"/>
          <w:b/>
          <w:bCs/>
          <w:sz w:val="24"/>
          <w:szCs w:val="24"/>
        </w:rPr>
        <w:t xml:space="preserve">Диагностика</w:t>
      </w:r>
    </w:p>
    <w:p>
      <w:pPr>
        <w:spacing w:after="60"/>
        <w:ind w:firstLine="567"/>
        <w:jc w:val="both"/>
      </w:pPr>
      <w:r>
        <w:rPr>
          <w:rFonts w:ascii="Arial" w:cs="Arial" w:eastAsia="Arial" w:hAnsi="Arial"/>
          <w:sz w:val="24"/>
          <w:szCs w:val="24"/>
        </w:rPr>
        <w:t xml:space="preserve">Охват тестированием на ВИЧ ключевых групп населения за последние 2 года увеличен в 2 раза. Однако обследовано только 40% от оценочного количества наркопотребителей. Общая доля ключевых групп населения составила 3,1% от числа лиц, прошедших тестирование на ВИЧ, в целом по стране в 2015 году. Согласно биоповеденческому исследованию, в 2016 году знали о своем ВИЧ-статусе 43,7% лиц, потребляющих наркотики; 49,1% СР и 20,6% МСМ. До настоящего времени не налажено консультирование, которое является неотъемлемой составной частью тестирования на ВИЧ. Менее половины ВИЧ-позитивных лиц (41,9%) получили необходимый объем консультирования, 16,9% не получили консультирования при установлении ВИЧ-статуса. Увеличение охвата тестированием ключевых групп будет способствовать повышению выявляемости ВИЧ-инфекции и раннему началу лечения, что позволит снизить дальнейшее распространение ВИЧ-инфекции в стране.</w:t>
      </w:r>
    </w:p>
    <w:p>
      <w:pPr>
        <w:spacing w:after="60" w:before="200"/>
        <w:ind w:firstLine="567"/>
        <w:jc w:val="left"/>
      </w:pPr>
      <w:r>
        <w:rPr>
          <w:rFonts w:ascii="Arial" w:cs="Arial" w:eastAsia="Arial" w:hAnsi="Arial"/>
          <w:b/>
          <w:bCs/>
          <w:sz w:val="24"/>
          <w:szCs w:val="24"/>
        </w:rPr>
        <w:t xml:space="preserve">Лечение</w:t>
      </w:r>
    </w:p>
    <w:p>
      <w:pPr>
        <w:spacing w:after="60"/>
        <w:ind w:firstLine="567"/>
        <w:jc w:val="both"/>
      </w:pPr>
      <w:r>
        <w:rPr>
          <w:rFonts w:ascii="Arial" w:cs="Arial" w:eastAsia="Arial" w:hAnsi="Arial"/>
          <w:sz w:val="24"/>
          <w:szCs w:val="24"/>
        </w:rPr>
        <w:t xml:space="preserve">В Кыргызской Республике имеется доступ к антиретровирусной терапии, которая позволяет сохранить жизнь ВИЧ-позитивных лиц, а также ограничить распространение ВИЧ-инфекции. Охват APT увеличен в 5 раз: с 510 человек в 2011 году до 2668 ЛЖВ в 2016 году. Непрерывное лечение в течение 12 месяцев составило 78,8%, эффективность лечения, то есть подавление вирусной нагрузки, - 58,4%. Однако низкий охват лечением ЛЖВ (51,7% зарегистрированных и 26% оценочного числа), а также малая эффективность лечения остаются факторами, которые наряду с недостаточным охватом профилактикой и тестированием не позволяют остановить дальнейшее распространение ВИЧ-инфекции в стране.</w:t>
      </w:r>
    </w:p>
    <w:p>
      <w:pPr>
        <w:spacing w:after="60"/>
        <w:ind w:firstLine="567"/>
        <w:jc w:val="both"/>
      </w:pPr>
      <w:r>
        <w:rPr>
          <w:rFonts w:ascii="Arial" w:cs="Arial" w:eastAsia="Arial" w:hAnsi="Arial"/>
          <w:sz w:val="24"/>
          <w:szCs w:val="24"/>
        </w:rPr>
        <w:t xml:space="preserve">Услуги по лечению инфекций, передаваемых половым путем, (далее - ИППП) и сексуальному репродуктивному здоровью ограничены несколькими проектами, финансируемыми международными донорами. Они не обеспечивают потребности населения. Вместе с тем, сохраняется высокий уровень распространенности сифилиса. Так, по данным биоповеденческого исследования в 2016 году, среди обследованных лиц имели антитела к сифилису 13,9% наркопотребителей; 25,1% СР и 10,8% МСМ.</w:t>
      </w:r>
    </w:p>
    <w:p>
      <w:pPr>
        <w:spacing w:after="60" w:before="200"/>
        <w:ind w:firstLine="567"/>
        <w:jc w:val="left"/>
      </w:pPr>
      <w:r>
        <w:rPr>
          <w:rFonts w:ascii="Arial" w:cs="Arial" w:eastAsia="Arial" w:hAnsi="Arial"/>
          <w:b/>
          <w:bCs/>
          <w:sz w:val="24"/>
          <w:szCs w:val="24"/>
        </w:rPr>
        <w:t xml:space="preserve">Дети, живущие с ВИЧ</w:t>
      </w:r>
    </w:p>
    <w:p>
      <w:pPr>
        <w:spacing w:after="60"/>
        <w:ind w:firstLine="567"/>
        <w:jc w:val="both"/>
      </w:pPr>
      <w:r>
        <w:rPr>
          <w:rFonts w:ascii="Arial" w:cs="Arial" w:eastAsia="Arial" w:hAnsi="Arial"/>
          <w:sz w:val="24"/>
          <w:szCs w:val="24"/>
        </w:rPr>
        <w:t xml:space="preserve">Вопросы, касающиеся инфицирования ВИЧ детей, находятся под контролем Жогорку Кенеша Кыргызской Республики, Правительства Кыргызской Республики и Министерства здравоохранения Кыргызской Республики. Обеспечен высокий охват детей лечением, который достиг 80,2% в 2016 году. Однако за период с 2010 года 39 ВИЧ-позитивных детей умерли, что связано с поздним выявлением детей в продвинутой стадии ВИЧ-инфекции.</w:t>
      </w:r>
    </w:p>
    <w:p>
      <w:pPr>
        <w:spacing w:after="60"/>
        <w:ind w:firstLine="567"/>
        <w:jc w:val="both"/>
      </w:pPr>
      <w:r>
        <w:rPr>
          <w:rFonts w:ascii="Arial" w:cs="Arial" w:eastAsia="Arial" w:hAnsi="Arial"/>
          <w:sz w:val="24"/>
          <w:szCs w:val="24"/>
        </w:rPr>
        <w:t xml:space="preserve">Дети, живущие с ВИЧ, нуждаются также в психологической поддержке, связанной с сообщением и принятием своего ВИЧ-позитивного статуса.</w:t>
      </w:r>
    </w:p>
    <w:p>
      <w:pPr>
        <w:spacing w:after="60" w:before="200"/>
        <w:ind w:firstLine="567"/>
        <w:jc w:val="left"/>
      </w:pPr>
      <w:r>
        <w:rPr>
          <w:rFonts w:ascii="Arial" w:cs="Arial" w:eastAsia="Arial" w:hAnsi="Arial"/>
          <w:b/>
          <w:bCs/>
          <w:sz w:val="24"/>
          <w:szCs w:val="24"/>
        </w:rPr>
        <w:t xml:space="preserve">Работа сектора здравоохранения</w:t>
      </w:r>
    </w:p>
    <w:p>
      <w:pPr>
        <w:spacing w:after="60"/>
        <w:ind w:firstLine="567"/>
        <w:jc w:val="both"/>
      </w:pPr>
      <w:r>
        <w:rPr>
          <w:rFonts w:ascii="Arial" w:cs="Arial" w:eastAsia="Arial" w:hAnsi="Arial"/>
          <w:sz w:val="24"/>
          <w:szCs w:val="24"/>
        </w:rPr>
        <w:t xml:space="preserve">За период исполнения Государственной программы по стабилизации эпидемии ВИЧ-инфекции в Кыргызской Республике на 2012-2016 годы услуги по лечению приближены к населению в городах и сельской местности на уровне организаций первичной медико-санитарной помощи. Вопросы ВИЧ-инфекции включены в программы всех курсов непрерывной подготовки медицинских работников. Улучшена диагностика ВИЧ-инфекции, разработаны стандартные операционные процедуры, внутренний и внешний контроль качества, модернизировано оснащение лабораторий для проведения современных исследований. Значительное внимание уделяется совершенствованию мер и мониторинга безопасности медицинских процедур. При этом большинство мероприятий выполняется при поддержке доноров, что не может гарантировать их устойчивости в случае прекращения донорского финансирования. Высокая текучесть кадров также создает риск потери достигнутых результатов. Недостаточное финансирование здравоохранения не позволяет обеспечить надлежащие меры по обеспечению безопасности медицинских процедур, что связано с нехваткой медицинского инструментария и может создать угрозу повторения вспышки внутрибольничной инфекции. Не решены вопросы поставок лекарственных препаратов, оборудования и реактивов, а также их хранения и доставки, что может привести к перебоям в снабжении при переходе на государственное финансирование.</w:t>
      </w:r>
    </w:p>
    <w:p>
      <w:pPr>
        <w:spacing w:after="200" w:before="200"/>
        <w:jc w:val="center"/>
      </w:pPr>
      <w:r>
        <w:rPr>
          <w:rFonts w:ascii="Arial" w:cs="Arial" w:eastAsia="Arial" w:hAnsi="Arial"/>
          <w:b/>
          <w:bCs/>
          <w:sz w:val="24"/>
          <w:szCs w:val="24"/>
        </w:rPr>
        <w:t xml:space="preserve">3. Цель и задачи Программы</w:t>
      </w:r>
    </w:p>
    <w:p>
      <w:pPr>
        <w:spacing w:after="60"/>
        <w:ind w:firstLine="567"/>
        <w:jc w:val="both"/>
      </w:pPr>
      <w:r>
        <w:rPr>
          <w:rFonts w:ascii="Arial" w:cs="Arial" w:eastAsia="Arial" w:hAnsi="Arial"/>
          <w:sz w:val="24"/>
          <w:szCs w:val="24"/>
        </w:rPr>
        <w:t xml:space="preserve">Цель Программы: Сократить до минимума распространение ВИЧ-инфекции путем уменьшения на 50% заболеваемости и смертности, обусловленных ВИЧ, до 2021 года по сравнению с 2015 годом, как этап в направлении преодоления ВИЧ-инфекции в Кыргызской Республике к 2030 году.</w:t>
      </w:r>
    </w:p>
    <w:p>
      <w:pPr>
        <w:spacing w:after="60"/>
        <w:ind w:firstLine="567"/>
        <w:jc w:val="both"/>
      </w:pPr>
      <w:r>
        <w:rPr>
          <w:rFonts w:ascii="Arial" w:cs="Arial" w:eastAsia="Arial" w:hAnsi="Arial"/>
          <w:sz w:val="24"/>
          <w:szCs w:val="24"/>
        </w:rPr>
        <w:t xml:space="preserve">Задачи Программы:</w:t>
      </w:r>
    </w:p>
    <w:p>
      <w:pPr>
        <w:spacing w:after="60"/>
        <w:ind w:firstLine="567"/>
        <w:jc w:val="both"/>
      </w:pPr>
      <w:r>
        <w:rPr>
          <w:rFonts w:ascii="Arial" w:cs="Arial" w:eastAsia="Arial" w:hAnsi="Arial"/>
          <w:sz w:val="24"/>
          <w:szCs w:val="24"/>
        </w:rPr>
        <w:t xml:space="preserve">1. Сократить число новых случаев ВИЧ-инфекции, особенно среди ключевых групп населения на 50% к 2021 году по сравнению с 2015 годом.</w:t>
      </w:r>
    </w:p>
    <w:p>
      <w:pPr>
        <w:spacing w:after="60"/>
        <w:ind w:firstLine="567"/>
        <w:jc w:val="both"/>
      </w:pPr>
      <w:r>
        <w:rPr>
          <w:rFonts w:ascii="Arial" w:cs="Arial" w:eastAsia="Arial" w:hAnsi="Arial"/>
          <w:sz w:val="24"/>
          <w:szCs w:val="24"/>
        </w:rPr>
        <w:t xml:space="preserve">2. Обеспечить, чтобы 90% ЛЖВ знали о своем ВИЧ-статусе.</w:t>
      </w:r>
    </w:p>
    <w:p>
      <w:pPr>
        <w:spacing w:after="60"/>
        <w:ind w:firstLine="567"/>
        <w:jc w:val="both"/>
      </w:pPr>
      <w:r>
        <w:rPr>
          <w:rFonts w:ascii="Arial" w:cs="Arial" w:eastAsia="Arial" w:hAnsi="Arial"/>
          <w:sz w:val="24"/>
          <w:szCs w:val="24"/>
        </w:rPr>
        <w:t xml:space="preserve">3. Охватить 90% ЛЖВ антиретровирусной терапией (далее - APT) и достичь подавления вирусной нагрузки у 90% лиц, получающих APT, к 2021 году.</w:t>
      </w:r>
    </w:p>
    <w:p>
      <w:pPr>
        <w:spacing w:after="60"/>
        <w:ind w:firstLine="567"/>
        <w:jc w:val="both"/>
      </w:pPr>
      <w:r>
        <w:rPr>
          <w:rFonts w:ascii="Arial" w:cs="Arial" w:eastAsia="Arial" w:hAnsi="Arial"/>
          <w:sz w:val="24"/>
          <w:szCs w:val="24"/>
        </w:rPr>
        <w:t xml:space="preserve">4. Достичь снижения до уровня менее 2% передачи ВИЧ от матери ребенку, что приведет к ее ликвидации к 2021 году.</w:t>
      </w:r>
    </w:p>
    <w:p>
      <w:pPr>
        <w:spacing w:after="60"/>
        <w:ind w:firstLine="567"/>
        <w:jc w:val="both"/>
      </w:pPr>
      <w:r>
        <w:rPr>
          <w:rFonts w:ascii="Arial" w:cs="Arial" w:eastAsia="Arial" w:hAnsi="Arial"/>
          <w:sz w:val="24"/>
          <w:szCs w:val="24"/>
        </w:rPr>
        <w:t xml:space="preserve">5. Снизить уровень стигмы и дискриминации до нулевого уровня в государственных организациях, предоставляющих услуги, связанные с ВИЧ, ключевым группам населения и ЛЖВ.</w:t>
      </w:r>
    </w:p>
    <w:p>
      <w:pPr>
        <w:spacing w:after="60"/>
        <w:ind w:firstLine="567"/>
        <w:jc w:val="both"/>
      </w:pPr>
      <w:r>
        <w:rPr>
          <w:rFonts w:ascii="Arial" w:cs="Arial" w:eastAsia="Arial" w:hAnsi="Arial"/>
          <w:sz w:val="24"/>
          <w:szCs w:val="24"/>
        </w:rPr>
        <w:t xml:space="preserve">6. Обеспечить координацию и устойчивое финансирование мер противодействия ВИЧ-инфекции за счет постепенного увеличения доли  государственного финансирования программ профилактики и лечения ВИЧ-инфекции до 50% к 2021 году.</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4. См. графическую копию документа.</w:t>
      </w:r>
    </w:p>
    <w:p>
      <w:pPr>
        <w:spacing w:after="60"/>
        <w:ind w:firstLine="567"/>
        <w:jc w:val="both"/>
      </w:pPr>
      <w:r>
        <w:rPr>
          <w:rFonts w:ascii="Arial" w:cs="Arial" w:eastAsia="Arial" w:hAnsi="Arial"/>
          <w:sz w:val="24"/>
          <w:szCs w:val="24"/>
        </w:rPr>
        <w:t xml:space="preserve">1. Расширение доступа к комплексной профилактике и тестированию на ВИЧ для 90% мужчин и женщин - представителей ключевых групп населения.</w:t>
      </w:r>
    </w:p>
    <w:p>
      <w:pPr>
        <w:spacing w:after="60"/>
        <w:ind w:firstLine="567"/>
        <w:jc w:val="both"/>
      </w:pPr>
      <w:r>
        <w:rPr>
          <w:rFonts w:ascii="Arial" w:cs="Arial" w:eastAsia="Arial" w:hAnsi="Arial"/>
          <w:sz w:val="24"/>
          <w:szCs w:val="24"/>
        </w:rPr>
        <w:t xml:space="preserve">2. Расширение доступа к лечению ВИЧ-инфекции по принципу "лечить всех людей, живущих с ВИЧ" для мужчин, женщин и детей.</w:t>
      </w:r>
    </w:p>
    <w:p>
      <w:pPr>
        <w:spacing w:after="60"/>
        <w:ind w:firstLine="567"/>
        <w:jc w:val="both"/>
      </w:pPr>
      <w:r>
        <w:rPr>
          <w:rFonts w:ascii="Arial" w:cs="Arial" w:eastAsia="Arial" w:hAnsi="Arial"/>
          <w:sz w:val="24"/>
          <w:szCs w:val="24"/>
        </w:rPr>
        <w:t xml:space="preserve">Приоритетные направления определяются концентрацией ВИЧ-инфекции среди ключевых групп населения и их половых партнеров, среди которых распространенность ВИЧ выше в 33 и 50 раз соответственно, чем среди населения страны. Расширение охвата услугами профилактики, тестирования на ВИЧ, лечения, ухода и поддержки позволит предотвратить дальнейшую передачу ВИЧ, уменьшит риск передачи ВИЧ детям.</w:t>
      </w:r>
    </w:p>
    <w:p>
      <w:pPr>
        <w:spacing w:after="200" w:before="200"/>
        <w:jc w:val="center"/>
      </w:pPr>
      <w:r>
        <w:rPr>
          <w:rFonts w:ascii="Arial" w:cs="Arial" w:eastAsia="Arial" w:hAnsi="Arial"/>
          <w:b/>
          <w:bCs/>
          <w:sz w:val="24"/>
          <w:szCs w:val="24"/>
        </w:rPr>
        <w:t xml:space="preserve">5. Стратегические направления Программы</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5. См. графическую копию документа.</w:t>
      </w:r>
    </w:p>
    <w:p>
      <w:pPr>
        <w:spacing w:after="60"/>
        <w:ind w:firstLine="567"/>
        <w:jc w:val="both"/>
      </w:pPr>
      <w:r>
        <w:rPr>
          <w:rFonts w:ascii="Arial" w:cs="Arial" w:eastAsia="Arial" w:hAnsi="Arial"/>
          <w:sz w:val="24"/>
          <w:szCs w:val="24"/>
        </w:rPr>
        <w:t xml:space="preserve">Для достижения цели и задач, поставленных на период до 2021 года, будут приняты целенаправленные действия в трех стратегических направлениях. Такой подход позволит обеспечить максимальный эффект на всех уровнях оказания комплексных медицинских услуг, согласовывать деятельность сектора здравоохранения с другими государственными ведомствами и службами, с негосударственным сектором и сообществами людей, затронутых ВИЧ-инфекцией, а также повысить эффективность международной технической и финансовой помощи.</w:t>
      </w:r>
    </w:p>
    <w:p>
      <w:pPr>
        <w:spacing w:after="60" w:before="200"/>
        <w:ind w:firstLine="567"/>
        <w:jc w:val="left"/>
      </w:pPr>
      <w:r>
        <w:rPr>
          <w:rFonts w:ascii="Arial" w:cs="Arial" w:eastAsia="Arial" w:hAnsi="Arial"/>
          <w:b/>
          <w:bCs/>
          <w:sz w:val="24"/>
          <w:szCs w:val="24"/>
        </w:rPr>
        <w:t xml:space="preserve">Стратегическое направление 1. Обеспечение клиент-ориентированного пакета услуг по диагностике, лечению, уходу и поддержке для ключевых групп населения</w:t>
      </w:r>
    </w:p>
    <w:p>
      <w:pPr>
        <w:spacing w:after="60" w:before="200"/>
        <w:ind w:firstLine="567"/>
        <w:jc w:val="left"/>
      </w:pPr>
      <w:r>
        <w:rPr>
          <w:rFonts w:ascii="Arial" w:cs="Arial" w:eastAsia="Arial" w:hAnsi="Arial"/>
          <w:b/>
          <w:bCs/>
          <w:sz w:val="24"/>
          <w:szCs w:val="24"/>
        </w:rPr>
        <w:t xml:space="preserve">1.1. Предоставление качественных профилактических услуг для ключевых групп населения</w:t>
      </w:r>
    </w:p>
    <w:p>
      <w:pPr>
        <w:spacing w:after="60"/>
        <w:ind w:firstLine="567"/>
        <w:jc w:val="both"/>
      </w:pPr>
      <w:r>
        <w:rPr>
          <w:rFonts w:ascii="Arial" w:cs="Arial" w:eastAsia="Arial" w:hAnsi="Arial"/>
          <w:sz w:val="24"/>
          <w:szCs w:val="24"/>
        </w:rPr>
        <w:t xml:space="preserve">Для предупреждения дальнейшего распространения ВИЧ-инфекции в стране будет расширен охват программами обмена шприцев, опиоидной заместительной терапии до 90% оценочного числа наркопотребителей, включая заключенных (с 12460 до 22500 человек, в том числе 2500 человек получат заместительную терапию). Профилактикой ВИЧ-инфекции и ИППП будет охвачено 90% СР (с 3480 до 6390 человек), 75% МСМ и трансгендеров (с 3300 до 16500 человек). Особое внимание будет уделено работе с молодыми представителями этих групп.</w:t>
      </w:r>
    </w:p>
    <w:p>
      <w:pPr>
        <w:spacing w:after="60"/>
        <w:ind w:firstLine="567"/>
        <w:jc w:val="both"/>
      </w:pPr>
      <w:r>
        <w:rPr>
          <w:rFonts w:ascii="Arial" w:cs="Arial" w:eastAsia="Arial" w:hAnsi="Arial"/>
          <w:sz w:val="24"/>
          <w:szCs w:val="24"/>
        </w:rPr>
        <w:t xml:space="preserve">У слуги будут предоставляться неправительственными организациями в сотрудничестве с организациями здравоохранения. Все ВИЧ-позитивные представители ключевых групп получат сопровождение в программы лечения, а всем вновь выявленным ЛЖВ будет предложено сопровождение в программы профилактики. Будет также налажена преемственность программ между гражданскими и тюремными системами оказания помощи.</w:t>
      </w:r>
    </w:p>
    <w:p>
      <w:pPr>
        <w:spacing w:after="60" w:before="200"/>
        <w:ind w:firstLine="567"/>
        <w:jc w:val="left"/>
      </w:pPr>
      <w:r>
        <w:rPr>
          <w:rFonts w:ascii="Arial" w:cs="Arial" w:eastAsia="Arial" w:hAnsi="Arial"/>
          <w:b/>
          <w:bCs/>
          <w:sz w:val="24"/>
          <w:szCs w:val="24"/>
        </w:rPr>
        <w:t xml:space="preserve">1.2. Организация доступа к добровольному консультированию и тестированию на ВИЧ</w:t>
      </w:r>
    </w:p>
    <w:p>
      <w:pPr>
        <w:spacing w:after="60"/>
        <w:ind w:firstLine="567"/>
        <w:jc w:val="both"/>
      </w:pPr>
      <w:r>
        <w:rPr>
          <w:rFonts w:ascii="Arial" w:cs="Arial" w:eastAsia="Arial" w:hAnsi="Arial"/>
          <w:sz w:val="24"/>
          <w:szCs w:val="24"/>
        </w:rPr>
        <w:t xml:space="preserve">Консультирование и тестирование на ВИЧ будет расширено для охвата 90% ключевых групп населения (45390 человек) и лиц, предусмотренных клиническими протоколами по ВИЧ-инфекции, утвержденными Министерством здравоохранения Кыргызской Республики. Будет расширено консультирование и тестирование на ВИЧ на базе неправительственных организаций, с последующим социальным сопровождением в организации здравоохранения, а также внедрено самотестирование на ВИЧ. Будут предоставлены услуги по до- и постконтактной профилактике лицам, имеющим риск инфицирования ВИЧ.</w:t>
      </w:r>
    </w:p>
    <w:p>
      <w:pPr>
        <w:spacing w:after="60" w:before="200"/>
        <w:ind w:firstLine="567"/>
        <w:jc w:val="left"/>
      </w:pPr>
      <w:r>
        <w:rPr>
          <w:rFonts w:ascii="Arial" w:cs="Arial" w:eastAsia="Arial" w:hAnsi="Arial"/>
          <w:b/>
          <w:bCs/>
          <w:sz w:val="24"/>
          <w:szCs w:val="24"/>
        </w:rPr>
        <w:t xml:space="preserve">1.3. Предоставление услуг по лечению, уходу и поддержке ЛЖВ в соответствии с клиническими протоколами по ВИЧ-инфекции</w:t>
      </w:r>
    </w:p>
    <w:p>
      <w:pPr>
        <w:spacing w:after="60"/>
        <w:ind w:firstLine="567"/>
        <w:jc w:val="both"/>
      </w:pPr>
      <w:r>
        <w:rPr>
          <w:rFonts w:ascii="Arial" w:cs="Arial" w:eastAsia="Arial" w:hAnsi="Arial"/>
          <w:sz w:val="24"/>
          <w:szCs w:val="24"/>
        </w:rPr>
        <w:t xml:space="preserve">Антиретровирусная терапия будет предоставлена не менее 90% выявленным мужчинам, женщинам и детям, живущим с ВИЧ, к 2021 году, в том числе в местах лишения свободы (с 2109 человек в 2015 году до 8644 человек в 2021 году). Особое внимание будет уделено своевременному выявлению и лечению туберкулеза и других сопутствующих инфекций. Расширение программ по мониторингу лечения, формированию приверженности, уходу и поддержке, а также паллиативной помощи позволит повысить эффективность лечения и снизить риск передачи ВИЧ.</w:t>
      </w:r>
    </w:p>
    <w:p>
      <w:pPr>
        <w:spacing w:after="60" w:before="200"/>
        <w:ind w:firstLine="567"/>
        <w:jc w:val="left"/>
      </w:pPr>
      <w:r>
        <w:rPr>
          <w:rFonts w:ascii="Arial" w:cs="Arial" w:eastAsia="Arial" w:hAnsi="Arial"/>
          <w:b/>
          <w:bCs/>
          <w:sz w:val="24"/>
          <w:szCs w:val="24"/>
        </w:rPr>
        <w:t xml:space="preserve">1.4. Преодоление ВИЧ-инфекции среди женщин и детей</w:t>
      </w:r>
    </w:p>
    <w:p>
      <w:pPr>
        <w:spacing w:after="60"/>
        <w:ind w:firstLine="567"/>
        <w:jc w:val="both"/>
      </w:pPr>
      <w:r>
        <w:rPr>
          <w:rFonts w:ascii="Arial" w:cs="Arial" w:eastAsia="Arial" w:hAnsi="Arial"/>
          <w:sz w:val="24"/>
          <w:szCs w:val="24"/>
        </w:rPr>
        <w:t xml:space="preserve">Профилактика передачи ВИЧ от матери ребенку потребует раннего назначения лечения по поводу ВИЧ всем ВИЧ-позитивным женщинам детородного возраста и профилактического лечения во время беременности. Будет усилена работа по планированию семьи в семейных парах, где один из партнеров не инфицирован ВИЧ, а также по программам консультирования при тестировании на ВИЧ беременных женщин с акцентом на женщин и семьи с поведенческим риском. Повышение эффективности программ и раннее тестирование на ВИЧ младенцев приведет к элиминации ВИЧ-инфекции среди детей.</w:t>
      </w:r>
    </w:p>
    <w:p>
      <w:pPr>
        <w:spacing w:after="60"/>
        <w:ind w:firstLine="567"/>
        <w:jc w:val="both"/>
      </w:pPr>
      <w:r>
        <w:rPr>
          <w:rFonts w:ascii="Arial" w:cs="Arial" w:eastAsia="Arial" w:hAnsi="Arial"/>
          <w:sz w:val="24"/>
          <w:szCs w:val="24"/>
        </w:rPr>
        <w:t xml:space="preserve">Дети, живущие с ВИЧ, будут обеспечены государственной социальной поддержкой. Им будут предоставлены услуги по психологической поддержке при раскрытии ВИЧ-позитивного статуса и обеспечено их участие в национальных и региональных программах для подростков, живущих с ВИЧ. Эта работа будет осуществляться при сотрудничестве медицинских работников, профессиональных психологов и гражданского сектора.</w:t>
      </w:r>
    </w:p>
    <w:p>
      <w:pPr>
        <w:spacing w:after="60" w:before="200"/>
        <w:ind w:firstLine="567"/>
        <w:jc w:val="left"/>
      </w:pPr>
      <w:r>
        <w:rPr>
          <w:rFonts w:ascii="Arial" w:cs="Arial" w:eastAsia="Arial" w:hAnsi="Arial"/>
          <w:b/>
          <w:bCs/>
          <w:sz w:val="24"/>
          <w:szCs w:val="24"/>
        </w:rPr>
        <w:t xml:space="preserve">Стратегическое направление 2. Укрепление системы здравоохранения для усиления мер по преодолению ВИЧ-инфекции в Кыргызской Республике к 2021 году</w:t>
      </w:r>
    </w:p>
    <w:p>
      <w:pPr>
        <w:spacing w:after="60"/>
        <w:ind w:firstLine="567"/>
        <w:jc w:val="both"/>
      </w:pPr>
      <w:r>
        <w:rPr>
          <w:rFonts w:ascii="Arial" w:cs="Arial" w:eastAsia="Arial" w:hAnsi="Arial"/>
          <w:sz w:val="24"/>
          <w:szCs w:val="24"/>
        </w:rPr>
        <w:t xml:space="preserve">Концепция децентрализации и интеграции услуг на различных этапах комплексного медицинского обслуживания обеспечит оказание личностно-ориентированных, дружественных и комплексных услуг, что повысит их качество и эффективность оказания медицинской помощи населению. Это обеспечит равный доступ к услугам на национальном, областном и местном уровнях; в гражданском и пенитенциарном секторах.</w:t>
      </w:r>
    </w:p>
    <w:p>
      <w:pPr>
        <w:spacing w:after="60" w:before="200"/>
        <w:ind w:firstLine="567"/>
        <w:jc w:val="left"/>
      </w:pPr>
      <w:r>
        <w:rPr>
          <w:rFonts w:ascii="Arial" w:cs="Arial" w:eastAsia="Arial" w:hAnsi="Arial"/>
          <w:b/>
          <w:bCs/>
          <w:sz w:val="24"/>
          <w:szCs w:val="24"/>
        </w:rPr>
        <w:t xml:space="preserve">2.1. Обеспечение эффективного управления и координации деятельности в области ВИЧ-инфекции в системе здравоохранения</w:t>
      </w:r>
    </w:p>
    <w:p>
      <w:pPr>
        <w:spacing w:after="60"/>
        <w:ind w:firstLine="567"/>
        <w:jc w:val="both"/>
      </w:pPr>
      <w:r>
        <w:rPr>
          <w:rFonts w:ascii="Arial" w:cs="Arial" w:eastAsia="Arial" w:hAnsi="Arial"/>
          <w:sz w:val="24"/>
          <w:szCs w:val="24"/>
        </w:rPr>
        <w:t xml:space="preserve">Республиканский центр "СПИД" Министерства здравоохранения Кыргызской Республики обеспечит координацию всех этапов предоставления непрерывных услуг в связи с ВИЧ-инфекцией от охвата тестированием на ВИЧ, организации профилактических программ до раннего начала лечения ВИЧ-инфекции и достижения его эффективности, то есть снижения вирусной нагрузки. Будет усовершенствована нормативная правовая база для повышения охвата профилактикой и лечением групп населения, подверженных риску инфицирования ВИЧ, а также по вопросам финансирования и организационного развития, формирования кадрового потенциала организаций здравоохранения.</w:t>
      </w:r>
    </w:p>
    <w:p>
      <w:pPr>
        <w:spacing w:after="60"/>
        <w:ind w:firstLine="567"/>
        <w:jc w:val="both"/>
      </w:pPr>
      <w:r>
        <w:rPr>
          <w:rFonts w:ascii="Arial" w:cs="Arial" w:eastAsia="Arial" w:hAnsi="Arial"/>
          <w:sz w:val="24"/>
          <w:szCs w:val="24"/>
        </w:rPr>
        <w:t xml:space="preserve">Будут проведены оптимизация службы СПИД для улучшения управления и роли центров СПИД; усовершенствованы механизмы финансирования их деятельности для повышения продуктивности и эффективности работы.</w:t>
      </w:r>
    </w:p>
    <w:p>
      <w:pPr>
        <w:spacing w:after="60" w:before="200"/>
        <w:ind w:firstLine="567"/>
        <w:jc w:val="left"/>
      </w:pPr>
      <w:r>
        <w:rPr>
          <w:rFonts w:ascii="Arial" w:cs="Arial" w:eastAsia="Arial" w:hAnsi="Arial"/>
          <w:b/>
          <w:bCs/>
          <w:sz w:val="24"/>
          <w:szCs w:val="24"/>
        </w:rPr>
        <w:t xml:space="preserve">2.2. Улучшение сбора и анализа стратегической информации</w:t>
      </w:r>
    </w:p>
    <w:p>
      <w:pPr>
        <w:spacing w:after="60"/>
        <w:ind w:firstLine="567"/>
        <w:jc w:val="both"/>
      </w:pPr>
      <w:r>
        <w:rPr>
          <w:rFonts w:ascii="Arial" w:cs="Arial" w:eastAsia="Arial" w:hAnsi="Arial"/>
          <w:sz w:val="24"/>
          <w:szCs w:val="24"/>
        </w:rPr>
        <w:t xml:space="preserve">Система мониторинга и оценки будет синхронизирована с индикаторами целей устойчивого развития. Сбор информации будет осуществляться в соответствии с системой государственной статистической отчетности по утвержденным либо согласованным с Национальным статистическим комитетом Кыргызской Республики формам отчетности. Будет проведен мониторинг предоставления государственной статистической отчетности частным организациям здравоохранения и проектам международных организаций, которые будут синхронизированы как по срокам представления отчетности, так и по индикаторам. Матрица индикаторов мониторинга и оценки реализации Программы прилагается (приложение 4).</w:t>
      </w:r>
    </w:p>
    <w:p>
      <w:pPr>
        <w:spacing w:after="60"/>
        <w:ind w:firstLine="567"/>
        <w:jc w:val="both"/>
      </w:pPr>
      <w:r>
        <w:rPr>
          <w:rFonts w:ascii="Arial" w:cs="Arial" w:eastAsia="Arial" w:hAnsi="Arial"/>
          <w:sz w:val="24"/>
          <w:szCs w:val="24"/>
        </w:rPr>
        <w:t xml:space="preserve">Для анализа достижения результатов будут привлекаться национальные и международные эксперты, а также организации гражданского общества и сообщества ключевых групп населения, которые будут проводить выборочную верификацию данных для повышения объективности представляемых отчетов. Для этой же цели могут использоваться внешние обзоры и оценки, проводимые международными экспертами.</w:t>
      </w:r>
    </w:p>
    <w:p>
      <w:pPr>
        <w:spacing w:after="60"/>
        <w:ind w:firstLine="567"/>
        <w:jc w:val="both"/>
      </w:pPr>
      <w:r>
        <w:rPr>
          <w:rFonts w:ascii="Arial" w:cs="Arial" w:eastAsia="Arial" w:hAnsi="Arial"/>
          <w:sz w:val="24"/>
          <w:szCs w:val="24"/>
        </w:rPr>
        <w:t xml:space="preserve">Будет проведен анализ существующих информационных систем и создана единая упрощенная база данных, консолидированная с информационной системой здравоохранения. Будут определены потоки информации, ответственные лица и организации, а также административные и финансовые механизмы функционирования национальной системы мониторинга и оценки.</w:t>
      </w:r>
    </w:p>
    <w:p>
      <w:pPr>
        <w:spacing w:after="60"/>
        <w:ind w:firstLine="567"/>
        <w:jc w:val="both"/>
      </w:pPr>
      <w:r>
        <w:rPr>
          <w:rFonts w:ascii="Arial" w:cs="Arial" w:eastAsia="Arial" w:hAnsi="Arial"/>
          <w:sz w:val="24"/>
          <w:szCs w:val="24"/>
        </w:rPr>
        <w:t xml:space="preserve">Механизмы надзора за лекарственной устойчивостью ВИЧ и мониторинга показателей раннего предупреждения будут интегрированы в работу всех служб, занимающихся тестированием на ВИЧ и лечением ВИЧ-инфекции. Будет также обеспечен внутренний и внешний контроль качества лабораторной диагностики ВИЧ-инфекции.</w:t>
      </w:r>
    </w:p>
    <w:p>
      <w:pPr>
        <w:spacing w:after="60"/>
        <w:ind w:firstLine="567"/>
        <w:jc w:val="both"/>
      </w:pPr>
      <w:r>
        <w:rPr>
          <w:rFonts w:ascii="Arial" w:cs="Arial" w:eastAsia="Arial" w:hAnsi="Arial"/>
          <w:sz w:val="24"/>
          <w:szCs w:val="24"/>
        </w:rPr>
        <w:t xml:space="preserve">Обеспечение мер безопасности при оказании медицинской помощи, предусмотренное </w:t>
      </w:r>
      <w:hyperlink w:history="1" r:id="rIdwdinoxdti99pf98uhlh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697q_dvetdcev7ohbfte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 будет осуществляться всеми организациями здравоохранения, а мониторинг - департаментом и центрами профилактики инфекций и государственного санитарно-эпидемиологического надзора при Министерстве здравоохранения Кыргызской Республики. Это позволит предотвратить внутрибольничное инфицирование ВИЧ и другими инфекциями, передающимися через кровь.</w:t>
      </w:r>
    </w:p>
    <w:p>
      <w:pPr>
        <w:spacing w:after="60"/>
        <w:ind w:firstLine="567"/>
        <w:jc w:val="both"/>
      </w:pPr>
      <w:r>
        <w:rPr>
          <w:rFonts w:ascii="Arial" w:cs="Arial" w:eastAsia="Arial" w:hAnsi="Arial"/>
          <w:sz w:val="24"/>
          <w:szCs w:val="24"/>
        </w:rPr>
        <w:t xml:space="preserve">Кыргызская Республика продолжит участие в системе ежегодной международной отчетности по реализации мер по преодолению ВИЧ и реализации региональных программ.</w:t>
      </w:r>
    </w:p>
    <w:p>
      <w:pPr>
        <w:spacing w:after="60"/>
        <w:ind w:firstLine="567"/>
        <w:jc w:val="both"/>
      </w:pPr>
      <w:r>
        <w:rPr>
          <w:rFonts w:ascii="Arial" w:cs="Arial" w:eastAsia="Arial" w:hAnsi="Arial"/>
          <w:sz w:val="24"/>
          <w:szCs w:val="24"/>
        </w:rPr>
        <w:t xml:space="preserve">Периодические оценки численности ключевых групп населения и мониторинг распространения инфекций в этих группах будут служить основой для оценки состояния эпидемии и оптимизации мероприятий на наиболее приоритетных направлениях.</w:t>
      </w:r>
    </w:p>
    <w:p>
      <w:pPr>
        <w:spacing w:after="60"/>
        <w:ind w:firstLine="567"/>
        <w:jc w:val="both"/>
      </w:pPr>
      <w:r>
        <w:rPr>
          <w:rFonts w:ascii="Arial" w:cs="Arial" w:eastAsia="Arial" w:hAnsi="Arial"/>
          <w:sz w:val="24"/>
          <w:szCs w:val="24"/>
        </w:rPr>
        <w:t xml:space="preserve">Будет усилен потенциал сотрудников республиканских, областных, городских и районных организаций здравоохранения по мониторингу и оценке, а также улучшено техническое оснащение службы СПИД и первичного уровня организаций здравоохранения для включения в единую электронную сеть по ВИЧ-инфекции.</w:t>
      </w:r>
    </w:p>
    <w:p>
      <w:pPr>
        <w:spacing w:after="60" w:before="200"/>
        <w:ind w:firstLine="567"/>
        <w:jc w:val="left"/>
      </w:pPr>
      <w:r>
        <w:rPr>
          <w:rFonts w:ascii="Arial" w:cs="Arial" w:eastAsia="Arial" w:hAnsi="Arial"/>
          <w:b/>
          <w:bCs/>
          <w:sz w:val="24"/>
          <w:szCs w:val="24"/>
        </w:rPr>
        <w:t xml:space="preserve">2.3. Повышение доступности и высокого качества медицинских услуг, связанных с ВИЧ-инфекцией</w:t>
      </w:r>
    </w:p>
    <w:p>
      <w:pPr>
        <w:spacing w:after="60"/>
        <w:ind w:firstLine="567"/>
        <w:jc w:val="both"/>
      </w:pPr>
      <w:r>
        <w:rPr>
          <w:rFonts w:ascii="Arial" w:cs="Arial" w:eastAsia="Arial" w:hAnsi="Arial"/>
          <w:sz w:val="24"/>
          <w:szCs w:val="24"/>
        </w:rPr>
        <w:t xml:space="preserve">Децентрализация предоставления услуг в связи с ВИЧ-инфекцией на первичный уровень здравоохранения, улучшение лабораторно-диагностической базы обеспечат доступность комплексной и ориентированной на нужды людей помощи для населения сел и малых городов, и позволит консолидировать услуги по профилактике и лечению ВИЧ-инфекции с другими услугами здравоохранения. Особое внимание будет уделено своевременному выявлению и лечению связанных с ВИЧ сочетанных инфекций, прежде всего туберкулеза, а также укреплению сексуального и репродуктивного здоровья.</w:t>
      </w:r>
    </w:p>
    <w:p>
      <w:pPr>
        <w:spacing w:after="60"/>
        <w:ind w:firstLine="567"/>
        <w:jc w:val="both"/>
      </w:pPr>
      <w:r>
        <w:rPr>
          <w:rFonts w:ascii="Arial" w:cs="Arial" w:eastAsia="Arial" w:hAnsi="Arial"/>
          <w:sz w:val="24"/>
          <w:szCs w:val="24"/>
        </w:rPr>
        <w:t xml:space="preserve">Будет обеспечена географическая, физическая и экономическая доступность комплексных услуг профилактики для населения и ключевых групп, включая вопросы поддержки, сопровождения, обучения при участии гражданского сектора на уровне организаций первичной медико-санитарной помощи. Для этого будет внедрен государственный социальный заказ в системе здравоохранения и определены формы подотчетности неправительственных организаций. Предоставление услуг по принципу мультидисциплинарных команд будет расширено и институционализировано.</w:t>
      </w:r>
    </w:p>
    <w:p>
      <w:pPr>
        <w:spacing w:after="60"/>
        <w:ind w:firstLine="567"/>
        <w:jc w:val="both"/>
      </w:pPr>
      <w:r>
        <w:rPr>
          <w:rFonts w:ascii="Arial" w:cs="Arial" w:eastAsia="Arial" w:hAnsi="Arial"/>
          <w:sz w:val="24"/>
          <w:szCs w:val="24"/>
        </w:rPr>
        <w:t xml:space="preserve">Будут пересмотрены национальные руководства и протоколы по диагностике и лечению ВИЧ-инфекции и связанных с ВИЧ заболеваний; стандарты предоставления услуг для ключевых групп населения; ускоренное тестирование на базе неправительственных организаций и самостоятельное тестирование.</w:t>
      </w:r>
    </w:p>
    <w:p>
      <w:pPr>
        <w:spacing w:after="60"/>
        <w:ind w:firstLine="567"/>
        <w:jc w:val="both"/>
      </w:pPr>
      <w:r>
        <w:rPr>
          <w:rFonts w:ascii="Arial" w:cs="Arial" w:eastAsia="Arial" w:hAnsi="Arial"/>
          <w:sz w:val="24"/>
          <w:szCs w:val="24"/>
        </w:rPr>
        <w:t xml:space="preserve">Будут обеспечены бесперебойные поставки медикаментов, реактивов и оборудования для диагностики и лечения ВИЧ-инфекции, а также оппортунистических инфекций; улучшены системы хранения, транспортировки и распределения лекарственных средств. Будет усовершенствована нормативная база, регулирующая доступность и закупки лекарственных средств, включая закупки через международные организации. Это потребует регулярного обновления Перечня жизненно-важных лекарственных средств Кыргызской Республики, своевременной регистрации современных препаратов для лечения заболеваний, связанных с ВИЧ, и средств диагностики.</w:t>
      </w:r>
    </w:p>
    <w:p>
      <w:pPr>
        <w:spacing w:after="60"/>
        <w:ind w:firstLine="567"/>
        <w:jc w:val="both"/>
      </w:pPr>
      <w:r>
        <w:rPr>
          <w:rFonts w:ascii="Arial" w:cs="Arial" w:eastAsia="Arial" w:hAnsi="Arial"/>
          <w:sz w:val="24"/>
          <w:szCs w:val="24"/>
        </w:rPr>
        <w:t xml:space="preserve">Будут обновлены программы профессионального и непрерывного медицинского образования и внедрены современные методы обучения, включая онлайн обучение; вебинары, каскадное и практическое обучение. Электронное планирование потребностей в обучении, а также мониторинг качества обучения и практического использования полученных знаний повысят эффективность образовательных программ. 90% медицинских специалистов, включая средних медицинских работников, будут охвачены практическим обучением в области ВИЧ-инфекции и смежных проблем.</w:t>
      </w:r>
    </w:p>
    <w:p>
      <w:pPr>
        <w:spacing w:after="60" w:before="200"/>
        <w:ind w:firstLine="567"/>
        <w:jc w:val="left"/>
      </w:pPr>
      <w:r>
        <w:rPr>
          <w:rFonts w:ascii="Arial" w:cs="Arial" w:eastAsia="Arial" w:hAnsi="Arial"/>
          <w:b/>
          <w:bCs/>
          <w:sz w:val="24"/>
          <w:szCs w:val="24"/>
        </w:rPr>
        <w:t xml:space="preserve">Стратегическое направление 3. Создание благоприятных экономических, правовых и социальных условий для преодоления ВИЧ-инфекции в Кыргызской Республике</w:t>
      </w:r>
    </w:p>
    <w:p>
      <w:pPr>
        <w:spacing w:after="60" w:before="200"/>
        <w:ind w:firstLine="567"/>
        <w:jc w:val="left"/>
      </w:pPr>
      <w:r>
        <w:rPr>
          <w:rFonts w:ascii="Arial" w:cs="Arial" w:eastAsia="Arial" w:hAnsi="Arial"/>
          <w:b/>
          <w:bCs/>
          <w:sz w:val="24"/>
          <w:szCs w:val="24"/>
        </w:rPr>
        <w:t xml:space="preserve">3.1. Снизить уровень стигматизации и дискриминации, повысить толерантность общества к ЛЖВ и ключевым группам населения</w:t>
      </w:r>
    </w:p>
    <w:p>
      <w:pPr>
        <w:spacing w:after="60"/>
        <w:ind w:firstLine="567"/>
        <w:jc w:val="both"/>
      </w:pPr>
      <w:r>
        <w:rPr>
          <w:rFonts w:ascii="Arial" w:cs="Arial" w:eastAsia="Arial" w:hAnsi="Arial"/>
          <w:sz w:val="24"/>
          <w:szCs w:val="24"/>
        </w:rPr>
        <w:t xml:space="preserve">Снижение уровня стигматизации и дискриминации по отношению к ключевым группам населения и ЛЖВ устранит препятствия для доступа к услугам профилактики и лечения. Для этого будет оцениваться индекс стигмы в отношении ЛЖВ и ключевых групп, а также разработана и внедрена коммуникационная стратегия по снижению уровня стигмы. Обеспечение прав человека, ЛЖВ и ключевых групп будет осуществляться путем обучения активистов, предоставления консультирования и правового сопровождения силами сотрудников неправительственных организаций и адвокатов, также будет выполняться документирование нарушений прав человека с целью мониторинга правового положения этих групп. Будут проведены адвокационные кампании с широким участием общественных лидеров, привлечением печатных и электронных средств массовой информации.</w:t>
      </w:r>
    </w:p>
    <w:p>
      <w:pPr>
        <w:spacing w:after="60" w:before="200"/>
        <w:ind w:firstLine="567"/>
        <w:jc w:val="left"/>
      </w:pPr>
      <w:r>
        <w:rPr>
          <w:rFonts w:ascii="Arial" w:cs="Arial" w:eastAsia="Arial" w:hAnsi="Arial"/>
          <w:b/>
          <w:bCs/>
          <w:sz w:val="24"/>
          <w:szCs w:val="24"/>
        </w:rPr>
        <w:t xml:space="preserve">3.2. Обеспечить выполнение программ по ВИЧ-инфекции в соответствии с нормами национального законодательства на принципах уважения прав человека, гендерного равенства и недискриминации</w:t>
      </w:r>
    </w:p>
    <w:p>
      <w:pPr>
        <w:spacing w:after="60"/>
        <w:ind w:firstLine="567"/>
        <w:jc w:val="both"/>
      </w:pPr>
      <w:r>
        <w:rPr>
          <w:rFonts w:ascii="Arial" w:cs="Arial" w:eastAsia="Arial" w:hAnsi="Arial"/>
          <w:sz w:val="24"/>
          <w:szCs w:val="24"/>
        </w:rPr>
        <w:t xml:space="preserve">Для достижения всеобщего охвата и непрерывности услуг для ключевых групп и ЛЖВ будет проведена оценка законодательства Кыргызской Республики в области ВИЧ-инфекции и смежных проблем, а также мониторинг его реализации. Вопросы гендерного равенства и преодоления гендерного насилия будут составной частью всех программ в области ВИЧ.</w:t>
      </w:r>
    </w:p>
    <w:p>
      <w:pPr>
        <w:spacing w:after="60"/>
        <w:ind w:firstLine="567"/>
        <w:jc w:val="both"/>
      </w:pPr>
      <w:r>
        <w:rPr>
          <w:rFonts w:ascii="Arial" w:cs="Arial" w:eastAsia="Arial" w:hAnsi="Arial"/>
          <w:sz w:val="24"/>
          <w:szCs w:val="24"/>
        </w:rPr>
        <w:t xml:space="preserve">В программы профессиональной учебной подготовки сотрудников правоохранительных органов, института Акыйкатчы (Омбудсмена), прокуратуры и судов будут заложены вопросы, касающиеся правовых аспектов ВИЧ-инфекции, стигмы и дискриминации.</w:t>
      </w:r>
    </w:p>
    <w:p>
      <w:pPr>
        <w:spacing w:after="60" w:before="200"/>
        <w:ind w:firstLine="567"/>
        <w:jc w:val="left"/>
      </w:pPr>
      <w:r>
        <w:rPr>
          <w:rFonts w:ascii="Arial" w:cs="Arial" w:eastAsia="Arial" w:hAnsi="Arial"/>
          <w:b/>
          <w:bCs/>
          <w:sz w:val="24"/>
          <w:szCs w:val="24"/>
        </w:rPr>
        <w:t xml:space="preserve">3.3. Координация и управление Программой</w:t>
      </w:r>
    </w:p>
    <w:p>
      <w:pPr>
        <w:spacing w:after="60"/>
        <w:ind w:firstLine="567"/>
        <w:jc w:val="both"/>
      </w:pPr>
      <w:r>
        <w:rPr>
          <w:rFonts w:ascii="Arial" w:cs="Arial" w:eastAsia="Arial" w:hAnsi="Arial"/>
          <w:sz w:val="24"/>
          <w:szCs w:val="24"/>
        </w:rPr>
        <w:t xml:space="preserve">Общая координация национальных мер по противодействию ВИЧ-инфекции, включая взаимодействие министерств и ведомств, неправительственных и международных организаций, будет осуществляться КСОЗ. КСОЗ заслушивает один раз в год отчеты основных исполнителей о достижении результатов Программы, проводит оценку эффективности проводимых мероприятий, объемов и механизмов ее финансирования.</w:t>
      </w:r>
    </w:p>
    <w:p>
      <w:pPr>
        <w:spacing w:after="60"/>
        <w:ind w:firstLine="567"/>
        <w:jc w:val="both"/>
      </w:pPr>
      <w:r>
        <w:rPr>
          <w:rFonts w:ascii="Arial" w:cs="Arial" w:eastAsia="Arial" w:hAnsi="Arial"/>
          <w:sz w:val="24"/>
          <w:szCs w:val="24"/>
        </w:rPr>
        <w:t xml:space="preserve">Оперативное управление Программой будет осуществлять Комитет по борьбе с ВИЧ/СПИДом, туберкулезом и малярией при КСОЗ. Для обеспечения прозрачности принимаемых решений в состав данного Комитета будут введены представители гражданского сектора и международных организаций, ВИЧ-позитивные лица и больные туберкулезом. Комитет будет заслушивать каждого исполнителя Программы в соответствии со сферой ответственности не реже чем 2 раза в год, при необходимости, чаще.</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полномочные представители Правительства Кыргызской Республики в областях, а также местные государственные администрации, органы местного самоуправления Кыргызской Республики - исполнители Программы разрабатывают собственные планы, индикаторы по ее реализации и обеспечивают контроль за их исполнением в соответствии с законодательством Кыргызской Республики и существующей системой учета и отчетности. В каждой задействованной структуре будет назначен ответственный за координацию данного направления и приказом утверждена система сбора, анализа и верификации данных. Отчеты будут представляться в установленные Правительством Кыргызской Республики сроки, ежегодно. Будет обеспечено взаимодействие государственных структур, включая систему образования, социальной защиты, правоохранительные органы, органы местного самоуправления.</w:t>
      </w:r>
    </w:p>
    <w:p>
      <w:pPr>
        <w:spacing w:after="60"/>
        <w:ind w:firstLine="567"/>
        <w:jc w:val="both"/>
      </w:pPr>
      <w:r>
        <w:rPr>
          <w:rFonts w:ascii="Arial" w:cs="Arial" w:eastAsia="Arial" w:hAnsi="Arial"/>
          <w:sz w:val="24"/>
          <w:szCs w:val="24"/>
        </w:rPr>
        <w:t xml:space="preserve">На промежуточном этапе, в 2019 году, будет проведено предварительное рассмотрение прогресса, достигнутого Кыргызской Республикой, с оценкой вклада в реализацию Программы всех заинтересованных сторон на национальном и местном уровнях.</w:t>
      </w:r>
    </w:p>
    <w:p>
      <w:pPr>
        <w:spacing w:after="60"/>
        <w:ind w:firstLine="567"/>
        <w:jc w:val="both"/>
      </w:pPr>
      <w:r>
        <w:rPr>
          <w:rFonts w:ascii="Arial" w:cs="Arial" w:eastAsia="Arial" w:hAnsi="Arial"/>
          <w:sz w:val="24"/>
          <w:szCs w:val="24"/>
        </w:rPr>
        <w:t xml:space="preserve">Внешняя оценка Программы будет проведена в 2021 году с участием независимой экспертной группы. Ее результаты будут положены в основу разработки новой программы на следующий период - 2022-2027 годы.</w:t>
      </w:r>
    </w:p>
    <w:p>
      <w:pPr>
        <w:spacing w:after="60" w:before="200"/>
        <w:ind w:firstLine="567"/>
        <w:jc w:val="left"/>
      </w:pPr>
      <w:r>
        <w:rPr>
          <w:rFonts w:ascii="Arial" w:cs="Arial" w:eastAsia="Arial" w:hAnsi="Arial"/>
          <w:b/>
          <w:bCs/>
          <w:sz w:val="24"/>
          <w:szCs w:val="24"/>
        </w:rPr>
        <w:t xml:space="preserve">3.4. Расширение участия гражданского сектора и сообществ ключевых групп и ЛЖВ в реализации программ по ВИЧ-инфекции</w:t>
      </w:r>
    </w:p>
    <w:p>
      <w:pPr>
        <w:spacing w:after="60"/>
        <w:ind w:firstLine="567"/>
        <w:jc w:val="both"/>
      </w:pPr>
      <w:r>
        <w:rPr>
          <w:rFonts w:ascii="Arial" w:cs="Arial" w:eastAsia="Arial" w:hAnsi="Arial"/>
          <w:sz w:val="24"/>
          <w:szCs w:val="24"/>
        </w:rPr>
        <w:t xml:space="preserve">Расширение доступа ЛЖВ к социальным, юридическим услугам, мотивационному информированию и психологической поддержке будет способствовать удержанию пациентов в программах и повышению приверженности лечению. Потенциал сообщества по повышению охвата услугами и улучшению качества данных услуг будет повышен в ходе совместной деятельности, участия в процессах принятия решений, разработки нормативных документов и обучения. Эта работа будет осуществляться как сквозное направление в рамках всех мероприятий Программы.</w:t>
      </w:r>
    </w:p>
    <w:p>
      <w:pPr>
        <w:spacing w:after="60" w:before="200"/>
        <w:ind w:firstLine="567"/>
        <w:jc w:val="left"/>
      </w:pPr>
      <w:r>
        <w:rPr>
          <w:rFonts w:ascii="Arial" w:cs="Arial" w:eastAsia="Arial" w:hAnsi="Arial"/>
          <w:b/>
          <w:bCs/>
          <w:sz w:val="24"/>
          <w:szCs w:val="24"/>
        </w:rPr>
        <w:t xml:space="preserve">3.5. Финансирование мер по противодействию ВИЧ-инфекции и эффективное использование доступных средств</w:t>
      </w:r>
    </w:p>
    <w:p>
      <w:pPr>
        <w:spacing w:after="60"/>
        <w:ind w:firstLine="567"/>
        <w:jc w:val="both"/>
      </w:pPr>
      <w:r>
        <w:rPr>
          <w:rFonts w:ascii="Arial" w:cs="Arial" w:eastAsia="Arial" w:hAnsi="Arial"/>
          <w:sz w:val="24"/>
          <w:szCs w:val="24"/>
        </w:rPr>
        <w:t xml:space="preserve">Финансирование исходит из приоритета эффективного распределения доступных ресурсов, направленных, в первую очередь, на прямое предоставление услуг, включая диагностику, лечение, профилактические программы среди ключевых групп, с сокращением доли управленческих и административных расходов.</w:t>
      </w:r>
    </w:p>
    <w:p>
      <w:pPr>
        <w:spacing w:after="60"/>
        <w:ind w:firstLine="567"/>
        <w:jc w:val="both"/>
      </w:pPr>
      <w:r>
        <w:rPr>
          <w:rFonts w:ascii="Arial" w:cs="Arial" w:eastAsia="Arial" w:hAnsi="Arial"/>
          <w:sz w:val="24"/>
          <w:szCs w:val="24"/>
        </w:rPr>
        <w:t xml:space="preserve">Будет усилен мониторинг получения и расходования средств. Сообщества ключевых групп населения и ВИЧ-позитивных лиц, представители гражданского сектора и попечительских советов будут вовлечены в процесс обеспечения контроля за эффективным использованием ресурсов. Важным условием для реализации Программы будут расширение государственного финансирования, включая средства Фонда обязательного медицинского страхования при Правительстве Кыргызской Республики, а также активная работа по привлечению внешней финансовой и технической поддержки.</w:t>
      </w:r>
    </w:p>
    <w:p>
      <w:pPr>
        <w:spacing w:after="200" w:before="200"/>
        <w:jc w:val="center"/>
      </w:pPr>
      <w:r>
        <w:rPr>
          <w:rFonts w:ascii="Arial" w:cs="Arial" w:eastAsia="Arial" w:hAnsi="Arial"/>
          <w:b/>
          <w:bCs/>
          <w:sz w:val="32"/>
          <w:szCs w:val="32"/>
        </w:rPr>
        <w:t xml:space="preserve">4. Ожидаемые результаты и показатели прогресса</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4. См. графическую копию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2"/>
        <w:gridCol w:w="898"/>
        <w:gridCol w:w="552"/>
        <w:gridCol w:w="552"/>
        <w:gridCol w:w="603"/>
        <w:gridCol w:w="552"/>
        <w:gridCol w:w="859"/>
        <w:gridCol w:w="2502"/>
      </w:tblGrid>
      <w:tr>
        <w:tc>
          <w:tcPr>
            <w:tcW w:type="dxa" w:w="36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p>
            <w:pPr>
              <w:jc w:val="center"/>
            </w:pPr>
            <w:r>
              <w:rPr>
                <w:rFonts w:ascii="Arial" w:cs="Arial" w:eastAsia="Arial" w:hAnsi="Arial"/>
                <w:b/>
                <w:bCs/>
                <w:sz w:val="24"/>
                <w:szCs w:val="24"/>
              </w:rPr>
              <w:t xml:space="preserve">базовый</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p>
            <w:pPr>
              <w:jc w:val="center"/>
            </w:pPr>
            <w:r>
              <w:rPr>
                <w:rFonts w:ascii="Arial" w:cs="Arial" w:eastAsia="Arial" w:hAnsi="Arial"/>
                <w:b/>
                <w:bCs/>
                <w:sz w:val="24"/>
                <w:szCs w:val="24"/>
              </w:rPr>
              <w:t xml:space="preserve">целевой</w:t>
            </w:r>
          </w:p>
        </w:tc>
        <w:tc>
          <w:tcPr>
            <w:tcW w:type="dxa" w:w="2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Заболеваемость ВИЧ-инфекцией на 1000 населения</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из расчетных данных (по программе ВОЗ/ЮНЭЙДС СПЕКТРУМ)</w:t>
            </w: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м/ж</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Заболеваемость ВИЧ среди ЛУИН на 1000 ЛУИН</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м/ж</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Смертность, от СПИДа, на 1000 населения</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ЛЖВ, знающих о своем статусе, которые получают антиретровирусную терапию (APT)</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ЛЖВ, получающих APT, с неопределяемой вирусной нагрузкой</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случаев вертикальной передачи ВИЧ-инфекции</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&lt;2%</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представителей ключевых групп населения, которые прошли тестирование на ВИЧ и знают свой результат</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получают при проведении биоповеденческих исследований.</w:t>
            </w:r>
          </w:p>
          <w:p>
            <w:pPr>
              <w:jc w:val="left"/>
            </w:pPr>
            <w:r>
              <w:rPr>
                <w:rFonts w:ascii="Arial" w:cs="Arial" w:eastAsia="Arial" w:hAnsi="Arial"/>
                <w:sz w:val="24"/>
                <w:szCs w:val="24"/>
              </w:rPr>
              <w:t xml:space="preserve">Исходные данные исследований 2016 года.</w:t>
            </w:r>
          </w:p>
          <w:p>
            <w:pPr>
              <w:jc w:val="left"/>
            </w:pPr>
            <w:r>
              <w:rPr>
                <w:rFonts w:ascii="Arial" w:cs="Arial" w:eastAsia="Arial" w:hAnsi="Arial"/>
                <w:sz w:val="24"/>
                <w:szCs w:val="24"/>
              </w:rPr>
              <w:t xml:space="preserve">Целевые показатели будут оцениваться по данным 2019 года</w:t>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ЛУИН</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СР</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&lt;5%</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МСМ</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&lt;6%</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заключенные</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&lt;7%</w:t>
            </w:r>
          </w:p>
        </w:tc>
        <w:tc>
          <w:tcPr>
            <w:vMerge w:val="continue"/>
            <w:tcBorders>
              <w:top w:val="none" w:color="auto" w:sz="0"/>
              <w:left w:val="none" w:color="auto" w:sz="0"/>
              <w:bottom w:val="single" w:color="CBBF9E" w:sz="4"/>
              <w:right w:val="single" w:color="CBBF9E" w:sz="4"/>
            </w:tcBorders>
          </w:tcPr>
          <w:p/>
        </w:tc>
      </w:tr>
    </w:tbl>
    <w:p>
      <w:pPr>
        <w:spacing w:after="200" w:before="200"/>
        <w:jc w:val="center"/>
      </w:pPr>
      <w:r>
        <w:rPr>
          <w:rFonts w:ascii="Arial" w:cs="Arial" w:eastAsia="Arial" w:hAnsi="Arial"/>
          <w:b/>
          <w:bCs/>
          <w:sz w:val="32"/>
          <w:szCs w:val="32"/>
        </w:rPr>
        <w:t xml:space="preserve">5. Благоприятные предпосылки</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5. См. графическую копию документа.</w:t>
      </w:r>
    </w:p>
    <w:p>
      <w:pPr>
        <w:spacing w:after="60"/>
        <w:ind w:firstLine="567"/>
        <w:jc w:val="both"/>
      </w:pPr>
      <w:r>
        <w:rPr>
          <w:rFonts w:ascii="Arial" w:cs="Arial" w:eastAsia="Arial" w:hAnsi="Arial"/>
          <w:sz w:val="24"/>
          <w:szCs w:val="24"/>
        </w:rPr>
        <w:t xml:space="preserve">Благоприятными предпосылками для реализации Программы являются:</w:t>
      </w:r>
    </w:p>
    <w:p>
      <w:pPr>
        <w:spacing w:after="60"/>
        <w:ind w:firstLine="567"/>
        <w:jc w:val="both"/>
      </w:pPr>
      <w:r>
        <w:rPr>
          <w:rFonts w:ascii="Arial" w:cs="Arial" w:eastAsia="Arial" w:hAnsi="Arial"/>
          <w:sz w:val="24"/>
          <w:szCs w:val="24"/>
        </w:rPr>
        <w:t xml:space="preserve">- наличие опыта реализации четырех государственных программ, начиная с 1997 года;</w:t>
      </w:r>
    </w:p>
    <w:p>
      <w:pPr>
        <w:spacing w:after="60"/>
        <w:ind w:firstLine="567"/>
        <w:jc w:val="both"/>
      </w:pPr>
      <w:r>
        <w:rPr>
          <w:rFonts w:ascii="Arial" w:cs="Arial" w:eastAsia="Arial" w:hAnsi="Arial"/>
          <w:sz w:val="24"/>
          <w:szCs w:val="24"/>
        </w:rPr>
        <w:t xml:space="preserve">- законодательство, обеспечивающее права ЛЖВ и ключевых групп населения;</w:t>
      </w:r>
    </w:p>
    <w:p>
      <w:pPr>
        <w:spacing w:after="60"/>
        <w:ind w:firstLine="567"/>
        <w:jc w:val="both"/>
      </w:pPr>
      <w:r>
        <w:rPr>
          <w:rFonts w:ascii="Arial" w:cs="Arial" w:eastAsia="Arial" w:hAnsi="Arial"/>
          <w:sz w:val="24"/>
          <w:szCs w:val="24"/>
        </w:rPr>
        <w:t xml:space="preserve">- наличие нормативной правовой базы, инфраструктуры и подготовленных специалистов в системе здравоохранения, других министерствах и ведомствах;</w:t>
      </w:r>
    </w:p>
    <w:p>
      <w:pPr>
        <w:spacing w:after="60"/>
        <w:ind w:firstLine="567"/>
        <w:jc w:val="both"/>
      </w:pPr>
      <w:r>
        <w:rPr>
          <w:rFonts w:ascii="Arial" w:cs="Arial" w:eastAsia="Arial" w:hAnsi="Arial"/>
          <w:sz w:val="24"/>
          <w:szCs w:val="24"/>
        </w:rPr>
        <w:t xml:space="preserve">- непосредственное участие гражданского сектора, сообществ ЛЖВ и ключевых групп населения в программах, связанных с ВИЧ;</w:t>
      </w:r>
    </w:p>
    <w:p>
      <w:pPr>
        <w:spacing w:after="60"/>
        <w:ind w:firstLine="567"/>
        <w:jc w:val="both"/>
      </w:pPr>
      <w:r>
        <w:rPr>
          <w:rFonts w:ascii="Arial" w:cs="Arial" w:eastAsia="Arial" w:hAnsi="Arial"/>
          <w:sz w:val="24"/>
          <w:szCs w:val="24"/>
        </w:rPr>
        <w:t xml:space="preserve">- техническая и финансовая поддержка международных доноров.</w:t>
      </w:r>
    </w:p>
    <w:p>
      <w:pPr>
        <w:spacing w:after="200" w:before="200"/>
        <w:jc w:val="center"/>
      </w:pPr>
      <w:r>
        <w:rPr>
          <w:rFonts w:ascii="Arial" w:cs="Arial" w:eastAsia="Arial" w:hAnsi="Arial"/>
          <w:b/>
          <w:bCs/>
          <w:sz w:val="24"/>
          <w:szCs w:val="24"/>
        </w:rPr>
        <w:t xml:space="preserve">6. Риски</w:t>
      </w:r>
    </w:p>
    <w:p>
      <w:pPr>
        <w:spacing w:after="60"/>
        <w:ind w:firstLine="567"/>
        <w:jc w:val="both"/>
      </w:pPr>
      <w:r>
        <w:rPr>
          <w:rFonts w:ascii="Arial" w:cs="Arial" w:eastAsia="Arial" w:hAnsi="Arial"/>
          <w:sz w:val="24"/>
          <w:szCs w:val="24"/>
        </w:rPr>
        <w:t xml:space="preserve">Риски реализации Программы:</w:t>
      </w:r>
    </w:p>
    <w:p>
      <w:pPr>
        <w:spacing w:after="60"/>
        <w:ind w:firstLine="567"/>
        <w:jc w:val="both"/>
      </w:pPr>
      <w:r>
        <w:rPr>
          <w:rFonts w:ascii="Arial" w:cs="Arial" w:eastAsia="Arial" w:hAnsi="Arial"/>
          <w:sz w:val="24"/>
          <w:szCs w:val="24"/>
        </w:rPr>
        <w:t xml:space="preserve">- недостаточное финансирование программ по преодолению ВИЧ-инфекции, связанное с сокращением (прекращением) финансирования гранта Глобального фонда по борьбе с ВИЧ/СПИДом, туберкулезом и малярией (далее - Глобальный фонд) и других доноров, а также ограниченностью средств и отсутствием механизмов государственного финансирования профилактических программ могут привести к остановке либо сокращению охвата услугами ЛЖВ и ключевых групп населения;</w:t>
      </w:r>
    </w:p>
    <w:p>
      <w:pPr>
        <w:spacing w:after="60"/>
        <w:ind w:firstLine="567"/>
        <w:jc w:val="both"/>
      </w:pPr>
      <w:r>
        <w:rPr>
          <w:rFonts w:ascii="Arial" w:cs="Arial" w:eastAsia="Arial" w:hAnsi="Arial"/>
          <w:sz w:val="24"/>
          <w:szCs w:val="24"/>
        </w:rPr>
        <w:t xml:space="preserve">- высокий уровень стигматизации и дискриминации по отношению к ЛЖВ и ключевым группам населения не позволит достичь основных целей и задач настоящей Программы по сокращению заболеваемости, смертности и дальнейшего распространения ВИЧ в стране из-за недоступности для ключевых групп населения и отказа их от участия в программах тестирования, профилактики и лечения;</w:t>
      </w:r>
    </w:p>
    <w:p>
      <w:pPr>
        <w:spacing w:after="60"/>
        <w:ind w:firstLine="567"/>
        <w:jc w:val="both"/>
      </w:pPr>
      <w:r>
        <w:rPr>
          <w:rFonts w:ascii="Arial" w:cs="Arial" w:eastAsia="Arial" w:hAnsi="Arial"/>
          <w:sz w:val="24"/>
          <w:szCs w:val="24"/>
        </w:rPr>
        <w:t xml:space="preserve">- задержки и перебои в поставках товаров и услуг по лечению, профилактике, уходу и поддержке в случае недостаточного финансирования и/или смены принципиального реципиента гранта Глобального фонда могут приостановить важные направления деятельности, связанные с профилактикой и лечением;</w:t>
      </w:r>
    </w:p>
    <w:p>
      <w:pPr>
        <w:spacing w:after="60"/>
        <w:ind w:firstLine="567"/>
        <w:jc w:val="both"/>
      </w:pPr>
      <w:r>
        <w:rPr>
          <w:rFonts w:ascii="Arial" w:cs="Arial" w:eastAsia="Arial" w:hAnsi="Arial"/>
          <w:sz w:val="24"/>
          <w:szCs w:val="24"/>
        </w:rPr>
        <w:t xml:space="preserve">- практика принятия непрозрачных решений в условиях ограниченного финансирования может привести к перераспределению средств на неэффективные и затратные мероприятия, не подтвержденные доказательной базой, в интересах отдельных организаций или групп.</w:t>
      </w:r>
    </w:p>
    <w:p>
      <w:pPr>
        <w:spacing w:after="200" w:before="200"/>
        <w:jc w:val="center"/>
      </w:pPr>
      <w:r>
        <w:rPr>
          <w:rFonts w:ascii="Arial" w:cs="Arial" w:eastAsia="Arial" w:hAnsi="Arial"/>
          <w:b/>
          <w:bCs/>
          <w:sz w:val="24"/>
          <w:szCs w:val="24"/>
        </w:rPr>
        <w:t xml:space="preserve">7. Ресурсное обеспечение</w:t>
      </w:r>
    </w:p>
    <w:p>
      <w:pPr>
        <w:spacing w:after="60"/>
        <w:ind w:firstLine="567"/>
        <w:jc w:val="both"/>
      </w:pPr>
      <w:r>
        <w:rPr>
          <w:rFonts w:ascii="Arial" w:cs="Arial" w:eastAsia="Arial" w:hAnsi="Arial"/>
          <w:sz w:val="24"/>
          <w:szCs w:val="24"/>
        </w:rPr>
        <w:t xml:space="preserve">Мероприятия, связанные с реализацией Программы, обеспечиваются поддержкой министерств, административных ведомств; финансовой и технической помощью международных организаций.</w:t>
      </w:r>
    </w:p>
    <w:p>
      <w:pPr>
        <w:spacing w:after="60"/>
        <w:ind w:firstLine="567"/>
        <w:jc w:val="both"/>
      </w:pPr>
      <w:r>
        <w:rPr>
          <w:rFonts w:ascii="Arial" w:cs="Arial" w:eastAsia="Arial" w:hAnsi="Arial"/>
          <w:sz w:val="24"/>
          <w:szCs w:val="24"/>
        </w:rPr>
        <w:t xml:space="preserve">Реализация мероприятий, требующих финансовых затрат, обеспечивается за счет средств государственного бюджета, средств обязательного медицинского страхования, донорской помощи и иных финансовых средств, не противоречащих законодательству Кыргызской Республики. Общий бюджет Программы составляет 3358510 (три миллиона триста пятьдесят восемь тысяч пятьсот десять) сомов, из которых подтверждено финансирование из государственных источников и грантов 2284242 (два миллиона двести восемьдесят четыре тысячи двести сорок два) сома. Дефицит бюджета составляет 32%.</w:t>
      </w:r>
    </w:p>
    <w:p>
      <w:pPr>
        <w:spacing w:after="60"/>
        <w:ind w:firstLine="567"/>
        <w:jc w:val="both"/>
      </w:pPr>
      <w:r>
        <w:rPr>
          <w:rFonts w:ascii="Arial" w:cs="Arial" w:eastAsia="Arial" w:hAnsi="Arial"/>
          <w:sz w:val="24"/>
          <w:szCs w:val="24"/>
        </w:rPr>
        <w:t xml:space="preserve">В связи с сокращением донорского финансирования разработана дорожная карта по поэтапному переходу на государственное финансирование (</w:t>
      </w:r>
      <w:hyperlink w:history="1" r:id="rIdynpzc6i_mbz9qukliuco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Пересмотр нормативной базы по организации закупок лекарственных средств и реактивов через международные каналы явится непременным условием эффективного перехода на государственное финансирование. Важным этапом перехода будет развитие системы государственного социального заказа на базе Министерства здравоохранения Кыргызской Республики для привлечения неправительственных организаций к оказанию услуг по профилактике, тестированию, уходу и поддержке для ЛЖВ и ключевых групп населения.</w:t>
      </w:r>
    </w:p>
    <w:p>
      <w:pPr>
        <w:spacing w:after="60"/>
        <w:ind w:firstLine="567"/>
        <w:jc w:val="both"/>
      </w:pPr>
      <w:r>
        <w:rPr>
          <w:rFonts w:ascii="Arial" w:cs="Arial" w:eastAsia="Arial" w:hAnsi="Arial"/>
          <w:sz w:val="24"/>
          <w:szCs w:val="24"/>
        </w:rPr>
        <w:t xml:space="preserve">Будут приняты меры по привлечению новых доноров. Детальный бюджет Программы прилагается (</w:t>
      </w:r>
      <w:hyperlink w:history="1" r:id="rIdzrukb_0_cmgvut6pss2v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Настоящая Программа направлена на реализацию цели по преодолению ВИЧ-инфекции до 2021 года. По завершении Программы, ожидается снижение числа новых случаев ВИЧ-инфекции и числа смертей, связанных с ВИЧ, на 50% по сравнению с 2015 годом. Косвенными результатами реализации настоящей Программы ожидается вклад в снижение материнской и детской смертности, а также смертности по причине туберкулеза. Будут предупреждены также новые случаи ВИЧ-инфекции среди детей. Программа явится долгосрочным инструментом для привлечения донорского финансирования, которое в настоящее время обеспечивает до 95% программ профилактики среди ключевых групп населения и лечения ВИЧ-инфекции.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piqfq_5ezh1q8nofxis">
      <w:r>
        <w:rPr>
          <w:rFonts w:ascii="Arial" w:cs="Arial" w:eastAsia="Arial" w:hAnsi="Arial"/>
          <w:color w:val="132D3F"/>
          <w:sz w:val="16"/>
          <w:szCs w:val="16"/>
          <w:u w:val="single"/>
        </w:rPr>
        <w:t xml:space="preserve">dalil.kg/document/11590</w:t>
      </w:r>
    </w:hyperlink>
  </w:p>
  <w:p>
    <w:pPr>
      <w:spacing w:after="0" w:before="40"/>
      <w:jc w:val="center"/>
    </w:pPr>
    <w:hyperlink w:history="1" r:id="rIdkfv2xbdouekkwxukanb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wwwoybb54k6qz3roriw" Type="http://schemas.openxmlformats.org/officeDocument/2006/relationships/hyperlink" Target="https://dalil.kg/document/11589" TargetMode="External"/><Relationship Id="rIdmqjsr8di9nsdbd6esewhz" Type="http://schemas.openxmlformats.org/officeDocument/2006/relationships/hyperlink" Target="https://dalil.kg/document/11589#p5" TargetMode="External"/><Relationship Id="rIdgv91uwm3zw40eqdvee4lb" Type="http://schemas.openxmlformats.org/officeDocument/2006/relationships/hyperlink" Target="https://dalil.kg/document/100009" TargetMode="External"/><Relationship Id="rIdwdinoxdti99pf98uhlhei" Type="http://schemas.openxmlformats.org/officeDocument/2006/relationships/hyperlink" Target="https://dalil.kg/document/93396" TargetMode="External"/><Relationship Id="rId697q_dvetdcev7ohbftev" Type="http://schemas.openxmlformats.org/officeDocument/2006/relationships/hyperlink" Target="https://dalil.kg/document/93396" TargetMode="External"/><Relationship Id="rIdynpzc6i_mbz9qukliucoo" Type="http://schemas.openxmlformats.org/officeDocument/2006/relationships/hyperlink" Target="https://dalil.kg/document/11589#p5" TargetMode="External"/><Relationship Id="rIdzrukb_0_cmgvut6pss2vn" Type="http://schemas.openxmlformats.org/officeDocument/2006/relationships/hyperlink" Target="https://dalil.kg/document/11589#p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piqfq_5ezh1q8nofxis" Type="http://schemas.openxmlformats.org/officeDocument/2006/relationships/hyperlink" Target="https://dalil.kg/document/11590" TargetMode="External"/><Relationship Id="rIdkfv2xbdouekkwxukanb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2026-09-23T22:50:44.023Z</dcterms:created>
  <dcterms:modified xsi:type="dcterms:W3CDTF">2026-09-23T22:50:44.023Z</dcterms:modified>
</cp:coreProperties>
</file>

<file path=docProps/custom.xml><?xml version="1.0" encoding="utf-8"?>
<Properties xmlns="http://schemas.openxmlformats.org/officeDocument/2006/custom-properties" xmlns:vt="http://schemas.openxmlformats.org/officeDocument/2006/docPropsVTypes"/>
</file>