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809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о порядке применения процедур процесса банкротства" от 30 декабря 1998 года № 865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gg8gdtxt8u5o0ekm7vh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vun9k-0h5cz1qre_6s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d31pmij5zaieo0ixg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sb8coh70cpd2clhwl4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банкротства" от 30 декабря 1998 года № 865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4z25umqlpwja2hbaev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банкротства, утвержденных вышеуказанным </w:t>
      </w:r>
      <w:hyperlink w:history="1" r:id="rIdno-cz8skhcrwtpjbjyj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раздел 3.15</w:t>
      </w:r>
      <w:r>
        <w:rPr>
          <w:rFonts w:ascii="Arial" w:cs="Arial" w:eastAsia="Arial" w:hAnsi="Arial"/>
          <w:sz w:val="24"/>
          <w:szCs w:val="24"/>
        </w:rPr>
        <w:t xml:space="preserve">. дополнить пунктом 3.15.6.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"3.15.6. На основании письменного запроса кредитора администратор обязан сообщать о ходе осуществления процедуры банкротства и финансовом состоянии должника не позднее десяти рабочих дней с момента получения такого запроса.";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раздел 4.17</w:t>
      </w:r>
      <w:r>
        <w:rPr>
          <w:rFonts w:ascii="Arial" w:cs="Arial" w:eastAsia="Arial" w:hAnsi="Arial"/>
          <w:sz w:val="24"/>
          <w:szCs w:val="24"/>
        </w:rPr>
        <w:t xml:space="preserve">. дополнить пунктом 4.17.2-1.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"4.17.2-1. Собрание кредиторов вправе дать согласие внешнему управляющему на получение необеспеченных залогом кредитов для осуществления хозяйственной деятельности и плана реабилитации должника.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внешний управляющий не смог получить необеспеченный залогом кредит, суд при согласии собрания кредиторов выдает разрешение внешнему управляющему на получение кредита обеспеченного имуществом должника, которое не является предметом залога.";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6.6.2. </w:t>
      </w:r>
      <w:r>
        <w:rPr>
          <w:rFonts w:ascii="Arial" w:cs="Arial" w:eastAsia="Arial" w:hAnsi="Arial"/>
          <w:sz w:val="24"/>
          <w:szCs w:val="24"/>
        </w:rPr>
        <w:t xml:space="preserve">раздела 6.6.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"6.6.2. В случае, если заинтересованное лицо не является кредитором, то любые сделки между этим заинтересованным лицом и должником, совершенные в течение одного года до начала процесса банкротства, признаются судом недействительными по заявлению администратора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сделки привело к неплатежеспособности должника;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цена сделки значительно больше или меньше, чем ее рыночная цена в момент исполнения сделки, и последствия сделки привели к финансовым потерям.";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10.3.1. </w:t>
      </w:r>
      <w:r>
        <w:rPr>
          <w:rFonts w:ascii="Arial" w:cs="Arial" w:eastAsia="Arial" w:hAnsi="Arial"/>
          <w:sz w:val="24"/>
          <w:szCs w:val="24"/>
        </w:rPr>
        <w:t xml:space="preserve">раздела 10.3.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отказаться от исполнения заключенных должником до начала процесса банкротства договоров, не исполненных обеими сторонами полностью или частично,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договор заключен с аффилированным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договор содержит обременительные для должника условия по сравнению с ранее заключенными аналогичными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договор является долгосрочным (более одного года) либо рассчитан на получение результатов для должника лишь в долгосрочной перспективе;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исполнение договора повлечет неблагоприятные последствия для кредиторов;".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8gdtxt8u5o0ekm7vhsu" Type="http://schemas.openxmlformats.org/officeDocument/2006/relationships/hyperlink" Target="http://kodeks.duckdns.org/document/574" TargetMode="External"/><Relationship Id="rIdivun9k-0h5cz1qre_6sp4" Type="http://schemas.openxmlformats.org/officeDocument/2006/relationships/hyperlink" Target="http://kodeks.duckdns.org/document/203685" TargetMode="External"/><Relationship Id="rIdrd31pmij5zaieo0ixgfhl" Type="http://schemas.openxmlformats.org/officeDocument/2006/relationships/hyperlink" Target="http://kodeks.duckdns.org/document/6156" TargetMode="External"/><Relationship Id="rIdbsb8coh70cpd2clhwl4ct" Type="http://schemas.openxmlformats.org/officeDocument/2006/relationships/hyperlink" Target="http://kodeks.duckdns.org/document/6157" TargetMode="External"/><Relationship Id="rIdf4z25umqlpwja2hbaevvo" Type="http://schemas.openxmlformats.org/officeDocument/2006/relationships/hyperlink" Target="http://kodeks.duckdns.org/document/6157" TargetMode="External"/><Relationship Id="rIdno-cz8skhcrwtpjbjyjyh" Type="http://schemas.openxmlformats.org/officeDocument/2006/relationships/hyperlink" Target="http://kodeks.duckdns.org/document/615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2026-09-23T06:14:36.136Z</dcterms:created>
  <dcterms:modified xsi:type="dcterms:W3CDTF">2026-09-23T06:14:36.136Z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