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fic-nvrbafoh8kflnxai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9 октября 2025 года № 650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 июня 2017 года № 321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деятельности актуариев в Кыргызской Республике 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hpj7qj2i_rk5oa0mf7hp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14 декабря 2023 года № 678)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регулирования деятельности актуариев в Кыргызской Республике, в соответствии с </w:t>
      </w:r>
      <w:hyperlink w:history="1" r:id="rIdidlxrexft5ir691gaom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организации страхования в Кыргызской Республике",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0x5nnimijscinha0z6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_xkjmerct-1dazsvy1k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актуарной деятельности в Кыргызской Республике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lpwkzbaa3sbkgnby0qb1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14 декабря 2023 года № 678)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h50ye2mq8lubposbvv-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 июня 2017 года № 321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об актуарной деятельности в Кыргызской Республике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об актуарной деятельности в Кыргызской Республике (далее - Положение) устанавливает основные требования к осуществлению актуарной деятельности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Актуарная деятельность осуществляется в соответствии с </w:t>
      </w:r>
      <w:hyperlink w:history="1" r:id="rId4srvcxkv2mkzhy4zi9z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организации страхования в Кыргызской Республике", вступившими в установленном законом порядке в силу международными договорами, участницей которой является Кыргызская Республика,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Основные понятия, используемые в настоящем Положении: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актуарная деятельность </w:t>
      </w:r>
      <w:r>
        <w:rPr>
          <w:rFonts w:ascii="Arial" w:cs="Arial" w:eastAsia="Arial" w:hAnsi="Arial"/>
          <w:sz w:val="24"/>
          <w:szCs w:val="24"/>
        </w:rPr>
        <w:t xml:space="preserve">- деятельность по анализу и количественной, финансовой оценке рисков и (или) обусловленных наличием рисков финансовых обязательств, а также разработке и оценке эффективности методов управления финансовыми рисками;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актуарное заключение</w:t>
      </w:r>
      <w:r>
        <w:rPr>
          <w:rFonts w:ascii="Arial" w:cs="Arial" w:eastAsia="Arial" w:hAnsi="Arial"/>
          <w:sz w:val="24"/>
          <w:szCs w:val="24"/>
        </w:rPr>
        <w:t xml:space="preserve"> - документ, который подготовлен по итогам актуарного оценивания, содержащий обоснованные выводы об объеме финансовых обязательств организаций, о возможности их выполнения или о возможности достижения определенных финансовых показателей и предназначен для использования оцениваемой организацией;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актуарные расчеты</w:t>
      </w:r>
      <w:r>
        <w:rPr>
          <w:rFonts w:ascii="Arial" w:cs="Arial" w:eastAsia="Arial" w:hAnsi="Arial"/>
          <w:sz w:val="24"/>
          <w:szCs w:val="24"/>
        </w:rPr>
        <w:t xml:space="preserve"> - расчеты тарифных ставок страхования с использованием математических и статистических методов;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актуарное оценивание</w:t>
      </w:r>
      <w:r>
        <w:rPr>
          <w:rFonts w:ascii="Arial" w:cs="Arial" w:eastAsia="Arial" w:hAnsi="Arial"/>
          <w:sz w:val="24"/>
          <w:szCs w:val="24"/>
        </w:rPr>
        <w:t xml:space="preserve"> - вид актуарной деятельности по анализу и количественной, финансовой оценке рисков и (или) обусловленных наличием рисков финансовых обязательств, результатом которой является актуарное заключение;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оцениваемая организация</w:t>
      </w:r>
      <w:r>
        <w:rPr>
          <w:rFonts w:ascii="Arial" w:cs="Arial" w:eastAsia="Arial" w:hAnsi="Arial"/>
          <w:sz w:val="24"/>
          <w:szCs w:val="24"/>
        </w:rPr>
        <w:t xml:space="preserve"> - юридическое лицо, заключившая договор на оказание актуарных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</w:t>
      </w:r>
      <w:r>
        <w:rPr>
          <w:rFonts w:ascii="Arial" w:cs="Arial" w:eastAsia="Arial" w:hAnsi="Arial"/>
          <w:sz w:val="24"/>
          <w:szCs w:val="24"/>
        </w:rPr>
        <w:t xml:space="preserve"> - уполномоченный государственный орган в сфере надзора и регулирования финансового рынка.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Квалификационные требования, предъявляемые к актуариям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Актуарием может быть лицо, отвечающее следующим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соответствующую лицензию на право осуществления актуарной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высшее экономическое, математическое или техническое образование, признаваемое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иметь судимости за совершение преступлений, которая не погашена или не снята в установленном законом порядке.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Требования, предъявляемые к актуарной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Актуарные услуги оказываются на основании и в соответствии с договором, заключенным между оцениваемой организацией и актуарием в письменной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Актуарные расчеты, оценка и анализ основываются на принципах: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объективность;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прозрачность;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независимость;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обоснованность.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Актуарное заключение должно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сведения об актуарии;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сведения об оцениваемой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дату составления актуарного заключения;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дату, по состоянию на которую проведено актуарное оценивание;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перечень сведений, предоставленных оцениваемой организацией;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описание методики проведения актуарных расчетов, позволяющее провести проверку достоверности выводов, содержащихся в актуарном заключении;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информацию о математических моделях и статистических данных, использованных при проведении актуарного оценивания для обоснования выводов, содержащихся в актуарном заключении;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ответ на задачу, поставленную перед актуарием в договоре о проведении актуарного оценивания, результаты актуарных расчетов, необходимые для обоснования выводов актуарного заключения;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выводы и рекомендации по устранению выявленных недостатков.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 результатам проведения актуарного оценивания актуарием выносится актуарное заключение, которое отражает предположения и допущения, использованные при расчете, и их обоснование.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Актуарное заключение оформляется по форме согласно </w:t>
      </w:r>
      <w:hyperlink w:history="1" r:id="rIdls1f8vjd1ieyziex7mn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 в 2 (двух) экземплярах на бумажном носителе и подписывается актуарием.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экземпляр актуарного заключения хранится у актуария, второй экземпляр хранится в оцениваемой организации.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 и обязанности актуария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Актуарий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определять методы актуарных расчетов;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у оцениваемой организации доступ к документации, получать устные и письменные разъяснения, а также дополнительные сведения, необходимые для оказания актуарных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знакомиться с финансовой отчетностью и иными документами оцениваемой организации, использование (изучение) которых необходимо для проведения актуарных расчетов;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официально обращаться в государственные органы и другие организации с запросом о предоставлении сведений и документов по вопросам, необходимым для подготовки актуарного заключения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Актуарий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сохранность документов, получаемых в ходе оказания актуарных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разглашать конфиденциальную информацию, полученную от оцениваемой организации в ходе оказания актуарных услуг, за исключением случаев, предусмотренных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оцениваемой организации документы, являющиеся основанием для заключения им соответствующего договора на осуществление актуарных расчетов, составление актуарного заключения и/или оказание иных услуг, предусмотренных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составлять актуарное заключение с приложением результатов необходимых актуарных расчетов, описания использованных методик и актуарных допущений, соответствующих обосновывающих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своевременный и полный учет заключаемых им договоров (соглашений), составляемых актуарных заключений и других данных о своей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уполномоченному государственному органу информацию о количестве и видах подготовленных актуарных заключений (иных видов услуг), по итогам каждого полугодия;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хранить все документы, связанные с актуарной деятельностью, не менее пяти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коммерческую тайну и иную охраняемую законом тайну.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Контроль за деятельностью актуариев осуществляет уполномоченный орган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Актуарии несут ответственность за соблюдение требований настоящего Положения, а также правильность и точность произведенных ими актуарных расчетов и заключений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Положению об актуарной деятельности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Актуарное заключение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Данные о страховой организации: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Место нахождения и банковские реквизиты: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Справка или свидетельство о государственной регистрации (перерегистрации)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юридического лица: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(номер и дата выдачи)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Лицензия на право осуществления страховой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(номер и дата выдачи)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Данные об актуарии: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Место жительства (место нахождения):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Лицензия на проведение актуарной деятельности на страховом рынке: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(номер и дата выдачи)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Вид актуарного заключения: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Основание подготовки актуарных расчетов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(договор, номер и дата заключения договора)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Предмет актуарного исследования (перечень определенных задач)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Перечень представленных страховой (перестраховочной) организацией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документов (данных)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Другие использованные актуарием материалы и данные (их источники и/или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получения)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Использованная актуарием методика расчетов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Полученные результаты и выводы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Рекомендации (при наличии)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Сроки подготовки и место составления актуарного заключения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Подпись, дата и количество экземпляров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wmlynnbhixtfkeqi9p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dalil.kg/document/11626</w:t>
      </w:r>
    </w:hyperlink>
  </w:p>
  <w:p>
    <w:pPr>
      <w:spacing w:after="0" w:before="40"/>
      <w:jc w:val="center"/>
    </w:pPr>
    <w:hyperlink w:history="1" r:id="rIdwcue6n7uz5cm1lu2pjvr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ic-nvrbafoh8kflnxaiz" Type="http://schemas.openxmlformats.org/officeDocument/2006/relationships/hyperlink" Target="https://dalil.kg/document/230033008" TargetMode="External"/><Relationship Id="rIdhpj7qj2i_rk5oa0mf7hpi" Type="http://schemas.openxmlformats.org/officeDocument/2006/relationships/hyperlink" Target="https://dalil.kg/document/160716" TargetMode="External"/><Relationship Id="rIdidlxrexft5ir691gaomhx" Type="http://schemas.openxmlformats.org/officeDocument/2006/relationships/hyperlink" Target="https://dalil.kg/document/105" TargetMode="External"/><Relationship Id="rIdn0x5nnimijscinha0z6gq" Type="http://schemas.openxmlformats.org/officeDocument/2006/relationships/hyperlink" Target="https://dalil.kg/document/203685" TargetMode="External"/><Relationship Id="rId_xkjmerct-1dazsvy1kki" Type="http://schemas.openxmlformats.org/officeDocument/2006/relationships/hyperlink" Target="https://dalil.kg/document/11626#p1" TargetMode="External"/><Relationship Id="rIdlpwkzbaa3sbkgnby0qb1h" Type="http://schemas.openxmlformats.org/officeDocument/2006/relationships/hyperlink" Target="https://dalil.kg/document/160716" TargetMode="External"/><Relationship Id="rIdh50ye2mq8lubposbvv-e2" Type="http://schemas.openxmlformats.org/officeDocument/2006/relationships/hyperlink" Target="https://dalil.kg/document/11626" TargetMode="External"/><Relationship Id="rId4srvcxkv2mkzhy4zi9zn4" Type="http://schemas.openxmlformats.org/officeDocument/2006/relationships/hyperlink" Target="https://dalil.kg/document/105" TargetMode="External"/><Relationship Id="rIdls1f8vjd1ieyziex7mnpg" Type="http://schemas.openxmlformats.org/officeDocument/2006/relationships/hyperlink" Target="https://dalil.kg/document/11626#p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wmlynnbhixtfkeqi9pql" Type="http://schemas.openxmlformats.org/officeDocument/2006/relationships/hyperlink" Target="https://dalil.kg/document/11626" TargetMode="External"/><Relationship Id="rIdwcue6n7uz5cm1lu2pjvr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2026-09-23T21:07:14.445Z</dcterms:created>
  <dcterms:modified xsi:type="dcterms:W3CDTF">2026-09-23T21:07:14.445Z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