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17 февраля 2003 года № 39                      ЗАКОН КЫРГЫЗСКОЙ РЕСПУБЛИКИ                                                 О ВНЕСЕНИИ ИЗМЕНЕНИЙ И ДОПОЛНЕНИЙ В ГРАЖДАНСКИЙ КОДЕКС                         КЫРГЫЗСКОЙ РЕСПУБЛИКИ        Принят Законодательным собранием    Жогорку Кенеша Кыргызскойм Республики        21 января 2003 года                        Статья  1.  Внести в Гражданский кодекс Кыргызской  Республики    (Ведомости Жогорку Кенеша Кыргызской Республики, 1996 г., № 6, ст.    80; 1998 г., № 6, ст. 226) следующие изменения и дополнения:                1. </w:t>
      </w:r>
      <w:hyperlink w:history="1" r:id="rIdhtjfikz52ymew-xwssc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:         в пункте 1:                в абзаце первом слово «переход» заменить словом «изменение»;                в  абзаце втором слова «ипотека, сервитуты,» заменить  словами    «права, вытекающие из договоров ипотеки, о сервитуте и залоге,»;                в абзаце втором пункта 4 слово «недвижимости» заменить словами    «права на недвижимое имущество».                2. Абзац второй пункта 1 </w:t>
      </w:r>
      <w:hyperlink w:history="1" r:id="rIdpn1unhk2npdtzikghmr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исключить.                3. В пункте 1 </w:t>
      </w:r>
      <w:hyperlink w:history="1" r:id="rIdgvdajcmkiucdy6w2--c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82</w:t>
        </w:r>
      </w:hyperlink>
      <w:r>
        <w:rPr>
          <w:rFonts w:ascii="Arial" w:cs="Arial" w:eastAsia="Arial" w:hAnsi="Arial"/>
          <w:sz w:val="24"/>
          <w:szCs w:val="24"/>
        </w:rPr>
        <w:t xml:space="preserve">:                          подпункт 6 дополнить словами «, фамилии и отчества»;           подпункт 8 исключить.                4. Пункт 2 </w:t>
      </w:r>
      <w:hyperlink w:history="1" r:id="rIdcb0o6irf9iyq9dmyjyw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85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«кооперативов,» дополнить  словами  «крестьянских (фермерских) хозяйств,».              5. </w:t>
      </w:r>
      <w:hyperlink w:history="1" r:id="rIddxdccshypp4yrbfhbwx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статье 131</w:t>
        </w:r>
      </w:hyperlink>
      <w:r>
        <w:rPr>
          <w:rFonts w:ascii="Arial" w:cs="Arial" w:eastAsia="Arial" w:hAnsi="Arial"/>
          <w:sz w:val="24"/>
          <w:szCs w:val="24"/>
        </w:rPr>
        <w:t xml:space="preserve">:                     абзац   первый   пункта   1   дополнить   словами   «;   в   случае   создания     общества одним лицом высшим органом   общества является   учредитель»;   В пункте 3 слова «общего собрания участников» и «общего собрания»заменить словами «высшего органа».    6. В пункте 2 </w:t>
      </w:r>
      <w:hyperlink w:history="1" r:id="rIddosw9uzths2jiukxugu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«производственный» исключить.        7.  В  </w:t>
      </w:r>
      <w:hyperlink w:history="1" r:id="rIdm4dmoescaypxdiax7kl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«общего собрания его участников» и «общего собрания» заменить словами «высшего органа».        8. В пункте 2 </w:t>
      </w:r>
      <w:hyperlink w:history="1" r:id="rIdr9knoycwqbyqiemj4ae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«производственный» исключить.        9. </w:t>
      </w:r>
      <w:hyperlink w:history="1" r:id="rId8_7ufqq1maeixbhdxzh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160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исключить.                                               10. </w:t>
      </w:r>
      <w:hyperlink w:history="1" r:id="rIdkf9ajqmfnfa03yba8np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        «4.  Учреждение  отвечает по своим обязательствам,  находящимся  в его  распоряжении,  денежными средствами. При  их     недостаточности субсидиарную ответственность по обязательствам учреждения  несет  его собственник.».        11.  В  абзаце  седьмом  </w:t>
      </w:r>
      <w:hyperlink w:history="1" r:id="rIdit0weuig3hba7q_z8aa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1048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  «,  радиопроизведения» исключить.        12. В </w:t>
      </w:r>
      <w:hyperlink w:history="1" r:id="rId48dziyro3uenxgcss6_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1088</w:t>
        </w:r>
      </w:hyperlink>
      <w:r>
        <w:rPr>
          <w:rFonts w:ascii="Arial" w:cs="Arial" w:eastAsia="Arial" w:hAnsi="Arial"/>
          <w:sz w:val="24"/>
          <w:szCs w:val="24"/>
        </w:rPr>
        <w:t xml:space="preserve">:        пункт 1 изложить в следующей редакции:        «1.  Право на изобретение, полезную модель и промышленный  образец охраняется при условии выдачи патента.»;        в  пункте  2  слова  «предварительного патента,» и  «свидетельства (далее  —  охранный документ)» исключить; слово «их» заменить  словом «его».        13. В </w:t>
      </w:r>
      <w:hyperlink w:history="1" r:id="rIdvvpvzak8kjdugg5g7dd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1089</w:t>
        </w:r>
      </w:hyperlink>
      <w:r>
        <w:rPr>
          <w:rFonts w:ascii="Arial" w:cs="Arial" w:eastAsia="Arial" w:hAnsi="Arial"/>
          <w:sz w:val="24"/>
          <w:szCs w:val="24"/>
        </w:rPr>
        <w:t xml:space="preserve">:        в  абзаце  первом  пункта 1 слова «охранным  документом»  заменить словом «патентом»;        в   абзаце  первом  пункта  2  слова  «предварительным  патентом,» исключить.          14.  В пункте 1 </w:t>
      </w:r>
      <w:hyperlink w:history="1" r:id="rIdgtbtx1dfzvih0pomci3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1093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«охранного, документа» заменить словом «патента».          15. В </w:t>
      </w:r>
      <w:hyperlink w:history="1" r:id="rIdmgi2271s7rze1-xgg_p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1094</w:t>
        </w:r>
      </w:hyperlink>
      <w:r>
        <w:rPr>
          <w:rFonts w:ascii="Arial" w:cs="Arial" w:eastAsia="Arial" w:hAnsi="Arial"/>
          <w:sz w:val="24"/>
          <w:szCs w:val="24"/>
        </w:rPr>
        <w:t xml:space="preserve">:          в  названии  статьи  слова  «охранный документ»  заменить  словом «патент»;          слова   «права   на  охранный  документ  (об  уступке   охранного документа)» заменить словами «прав на патент (об уступке патента)».       16.  В  названии  и  тексте </w:t>
      </w:r>
      <w:hyperlink w:history="1" r:id="rIdmmgyugrd_nmxhroqwni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   1096</w:t>
        </w:r>
      </w:hyperlink>
      <w:r>
        <w:rPr>
          <w:rFonts w:ascii="Arial" w:cs="Arial" w:eastAsia="Arial" w:hAnsi="Arial"/>
          <w:sz w:val="24"/>
          <w:szCs w:val="24"/>
        </w:rPr>
        <w:t xml:space="preserve">  слова  «охранного   документа» заменить словом "патента".      17.    По   всему   тексту   Кодекса   на   государственном   языкеслово «эриш —аркак» заменить словом «чектеш».      Статья     2.     Настоящий     Закон     вступает    в     силу   с     момента опубликования.       ПрезидентКыргызской Республики         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rzw0wkobffkz50jem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dalil.kg/document/1163</w:t>
      </w:r>
    </w:hyperlink>
  </w:p>
  <w:p>
    <w:pPr>
      <w:spacing w:after="0" w:before="40"/>
      <w:jc w:val="center"/>
    </w:pPr>
    <w:hyperlink w:history="1" r:id="rIdxhvyidhzo-md-fuumtv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jfikz52ymew-xwsscuo" Type="http://schemas.openxmlformats.org/officeDocument/2006/relationships/hyperlink" Target="https://dalil.kg/document/4#1" TargetMode="External"/><Relationship Id="rIdpn1unhk2npdtzikghmrxo" Type="http://schemas.openxmlformats.org/officeDocument/2006/relationships/hyperlink" Target="https://dalil.kg/document/4#2" TargetMode="External"/><Relationship Id="rIdgvdajcmkiucdy6w2--c9a" Type="http://schemas.openxmlformats.org/officeDocument/2006/relationships/hyperlink" Target="https://dalil.kg/document/4#3" TargetMode="External"/><Relationship Id="rIdcb0o6irf9iyq9dmyjyw3o" Type="http://schemas.openxmlformats.org/officeDocument/2006/relationships/hyperlink" Target="https://dalil.kg/document/4#4" TargetMode="External"/><Relationship Id="rIddxdccshypp4yrbfhbwxnl" Type="http://schemas.openxmlformats.org/officeDocument/2006/relationships/hyperlink" Target="https://dalil.kg/document/4#5" TargetMode="External"/><Relationship Id="rIddosw9uzths2jiukxuguld" Type="http://schemas.openxmlformats.org/officeDocument/2006/relationships/hyperlink" Target="https://dalil.kg/document/4#6" TargetMode="External"/><Relationship Id="rIdm4dmoescaypxdiax7klig" Type="http://schemas.openxmlformats.org/officeDocument/2006/relationships/hyperlink" Target="https://dalil.kg/document/4#7" TargetMode="External"/><Relationship Id="rIdr9knoycwqbyqiemj4aehd" Type="http://schemas.openxmlformats.org/officeDocument/2006/relationships/hyperlink" Target="https://dalil.kg/document/4#8" TargetMode="External"/><Relationship Id="rId8_7ufqq1maeixbhdxzhhg" Type="http://schemas.openxmlformats.org/officeDocument/2006/relationships/hyperlink" Target="https://dalil.kg/document/4#9" TargetMode="External"/><Relationship Id="rIdkf9ajqmfnfa03yba8npkp" Type="http://schemas.openxmlformats.org/officeDocument/2006/relationships/hyperlink" Target="https://dalil.kg/document/4#10" TargetMode="External"/><Relationship Id="rIdit0weuig3hba7q_z8aa--" Type="http://schemas.openxmlformats.org/officeDocument/2006/relationships/hyperlink" Target="https://dalil.kg/document/5#1" TargetMode="External"/><Relationship Id="rId48dziyro3uenxgcss6_mu" Type="http://schemas.openxmlformats.org/officeDocument/2006/relationships/hyperlink" Target="https://dalil.kg/document/5#2" TargetMode="External"/><Relationship Id="rIdvvpvzak8kjdugg5g7ddii" Type="http://schemas.openxmlformats.org/officeDocument/2006/relationships/hyperlink" Target="https://dalil.kg/document/5#3" TargetMode="External"/><Relationship Id="rIdgtbtx1dfzvih0pomci3tt" Type="http://schemas.openxmlformats.org/officeDocument/2006/relationships/hyperlink" Target="https://dalil.kg/document/5#4" TargetMode="External"/><Relationship Id="rIdmgi2271s7rze1-xgg_p1v" Type="http://schemas.openxmlformats.org/officeDocument/2006/relationships/hyperlink" Target="https://dalil.kg/document/5#5" TargetMode="External"/><Relationship Id="rIdmmgyugrd_nmxhroqwnicx" Type="http://schemas.openxmlformats.org/officeDocument/2006/relationships/hyperlink" Target="https://dalil.kg/document/5#6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rzw0wkobffkz50jemym" Type="http://schemas.openxmlformats.org/officeDocument/2006/relationships/hyperlink" Target="https://dalil.kg/document/1163" TargetMode="External"/><Relationship Id="rIdxhvyidhzo-md-fuumtv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2026-09-24T18:54:25.998Z</dcterms:created>
  <dcterms:modified xsi:type="dcterms:W3CDTF">2026-09-24T18:54:25.998Z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