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bf4s_0o6i8tahdmvmpl3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20 октября 2017 года № 686</w:t>
      </w:r>
    </w:p>
    <w:p>
      <w:pPr>
        <w:spacing w:after="240" w:before="200"/>
        <w:jc w:val="center"/>
      </w:pPr>
      <w:r>
        <w:rPr>
          <w:rFonts w:ascii="Arial" w:cs="Arial" w:eastAsia="Arial" w:hAnsi="Arial"/>
          <w:b/>
          <w:bCs/>
          <w:sz w:val="28"/>
          <w:szCs w:val="28"/>
        </w:rPr>
        <w:t xml:space="preserve">О проекте Закона Кыргызской Республики "О товарных складах и складских свидетельствах"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6chcv8fqo5ktlgzw_kev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j6o3xkt6fppvolw5purxl">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товарных складах и складских свидетельствах".</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товарных складах и складских свидетельствах</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Настоящий Закон устанавливает правовые и организационные условия функционирования деятельности товарных складов, осуществляющих складское хранение сельскохозяйственной и переработанной сельскохозяйственной продукции (далее - продукция) с выпуском (выдачей) простого и двойного складского свидетельств, а также регулирует правоотношения, возникающие при выпуске (выдаче), обращении, замене и погашении простого складского свидетельства и двойного складского свидетельства и отдельных его частей (складского и залогового свидетельства).</w:t>
      </w:r>
    </w:p>
    <w:p>
      <w:pPr>
        <w:spacing w:after="60"/>
        <w:ind w:firstLine="567"/>
        <w:jc w:val="both"/>
      </w:pPr>
      <w:r>
        <w:rPr>
          <w:rFonts w:ascii="Arial" w:cs="Arial" w:eastAsia="Arial" w:hAnsi="Arial"/>
          <w:sz w:val="24"/>
          <w:szCs w:val="24"/>
        </w:rPr>
        <w:t xml:space="preserve">Товарные склады, которые осуществляют складирование продукции без выпуска (выдачи) складских свидетельств, не подпадают под действие настоящего Закона и осуществляют свою деятельность в порядке, предусмотренном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 Основные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применяются следующие основные понятия и термины:</w:t>
      </w:r>
    </w:p>
    <w:p>
      <w:pPr>
        <w:spacing w:after="60"/>
        <w:ind w:firstLine="567"/>
        <w:jc w:val="both"/>
      </w:pPr>
      <w:r>
        <w:rPr>
          <w:rFonts w:ascii="Arial" w:cs="Arial" w:eastAsia="Arial" w:hAnsi="Arial"/>
          <w:sz w:val="24"/>
          <w:szCs w:val="24"/>
        </w:rPr>
        <w:t xml:space="preserve">простое складское свидетельство - неэмиссионная ценная бумага в документарной или бездокументарной форме, являющаяся товарораспорядительным документом, выпускаемая (выдаваемая) товарным складом в подтверждение того, что продукция принята на хранение по договору складского хранения и будет выдана ее предъявителю. При бездокументарной форме выпуск (выдача) складского свидетельства осуществляется путем фиксации обязательных реквизитов, предусмотренных Гражданским кодексом Кыргызской Республики, с помощью программно-технических средств;</w:t>
      </w:r>
    </w:p>
    <w:p>
      <w:pPr>
        <w:spacing w:after="60"/>
        <w:ind w:firstLine="567"/>
        <w:jc w:val="both"/>
      </w:pPr>
      <w:r>
        <w:rPr>
          <w:rFonts w:ascii="Arial" w:cs="Arial" w:eastAsia="Arial" w:hAnsi="Arial"/>
          <w:sz w:val="24"/>
          <w:szCs w:val="24"/>
        </w:rPr>
        <w:t xml:space="preserve">двойное складское свидетельство - неэмиссионная ордерная ценная бумага в документарной форме, являющаяся товарораспорядительным документом, выпускаемая (выдаваемая) товарным складом в подтверждение принятия продукции на хранение по договору складского хранения и состоящая из двух частей: складского свидетельства и залогового свидетельства (варранта). Обе части являются самостоятельными ценными бумагами;</w:t>
      </w:r>
    </w:p>
    <w:p>
      <w:pPr>
        <w:spacing w:after="60"/>
        <w:ind w:firstLine="567"/>
        <w:jc w:val="both"/>
      </w:pPr>
      <w:r>
        <w:rPr>
          <w:rFonts w:ascii="Arial" w:cs="Arial" w:eastAsia="Arial" w:hAnsi="Arial"/>
          <w:sz w:val="24"/>
          <w:szCs w:val="24"/>
        </w:rPr>
        <w:t xml:space="preserve">складское свидетельство - ордерная ценная бумага, являющаяся частью двойного складского свидетельства, удостоверяющего право собственности на указанную в ней продукцию;</w:t>
      </w:r>
    </w:p>
    <w:p>
      <w:pPr>
        <w:spacing w:after="60"/>
        <w:ind w:firstLine="567"/>
        <w:jc w:val="both"/>
      </w:pPr>
      <w:r>
        <w:rPr>
          <w:rFonts w:ascii="Arial" w:cs="Arial" w:eastAsia="Arial" w:hAnsi="Arial"/>
          <w:sz w:val="24"/>
          <w:szCs w:val="24"/>
        </w:rPr>
        <w:t xml:space="preserve">залоговое свидетельство ("варрант") - ордерная ценная бумага, являющаяся частью двойного складского свидетельства, которое удостоверяет, что его владелец имеет право требования исполнения обязательств, обеспеченного залогом;</w:t>
      </w:r>
    </w:p>
    <w:p>
      <w:pPr>
        <w:spacing w:after="60"/>
        <w:ind w:firstLine="567"/>
        <w:jc w:val="both"/>
      </w:pPr>
      <w:r>
        <w:rPr>
          <w:rFonts w:ascii="Arial" w:cs="Arial" w:eastAsia="Arial" w:hAnsi="Arial"/>
          <w:sz w:val="24"/>
          <w:szCs w:val="24"/>
        </w:rPr>
        <w:t xml:space="preserve">держатель двойного складского свидетельства - собственник продукции, находящейся на хранении по договору складского хранения, владелец обеих частей двойного складского свидетельства;</w:t>
      </w:r>
    </w:p>
    <w:p>
      <w:pPr>
        <w:spacing w:after="60"/>
        <w:ind w:firstLine="567"/>
        <w:jc w:val="both"/>
      </w:pPr>
      <w:r>
        <w:rPr>
          <w:rFonts w:ascii="Arial" w:cs="Arial" w:eastAsia="Arial" w:hAnsi="Arial"/>
          <w:sz w:val="24"/>
          <w:szCs w:val="24"/>
        </w:rPr>
        <w:t xml:space="preserve">держатель складского свидетельства - собственник продукции, находящейся на хранении по договору складского хранения, обремененной залогом;</w:t>
      </w:r>
    </w:p>
    <w:p>
      <w:pPr>
        <w:spacing w:after="60"/>
        <w:ind w:firstLine="567"/>
        <w:jc w:val="both"/>
      </w:pPr>
      <w:r>
        <w:rPr>
          <w:rFonts w:ascii="Arial" w:cs="Arial" w:eastAsia="Arial" w:hAnsi="Arial"/>
          <w:sz w:val="24"/>
          <w:szCs w:val="24"/>
        </w:rPr>
        <w:t xml:space="preserve">держатель залогового свидетельства - лицо, являющееся залогодержателем продукции, права которого удостоверены залоговым свидетельством, отделенным от складского свидетельства;</w:t>
      </w:r>
    </w:p>
    <w:p>
      <w:pPr>
        <w:spacing w:after="60"/>
        <w:ind w:firstLine="567"/>
        <w:jc w:val="both"/>
      </w:pPr>
      <w:r>
        <w:rPr>
          <w:rFonts w:ascii="Arial" w:cs="Arial" w:eastAsia="Arial" w:hAnsi="Arial"/>
          <w:sz w:val="24"/>
          <w:szCs w:val="24"/>
        </w:rPr>
        <w:t xml:space="preserve">товарный склад, выдающий (выпускающий) двойное и простое складские свидетельства - юридическое лицо, осуществляющее складское хранение продукции с выпуском (выдачей) двойных и простых складских свидетельств и предоставляющее связанные с хранением услуги на возмездной основе;</w:t>
      </w:r>
    </w:p>
    <w:p>
      <w:pPr>
        <w:spacing w:after="60"/>
        <w:ind w:firstLine="567"/>
        <w:jc w:val="both"/>
      </w:pPr>
      <w:r>
        <w:rPr>
          <w:rFonts w:ascii="Arial" w:cs="Arial" w:eastAsia="Arial" w:hAnsi="Arial"/>
          <w:sz w:val="24"/>
          <w:szCs w:val="24"/>
        </w:rPr>
        <w:t xml:space="preserve">классификация товарных складов (А, В, С, D) - классификация, основанная на технических параметрах (полезная площадь, развитость инфраструктуры, включая инженерные коммуникации, тип напольного покрытия и другие параметры) товарных складов. Общие требования к каждому классу товарного склада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уполномоченный орган - государственный орган, осуществляющий регистрацию товарных складов и ведение единого государственного реестра товарных складов;</w:t>
      </w:r>
    </w:p>
    <w:p>
      <w:pPr>
        <w:spacing w:after="60"/>
        <w:ind w:firstLine="567"/>
        <w:jc w:val="both"/>
      </w:pPr>
      <w:r>
        <w:rPr>
          <w:rFonts w:ascii="Arial" w:cs="Arial" w:eastAsia="Arial" w:hAnsi="Arial"/>
          <w:sz w:val="24"/>
          <w:szCs w:val="24"/>
        </w:rPr>
        <w:t xml:space="preserve">реестр складских свидетельств - перечень сведений об операциях со складскими свидетельствами, включая выдачу, погашение, замену простых и двойных складских свидетельств, а также находящихся в залоге двойных складских свидетельств, который ведет товарный склад;</w:t>
      </w:r>
    </w:p>
    <w:p>
      <w:pPr>
        <w:spacing w:after="60"/>
        <w:ind w:firstLine="567"/>
        <w:jc w:val="both"/>
      </w:pPr>
      <w:r>
        <w:rPr>
          <w:rFonts w:ascii="Arial" w:cs="Arial" w:eastAsia="Arial" w:hAnsi="Arial"/>
          <w:sz w:val="24"/>
          <w:szCs w:val="24"/>
        </w:rPr>
        <w:t xml:space="preserve">реестр продукции товарного склада - перечень сведений, отражающий учет принятой на хранение и выданной продукции, который ведет товарный склад;</w:t>
      </w:r>
    </w:p>
    <w:p>
      <w:pPr>
        <w:spacing w:after="60"/>
        <w:ind w:firstLine="567"/>
        <w:jc w:val="both"/>
      </w:pPr>
      <w:r>
        <w:rPr>
          <w:rFonts w:ascii="Arial" w:cs="Arial" w:eastAsia="Arial" w:hAnsi="Arial"/>
          <w:sz w:val="24"/>
          <w:szCs w:val="24"/>
        </w:rPr>
        <w:t xml:space="preserve">единый государственный реестр товарных складов - совокупность сведений о зарегистрированных товарных складах в открытом доступе на веб-сайте уполномоченного органа, осуществляющего регистрацию товарных складов (далее - единый государственный реестр);</w:t>
      </w:r>
    </w:p>
    <w:p>
      <w:pPr>
        <w:spacing w:after="60"/>
        <w:ind w:firstLine="567"/>
        <w:jc w:val="both"/>
      </w:pPr>
      <w:r>
        <w:rPr>
          <w:rFonts w:ascii="Arial" w:cs="Arial" w:eastAsia="Arial" w:hAnsi="Arial"/>
          <w:sz w:val="24"/>
          <w:szCs w:val="24"/>
        </w:rPr>
        <w:t xml:space="preserve">единый государственный реестр двойных и простых складских свидетельств - совокупность сведений о выпущенных (выданных) простых и двойных складских свидетельствах и их держателях, об операциях с ними, в том числе об операциях с отдельными частями двойного складского свидетельства, а также о наличии обременения включая, вид обременения, на обращение простых или двойных складских свидетельств или на осуществление прав по ним. Порядок ведения единого государственного реестра двойных и простых складских свидетельств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индоссамент - передаточная надпись, удостоверяющая переход прав по двойному складскому свидетельству или ее частям от индоссанта к индоссату;</w:t>
      </w:r>
    </w:p>
    <w:p>
      <w:pPr>
        <w:spacing w:after="60"/>
        <w:ind w:firstLine="567"/>
        <w:jc w:val="both"/>
      </w:pPr>
      <w:r>
        <w:rPr>
          <w:rFonts w:ascii="Arial" w:cs="Arial" w:eastAsia="Arial" w:hAnsi="Arial"/>
          <w:sz w:val="24"/>
          <w:szCs w:val="24"/>
        </w:rPr>
        <w:t xml:space="preserve">индоссант - лицо, передающее свои права по двойному складскому свидетельству и его отдельным частям, о чем указывается в передаточной надписи в двойном складском свидетельстве или его отдельных частях;</w:t>
      </w:r>
    </w:p>
    <w:p>
      <w:pPr>
        <w:spacing w:after="60"/>
        <w:ind w:firstLine="567"/>
        <w:jc w:val="both"/>
      </w:pPr>
      <w:r>
        <w:rPr>
          <w:rFonts w:ascii="Arial" w:cs="Arial" w:eastAsia="Arial" w:hAnsi="Arial"/>
          <w:sz w:val="24"/>
          <w:szCs w:val="24"/>
        </w:rPr>
        <w:t xml:space="preserve">индоссат - лицо, в пользу которого сделана передаточная надпись по двойному складскому свидетельству или его отдельным частям;</w:t>
      </w:r>
    </w:p>
    <w:p>
      <w:pPr>
        <w:spacing w:after="60"/>
        <w:ind w:firstLine="567"/>
        <w:jc w:val="both"/>
      </w:pPr>
      <w:r>
        <w:rPr>
          <w:rFonts w:ascii="Arial" w:cs="Arial" w:eastAsia="Arial" w:hAnsi="Arial"/>
          <w:sz w:val="24"/>
          <w:szCs w:val="24"/>
        </w:rPr>
        <w:t xml:space="preserve">свидетельство о регистрации в едином государственном реестре товарных складов (далее - свидетельство) - официальный документ, подтверждающий регистрацию товарного склада в едином государственном реестре и соответствие товарного склада требованиям, утвержденным Правительством Кыргызской Республики. Свидетельство о регистрации в едином государственном реестре товарных складов выдается уполномоченным органом на платной основе. Размер платы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3. Регистрация в едином государственном реестре товарных складов</w:t>
      </w:r>
    </w:p>
    <w:p>
      <w:pPr>
        <w:spacing w:after="60"/>
        <w:ind w:firstLine="567"/>
        <w:jc w:val="both"/>
      </w:pPr>
      <w:r>
        <w:rPr>
          <w:rFonts w:ascii="Arial" w:cs="Arial" w:eastAsia="Arial" w:hAnsi="Arial"/>
          <w:sz w:val="24"/>
          <w:szCs w:val="24"/>
        </w:rPr>
        <w:t xml:space="preserve">1. Товарный склад вправе оказывать услуги по складскому хранению продукции с выпуском (выдачей) простого и двойного складского свидетельств со дня получения соответствующего свидетельства.</w:t>
      </w:r>
    </w:p>
    <w:p>
      <w:pPr>
        <w:spacing w:after="60"/>
        <w:ind w:firstLine="567"/>
        <w:jc w:val="both"/>
      </w:pPr>
      <w:r>
        <w:rPr>
          <w:rFonts w:ascii="Arial" w:cs="Arial" w:eastAsia="Arial" w:hAnsi="Arial"/>
          <w:sz w:val="24"/>
          <w:szCs w:val="24"/>
        </w:rPr>
        <w:t xml:space="preserve">2. Для получения свидетельства уполномоченное лицо товарного склада подает в уполномоченный орган заявление и документы. Форма заявления, а также перечень документов, порядок их предоставления и рассмотрения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 Сведения, содержащиеся в едином государственном реестре, являются открытыми и должны быть размещены на веб-сайте уполномоченного органа, за исключением сведений, доступ к которым ограничен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 Основания для отказа в получении и прекращение действия свидетельства о регистрации товарного склада в едином государственном реестре</w:t>
      </w:r>
    </w:p>
    <w:p>
      <w:pPr>
        <w:spacing w:after="60"/>
        <w:ind w:firstLine="567"/>
        <w:jc w:val="both"/>
      </w:pPr>
      <w:r>
        <w:rPr>
          <w:rFonts w:ascii="Arial" w:cs="Arial" w:eastAsia="Arial" w:hAnsi="Arial"/>
          <w:sz w:val="24"/>
          <w:szCs w:val="24"/>
        </w:rPr>
        <w:t xml:space="preserve">1. Отказ уполномоченного органа в получении товарным складом свидетельства о регистрации в едином государственном реестре осуществляется:</w:t>
      </w:r>
    </w:p>
    <w:p>
      <w:pPr>
        <w:spacing w:after="60"/>
        <w:ind w:firstLine="567"/>
        <w:jc w:val="both"/>
      </w:pPr>
      <w:r>
        <w:rPr>
          <w:rFonts w:ascii="Arial" w:cs="Arial" w:eastAsia="Arial" w:hAnsi="Arial"/>
          <w:sz w:val="24"/>
          <w:szCs w:val="24"/>
        </w:rPr>
        <w:t xml:space="preserve">1) если товарный склад не соответствует требованиям, установленным Правительством Кыргызской Республики;</w:t>
      </w:r>
    </w:p>
    <w:p>
      <w:pPr>
        <w:spacing w:after="60"/>
        <w:ind w:firstLine="567"/>
        <w:jc w:val="both"/>
      </w:pPr>
      <w:r>
        <w:rPr>
          <w:rFonts w:ascii="Arial" w:cs="Arial" w:eastAsia="Arial" w:hAnsi="Arial"/>
          <w:sz w:val="24"/>
          <w:szCs w:val="24"/>
        </w:rPr>
        <w:t xml:space="preserve">2) если товарный склад не предоставил весь перечень документов, предусмотренных Правительством Кыргызской Республики, или предоставил недостоверную информацию, или если обнаружены неточности либо несоответствие в информации, содержащейся в представленных документах;</w:t>
      </w:r>
    </w:p>
    <w:p>
      <w:pPr>
        <w:spacing w:after="60"/>
        <w:ind w:firstLine="567"/>
        <w:jc w:val="both"/>
      </w:pPr>
      <w:r>
        <w:rPr>
          <w:rFonts w:ascii="Arial" w:cs="Arial" w:eastAsia="Arial" w:hAnsi="Arial"/>
          <w:sz w:val="24"/>
          <w:szCs w:val="24"/>
        </w:rPr>
        <w:t xml:space="preserve">3) товарный склад не внес оплату за рассмотрение заявления и выдачу свидетельства.</w:t>
      </w:r>
    </w:p>
    <w:p>
      <w:pPr>
        <w:spacing w:after="60"/>
        <w:ind w:firstLine="567"/>
        <w:jc w:val="both"/>
      </w:pPr>
      <w:r>
        <w:rPr>
          <w:rFonts w:ascii="Arial" w:cs="Arial" w:eastAsia="Arial" w:hAnsi="Arial"/>
          <w:sz w:val="24"/>
          <w:szCs w:val="24"/>
        </w:rPr>
        <w:t xml:space="preserve">Решение об отказе в регистрации должно содержать основания отказа с обязательной ссылкой на норму Закона.</w:t>
      </w:r>
    </w:p>
    <w:p>
      <w:pPr>
        <w:spacing w:after="60"/>
        <w:ind w:firstLine="567"/>
        <w:jc w:val="both"/>
      </w:pPr>
      <w:r>
        <w:rPr>
          <w:rFonts w:ascii="Arial" w:cs="Arial" w:eastAsia="Arial" w:hAnsi="Arial"/>
          <w:sz w:val="24"/>
          <w:szCs w:val="24"/>
        </w:rPr>
        <w:t xml:space="preserve">2. Действие свидетельства прекращается:</w:t>
      </w:r>
    </w:p>
    <w:p>
      <w:pPr>
        <w:spacing w:after="60"/>
        <w:ind w:firstLine="567"/>
        <w:jc w:val="both"/>
      </w:pPr>
      <w:r>
        <w:rPr>
          <w:rFonts w:ascii="Arial" w:cs="Arial" w:eastAsia="Arial" w:hAnsi="Arial"/>
          <w:sz w:val="24"/>
          <w:szCs w:val="24"/>
        </w:rPr>
        <w:t xml:space="preserve">1) при подаче заявления товарным складом в случае добровольного прекращения деятельности по складскому хранению с выдачей (выпуском) двойного и простого складских свидетельств и намерения быть исключенным из единого государственного реестра;</w:t>
      </w:r>
    </w:p>
    <w:p>
      <w:pPr>
        <w:spacing w:after="60"/>
        <w:ind w:firstLine="567"/>
        <w:jc w:val="both"/>
      </w:pPr>
      <w:r>
        <w:rPr>
          <w:rFonts w:ascii="Arial" w:cs="Arial" w:eastAsia="Arial" w:hAnsi="Arial"/>
          <w:sz w:val="24"/>
          <w:szCs w:val="24"/>
        </w:rPr>
        <w:t xml:space="preserve">2) если решением суда товарному складу запрещается заниматься складским хранением продукции с выпуском (выдачей) двойного и простого складских свидетельств;</w:t>
      </w:r>
    </w:p>
    <w:p>
      <w:pPr>
        <w:spacing w:after="60"/>
        <w:ind w:firstLine="567"/>
        <w:jc w:val="both"/>
      </w:pPr>
      <w:r>
        <w:rPr>
          <w:rFonts w:ascii="Arial" w:cs="Arial" w:eastAsia="Arial" w:hAnsi="Arial"/>
          <w:sz w:val="24"/>
          <w:szCs w:val="24"/>
        </w:rPr>
        <w:t xml:space="preserve">3) если товарный склад признан банкротом в порядке, установленном законодательством о банкротстве;</w:t>
      </w:r>
    </w:p>
    <w:p>
      <w:pPr>
        <w:spacing w:after="60"/>
        <w:ind w:firstLine="567"/>
        <w:jc w:val="both"/>
      </w:pPr>
      <w:r>
        <w:rPr>
          <w:rFonts w:ascii="Arial" w:cs="Arial" w:eastAsia="Arial" w:hAnsi="Arial"/>
          <w:sz w:val="24"/>
          <w:szCs w:val="24"/>
        </w:rPr>
        <w:t xml:space="preserve">4) если зарегистрировано прекращение деятельности товарного склада как юридического лица;</w:t>
      </w:r>
    </w:p>
    <w:p>
      <w:pPr>
        <w:spacing w:after="60"/>
        <w:ind w:firstLine="567"/>
        <w:jc w:val="both"/>
      </w:pPr>
      <w:r>
        <w:rPr>
          <w:rFonts w:ascii="Arial" w:cs="Arial" w:eastAsia="Arial" w:hAnsi="Arial"/>
          <w:sz w:val="24"/>
          <w:szCs w:val="24"/>
        </w:rPr>
        <w:t xml:space="preserve">5) если товарный склад не устранил причины, по которым уполномоченный орган приостановил действие свидетельства.</w:t>
      </w:r>
    </w:p>
    <w:p>
      <w:pPr>
        <w:spacing w:after="60"/>
        <w:ind w:firstLine="567"/>
        <w:jc w:val="both"/>
      </w:pPr>
      <w:r>
        <w:rPr>
          <w:rFonts w:ascii="Arial" w:cs="Arial" w:eastAsia="Arial" w:hAnsi="Arial"/>
          <w:sz w:val="24"/>
          <w:szCs w:val="24"/>
        </w:rPr>
        <w:t xml:space="preserve">3. Свидетельство признается прекратившим действие с даты внесения сведения о прекращении действия в единый государственный реестр.</w:t>
      </w:r>
    </w:p>
    <w:p>
      <w:pPr>
        <w:spacing w:after="60"/>
        <w:ind w:firstLine="567"/>
        <w:jc w:val="both"/>
      </w:pPr>
      <w:r>
        <w:rPr>
          <w:rFonts w:ascii="Arial" w:cs="Arial" w:eastAsia="Arial" w:hAnsi="Arial"/>
          <w:sz w:val="24"/>
          <w:szCs w:val="24"/>
        </w:rPr>
        <w:t xml:space="preserve">4. Порядок прекращения действия свидетельства о регистрации товарного склада в едином государственном реестре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5. В случае исключения из единого государственного реестра товарный склад осуществляет деятельность в соответствии с гражданским законодательством без выдачи (выпуска) простого и двойного складских свидетельств.</w:t>
      </w:r>
    </w:p>
    <w:p>
      <w:pPr>
        <w:spacing w:after="60" w:before="200"/>
        <w:ind w:firstLine="567"/>
        <w:jc w:val="both"/>
      </w:pPr>
      <w:r>
        <w:rPr>
          <w:rFonts w:ascii="Arial" w:cs="Arial" w:eastAsia="Arial" w:hAnsi="Arial"/>
          <w:b/>
          <w:bCs/>
          <w:sz w:val="24"/>
          <w:szCs w:val="24"/>
        </w:rPr>
        <w:t xml:space="preserve">Статья 5. Приостановление и возобновление действия свидетельства о регистрации товарного склада в едином государственном реестре</w:t>
      </w:r>
    </w:p>
    <w:p>
      <w:pPr>
        <w:spacing w:after="60"/>
        <w:ind w:firstLine="567"/>
        <w:jc w:val="both"/>
      </w:pPr>
      <w:r>
        <w:rPr>
          <w:rFonts w:ascii="Arial" w:cs="Arial" w:eastAsia="Arial" w:hAnsi="Arial"/>
          <w:sz w:val="24"/>
          <w:szCs w:val="24"/>
        </w:rPr>
        <w:t xml:space="preserve">1. Приостановление действия свидетельства товарного склада уполномоченным органом допускается:</w:t>
      </w:r>
    </w:p>
    <w:p>
      <w:pPr>
        <w:spacing w:after="60"/>
        <w:ind w:firstLine="567"/>
        <w:jc w:val="both"/>
      </w:pPr>
      <w:r>
        <w:rPr>
          <w:rFonts w:ascii="Arial" w:cs="Arial" w:eastAsia="Arial" w:hAnsi="Arial"/>
          <w:sz w:val="24"/>
          <w:szCs w:val="24"/>
        </w:rPr>
        <w:t xml:space="preserve">1) при обнаружении фактов систематического (более двух раз в течение двенадцати календарных месяцев, составляющих календарный год) учета недостоверных данных о количестве и качестве продукции при ее приемке и отгрузке, при условии наличия заявления держателей двойного складского свидетельства (и его отдельных частей) и простого складского свидетельства;</w:t>
      </w:r>
    </w:p>
    <w:p>
      <w:pPr>
        <w:spacing w:after="60"/>
        <w:ind w:firstLine="567"/>
        <w:jc w:val="both"/>
      </w:pPr>
      <w:r>
        <w:rPr>
          <w:rFonts w:ascii="Arial" w:cs="Arial" w:eastAsia="Arial" w:hAnsi="Arial"/>
          <w:sz w:val="24"/>
          <w:szCs w:val="24"/>
        </w:rPr>
        <w:t xml:space="preserve">2) при нарушении условий хранения, установленных в нормативных правовых актах в сфере фитосанитарии, наличие которых подтверждено соответствующим документом уполномоченного государственного органа в сфере ветеринарной и фитосанитарной безопасности;</w:t>
      </w:r>
    </w:p>
    <w:p>
      <w:pPr>
        <w:spacing w:after="60"/>
        <w:ind w:firstLine="567"/>
        <w:jc w:val="both"/>
      </w:pPr>
      <w:r>
        <w:rPr>
          <w:rFonts w:ascii="Arial" w:cs="Arial" w:eastAsia="Arial" w:hAnsi="Arial"/>
          <w:sz w:val="24"/>
          <w:szCs w:val="24"/>
        </w:rPr>
        <w:t xml:space="preserve">3) при обнаружении систематического предоставления недостоверных данных периодической отчетности о выданных, замененных и погашенных двойных и простых складских свидетельств, об операциях с ними и отдельными частями двойного складского свидетельства, не соблюдение требования к размеру собственного капитала и иных требований, выявленных в результате проверки уполномоченным органом в сфере регулирования рынка ценных бумаг.</w:t>
      </w:r>
    </w:p>
    <w:p>
      <w:pPr>
        <w:spacing w:after="60"/>
        <w:ind w:firstLine="567"/>
        <w:jc w:val="both"/>
      </w:pPr>
      <w:r>
        <w:rPr>
          <w:rFonts w:ascii="Arial" w:cs="Arial" w:eastAsia="Arial" w:hAnsi="Arial"/>
          <w:sz w:val="24"/>
          <w:szCs w:val="24"/>
        </w:rPr>
        <w:t xml:space="preserve">2. Товарный склад вправе обжаловать решение о приостановлении действия свидетельства в порядке, установленном законодательством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3. Действие свидетельства товарного склада возобновляется уполномоченным органом при условии устранения товарным складом в срок, на который было приостановлено действие свидетельства, нарушений положений настоящего Закона либо иных положений законодательства в сфере регулирования деятельности по складскому хранению и выдаче (выпуска) складских свидетельств.</w:t>
      </w:r>
    </w:p>
    <w:p>
      <w:pPr>
        <w:spacing w:after="60"/>
        <w:ind w:firstLine="567"/>
        <w:jc w:val="both"/>
      </w:pPr>
      <w:r>
        <w:rPr>
          <w:rFonts w:ascii="Arial" w:cs="Arial" w:eastAsia="Arial" w:hAnsi="Arial"/>
          <w:sz w:val="24"/>
          <w:szCs w:val="24"/>
        </w:rPr>
        <w:t xml:space="preserve">Порядок возобновления и приостановления действия свидетельства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 Права, обязанности и ответственность товарного склада</w:t>
      </w:r>
    </w:p>
    <w:p>
      <w:pPr>
        <w:spacing w:after="60"/>
        <w:ind w:firstLine="567"/>
        <w:jc w:val="both"/>
      </w:pPr>
      <w:r>
        <w:rPr>
          <w:rFonts w:ascii="Arial" w:cs="Arial" w:eastAsia="Arial" w:hAnsi="Arial"/>
          <w:sz w:val="24"/>
          <w:szCs w:val="24"/>
        </w:rPr>
        <w:t xml:space="preserve">1. Товарный склад имеет право:</w:t>
      </w:r>
    </w:p>
    <w:p>
      <w:pPr>
        <w:spacing w:after="60"/>
        <w:ind w:firstLine="567"/>
        <w:jc w:val="both"/>
      </w:pPr>
      <w:r>
        <w:rPr>
          <w:rFonts w:ascii="Arial" w:cs="Arial" w:eastAsia="Arial" w:hAnsi="Arial"/>
          <w:sz w:val="24"/>
          <w:szCs w:val="24"/>
        </w:rPr>
        <w:t xml:space="preserve">1) получать вознаграждение за услуги складского хранения в денежной форме или в виде продукции, принятой на складское хранение, в объеме, предусмотренном по соглашению сторон в соответствии с утвержденными товарным складом ценами на услуги;</w:t>
      </w:r>
    </w:p>
    <w:p>
      <w:pPr>
        <w:spacing w:after="60"/>
        <w:ind w:firstLine="567"/>
        <w:jc w:val="both"/>
      </w:pPr>
      <w:r>
        <w:rPr>
          <w:rFonts w:ascii="Arial" w:cs="Arial" w:eastAsia="Arial" w:hAnsi="Arial"/>
          <w:sz w:val="24"/>
          <w:szCs w:val="24"/>
        </w:rPr>
        <w:t xml:space="preserve">2) оказывать на платной основе другие услуги, предусмотренные учредительными документами, или сопутствующие услуги по хранению продукции, в том числе осуществлять доставку продукции от товаровладельца, упаковывать продукцию с определением ее качества и количества;</w:t>
      </w:r>
    </w:p>
    <w:p>
      <w:pPr>
        <w:spacing w:after="60"/>
        <w:ind w:firstLine="567"/>
        <w:jc w:val="both"/>
      </w:pPr>
      <w:r>
        <w:rPr>
          <w:rFonts w:ascii="Arial" w:cs="Arial" w:eastAsia="Arial" w:hAnsi="Arial"/>
          <w:sz w:val="24"/>
          <w:szCs w:val="24"/>
        </w:rPr>
        <w:t xml:space="preserve">3) отказать в приеме на хранение, если продукция требует специальных условий хранения, которые товарный склад не в состоянии обеспечить, и если продукция не соответствует техническим регламентам и фитосанитарным нормам;</w:t>
      </w:r>
    </w:p>
    <w:p>
      <w:pPr>
        <w:spacing w:after="60"/>
        <w:ind w:firstLine="567"/>
        <w:jc w:val="both"/>
      </w:pPr>
      <w:r>
        <w:rPr>
          <w:rFonts w:ascii="Arial" w:cs="Arial" w:eastAsia="Arial" w:hAnsi="Arial"/>
          <w:sz w:val="24"/>
          <w:szCs w:val="24"/>
        </w:rPr>
        <w:t xml:space="preserve">4) получать денежные средства в качестве займа/кредита исключительно в целях осуществления деятельности товарного склада и предоставлять свое имущество в залог исключительно в качестве обеспечения по таким займам/кредитам. При этом товарный склад не вправе выступать поручителем и (или) залогодателем по обязательствам третьих лиц;</w:t>
      </w:r>
    </w:p>
    <w:p>
      <w:pPr>
        <w:spacing w:after="60"/>
        <w:ind w:firstLine="567"/>
        <w:jc w:val="both"/>
      </w:pPr>
      <w:r>
        <w:rPr>
          <w:rFonts w:ascii="Arial" w:cs="Arial" w:eastAsia="Arial" w:hAnsi="Arial"/>
          <w:sz w:val="24"/>
          <w:szCs w:val="24"/>
        </w:rPr>
        <w:t xml:space="preserve">5) осуществлять хранение продукции с другой продукцией того же вида, сорта и качества смешанно или отдельно от продукции, принадлежащей другим лицам, в зависимости от договоренности между сторонами;</w:t>
      </w:r>
    </w:p>
    <w:p>
      <w:pPr>
        <w:spacing w:after="60"/>
        <w:ind w:firstLine="567"/>
        <w:jc w:val="both"/>
      </w:pPr>
      <w:r>
        <w:rPr>
          <w:rFonts w:ascii="Arial" w:cs="Arial" w:eastAsia="Arial" w:hAnsi="Arial"/>
          <w:sz w:val="24"/>
          <w:szCs w:val="24"/>
        </w:rPr>
        <w:t xml:space="preserve">6) использовать банковскую гарантию и иные способы обеспечения исполнения обязательств перед держателями простых и двойных складских свидетельств.</w:t>
      </w:r>
    </w:p>
    <w:p>
      <w:pPr>
        <w:spacing w:after="60"/>
        <w:ind w:firstLine="567"/>
        <w:jc w:val="both"/>
      </w:pPr>
      <w:r>
        <w:rPr>
          <w:rFonts w:ascii="Arial" w:cs="Arial" w:eastAsia="Arial" w:hAnsi="Arial"/>
          <w:sz w:val="24"/>
          <w:szCs w:val="24"/>
        </w:rPr>
        <w:t xml:space="preserve">Товарный склад вправе требовать от товаровладельца сдавать продукцию на хранение в упакованным виде, позволяющем избежать ее порчи.</w:t>
      </w:r>
    </w:p>
    <w:p>
      <w:pPr>
        <w:spacing w:after="60"/>
        <w:ind w:firstLine="567"/>
        <w:jc w:val="both"/>
      </w:pPr>
      <w:r>
        <w:rPr>
          <w:rFonts w:ascii="Arial" w:cs="Arial" w:eastAsia="Arial" w:hAnsi="Arial"/>
          <w:sz w:val="24"/>
          <w:szCs w:val="24"/>
        </w:rPr>
        <w:t xml:space="preserve">2. Товарный склад обязан:</w:t>
      </w:r>
    </w:p>
    <w:p>
      <w:pPr>
        <w:spacing w:after="60"/>
        <w:ind w:firstLine="567"/>
        <w:jc w:val="both"/>
      </w:pPr>
      <w:r>
        <w:rPr>
          <w:rFonts w:ascii="Arial" w:cs="Arial" w:eastAsia="Arial" w:hAnsi="Arial"/>
          <w:sz w:val="24"/>
          <w:szCs w:val="24"/>
        </w:rPr>
        <w:t xml:space="preserve">1) соблюдать условия хранения, установленные в обязательных для склада нормативных правовых актах, стандартах, внутреннем регламенте;</w:t>
      </w:r>
    </w:p>
    <w:p>
      <w:pPr>
        <w:spacing w:after="60"/>
        <w:ind w:firstLine="567"/>
        <w:jc w:val="both"/>
      </w:pPr>
      <w:r>
        <w:rPr>
          <w:rFonts w:ascii="Arial" w:cs="Arial" w:eastAsia="Arial" w:hAnsi="Arial"/>
          <w:sz w:val="24"/>
          <w:szCs w:val="24"/>
        </w:rPr>
        <w:t xml:space="preserve">2) осуществлять учет договоров складского хранения в бумажном (письменном) или электронном виде;</w:t>
      </w:r>
    </w:p>
    <w:p>
      <w:pPr>
        <w:spacing w:after="60"/>
        <w:ind w:firstLine="567"/>
        <w:jc w:val="both"/>
      </w:pPr>
      <w:r>
        <w:rPr>
          <w:rFonts w:ascii="Arial" w:cs="Arial" w:eastAsia="Arial" w:hAnsi="Arial"/>
          <w:sz w:val="24"/>
          <w:szCs w:val="24"/>
        </w:rPr>
        <w:t xml:space="preserve">3) вести реестр продукции, принятой на складское хранение, а также фиксировать рыночную стоимость продукции на день ее приема на складское хранение. Если иное не предусмотрено договором складского хранения, рыночной стоимостью продукции является сумма, указанная в качестве ее стоимости сторонами в договоре складского хранения. Стороны также могут договориться об оценке рыночной стоимости продукции независимым оценщиком. Установленная таким образом стоимость продукции будет служить основой при требовании возмещения убытков товаровладельцем;</w:t>
      </w:r>
    </w:p>
    <w:p>
      <w:pPr>
        <w:spacing w:after="60"/>
        <w:ind w:firstLine="567"/>
        <w:jc w:val="both"/>
      </w:pPr>
      <w:r>
        <w:rPr>
          <w:rFonts w:ascii="Arial" w:cs="Arial" w:eastAsia="Arial" w:hAnsi="Arial"/>
          <w:sz w:val="24"/>
          <w:szCs w:val="24"/>
        </w:rPr>
        <w:t xml:space="preserve">4) предоставить товаровладельцу простое или двойное складское свидетельство в день приема продукции. При этом общий объем выдаваемых складских свидетельств по стоимости продукции не должен превышать объявленного товарным складом собственного капитала;</w:t>
      </w:r>
    </w:p>
    <w:p>
      <w:pPr>
        <w:spacing w:after="60"/>
        <w:ind w:firstLine="567"/>
        <w:jc w:val="both"/>
      </w:pPr>
      <w:r>
        <w:rPr>
          <w:rFonts w:ascii="Arial" w:cs="Arial" w:eastAsia="Arial" w:hAnsi="Arial"/>
          <w:sz w:val="24"/>
          <w:szCs w:val="24"/>
        </w:rPr>
        <w:t xml:space="preserve">5) регистрировать выпуск указанного складского свидетельства в своем реестре складских свидетельств в письменном или электронном виде, а также все последующие операции со складскими свидетельствами незамедлительно с момента получения письменного уведомления от держателя соответствующего складского свидетельства;</w:t>
      </w:r>
    </w:p>
    <w:p>
      <w:pPr>
        <w:spacing w:after="60"/>
        <w:ind w:firstLine="567"/>
        <w:jc w:val="both"/>
      </w:pPr>
      <w:r>
        <w:rPr>
          <w:rFonts w:ascii="Arial" w:cs="Arial" w:eastAsia="Arial" w:hAnsi="Arial"/>
          <w:sz w:val="24"/>
          <w:szCs w:val="24"/>
        </w:rPr>
        <w:t xml:space="preserve">6) возвратить взамен простого или обеих частей двойного складского свидетельства продукцию в полном объеме с учетом естественной убыли в установленные договором сроки и по первому требованию держателя простого или двойного складского свидетельства при условии выполнения им подпункта 1 части 1 настоящей статьи. Не допускается возврат товарным складом продукции до исполнения держателем складского свидетельства, в установленном порядке обеспеченного залоговым свидетельством обязательства;</w:t>
      </w:r>
    </w:p>
    <w:p>
      <w:pPr>
        <w:spacing w:after="60"/>
        <w:ind w:firstLine="567"/>
        <w:jc w:val="both"/>
      </w:pPr>
      <w:r>
        <w:rPr>
          <w:rFonts w:ascii="Arial" w:cs="Arial" w:eastAsia="Arial" w:hAnsi="Arial"/>
          <w:sz w:val="24"/>
          <w:szCs w:val="24"/>
        </w:rPr>
        <w:t xml:space="preserve">7) выдать продукцию держателю залогового свидетельства в случае осуществления им взыскания в судебном или во внесудебном порядке, предусмотренном законодательством о залоге. При этом на продукцию, переданную товаровладельцем на хранение товарному складу, не может быть обращено взыскание по обязательствам товарного склада;</w:t>
      </w:r>
    </w:p>
    <w:p>
      <w:pPr>
        <w:spacing w:after="60"/>
        <w:ind w:firstLine="567"/>
        <w:jc w:val="both"/>
      </w:pPr>
      <w:r>
        <w:rPr>
          <w:rFonts w:ascii="Arial" w:cs="Arial" w:eastAsia="Arial" w:hAnsi="Arial"/>
          <w:sz w:val="24"/>
          <w:szCs w:val="24"/>
        </w:rPr>
        <w:t xml:space="preserve">8) до заключения договора хранения за свой счет произвести собственную оценку качества продукции, подлежащей складированию;</w:t>
      </w:r>
    </w:p>
    <w:p>
      <w:pPr>
        <w:spacing w:after="60"/>
        <w:ind w:firstLine="567"/>
        <w:jc w:val="both"/>
      </w:pPr>
      <w:r>
        <w:rPr>
          <w:rFonts w:ascii="Arial" w:cs="Arial" w:eastAsia="Arial" w:hAnsi="Arial"/>
          <w:sz w:val="24"/>
          <w:szCs w:val="24"/>
        </w:rPr>
        <w:t xml:space="preserve">9) размещать в местах для общего доступа информацию о действующих ценах на услуги товарного склада;</w:t>
      </w:r>
    </w:p>
    <w:p>
      <w:pPr>
        <w:spacing w:after="60"/>
        <w:ind w:firstLine="567"/>
        <w:jc w:val="both"/>
      </w:pPr>
      <w:r>
        <w:rPr>
          <w:rFonts w:ascii="Arial" w:cs="Arial" w:eastAsia="Arial" w:hAnsi="Arial"/>
          <w:sz w:val="24"/>
          <w:szCs w:val="24"/>
        </w:rPr>
        <w:t xml:space="preserve">10) оказывать содействие уполномоченному органу в сфере регулирования рынка ценных бумаг и уполномоченному органу в сфере экологической и технической безопасности в случае проведения ими проверок, а также обеспечить доступ ко всем источникам информации, необходимым для проведения проверки;</w:t>
      </w:r>
    </w:p>
    <w:p>
      <w:pPr>
        <w:spacing w:after="60"/>
        <w:ind w:firstLine="567"/>
        <w:jc w:val="both"/>
      </w:pPr>
      <w:r>
        <w:rPr>
          <w:rFonts w:ascii="Arial" w:cs="Arial" w:eastAsia="Arial" w:hAnsi="Arial"/>
          <w:sz w:val="24"/>
          <w:szCs w:val="24"/>
        </w:rPr>
        <w:t xml:space="preserve">11) в разумные сроки (в течение пяти календарных дней) письменно уведомить уполномоченный орган со дня принятия соответствующего решения:</w:t>
      </w:r>
    </w:p>
    <w:p>
      <w:pPr>
        <w:spacing w:after="60"/>
        <w:ind w:firstLine="567"/>
        <w:jc w:val="both"/>
      </w:pPr>
      <w:r>
        <w:rPr>
          <w:rFonts w:ascii="Arial" w:cs="Arial" w:eastAsia="Arial" w:hAnsi="Arial"/>
          <w:sz w:val="24"/>
          <w:szCs w:val="24"/>
        </w:rPr>
        <w:t xml:space="preserve">а) об угрозе неплатежеспособности и прекращения деятельности по складскому хранению продукции с выпуском простого и двойного складского свидетельств;</w:t>
      </w:r>
    </w:p>
    <w:p>
      <w:pPr>
        <w:spacing w:after="60"/>
        <w:ind w:firstLine="567"/>
        <w:jc w:val="both"/>
      </w:pPr>
      <w:r>
        <w:rPr>
          <w:rFonts w:ascii="Arial" w:cs="Arial" w:eastAsia="Arial" w:hAnsi="Arial"/>
          <w:sz w:val="24"/>
          <w:szCs w:val="24"/>
        </w:rPr>
        <w:t xml:space="preserve">б) о намерении товарного склада увеличить или сократить собственный капитал;</w:t>
      </w:r>
    </w:p>
    <w:p>
      <w:pPr>
        <w:spacing w:after="60"/>
        <w:ind w:firstLine="567"/>
        <w:jc w:val="both"/>
      </w:pPr>
      <w:r>
        <w:rPr>
          <w:rFonts w:ascii="Arial" w:cs="Arial" w:eastAsia="Arial" w:hAnsi="Arial"/>
          <w:sz w:val="24"/>
          <w:szCs w:val="24"/>
        </w:rPr>
        <w:t xml:space="preserve">в) об изменении состава учредителей и органов управления;</w:t>
      </w:r>
    </w:p>
    <w:p>
      <w:pPr>
        <w:spacing w:after="60"/>
        <w:ind w:firstLine="567"/>
        <w:jc w:val="both"/>
      </w:pPr>
      <w:r>
        <w:rPr>
          <w:rFonts w:ascii="Arial" w:cs="Arial" w:eastAsia="Arial" w:hAnsi="Arial"/>
          <w:sz w:val="24"/>
          <w:szCs w:val="24"/>
        </w:rPr>
        <w:t xml:space="preserve">д) об изменении ранее заявленного класса;</w:t>
      </w:r>
    </w:p>
    <w:p>
      <w:pPr>
        <w:spacing w:after="60"/>
        <w:ind w:firstLine="567"/>
        <w:jc w:val="both"/>
      </w:pPr>
      <w:r>
        <w:rPr>
          <w:rFonts w:ascii="Arial" w:cs="Arial" w:eastAsia="Arial" w:hAnsi="Arial"/>
          <w:sz w:val="24"/>
          <w:szCs w:val="24"/>
        </w:rPr>
        <w:t xml:space="preserve">12) осуществлять иные обязательства, предусмотренные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 Товарный склад проходит внешний аудит на ежегодной основе.</w:t>
      </w:r>
    </w:p>
    <w:p>
      <w:pPr>
        <w:spacing w:after="60"/>
        <w:ind w:firstLine="567"/>
        <w:jc w:val="both"/>
      </w:pPr>
      <w:r>
        <w:rPr>
          <w:rFonts w:ascii="Arial" w:cs="Arial" w:eastAsia="Arial" w:hAnsi="Arial"/>
          <w:sz w:val="24"/>
          <w:szCs w:val="24"/>
        </w:rPr>
        <w:t xml:space="preserve">4. Товарный склад должен осуществлять осмотр продукции и определить ее внешнее состояние, защищать продукцию от изменения ее количества (за исключением естественной убыли), частичной порчи или повреждения, а также принимать все возможные меры, направленные на недопущение кражи, полного или частичного уничтожения, утраты, утери принятой на хранение продукции.</w:t>
      </w:r>
    </w:p>
    <w:p>
      <w:pPr>
        <w:spacing w:after="60"/>
        <w:ind w:firstLine="567"/>
        <w:jc w:val="both"/>
      </w:pPr>
      <w:r>
        <w:rPr>
          <w:rFonts w:ascii="Arial" w:cs="Arial" w:eastAsia="Arial" w:hAnsi="Arial"/>
          <w:sz w:val="24"/>
          <w:szCs w:val="24"/>
        </w:rPr>
        <w:t xml:space="preserve">5. Товарный склад несет ответственность за ущерб, причиненный продукции, помещенной на складское хранение, с момента ее получения до момента отпуска, в частности, за полное или частичное уничтожение, порчу или повреждение продукции, кражу, утерю за исключением случая:</w:t>
      </w:r>
    </w:p>
    <w:p>
      <w:pPr>
        <w:spacing w:after="60"/>
        <w:ind w:firstLine="567"/>
        <w:jc w:val="both"/>
      </w:pPr>
      <w:r>
        <w:rPr>
          <w:rFonts w:ascii="Arial" w:cs="Arial" w:eastAsia="Arial" w:hAnsi="Arial"/>
          <w:sz w:val="24"/>
          <w:szCs w:val="24"/>
        </w:rPr>
        <w:t xml:space="preserve">1) форс-мажорных обстоятельств, независящих от воли должностных лиц и сотрудников товарного склада;</w:t>
      </w:r>
    </w:p>
    <w:p>
      <w:pPr>
        <w:spacing w:after="60"/>
        <w:ind w:firstLine="567"/>
        <w:jc w:val="both"/>
      </w:pPr>
      <w:r>
        <w:rPr>
          <w:rFonts w:ascii="Arial" w:cs="Arial" w:eastAsia="Arial" w:hAnsi="Arial"/>
          <w:sz w:val="24"/>
          <w:szCs w:val="24"/>
        </w:rPr>
        <w:t xml:space="preserve">2) если товаровладелец перед передачей на складское хранение продукции не проинформировал товарный склад об особом способе ее хранения, а также в иных случаях, предусмотренных договором складского хранения.</w:t>
      </w:r>
    </w:p>
    <w:p>
      <w:pPr>
        <w:spacing w:after="60"/>
        <w:ind w:firstLine="567"/>
        <w:jc w:val="both"/>
      </w:pPr>
      <w:r>
        <w:rPr>
          <w:rFonts w:ascii="Arial" w:cs="Arial" w:eastAsia="Arial" w:hAnsi="Arial"/>
          <w:sz w:val="24"/>
          <w:szCs w:val="24"/>
        </w:rPr>
        <w:t xml:space="preserve">6. В случае нарушения части 4 статьи 7 настоящего Закона товарный склад несет ответственность перед держателем залогового свидетельства в соответствии с Гражданским кодексом Кыргызской Республики.</w:t>
      </w:r>
    </w:p>
    <w:p>
      <w:pPr>
        <w:spacing w:after="60" w:before="200"/>
        <w:ind w:firstLine="567"/>
        <w:jc w:val="both"/>
      </w:pPr>
      <w:r>
        <w:rPr>
          <w:rFonts w:ascii="Arial" w:cs="Arial" w:eastAsia="Arial" w:hAnsi="Arial"/>
          <w:b/>
          <w:bCs/>
          <w:sz w:val="24"/>
          <w:szCs w:val="24"/>
        </w:rPr>
        <w:t xml:space="preserve">Статья 7. Права, обязанности и ответственность держателя двойного складского свидетельства</w:t>
      </w:r>
    </w:p>
    <w:p>
      <w:pPr>
        <w:spacing w:after="60"/>
        <w:ind w:firstLine="567"/>
        <w:jc w:val="both"/>
      </w:pPr>
      <w:r>
        <w:rPr>
          <w:rFonts w:ascii="Arial" w:cs="Arial" w:eastAsia="Arial" w:hAnsi="Arial"/>
          <w:sz w:val="24"/>
          <w:szCs w:val="24"/>
        </w:rPr>
        <w:t xml:space="preserve">1. Держатель двойного складского свидетельства вправе:</w:t>
      </w:r>
    </w:p>
    <w:p>
      <w:pPr>
        <w:spacing w:after="60"/>
        <w:ind w:firstLine="567"/>
        <w:jc w:val="both"/>
      </w:pPr>
      <w:r>
        <w:rPr>
          <w:rFonts w:ascii="Arial" w:cs="Arial" w:eastAsia="Arial" w:hAnsi="Arial"/>
          <w:sz w:val="24"/>
          <w:szCs w:val="24"/>
        </w:rPr>
        <w:t xml:space="preserve">1) провести независимую оценку качества продукции в лаборатории, аккредитованной в порядке, установленном законодательством в сфере регулирования аккредитации лабораторий, в случае несогласия с результатами оценки качества продукции, проведенной товарным складом. В этом случае расходы, связанные с оценкой качества продукции, несет сам держатель двойного складского свидетельства;</w:t>
      </w:r>
    </w:p>
    <w:p>
      <w:pPr>
        <w:spacing w:after="60"/>
        <w:ind w:firstLine="567"/>
        <w:jc w:val="both"/>
      </w:pPr>
      <w:r>
        <w:rPr>
          <w:rFonts w:ascii="Arial" w:cs="Arial" w:eastAsia="Arial" w:hAnsi="Arial"/>
          <w:sz w:val="24"/>
          <w:szCs w:val="24"/>
        </w:rPr>
        <w:t xml:space="preserve">2) проверять условия хранения продукции в рабочее время, указанное в регламенте товарного склада, при этом оплачивает расходы товарному складу, связанные с проверкой, если иное не предусмотрено договором складского хранения;</w:t>
      </w:r>
    </w:p>
    <w:p>
      <w:pPr>
        <w:spacing w:after="60"/>
        <w:ind w:firstLine="567"/>
        <w:jc w:val="both"/>
      </w:pPr>
      <w:r>
        <w:rPr>
          <w:rFonts w:ascii="Arial" w:cs="Arial" w:eastAsia="Arial" w:hAnsi="Arial"/>
          <w:sz w:val="24"/>
          <w:szCs w:val="24"/>
        </w:rPr>
        <w:t xml:space="preserve">3) предоставить в залог продукцию в течение срока ее хранения на товарном складе путем передачи залогового свидетельства залогодержателю и совершения индоссамента в соответствии с требованиями настоящего Закона.</w:t>
      </w:r>
    </w:p>
    <w:p>
      <w:pPr>
        <w:spacing w:after="60"/>
        <w:ind w:firstLine="567"/>
        <w:jc w:val="both"/>
      </w:pPr>
      <w:r>
        <w:rPr>
          <w:rFonts w:ascii="Arial" w:cs="Arial" w:eastAsia="Arial" w:hAnsi="Arial"/>
          <w:sz w:val="24"/>
          <w:szCs w:val="24"/>
        </w:rPr>
        <w:t xml:space="preserve">2. Держатель двойного складского свидетельства (его отдельных частей - залогового свидетельства и складского свидетельства) при совершении индоссамента обязан письменно уведомить товарный склад и уполномоченный орган в сфере регулирования рынка ценных бумаг в течение пяти рабочих дней с момента совершения индоссамента.</w:t>
      </w:r>
    </w:p>
    <w:p>
      <w:pPr>
        <w:spacing w:after="60"/>
        <w:ind w:firstLine="567"/>
        <w:jc w:val="both"/>
      </w:pPr>
      <w:r>
        <w:rPr>
          <w:rFonts w:ascii="Arial" w:cs="Arial" w:eastAsia="Arial" w:hAnsi="Arial"/>
          <w:sz w:val="24"/>
          <w:szCs w:val="24"/>
        </w:rPr>
        <w:t xml:space="preserve">3. По истечении срока действия двойного складского свидетельства держатель обязан продукцию забрать либо заключить на новый срок договор складского хранения, если вид, сорт и качество продукции позволяют продление срока ее хранения.</w:t>
      </w:r>
    </w:p>
    <w:p>
      <w:pPr>
        <w:spacing w:after="60"/>
        <w:ind w:firstLine="567"/>
        <w:jc w:val="both"/>
      </w:pPr>
      <w:r>
        <w:rPr>
          <w:rFonts w:ascii="Arial" w:cs="Arial" w:eastAsia="Arial" w:hAnsi="Arial"/>
          <w:sz w:val="24"/>
          <w:szCs w:val="24"/>
        </w:rPr>
        <w:t xml:space="preserve">4. Держатель складского свидетельства, отделенного от залогового свидетельства, может передать право на заложенную продукцию путем индоссамента при условии погашения денежного обязательства перед держателем залогового свидетельства, но не имеет права требовать возврата продукции товарным складом до исполнения обеспеченного залоговым свидетельством обязательства.</w:t>
      </w:r>
    </w:p>
    <w:p>
      <w:pPr>
        <w:spacing w:after="60"/>
        <w:ind w:firstLine="567"/>
        <w:jc w:val="both"/>
      </w:pPr>
      <w:r>
        <w:rPr>
          <w:rFonts w:ascii="Arial" w:cs="Arial" w:eastAsia="Arial" w:hAnsi="Arial"/>
          <w:sz w:val="24"/>
          <w:szCs w:val="24"/>
        </w:rPr>
        <w:t xml:space="preserve">Держатель складского свидетельства, отделенного от залогового свидетельства, вправе получить продукцию после передачи обеих частей двойного складского свидетельства товарному складу, а также в случае, предусмотренном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5. Ответственность за любой возможный ущерб, связанный с отсутствием записи об индоссаменте в государственном реестре двойных и простых складских свидетельств, несет тот держатель двойного складского свидетельства (его отдельных частей - залогового и складского свидетельства), который осуществлял передачу прав, и запись о которой отсутствует.</w:t>
      </w:r>
    </w:p>
    <w:p>
      <w:pPr>
        <w:spacing w:after="60"/>
        <w:ind w:firstLine="567"/>
        <w:jc w:val="both"/>
      </w:pPr>
      <w:r>
        <w:rPr>
          <w:rFonts w:ascii="Arial" w:cs="Arial" w:eastAsia="Arial" w:hAnsi="Arial"/>
          <w:sz w:val="24"/>
          <w:szCs w:val="24"/>
        </w:rPr>
        <w:t xml:space="preserve">6. Все последующие держатели двойного складского свидетельства (его отдельных частей - залогового и складского свидетельства) могут ознакомиться с записью о передаточной надписи в едином государственном реестре двойных и простых складских свидетельств, а также в реестре складских свидетельств товарного склада.</w:t>
      </w:r>
    </w:p>
    <w:p>
      <w:pPr>
        <w:spacing w:after="60" w:before="200"/>
        <w:ind w:firstLine="567"/>
        <w:jc w:val="both"/>
      </w:pPr>
      <w:r>
        <w:rPr>
          <w:rFonts w:ascii="Arial" w:cs="Arial" w:eastAsia="Arial" w:hAnsi="Arial"/>
          <w:b/>
          <w:bCs/>
          <w:sz w:val="24"/>
          <w:szCs w:val="24"/>
        </w:rPr>
        <w:t xml:space="preserve">Статья 8. Права и обязанность держателя залогового свидетельства</w:t>
      </w:r>
    </w:p>
    <w:p>
      <w:pPr>
        <w:spacing w:after="60"/>
        <w:ind w:firstLine="567"/>
        <w:jc w:val="both"/>
      </w:pPr>
      <w:r>
        <w:rPr>
          <w:rFonts w:ascii="Arial" w:cs="Arial" w:eastAsia="Arial" w:hAnsi="Arial"/>
          <w:sz w:val="24"/>
          <w:szCs w:val="24"/>
        </w:rPr>
        <w:t xml:space="preserve">1. Держатель залогового свидетельства имеет право:</w:t>
      </w:r>
    </w:p>
    <w:p>
      <w:pPr>
        <w:spacing w:after="60"/>
        <w:ind w:firstLine="567"/>
        <w:jc w:val="both"/>
      </w:pPr>
      <w:r>
        <w:rPr>
          <w:rFonts w:ascii="Arial" w:cs="Arial" w:eastAsia="Arial" w:hAnsi="Arial"/>
          <w:sz w:val="24"/>
          <w:szCs w:val="24"/>
        </w:rPr>
        <w:t xml:space="preserve">1) требовать от держателя складского свидетельства удовлетворения требования, обеспеченного залоговым свидетельством;</w:t>
      </w:r>
    </w:p>
    <w:p>
      <w:pPr>
        <w:spacing w:after="60"/>
        <w:ind w:firstLine="567"/>
        <w:jc w:val="both"/>
      </w:pPr>
      <w:r>
        <w:rPr>
          <w:rFonts w:ascii="Arial" w:cs="Arial" w:eastAsia="Arial" w:hAnsi="Arial"/>
          <w:sz w:val="24"/>
          <w:szCs w:val="24"/>
        </w:rPr>
        <w:t xml:space="preserve">2) зарегистрировать право требования на заложенную продукцию на основании залогового свидетельства в порядке, предусмотренном законодательством о залоге;</w:t>
      </w:r>
    </w:p>
    <w:p>
      <w:pPr>
        <w:spacing w:after="60"/>
        <w:ind w:firstLine="567"/>
        <w:jc w:val="both"/>
      </w:pPr>
      <w:r>
        <w:rPr>
          <w:rFonts w:ascii="Arial" w:cs="Arial" w:eastAsia="Arial" w:hAnsi="Arial"/>
          <w:sz w:val="24"/>
          <w:szCs w:val="24"/>
        </w:rPr>
        <w:t xml:space="preserve">3) передавать залоговое свидетельство со всеми относящимися к нему правами третьему лицу путем совершения индоссамента без дополнительного согласия держателя складского свидетельства, если иное не предусмотрено гражданским законодательством или договором;</w:t>
      </w:r>
    </w:p>
    <w:p>
      <w:pPr>
        <w:spacing w:after="60"/>
        <w:ind w:firstLine="567"/>
        <w:jc w:val="both"/>
      </w:pPr>
      <w:r>
        <w:rPr>
          <w:rFonts w:ascii="Arial" w:cs="Arial" w:eastAsia="Arial" w:hAnsi="Arial"/>
          <w:sz w:val="24"/>
          <w:szCs w:val="24"/>
        </w:rPr>
        <w:t xml:space="preserve">4) осуществлять иные права, предусмотренные законодательством о залоге.</w:t>
      </w:r>
    </w:p>
    <w:p>
      <w:pPr>
        <w:spacing w:after="60"/>
        <w:ind w:firstLine="567"/>
        <w:jc w:val="both"/>
      </w:pPr>
      <w:r>
        <w:rPr>
          <w:rFonts w:ascii="Arial" w:cs="Arial" w:eastAsia="Arial" w:hAnsi="Arial"/>
          <w:sz w:val="24"/>
          <w:szCs w:val="24"/>
        </w:rPr>
        <w:t xml:space="preserve">2. В случае неисполнения или ненадлежащего исполнения обязательства, обеспеченного залоговым свидетельством, держатель залогового свидетельства вправе обратить взыскание на продукцию, указанную в залоговом свидетельстве, в соответствии с законодательством о залоге.</w:t>
      </w:r>
    </w:p>
    <w:p>
      <w:pPr>
        <w:spacing w:after="60"/>
        <w:ind w:firstLine="567"/>
        <w:jc w:val="both"/>
      </w:pPr>
      <w:r>
        <w:rPr>
          <w:rFonts w:ascii="Arial" w:cs="Arial" w:eastAsia="Arial" w:hAnsi="Arial"/>
          <w:sz w:val="24"/>
          <w:szCs w:val="24"/>
        </w:rPr>
        <w:t xml:space="preserve">3. При погашении долга в размере обязательства перед кредитором, обеспеченного залоговым свидетельством, держатель залогового свидетельства обязан совершить индоссамент на залоговом свидетельстве и возвратить его держателю складского свидетельства.</w:t>
      </w:r>
    </w:p>
    <w:p>
      <w:pPr>
        <w:spacing w:after="60"/>
        <w:ind w:firstLine="567"/>
        <w:jc w:val="both"/>
      </w:pPr>
      <w:r>
        <w:rPr>
          <w:rFonts w:ascii="Arial" w:cs="Arial" w:eastAsia="Arial" w:hAnsi="Arial"/>
          <w:sz w:val="24"/>
          <w:szCs w:val="24"/>
        </w:rPr>
        <w:t xml:space="preserve">4. При совершении индоссамента в случаях, предусмотренных пунктом 3 части 1 и частью 3 настоящей статьи, держатель залогового свидетельства обязан направить письменное уведомление товарному складу и уполномоченному органу в сфере регулирования рынка ценных бумаг в срок, предусмотренный статьей 13 настоящего Закона.</w:t>
      </w:r>
    </w:p>
    <w:p>
      <w:pPr>
        <w:spacing w:after="60" w:before="200"/>
        <w:ind w:firstLine="567"/>
        <w:jc w:val="both"/>
      </w:pPr>
      <w:r>
        <w:rPr>
          <w:rFonts w:ascii="Arial" w:cs="Arial" w:eastAsia="Arial" w:hAnsi="Arial"/>
          <w:b/>
          <w:bCs/>
          <w:sz w:val="24"/>
          <w:szCs w:val="24"/>
        </w:rPr>
        <w:t xml:space="preserve">Статья 9. Права и обязанности держателя простого складского свидетельства</w:t>
      </w:r>
    </w:p>
    <w:p>
      <w:pPr>
        <w:spacing w:after="60"/>
        <w:ind w:firstLine="567"/>
        <w:jc w:val="both"/>
      </w:pPr>
      <w:r>
        <w:rPr>
          <w:rFonts w:ascii="Arial" w:cs="Arial" w:eastAsia="Arial" w:hAnsi="Arial"/>
          <w:sz w:val="24"/>
          <w:szCs w:val="24"/>
        </w:rPr>
        <w:t xml:space="preserve">1. Держатель простого складского свидетельства вправе распоряжаться принадлежащей ему на праве собственности продукцией, принятой на хранение, а также имеет права, предусмотренные пунктами 1-2 части 1 статьи 7 настоящего Закона, при этом простое складское свидетельство не может быть предметом залога.</w:t>
      </w:r>
    </w:p>
    <w:p>
      <w:pPr>
        <w:spacing w:after="60"/>
        <w:ind w:firstLine="567"/>
        <w:jc w:val="both"/>
      </w:pPr>
      <w:r>
        <w:rPr>
          <w:rFonts w:ascii="Arial" w:cs="Arial" w:eastAsia="Arial" w:hAnsi="Arial"/>
          <w:sz w:val="24"/>
          <w:szCs w:val="24"/>
        </w:rPr>
        <w:t xml:space="preserve">2. Для передачи прав, удостоверенных простым складским свидетельством, достаточно его вручения новому держателю, при этом передача простого складского свидетельства может быть оформлена договором и/или актом приема-передачи простого складского свидетельства.</w:t>
      </w:r>
    </w:p>
    <w:p>
      <w:pPr>
        <w:spacing w:after="60"/>
        <w:ind w:firstLine="567"/>
        <w:jc w:val="both"/>
      </w:pPr>
      <w:r>
        <w:rPr>
          <w:rFonts w:ascii="Arial" w:cs="Arial" w:eastAsia="Arial" w:hAnsi="Arial"/>
          <w:sz w:val="24"/>
          <w:szCs w:val="24"/>
        </w:rPr>
        <w:t xml:space="preserve">Передача простого складского свидетельства новому держателю приравнивается к передаче продукции, при этом держатель простого складского свидетельства обязан письменно уведомить о передаче простого складского свидетельства уполномоченный государственный орган в сфере регулирования рынка ценных бумаг и товарный склад в срок не более пяти рабочих дней со дня передачи простого складского свидетельства новому держателю.</w:t>
      </w:r>
    </w:p>
    <w:p>
      <w:pPr>
        <w:spacing w:after="60"/>
        <w:ind w:firstLine="567"/>
        <w:jc w:val="both"/>
      </w:pPr>
      <w:r>
        <w:rPr>
          <w:rFonts w:ascii="Arial" w:cs="Arial" w:eastAsia="Arial" w:hAnsi="Arial"/>
          <w:sz w:val="24"/>
          <w:szCs w:val="24"/>
        </w:rPr>
        <w:t xml:space="preserve">По истечении срока действия простого складского свидетельства держатель простого складского свидетельства обязан совершить действия, предусмотренные частью 3 статьи 7 настоящего Закона.</w:t>
      </w:r>
    </w:p>
    <w:p>
      <w:pPr>
        <w:spacing w:after="60" w:before="200"/>
        <w:ind w:firstLine="567"/>
        <w:jc w:val="both"/>
      </w:pPr>
      <w:r>
        <w:rPr>
          <w:rFonts w:ascii="Arial" w:cs="Arial" w:eastAsia="Arial" w:hAnsi="Arial"/>
          <w:b/>
          <w:bCs/>
          <w:sz w:val="24"/>
          <w:szCs w:val="24"/>
        </w:rPr>
        <w:t xml:space="preserve">Статья 10. Государственное регулирование деятельности товарных складов</w:t>
      </w:r>
    </w:p>
    <w:p>
      <w:pPr>
        <w:spacing w:after="60"/>
        <w:ind w:firstLine="567"/>
        <w:jc w:val="both"/>
      </w:pPr>
      <w:r>
        <w:rPr>
          <w:rFonts w:ascii="Arial" w:cs="Arial" w:eastAsia="Arial" w:hAnsi="Arial"/>
          <w:sz w:val="24"/>
          <w:szCs w:val="24"/>
        </w:rPr>
        <w:t xml:space="preserve">1. Деятельность товарных складов, осуществляющих складское хранение с выдачей (выпуском) двойных и простых складских свидетельств, подлежит проверке в соответствии с законодательством в сфере проведения проверок субъектов предпринимательства и регулирования операций с ценными бумагами.</w:t>
      </w:r>
    </w:p>
    <w:p>
      <w:pPr>
        <w:spacing w:after="60"/>
        <w:ind w:firstLine="567"/>
        <w:jc w:val="both"/>
      </w:pPr>
      <w:r>
        <w:rPr>
          <w:rFonts w:ascii="Arial" w:cs="Arial" w:eastAsia="Arial" w:hAnsi="Arial"/>
          <w:sz w:val="24"/>
          <w:szCs w:val="24"/>
        </w:rPr>
        <w:t xml:space="preserve">2. Уполномоченный орган в сфере регулирования рынка ценных бумаг осуществляет проверки в целях контроля соблюдения товарным складом требований, установленных настоящим Законом, а также законодательства в сфере регулирования операций с ценными бумагами.</w:t>
      </w:r>
    </w:p>
    <w:p>
      <w:pPr>
        <w:spacing w:after="60"/>
        <w:ind w:firstLine="567"/>
        <w:jc w:val="both"/>
      </w:pPr>
      <w:r>
        <w:rPr>
          <w:rFonts w:ascii="Arial" w:cs="Arial" w:eastAsia="Arial" w:hAnsi="Arial"/>
          <w:sz w:val="24"/>
          <w:szCs w:val="24"/>
        </w:rPr>
        <w:t xml:space="preserve">В случае невыполнения требований к операциям с ценными бумагами к товарному складу применяются меры, предусмотренные законодательством о рынке ценных бумаг.</w:t>
      </w:r>
    </w:p>
    <w:p>
      <w:pPr>
        <w:spacing w:after="60"/>
        <w:ind w:firstLine="567"/>
        <w:jc w:val="both"/>
      </w:pPr>
      <w:r>
        <w:rPr>
          <w:rFonts w:ascii="Arial" w:cs="Arial" w:eastAsia="Arial" w:hAnsi="Arial"/>
          <w:sz w:val="24"/>
          <w:szCs w:val="24"/>
        </w:rPr>
        <w:t xml:space="preserve">3. Информация о выявленных нарушениях и их устранении или неустранении должна быть направлена уполномоченным органом в сфере регулирования рынка ценных бумаг, экологической и технической безопасности, а также ветеринарной и фитосанитарной безопасности в уполномоченный орган не позднее дня, следующего за рабочим днем выявленных нарушений, в целях принятия решения уполномоченным органом о приостановлении, возобновлении или прекращении действия свидетельства.</w:t>
      </w:r>
    </w:p>
    <w:p>
      <w:pPr>
        <w:spacing w:after="60" w:before="200"/>
        <w:ind w:firstLine="567"/>
        <w:jc w:val="both"/>
      </w:pPr>
      <w:r>
        <w:rPr>
          <w:rFonts w:ascii="Arial" w:cs="Arial" w:eastAsia="Arial" w:hAnsi="Arial"/>
          <w:b/>
          <w:bCs/>
          <w:sz w:val="24"/>
          <w:szCs w:val="24"/>
        </w:rPr>
        <w:t xml:space="preserve">Статья 11. Форма двойного и простого складского свидетельства</w:t>
      </w:r>
    </w:p>
    <w:p>
      <w:pPr>
        <w:spacing w:after="60"/>
        <w:ind w:firstLine="567"/>
        <w:jc w:val="both"/>
      </w:pPr>
      <w:r>
        <w:rPr>
          <w:rFonts w:ascii="Arial" w:cs="Arial" w:eastAsia="Arial" w:hAnsi="Arial"/>
          <w:sz w:val="24"/>
          <w:szCs w:val="24"/>
        </w:rPr>
        <w:t xml:space="preserve">1. Двойное и простое складское свидетельства выписываются на специально изготовленном бумажном бланке. Простое складское свидетельство может быть оформлено в бездокументарной форме. Номера бланков обеих частей двойного складского свидетельства должны быть идентичны.</w:t>
      </w:r>
    </w:p>
    <w:p>
      <w:pPr>
        <w:spacing w:after="60"/>
        <w:ind w:firstLine="567"/>
        <w:jc w:val="both"/>
      </w:pPr>
      <w:r>
        <w:rPr>
          <w:rFonts w:ascii="Arial" w:cs="Arial" w:eastAsia="Arial" w:hAnsi="Arial"/>
          <w:sz w:val="24"/>
          <w:szCs w:val="24"/>
        </w:rPr>
        <w:t xml:space="preserve">Форма бланка простого складского свидетельства в бездокументарной форме, а также двойного и простого складского свидетельств в документарной форме, требования к степени защиты, положение об их приобретении, хранении, уничтожении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2. Двойное складское свидетельство и простое складское свидетельство должно содержать сведения, предусмотренные Гражданским кодексом Кыргызской Республики.</w:t>
      </w:r>
    </w:p>
    <w:p>
      <w:pPr>
        <w:spacing w:after="60"/>
        <w:ind w:firstLine="567"/>
        <w:jc w:val="both"/>
      </w:pPr>
      <w:r>
        <w:rPr>
          <w:rFonts w:ascii="Arial" w:cs="Arial" w:eastAsia="Arial" w:hAnsi="Arial"/>
          <w:sz w:val="24"/>
          <w:szCs w:val="24"/>
        </w:rPr>
        <w:t xml:space="preserve">Действие двойного и простого складского свидетельства прекращается по истечении срока, на который товар был принят на хранение.</w:t>
      </w:r>
    </w:p>
    <w:p>
      <w:pPr>
        <w:spacing w:after="60"/>
        <w:ind w:firstLine="567"/>
        <w:jc w:val="both"/>
      </w:pPr>
      <w:r>
        <w:rPr>
          <w:rFonts w:ascii="Arial" w:cs="Arial" w:eastAsia="Arial" w:hAnsi="Arial"/>
          <w:sz w:val="24"/>
          <w:szCs w:val="24"/>
        </w:rPr>
        <w:t xml:space="preserve">При отделении складского свидетельства от залогового свидетельства срок действия кредитного договора и договора залога не может превышать срок хранения продукции, указанный в двойном складском свидетельстве.</w:t>
      </w:r>
    </w:p>
    <w:p>
      <w:pPr>
        <w:spacing w:after="60" w:before="200"/>
        <w:ind w:firstLine="567"/>
        <w:jc w:val="both"/>
      </w:pPr>
      <w:r>
        <w:rPr>
          <w:rFonts w:ascii="Arial" w:cs="Arial" w:eastAsia="Arial" w:hAnsi="Arial"/>
          <w:b/>
          <w:bCs/>
          <w:sz w:val="24"/>
          <w:szCs w:val="24"/>
        </w:rPr>
        <w:t xml:space="preserve">Статья 12. Порядок выпуска (выдачи) простого и двойного складского свидетельств товарным складом</w:t>
      </w:r>
    </w:p>
    <w:p>
      <w:pPr>
        <w:spacing w:after="60"/>
        <w:ind w:firstLine="567"/>
        <w:jc w:val="both"/>
      </w:pPr>
      <w:r>
        <w:rPr>
          <w:rFonts w:ascii="Arial" w:cs="Arial" w:eastAsia="Arial" w:hAnsi="Arial"/>
          <w:sz w:val="24"/>
          <w:szCs w:val="24"/>
        </w:rPr>
        <w:t xml:space="preserve">1. Выпуск (выдача) товарным складом двойного или простого складского свидетельства осуществляется в день принятия продукции на складское хранение. Двойное или простое складское свидетельство может быть выдано на каждую партию продукции по просьбе товаровладельца.</w:t>
      </w:r>
    </w:p>
    <w:p>
      <w:pPr>
        <w:spacing w:after="60"/>
        <w:ind w:firstLine="567"/>
        <w:jc w:val="both"/>
      </w:pPr>
      <w:r>
        <w:rPr>
          <w:rFonts w:ascii="Arial" w:cs="Arial" w:eastAsia="Arial" w:hAnsi="Arial"/>
          <w:sz w:val="24"/>
          <w:szCs w:val="24"/>
        </w:rPr>
        <w:t xml:space="preserve">2. Простое и двойное складское свидетельства выдаются товаровладельцу с регистрацией и под его подпись в реестре складских свидетельств товарного склада.</w:t>
      </w:r>
    </w:p>
    <w:p>
      <w:pPr>
        <w:spacing w:after="60"/>
        <w:ind w:firstLine="567"/>
        <w:jc w:val="both"/>
      </w:pPr>
      <w:r>
        <w:rPr>
          <w:rFonts w:ascii="Arial" w:cs="Arial" w:eastAsia="Arial" w:hAnsi="Arial"/>
          <w:sz w:val="24"/>
          <w:szCs w:val="24"/>
        </w:rPr>
        <w:t xml:space="preserve">3. Товарный склад обязан выдать новое двойное складское свидетельство или простое складское свидетельство в обмен на ранее выданное двойное или простое складское свидетельство на основании письменного заявления держателя соответствующего свидетельства в случаях:</w:t>
      </w:r>
    </w:p>
    <w:p>
      <w:pPr>
        <w:spacing w:after="60"/>
        <w:ind w:firstLine="567"/>
        <w:jc w:val="both"/>
      </w:pPr>
      <w:r>
        <w:rPr>
          <w:rFonts w:ascii="Arial" w:cs="Arial" w:eastAsia="Arial" w:hAnsi="Arial"/>
          <w:sz w:val="24"/>
          <w:szCs w:val="24"/>
        </w:rPr>
        <w:t xml:space="preserve">1) отсутствия в двойном складском свидетельстве свободного места для совершения индоссамента;</w:t>
      </w:r>
    </w:p>
    <w:p>
      <w:pPr>
        <w:spacing w:after="60"/>
        <w:ind w:firstLine="567"/>
        <w:jc w:val="both"/>
      </w:pPr>
      <w:r>
        <w:rPr>
          <w:rFonts w:ascii="Arial" w:cs="Arial" w:eastAsia="Arial" w:hAnsi="Arial"/>
          <w:sz w:val="24"/>
          <w:szCs w:val="24"/>
        </w:rPr>
        <w:t xml:space="preserve">2) физического износа;</w:t>
      </w:r>
    </w:p>
    <w:p>
      <w:pPr>
        <w:spacing w:after="60"/>
        <w:ind w:firstLine="567"/>
        <w:jc w:val="both"/>
      </w:pPr>
      <w:r>
        <w:rPr>
          <w:rFonts w:ascii="Arial" w:cs="Arial" w:eastAsia="Arial" w:hAnsi="Arial"/>
          <w:sz w:val="24"/>
          <w:szCs w:val="24"/>
        </w:rPr>
        <w:t xml:space="preserve">3) утери, кражи, существенного повреждения (лишение признаков) простого или двойного складского свидетельства (его отдельных частей);</w:t>
      </w:r>
    </w:p>
    <w:p>
      <w:pPr>
        <w:spacing w:after="60"/>
        <w:ind w:firstLine="567"/>
        <w:jc w:val="both"/>
      </w:pPr>
      <w:r>
        <w:rPr>
          <w:rFonts w:ascii="Arial" w:cs="Arial" w:eastAsia="Arial" w:hAnsi="Arial"/>
          <w:sz w:val="24"/>
          <w:szCs w:val="24"/>
        </w:rPr>
        <w:t xml:space="preserve">4) истечения срока хранения продукции, указанного в простом или двойном складском свидетельстве, или если держатель простого или двойного складского свидетельства намерен заключить новый договор складского хранения.</w:t>
      </w:r>
    </w:p>
    <w:p>
      <w:pPr>
        <w:spacing w:after="60"/>
        <w:ind w:firstLine="567"/>
        <w:jc w:val="both"/>
      </w:pPr>
      <w:r>
        <w:rPr>
          <w:rFonts w:ascii="Arial" w:cs="Arial" w:eastAsia="Arial" w:hAnsi="Arial"/>
          <w:sz w:val="24"/>
          <w:szCs w:val="24"/>
        </w:rPr>
        <w:t xml:space="preserve">4. В случае, предусмотренном пунктом 3 части 3 настоящей статьи, держатель простого или двойного складского свидетельства (его отдельных частей):</w:t>
      </w:r>
    </w:p>
    <w:p>
      <w:pPr>
        <w:spacing w:after="60"/>
        <w:ind w:firstLine="567"/>
        <w:jc w:val="both"/>
      </w:pPr>
      <w:r>
        <w:rPr>
          <w:rFonts w:ascii="Arial" w:cs="Arial" w:eastAsia="Arial" w:hAnsi="Arial"/>
          <w:sz w:val="24"/>
          <w:szCs w:val="24"/>
        </w:rPr>
        <w:t xml:space="preserve">1) вправе обратиться в суд о восстановлении прав по утраченной ордерной ценной бумаге или ценной бумаге на предъявителя в порядке, предусмотренном гражданским 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2) обязан незамедлительно известить в письменной форме товарный склад и уполномоченный орган в сфере регулирования рынка ценных бумаг о факте утери, кражи, существенного повреждения (лишение признаков) простого или двойного складского свидетельств (его отдельных частей).</w:t>
      </w:r>
    </w:p>
    <w:p>
      <w:pPr>
        <w:spacing w:after="60"/>
        <w:ind w:firstLine="567"/>
        <w:jc w:val="both"/>
      </w:pPr>
      <w:r>
        <w:rPr>
          <w:rFonts w:ascii="Arial" w:cs="Arial" w:eastAsia="Arial" w:hAnsi="Arial"/>
          <w:sz w:val="24"/>
          <w:szCs w:val="24"/>
        </w:rPr>
        <w:t xml:space="preserve">Товарный склад предоставляет новое простое или двойное складское свидетельство (его отдельные части) в случае вынесения решения судом о признании утраченного/поврежденного соответствующего складского свидетельства недействительным после вступления решения в законную силу в течение пяти рабочих дней со дня обращения лица, чьи данные указаны в решении суда, с осуществлением соответствующей записи о погашении утраченной ценной бумаги в реестре складских свидетельств.</w:t>
      </w:r>
    </w:p>
    <w:p>
      <w:pPr>
        <w:spacing w:after="60"/>
        <w:ind w:firstLine="567"/>
        <w:jc w:val="both"/>
      </w:pPr>
      <w:r>
        <w:rPr>
          <w:rFonts w:ascii="Arial" w:cs="Arial" w:eastAsia="Arial" w:hAnsi="Arial"/>
          <w:sz w:val="24"/>
          <w:szCs w:val="24"/>
        </w:rPr>
        <w:t xml:space="preserve">5. В случаях, предусмотренных пунктами 1, 2 и 4 части 3 настоящей статьи, товарный склад осуществляет соответствующую запись о погашении данной ценной бумаги в реестре складских свидетельств и выдает новое простое или двойное складское свидетельство (его отдельные части) в течение пяти рабочих дней со дня приема письменного заявления. Новое складское свидетельство выдается, в случае, если залоговое свидетельство является предметом залога только с письменного согласия держателя залогового свидетельства. Все операции со складскими свидетельствами, в том числе замена и погашение, подлежат постоянному и своевременному учету товарным складом в соответствии с настоящим Законом.</w:t>
      </w:r>
    </w:p>
    <w:p>
      <w:pPr>
        <w:spacing w:after="60" w:before="200"/>
        <w:ind w:firstLine="567"/>
        <w:jc w:val="both"/>
      </w:pPr>
      <w:r>
        <w:rPr>
          <w:rFonts w:ascii="Arial" w:cs="Arial" w:eastAsia="Arial" w:hAnsi="Arial"/>
          <w:b/>
          <w:bCs/>
          <w:sz w:val="24"/>
          <w:szCs w:val="24"/>
        </w:rPr>
        <w:t xml:space="preserve">Статья 13. Передача прав по двойному складскому свидетельству</w:t>
      </w:r>
    </w:p>
    <w:p>
      <w:pPr>
        <w:spacing w:after="60"/>
        <w:ind w:firstLine="567"/>
        <w:jc w:val="both"/>
      </w:pPr>
      <w:r>
        <w:rPr>
          <w:rFonts w:ascii="Arial" w:cs="Arial" w:eastAsia="Arial" w:hAnsi="Arial"/>
          <w:sz w:val="24"/>
          <w:szCs w:val="24"/>
        </w:rPr>
        <w:t xml:space="preserve">1. Права по двойному складскому свидетельству передаются путем совершения индоссамента. Передача прав по неразделенному двойному складскому свидетельству осуществляется путем совершения индоссамента только на складском свидетельстве. При разделении складского свидетельства от залогового свидетельства индоссамент совершается на обеих частях двойного складского свидетельства. При совершении сделок с двойными складскими свидетельствами на товарной бирже индоссамент совершается на указанном складском свидетельстве от держателя двойного складского свидетельства к конечному покупателю после закрытия торговой сессии.</w:t>
      </w:r>
    </w:p>
    <w:p>
      <w:pPr>
        <w:spacing w:after="60"/>
        <w:ind w:firstLine="567"/>
        <w:jc w:val="both"/>
      </w:pPr>
      <w:r>
        <w:rPr>
          <w:rFonts w:ascii="Arial" w:cs="Arial" w:eastAsia="Arial" w:hAnsi="Arial"/>
          <w:sz w:val="24"/>
          <w:szCs w:val="24"/>
        </w:rPr>
        <w:t xml:space="preserve">2. Первый индоссамент, совершенный держателем двойного складского свидетельства как на складском свидетельстве, так и на обеих частях двойного складского свидетельства, а также все последующие индоссаменты на залоговом и складском свидетельствах подлежат письменному уведомлению уполномоченного органа в сфере регулирования рынка ценных бумаг в срок не более пяти рабочих дней со дня совершения передаточной надписи, а в случае передачи прав по двойному складскому свидетельству или его отдельным частям - через товарную биржу в течение пяти рабочих дней со дня закрытия торговой сессии с двойным складским свидетельством.</w:t>
      </w:r>
    </w:p>
    <w:p>
      <w:pPr>
        <w:spacing w:after="60"/>
        <w:ind w:firstLine="567"/>
        <w:jc w:val="both"/>
      </w:pPr>
      <w:r>
        <w:rPr>
          <w:rFonts w:ascii="Arial" w:cs="Arial" w:eastAsia="Arial" w:hAnsi="Arial"/>
          <w:sz w:val="24"/>
          <w:szCs w:val="24"/>
        </w:rPr>
        <w:t xml:space="preserve">3. Индоссамент на двойном складском свидетельстве и его частях - складском и залоговом свидетельствах должен содержать:</w:t>
      </w:r>
    </w:p>
    <w:p>
      <w:pPr>
        <w:spacing w:after="60"/>
        <w:ind w:firstLine="567"/>
        <w:jc w:val="both"/>
      </w:pPr>
      <w:r>
        <w:rPr>
          <w:rFonts w:ascii="Arial" w:cs="Arial" w:eastAsia="Arial" w:hAnsi="Arial"/>
          <w:sz w:val="24"/>
          <w:szCs w:val="24"/>
        </w:rPr>
        <w:t xml:space="preserve">1) полное наименование и реквизиты юридического лица или фамилия, имя и отчество (при наличии) физического лица, являющихся индоссантом и индоссатом, а также идентификационный налоговый номер (ИНН), их место нахождения или место жительство, соответственно, номер, серию, дату и наименование органа, выдавшего паспорт физическому лицу;</w:t>
      </w:r>
    </w:p>
    <w:p>
      <w:pPr>
        <w:spacing w:after="60"/>
        <w:ind w:firstLine="567"/>
        <w:jc w:val="both"/>
      </w:pPr>
      <w:r>
        <w:rPr>
          <w:rFonts w:ascii="Arial" w:cs="Arial" w:eastAsia="Arial" w:hAnsi="Arial"/>
          <w:sz w:val="24"/>
          <w:szCs w:val="24"/>
        </w:rPr>
        <w:t xml:space="preserve">2) собственноручную подпись индоссанта или его уполномоченного представителя, скрепленную печатью индоссанта, если индоссант является юридическим лицом;</w:t>
      </w:r>
    </w:p>
    <w:p>
      <w:pPr>
        <w:spacing w:after="60"/>
        <w:ind w:firstLine="567"/>
        <w:jc w:val="both"/>
      </w:pPr>
      <w:r>
        <w:rPr>
          <w:rFonts w:ascii="Arial" w:cs="Arial" w:eastAsia="Arial" w:hAnsi="Arial"/>
          <w:sz w:val="24"/>
          <w:szCs w:val="24"/>
        </w:rPr>
        <w:t xml:space="preserve">3) основание совершения индоссамента (уступка, залог, продажа и т.п.) и дату совершения индоссамента.</w:t>
      </w:r>
    </w:p>
    <w:p>
      <w:pPr>
        <w:spacing w:after="60"/>
        <w:ind w:firstLine="567"/>
        <w:jc w:val="both"/>
      </w:pPr>
      <w:r>
        <w:rPr>
          <w:rFonts w:ascii="Arial" w:cs="Arial" w:eastAsia="Arial" w:hAnsi="Arial"/>
          <w:sz w:val="24"/>
          <w:szCs w:val="24"/>
        </w:rPr>
        <w:t xml:space="preserve">4. Нотариальное удостоверение индоссамента требуется, если индоссант и индоссат являются физическими лицами, в том числе зарегистрированным в качестве лица, осуществляющего предпринимательскую деятельность (без наличия печати). В случае передачи прав по двойному складскому свидетельству или его отдельным частям через товарную биржу нотариальное удостоверение индоссамента не требуется.</w:t>
      </w:r>
    </w:p>
    <w:p>
      <w:pPr>
        <w:spacing w:after="60"/>
        <w:ind w:firstLine="567"/>
        <w:jc w:val="both"/>
      </w:pPr>
      <w:r>
        <w:rPr>
          <w:rFonts w:ascii="Arial" w:cs="Arial" w:eastAsia="Arial" w:hAnsi="Arial"/>
          <w:sz w:val="24"/>
          <w:szCs w:val="24"/>
        </w:rPr>
        <w:t xml:space="preserve">Индоссамент, совершенный индоссантом с нарушением требований настоящей статьи, считается недействительным и не может служить подтверждением перехода прав по двойному складскому свидетельству или его отдельным частям.</w:t>
      </w:r>
    </w:p>
    <w:p>
      <w:pPr>
        <w:spacing w:after="60"/>
        <w:ind w:firstLine="567"/>
        <w:jc w:val="both"/>
      </w:pPr>
      <w:r>
        <w:rPr>
          <w:rFonts w:ascii="Arial" w:cs="Arial" w:eastAsia="Arial" w:hAnsi="Arial"/>
          <w:sz w:val="24"/>
          <w:szCs w:val="24"/>
        </w:rPr>
        <w:t xml:space="preserve">5. Индоссамент должен быть ничем не обусловленным, и всякое содержащееся в нем и ограничивающее передачу прав по двойному складскому свидетельству или его частям - складскому или залоговому свидетельству условие считается недействительным. Не допускается внесение в индоссамент оговорок, дополнений, исправлений.</w:t>
      </w:r>
    </w:p>
    <w:p>
      <w:pPr>
        <w:spacing w:after="60"/>
        <w:ind w:firstLine="567"/>
        <w:jc w:val="both"/>
      </w:pPr>
      <w:r>
        <w:rPr>
          <w:rFonts w:ascii="Arial" w:cs="Arial" w:eastAsia="Arial" w:hAnsi="Arial"/>
          <w:sz w:val="24"/>
          <w:szCs w:val="24"/>
        </w:rPr>
        <w:t xml:space="preserve">6. При передаче прав по двойному складскому свидетельству или по его отдельным частям - по складскому и залоговому свидетельствам со всеми относящимися к ним правами третьему лицу индоссант несет ответственность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При отделении залогового свидетельства от складского свидетельства на оборотной стороне бланка залогового свидетельства и складского свидетельства индоссантом указываются надписи, содержащие:</w:t>
      </w:r>
    </w:p>
    <w:p>
      <w:pPr>
        <w:spacing w:after="60"/>
        <w:ind w:firstLine="567"/>
        <w:jc w:val="both"/>
      </w:pPr>
      <w:r>
        <w:rPr>
          <w:rFonts w:ascii="Arial" w:cs="Arial" w:eastAsia="Arial" w:hAnsi="Arial"/>
          <w:sz w:val="24"/>
          <w:szCs w:val="24"/>
        </w:rPr>
        <w:t xml:space="preserve">1) наименование юридического лица или полные фамилию, имя, отчество (при наличии) физического лица - кредитора/займодавца в денежном обязательстве, удостоверенного залоговым свидетельством к моменту совершения передаточной надписи, а также ИНН, место нахождения или место жительство;</w:t>
      </w:r>
    </w:p>
    <w:p>
      <w:pPr>
        <w:spacing w:after="60"/>
        <w:ind w:firstLine="567"/>
        <w:jc w:val="both"/>
      </w:pPr>
      <w:r>
        <w:rPr>
          <w:rFonts w:ascii="Arial" w:cs="Arial" w:eastAsia="Arial" w:hAnsi="Arial"/>
          <w:sz w:val="24"/>
          <w:szCs w:val="24"/>
        </w:rPr>
        <w:t xml:space="preserve">2) существо денежного обязательства, которое будет обеспечено залогом продукции, указанному в складском свидетельстве в результате совершения передаточной надписи, его размер, в том числе проценты по нему, порядок и срок его исполнения, реквизиты договора по обеспечиваемому свидетельством обязательству, а также банковские реквизиты для перечисления денежных средств в счет обслуживания и погашения денежного обязательства;</w:t>
      </w:r>
    </w:p>
    <w:p>
      <w:pPr>
        <w:spacing w:after="60"/>
        <w:ind w:firstLine="567"/>
        <w:jc w:val="both"/>
      </w:pPr>
      <w:r>
        <w:rPr>
          <w:rFonts w:ascii="Arial" w:cs="Arial" w:eastAsia="Arial" w:hAnsi="Arial"/>
          <w:sz w:val="24"/>
          <w:szCs w:val="24"/>
        </w:rPr>
        <w:t xml:space="preserve">3) наименование и подписи уполномоченных лиц юридического лица, скрепленных печатью, или фамилию, имя, отчество (при наличии) физического лица и собственноручную подпись физического лица, отделившего залоговое свидетельство от складского свидетельства;</w:t>
      </w:r>
    </w:p>
    <w:p>
      <w:pPr>
        <w:spacing w:after="60"/>
        <w:ind w:firstLine="567"/>
        <w:jc w:val="both"/>
      </w:pPr>
      <w:r>
        <w:rPr>
          <w:rFonts w:ascii="Arial" w:cs="Arial" w:eastAsia="Arial" w:hAnsi="Arial"/>
          <w:sz w:val="24"/>
          <w:szCs w:val="24"/>
        </w:rPr>
        <w:t xml:space="preserve">4) дату отделения залогового свидетельства от складского свидетельства.</w:t>
      </w:r>
    </w:p>
    <w:p>
      <w:pPr>
        <w:spacing w:after="60"/>
        <w:ind w:firstLine="567"/>
        <w:jc w:val="both"/>
      </w:pPr>
      <w:r>
        <w:rPr>
          <w:rFonts w:ascii="Arial" w:cs="Arial" w:eastAsia="Arial" w:hAnsi="Arial"/>
          <w:sz w:val="24"/>
          <w:szCs w:val="24"/>
        </w:rPr>
        <w:t xml:space="preserve">7. Передача прав по складскому свидетельству, содержащему сведения о залоге, не допускается без согласия держателя залогового свидетельства, если иное не предусмотрено договором залога.</w:t>
      </w:r>
    </w:p>
    <w:p>
      <w:pPr>
        <w:spacing w:after="60" w:before="200"/>
        <w:ind w:firstLine="567"/>
        <w:jc w:val="both"/>
      </w:pPr>
      <w:r>
        <w:rPr>
          <w:rFonts w:ascii="Arial" w:cs="Arial" w:eastAsia="Arial" w:hAnsi="Arial"/>
          <w:b/>
          <w:bCs/>
          <w:sz w:val="24"/>
          <w:szCs w:val="24"/>
        </w:rPr>
        <w:t xml:space="preserve">Статья 14. Погашение складских свидетельств</w:t>
      </w:r>
    </w:p>
    <w:p>
      <w:pPr>
        <w:spacing w:after="60"/>
        <w:ind w:firstLine="567"/>
        <w:jc w:val="both"/>
      </w:pPr>
      <w:r>
        <w:rPr>
          <w:rFonts w:ascii="Arial" w:cs="Arial" w:eastAsia="Arial" w:hAnsi="Arial"/>
          <w:sz w:val="24"/>
          <w:szCs w:val="24"/>
        </w:rPr>
        <w:t xml:space="preserve">1. Погашение простых и двойных складских свидетельств производится товарным складом при возврате продукции держателю простого или двойного складского свидетельства и при отсутствии претензии по количеству и качеству продукции, а также в иных случаях, предусмотренных настоящим Законом.</w:t>
      </w:r>
    </w:p>
    <w:p>
      <w:pPr>
        <w:spacing w:after="60"/>
        <w:ind w:firstLine="567"/>
        <w:jc w:val="both"/>
      </w:pPr>
      <w:r>
        <w:rPr>
          <w:rFonts w:ascii="Arial" w:cs="Arial" w:eastAsia="Arial" w:hAnsi="Arial"/>
          <w:sz w:val="24"/>
          <w:szCs w:val="24"/>
        </w:rPr>
        <w:t xml:space="preserve">2. Погашение двойного или простого складского свидетельства осуществляется путем проставления на нем штампа с надписью "Погашено", указания даты погашения и внесения соответствующей записи в реестр складских свидетельств и уведомления уполномоченного органа в сфере регулирования рынка ценных бумаг в течение пяти рабочих дней со дня погашения.</w:t>
      </w:r>
    </w:p>
    <w:p>
      <w:pPr>
        <w:spacing w:after="60" w:before="200"/>
        <w:ind w:firstLine="567"/>
        <w:jc w:val="both"/>
      </w:pPr>
      <w:r>
        <w:rPr>
          <w:rFonts w:ascii="Arial" w:cs="Arial" w:eastAsia="Arial" w:hAnsi="Arial"/>
          <w:b/>
          <w:bCs/>
          <w:sz w:val="24"/>
          <w:szCs w:val="24"/>
        </w:rPr>
        <w:t xml:space="preserve">Стать 15. Выдача продукции держателю складского свидетельства</w:t>
      </w:r>
    </w:p>
    <w:p>
      <w:pPr>
        <w:spacing w:after="60"/>
        <w:ind w:firstLine="567"/>
        <w:jc w:val="both"/>
      </w:pPr>
      <w:r>
        <w:rPr>
          <w:rFonts w:ascii="Arial" w:cs="Arial" w:eastAsia="Arial" w:hAnsi="Arial"/>
          <w:sz w:val="24"/>
          <w:szCs w:val="24"/>
        </w:rPr>
        <w:t xml:space="preserve">1. Держатель двойного или простого складского свидетельства для востребования продукции обязан обратиться с письменным заявлением к товарному складу о выпуске продукции и прибыть сам или прислать уполномоченного представителя в место нахождения товарного склада.</w:t>
      </w:r>
    </w:p>
    <w:p>
      <w:pPr>
        <w:spacing w:after="60"/>
        <w:ind w:firstLine="567"/>
        <w:jc w:val="both"/>
      </w:pPr>
      <w:r>
        <w:rPr>
          <w:rFonts w:ascii="Arial" w:cs="Arial" w:eastAsia="Arial" w:hAnsi="Arial"/>
          <w:sz w:val="24"/>
          <w:szCs w:val="24"/>
        </w:rPr>
        <w:t xml:space="preserve">2. Перед выдачей продукции в обмен на простое или двойное складское свидетельство товарный склад обязан проверить наличие прав держателя складского свидетельства на владение этим свидетельством и права на получение товара, после чего товарный склад погашает это свидетельство, о чем уполномоченным лицом товарного склада делается соответствующая запись в реестре складских свидетельств.</w:t>
      </w:r>
    </w:p>
    <w:p>
      <w:pPr>
        <w:spacing w:after="60"/>
        <w:ind w:firstLine="567"/>
        <w:jc w:val="both"/>
      </w:pPr>
      <w:r>
        <w:rPr>
          <w:rFonts w:ascii="Arial" w:cs="Arial" w:eastAsia="Arial" w:hAnsi="Arial"/>
          <w:sz w:val="24"/>
          <w:szCs w:val="24"/>
        </w:rPr>
        <w:t xml:space="preserve">3. Товарный склад вправе письменно отказать держателю складского свидетельства в выдаче продукции если:</w:t>
      </w:r>
    </w:p>
    <w:p>
      <w:pPr>
        <w:spacing w:after="60"/>
        <w:ind w:firstLine="567"/>
        <w:jc w:val="both"/>
      </w:pPr>
      <w:r>
        <w:rPr>
          <w:rFonts w:ascii="Arial" w:cs="Arial" w:eastAsia="Arial" w:hAnsi="Arial"/>
          <w:sz w:val="24"/>
          <w:szCs w:val="24"/>
        </w:rPr>
        <w:t xml:space="preserve">1) отсутствует залоговое свидетельство с соответствующим индоссаментом, совершенным залогодержателем;</w:t>
      </w:r>
    </w:p>
    <w:p>
      <w:pPr>
        <w:spacing w:after="60"/>
        <w:ind w:firstLine="567"/>
        <w:jc w:val="both"/>
      </w:pPr>
      <w:r>
        <w:rPr>
          <w:rFonts w:ascii="Arial" w:cs="Arial" w:eastAsia="Arial" w:hAnsi="Arial"/>
          <w:sz w:val="24"/>
          <w:szCs w:val="24"/>
        </w:rPr>
        <w:t xml:space="preserve">2) состояние бланка складского свидетельства не позволяет его идентифицировать или проверить на подлинность.</w:t>
      </w:r>
    </w:p>
    <w:p>
      <w:pPr>
        <w:spacing w:after="60"/>
        <w:ind w:firstLine="567"/>
        <w:jc w:val="both"/>
      </w:pPr>
      <w:r>
        <w:rPr>
          <w:rFonts w:ascii="Arial" w:cs="Arial" w:eastAsia="Arial" w:hAnsi="Arial"/>
          <w:sz w:val="24"/>
          <w:szCs w:val="24"/>
        </w:rPr>
        <w:t xml:space="preserve">В случае отказа в выдаче продукции товарный склад одновременно с письменным отказом обязан вернуть складское свидетельство его держателю.</w:t>
      </w:r>
    </w:p>
    <w:p>
      <w:pPr>
        <w:spacing w:after="60"/>
        <w:ind w:firstLine="567"/>
        <w:jc w:val="both"/>
      </w:pPr>
      <w:r>
        <w:rPr>
          <w:rFonts w:ascii="Arial" w:cs="Arial" w:eastAsia="Arial" w:hAnsi="Arial"/>
          <w:sz w:val="24"/>
          <w:szCs w:val="24"/>
        </w:rPr>
        <w:t xml:space="preserve">4. При выдаче продукции товарным складом держатель двойного или простого складского свидетельства обязан уплатить все платежи, связанные со складским хранением продукции, если иное не предусмотрено договором.</w:t>
      </w:r>
    </w:p>
    <w:p>
      <w:pPr>
        <w:spacing w:after="60"/>
        <w:ind w:firstLine="567"/>
        <w:jc w:val="both"/>
      </w:pPr>
      <w:r>
        <w:rPr>
          <w:rFonts w:ascii="Arial" w:cs="Arial" w:eastAsia="Arial" w:hAnsi="Arial"/>
          <w:sz w:val="24"/>
          <w:szCs w:val="24"/>
        </w:rPr>
        <w:t xml:space="preserve">5. Держатель простого и двойного складского свидетельства, держатель залогового свидетельства или товарный склад при выдаче продукции вправе требовать осмотра и проверки продукции и/или проведения независимой экспертизы качества продукции. Расходы, связанные с осмотром, проверкой и экспертизой качества, возмещает инициирующая сторона.</w:t>
      </w:r>
    </w:p>
    <w:p>
      <w:pPr>
        <w:spacing w:after="60"/>
        <w:ind w:firstLine="567"/>
        <w:jc w:val="both"/>
      </w:pPr>
      <w:r>
        <w:rPr>
          <w:rFonts w:ascii="Arial" w:cs="Arial" w:eastAsia="Arial" w:hAnsi="Arial"/>
          <w:sz w:val="24"/>
          <w:szCs w:val="24"/>
        </w:rPr>
        <w:t xml:space="preserve">6. Если держатель простого или двойного складского свидетельства не забрал продукцию после истечения срока действия договора складского хранения, то товарный склад обязан письменно уведомить держателя простого или двойного складского свидетельства о необходимости забрать продукцию в течение не более одного месяца после окончания срока действия договора складского хранения либо заключить договор складского хранения на новый срок.</w:t>
      </w:r>
    </w:p>
    <w:p>
      <w:pPr>
        <w:spacing w:after="60"/>
        <w:ind w:firstLine="567"/>
        <w:jc w:val="both"/>
      </w:pPr>
      <w:r>
        <w:rPr>
          <w:rFonts w:ascii="Arial" w:cs="Arial" w:eastAsia="Arial" w:hAnsi="Arial"/>
          <w:sz w:val="24"/>
          <w:szCs w:val="24"/>
        </w:rPr>
        <w:t xml:space="preserve">7. В случае, если требование части 6 настоящей статьи выполнены товарным складом и при этом товаровладелец по-прежнему уклоняется от получения продукции, товарный склад вправе действовать в порядке, предусмотренном Гражданским кодексом Кыргызской Республики.</w:t>
      </w:r>
    </w:p>
    <w:p>
      <w:pPr>
        <w:spacing w:after="60" w:before="200"/>
        <w:ind w:firstLine="567"/>
        <w:jc w:val="both"/>
      </w:pPr>
      <w:r>
        <w:rPr>
          <w:rFonts w:ascii="Arial" w:cs="Arial" w:eastAsia="Arial" w:hAnsi="Arial"/>
          <w:b/>
          <w:bCs/>
          <w:sz w:val="24"/>
          <w:szCs w:val="24"/>
        </w:rPr>
        <w:t xml:space="preserve">Статья 16. Отчетность товарного склада</w:t>
      </w:r>
    </w:p>
    <w:p>
      <w:pPr>
        <w:spacing w:after="60"/>
        <w:ind w:firstLine="567"/>
        <w:jc w:val="both"/>
      </w:pPr>
      <w:r>
        <w:rPr>
          <w:rFonts w:ascii="Arial" w:cs="Arial" w:eastAsia="Arial" w:hAnsi="Arial"/>
          <w:sz w:val="24"/>
          <w:szCs w:val="24"/>
        </w:rPr>
        <w:t xml:space="preserve">Товарный склад в установленном порядке предоставляет уполномоченному органу в сфере регулирования рынка ценных бумаг отчет в письменном и электронном видах о выданных, погашенных, замененных двойных и простых складских свидетельствах, в том числе о полученных сведениях об операциях с простыми и двойными складскими свидетельствами (его отдельными частями).</w:t>
      </w:r>
    </w:p>
    <w:p>
      <w:pPr>
        <w:spacing w:after="60" w:before="200"/>
        <w:ind w:firstLine="567"/>
        <w:jc w:val="both"/>
      </w:pPr>
      <w:r>
        <w:rPr>
          <w:rFonts w:ascii="Arial" w:cs="Arial" w:eastAsia="Arial" w:hAnsi="Arial"/>
          <w:b/>
          <w:bCs/>
          <w:sz w:val="24"/>
          <w:szCs w:val="24"/>
        </w:rPr>
        <w:t xml:space="preserve">Статья 17. Взыскание и реализация заложенной продукции на основании залогового свидетельства</w:t>
      </w:r>
    </w:p>
    <w:p>
      <w:pPr>
        <w:spacing w:after="60"/>
        <w:ind w:firstLine="567"/>
        <w:jc w:val="both"/>
      </w:pPr>
      <w:r>
        <w:rPr>
          <w:rFonts w:ascii="Arial" w:cs="Arial" w:eastAsia="Arial" w:hAnsi="Arial"/>
          <w:sz w:val="24"/>
          <w:szCs w:val="24"/>
        </w:rPr>
        <w:t xml:space="preserve">Держатель залогового свидетельства в случае неудовлетворения в срок его требования, обеспеченного залоговым свидетельством, вправе осуществить взыскание продукции и реализовать в порядке, установленном законодательством о залоге, заложенную продукцию и покрыть свои требования.</w:t>
      </w:r>
    </w:p>
    <w:p>
      <w:pPr>
        <w:spacing w:after="60"/>
        <w:ind w:firstLine="567"/>
        <w:jc w:val="both"/>
      </w:pPr>
      <w:r>
        <w:rPr>
          <w:rFonts w:ascii="Arial" w:cs="Arial" w:eastAsia="Arial" w:hAnsi="Arial"/>
          <w:sz w:val="24"/>
          <w:szCs w:val="24"/>
        </w:rPr>
        <w:t xml:space="preserve">Удовлетворение требования держателя залогового свидетельства из стоимости заложенного имущества производится посредством реализации заложенной продукции на торгах, если иное не установлено договором.</w:t>
      </w:r>
    </w:p>
    <w:p>
      <w:pPr>
        <w:spacing w:after="60" w:before="200"/>
        <w:ind w:firstLine="567"/>
        <w:jc w:val="both"/>
      </w:pPr>
      <w:r>
        <w:rPr>
          <w:rFonts w:ascii="Arial" w:cs="Arial" w:eastAsia="Arial" w:hAnsi="Arial"/>
          <w:b/>
          <w:bCs/>
          <w:sz w:val="24"/>
          <w:szCs w:val="24"/>
        </w:rPr>
        <w:t xml:space="preserve">Статья 18. Гарантирование исполнения обязательств по складским свидетельствам</w:t>
      </w:r>
    </w:p>
    <w:p>
      <w:pPr>
        <w:spacing w:after="60"/>
        <w:ind w:firstLine="567"/>
        <w:jc w:val="both"/>
      </w:pPr>
      <w:r>
        <w:rPr>
          <w:rFonts w:ascii="Arial" w:cs="Arial" w:eastAsia="Arial" w:hAnsi="Arial"/>
          <w:sz w:val="24"/>
          <w:szCs w:val="24"/>
        </w:rPr>
        <w:t xml:space="preserve">В целях минимизации рисков субъектов правоотношений, регулируемых настоящим Законом, а также в целях гарантирования исполнения обязательств товарными складами, возникающих в связи с выпуском (выдачей) и обращением простых и двойных складских свидетельств на продукцию, может быть создан Фонд гарантирования исполнения обязательств по складским свидетельствам (далее - Фонд).</w:t>
      </w:r>
    </w:p>
    <w:p>
      <w:pPr>
        <w:spacing w:after="60"/>
        <w:ind w:firstLine="567"/>
        <w:jc w:val="both"/>
      </w:pPr>
      <w:r>
        <w:rPr>
          <w:rFonts w:ascii="Arial" w:cs="Arial" w:eastAsia="Arial" w:hAnsi="Arial"/>
          <w:sz w:val="24"/>
          <w:szCs w:val="24"/>
        </w:rPr>
        <w:t xml:space="preserve">Деятельность Фонда направлена на защиту прав и законных интересов держателей складских свидетельств от невыполнения товарными складами обязательств по выпущенными ими складским свидетельствам через гарантирование погашения стоимости продукции, указанной в простом или двойном складском свидетельстве, выданном товарным складом - участником Фонда.</w:t>
      </w:r>
    </w:p>
    <w:p>
      <w:pPr>
        <w:spacing w:after="60" w:before="200"/>
        <w:ind w:firstLine="567"/>
        <w:jc w:val="both"/>
      </w:pPr>
      <w:r>
        <w:rPr>
          <w:rFonts w:ascii="Arial" w:cs="Arial" w:eastAsia="Arial" w:hAnsi="Arial"/>
          <w:b/>
          <w:bCs/>
          <w:sz w:val="24"/>
          <w:szCs w:val="24"/>
        </w:rPr>
        <w:t xml:space="preserve">Статья 19. Страхование при осуществлении складского хранения продукции с выпуском складских свидетельств</w:t>
      </w:r>
    </w:p>
    <w:p>
      <w:pPr>
        <w:spacing w:after="60"/>
        <w:ind w:firstLine="567"/>
        <w:jc w:val="both"/>
      </w:pPr>
      <w:r>
        <w:rPr>
          <w:rFonts w:ascii="Arial" w:cs="Arial" w:eastAsia="Arial" w:hAnsi="Arial"/>
          <w:sz w:val="24"/>
          <w:szCs w:val="24"/>
        </w:rPr>
        <w:t xml:space="preserve">1. Товарный склад вправе страховать свое недвижимое имущество, используемое для складирования, а также риски, связанные с ненадлежащим исполнением или неисполнением своих обязательств персоналом.</w:t>
      </w:r>
    </w:p>
    <w:p>
      <w:pPr>
        <w:spacing w:after="60"/>
        <w:ind w:firstLine="567"/>
        <w:jc w:val="both"/>
      </w:pPr>
      <w:r>
        <w:rPr>
          <w:rFonts w:ascii="Arial" w:cs="Arial" w:eastAsia="Arial" w:hAnsi="Arial"/>
          <w:sz w:val="24"/>
          <w:szCs w:val="24"/>
        </w:rPr>
        <w:t xml:space="preserve">2. Товарный склад вправе страховать свою гражданско-правовую ответственность перед держателями складских свидетельств в случае утраты, гибели, недостачи или повреждения/порчи продукции.</w:t>
      </w:r>
    </w:p>
    <w:p>
      <w:pPr>
        <w:spacing w:after="60"/>
        <w:ind w:firstLine="567"/>
        <w:jc w:val="both"/>
      </w:pPr>
      <w:r>
        <w:rPr>
          <w:rFonts w:ascii="Arial" w:cs="Arial" w:eastAsia="Arial" w:hAnsi="Arial"/>
          <w:sz w:val="24"/>
          <w:szCs w:val="24"/>
        </w:rPr>
        <w:t xml:space="preserve">3. Если договор складского хранения не предусматривает страхования продукции, на простом или двойном складском свидетельстве делается надпись "Без страхования". Однако данная надпись не является запретом товаровладельцу и залогодержателю, застраховать продукцию либо свои права по простому или двойному складскому свидетельству по собственному усмотрению.</w:t>
      </w:r>
    </w:p>
    <w:p>
      <w:pPr>
        <w:spacing w:after="60" w:before="200"/>
        <w:ind w:firstLine="567"/>
        <w:jc w:val="both"/>
      </w:pPr>
      <w:r>
        <w:rPr>
          <w:rFonts w:ascii="Arial" w:cs="Arial" w:eastAsia="Arial" w:hAnsi="Arial"/>
          <w:b/>
          <w:bCs/>
          <w:sz w:val="24"/>
          <w:szCs w:val="24"/>
        </w:rPr>
        <w:t xml:space="preserve">Статья 20. Порядок введения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его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со дня вступления настоящего Закона в силу принять соответствующие нормативные правовые акты, необходимые для исполнения настоящего Закона.</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v_zpnndmksh2hq4ctz_s">
      <w:r>
        <w:rPr>
          <w:rFonts w:ascii="Arial" w:cs="Arial" w:eastAsia="Arial" w:hAnsi="Arial"/>
          <w:color w:val="132D3F"/>
          <w:sz w:val="16"/>
          <w:szCs w:val="16"/>
          <w:u w:val="single"/>
        </w:rPr>
        <w:t xml:space="preserve">dalil.kg/document/11653</w:t>
      </w:r>
    </w:hyperlink>
  </w:p>
  <w:p>
    <w:pPr>
      <w:spacing w:after="0" w:before="40"/>
      <w:jc w:val="center"/>
    </w:pPr>
    <w:hyperlink w:history="1" r:id="rIdgwrljb2xstmpk6qqxbns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f4s_0o6i8tahdmvmpl3h" Type="http://schemas.openxmlformats.org/officeDocument/2006/relationships/hyperlink" Target="https://dalil.kg/document/159885" TargetMode="External"/><Relationship Id="rId6chcv8fqo5ktlgzw_kev9" Type="http://schemas.openxmlformats.org/officeDocument/2006/relationships/hyperlink" Target="https://dalil.kg/document/202913" TargetMode="External"/><Relationship Id="rIdj6o3xkt6fppvolw5purxl" Type="http://schemas.openxmlformats.org/officeDocument/2006/relationships/hyperlink" Target="https://dalil.kg/document/11653#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v_zpnndmksh2hq4ctz_s" Type="http://schemas.openxmlformats.org/officeDocument/2006/relationships/hyperlink" Target="https://dalil.kg/document/11653" TargetMode="External"/><Relationship Id="rIdgwrljb2xstmpk6qqxbns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2026-09-24T08:52:37.682Z</dcterms:created>
  <dcterms:modified xsi:type="dcterms:W3CDTF">2026-09-24T08:52:37.682Z</dcterms:modified>
</cp:coreProperties>
</file>

<file path=docProps/custom.xml><?xml version="1.0" encoding="utf-8"?>
<Properties xmlns="http://schemas.openxmlformats.org/officeDocument/2006/custom-properties" xmlns:vt="http://schemas.openxmlformats.org/officeDocument/2006/docPropsVTypes"/>
</file>