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9z5ny8wtpruugrgywpn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2018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Центре по стандартизации и метрологии при Министерстве экономики Кыргызской Республики" от 12 февраля 2010 года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законами Кыргызской Республики "</w:t>
      </w:r>
      <w:hyperlink w:history="1" r:id="rIdj3azml-7tdrn4asualm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технического регулирования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kpkjngudjcb0kdwuyv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обеспечении единства измерений</w:t>
        </w:r>
      </w:hyperlink>
      <w:r>
        <w:rPr>
          <w:rFonts w:ascii="Arial" w:cs="Arial" w:eastAsia="Arial" w:hAnsi="Arial"/>
          <w:sz w:val="24"/>
          <w:szCs w:val="24"/>
        </w:rPr>
        <w:t xml:space="preserve">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i7jylv10pozga7jsyi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iy6l5l-ovvpurwxxpk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по стандартизации и метрологии при Министерстве экономики Кыргызской Республики" от 12 февраля 2010 года № 91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guyzueld0vipimohjk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по стандартизации и метрологии при Министерстве экономики Кыргызской Республики, утвержденном вышеуказанным </w:t>
      </w:r>
      <w:hyperlink w:history="1" r:id="rIduyfxwduh9lw2njczgfx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Центр по стандартизации и метрологии при Министерстве экономики Кыргызской Республики (далее - ЦСМ) является государственным учреждением, подведомственным Министерству экономики Кыргызской Республики (далее - Министерство), осуществляющим функции национального органа по стандартизации и метрологии.";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 текста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"СМБ белгиленген тартипте банктарда, казыналык системасында алыш-бериш жана башка эсептерди ачууга укуктуу.";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II</w:t>
      </w:r>
      <w:r>
        <w:rPr>
          <w:rFonts w:ascii="Arial" w:cs="Arial" w:eastAsia="Arial" w:hAnsi="Arial"/>
          <w:sz w:val="24"/>
          <w:szCs w:val="24"/>
        </w:rPr>
        <w:t xml:space="preserve">. Цели ЦСМ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целями ЦСМ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развитие национальной системы стандартизации в соответствии с международными правилами и рекомендациями;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единства измерений, развитие и поддержание национальной эталонной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обеспечению безопасности общества в целях защиты жизни и здоровья людей, окружающей среды, животных и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повышению энергетической эффективности и ресурсосбережению.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. Задачи ЦСМ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ЦСМ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научно-технического прогресса;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конкурентоспособности продукции, работ и услуг в соответствии с уровнем развития науки, техники и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безопасности объектов с учетом степени риска возникновения чрезвычайных ситуаций природного и техногенного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экономному и рациональному использованию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соблюдению требований технических регламентов;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технической и информационной совместимости, сопоставимости результатов измерений и испытаний, взаимозаменяемости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безопасности жизни, здоровья населения, а также жизни и здоровья животных и растений, имущества физических и юридических лиц, государственного и муниципального имущества,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метрологии для обеспечения единства измерений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соответствия системы измерений Международной системе единиц (СИ).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. Функции ЦСМ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выполнения возложенных задач ЦСМ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области стандартизации: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обеспечению соответствия национальной системы стандартизации интересам национальной экономики, уровню развития науки, техники и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нормативных правовых актов в области стандартизации;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порядка разработки, принятия и применения стандартов, правил, процедур и рекомендаций в соответствии с </w:t>
      </w:r>
      <w:r>
        <w:rPr>
          <w:rFonts w:ascii="Arial" w:cs="Arial" w:eastAsia="Arial" w:hAnsi="Arial"/>
          <w:sz w:val="24"/>
          <w:szCs w:val="24"/>
        </w:rPr>
        <w:t xml:space="preserve">Соглашением</w:t>
      </w:r>
      <w:r>
        <w:rPr>
          <w:rFonts w:ascii="Arial" w:cs="Arial" w:eastAsia="Arial" w:hAnsi="Arial"/>
          <w:sz w:val="24"/>
          <w:szCs w:val="24"/>
        </w:rPr>
        <w:t xml:space="preserve"> по техническим барьерам в торговле (г.Марракеш, 15 апреля 1994 года), на основе Кодекса добросовестной практики применительно к разработке, утверждению и применению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утверждение, отмена в установленном порядке национальных стандартов и иных документов по стандартизации Кыргызской Республики, а также установление методов принятия международных, региональных стандартов и национальных стандартов других стран, региональных сводов правил иностранных государств в качестве национальных документов по стандартизации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утверждение программы разработки национальных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национальных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проведении экспертизы межгосударственных стандартов, технических регламентов Евразийского экономического союза и перечней стандартов, обеспечивающих соблюдение требований технических регламентов Евразийского экономического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гармонизации документов по стандартизации с международными и региональными нормами;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соглашений в области стандартизации, метрологии,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разработки и экспертизы проектов национальных стандартов и других документов по стандартизации;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учета и обеспечение доступности национальных стандартов, правил и рекомендаций по стандартизации, международных и региональных стандартов, национальных стандартов зарубежных стран и предварительных национальных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порядка образования и деятельности технических комитетов по стандартизации, организация их работы и координация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изображения знака соответствия национальным стандартам;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области метрологии: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обеспечению соответствия системы измерений Международной системе единиц (СИ) для укрепления роли измерений и стандартов в развитии экономики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хранение и совершенствование национальных эталонов единиц величин, воспроизведение и передача размеров основных и производных единиц величин Международной системы единиц (СИ);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метрологических услуг хозяйствующим субъектам по поверке, калибровке, утверждению типа средств измерений, аттестации методик выполнения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стандартных образцов;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реестра средств измерений и стандартных образцов;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признанию результатов метрологических работ в соответствии с вступившими в установленном законом порядке в силу международными договорами,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сличении эталонов на международном, региональном и национальных уровнях для обеспечения международного признания национальных эталонов и сертификатов калибровки и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по предоставлению и отзыву права на проведение испытаний средств измерений или аттестации стандартных образцов с целью утверждения типа или поверки средств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научно-исследовательских работ в области метрологии;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сведениями в области обеспечения единства измерений с международными метрологическими организациями и национальными органами по метрологии других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области оценки соответствия: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функций органа по сертификации продукции, услуг, персонала и систем менеджмента;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испытание продукции (услуг) при проведении работ по подтверждению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исследований, испытаний, экспертиз по параметрам количества, качества, безопасности на основании заявок государственных органов, юридических и физических лиц в целях обеспечения их информацией о соответствии (несоответствии) исследуемых объектов (материалов, продуктов, процессов) требованиям нормативных правовых актов в сфере оценки соответствия, технических регламентов, стандартов, правил или контрактов;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услуг по тестированию и иных технологических услуг по заявкам и запросам органов государственного управления, общественных организаций по защите прав потребителей, а также физических и юридических лиц на договорной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на договорной основе в производственных процессах предприятий по изготовлению пищевой продукции, на которых должны быть введены элементы системы принципов анализа рисков и определения критических контрольных точек (ХАССП), с проведением соответствующих испытаний, экспертиз, измерений;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проведению конкурса на соискание премий Кыргызской Республики по качеству;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работах по проведению конкурса на соискание Премии Содружества Независимых Государств за достижения в области качества продукции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деятельности органа по сертификации систем менеджмента качества, в том числе систем менеджмента безопасности пищевых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области информационного обеспечения: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ведение Национального информационного фонда технических регламентов и стандартов (далее - фонд), издание и обеспечение пользователей техническими регламентами, стандартами и информационной продукцией фонда в соответствии с порядком, установленным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и переиздание, в том числе в переводе на иностранные языки, снятие копий и распространение национальных стандартов и иных документов по стандартизации, метрологии, оценке соответствия, национальных стандартов других стран, а также предоставление права юридическим лицам на ведение данных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стандартов, руководящих принципов процедурных документов международных, региональных организаций и национальных органов зарубежных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функций национальной справочно-информационной службы по стандартизации для обеспечения выполнения положений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по техническим барьерам в торговле (г.Марракеш, 15 апреля 1994 года) и справочной службы (Национального контактного пункта) Межведомственной комиссии "Кодекс Алиментариус";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услуг по консалтингу в области стандартизации, метрологии, системы менеджмента и оценки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по проведению работ в области стандартизации, метрологии, оценки (подтверждения) соответствия и другим вопросам, относящимся к компетенции ЦСМ;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обеспечение документами, оказание услуг и обучение по вопросам, связанным с деятельностью ЦСМ;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курсов повышения квалификации специалистов и проведение иных обучающих занятий для всех сторон - представителей как государственного, так и частного сектора по вопросам стандартизации, метрологии и менеджмента безопасности и качества, а также иным вопросам, относящимся к этой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стажировок специалистов в области стандартизации, метрологии, системы менеджмента, испытаний и оценки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области международного сотрудничества: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сотрудничества с международными, региональными организациями и национальными органами зарубежных стран, действующими в области стандартизации, метрологии и иных, связанных с этими направлениями областях, в том числе на основе двусторонних и многосторонних соглашений и договоров по согласованию с Министерством;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Кыргызской Республики, по согласованию с Министерством, в региональных и международных организациях по стандартизации и метрологии, в пределах полномочий ЦСМ.";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СМБ функцияларын ишке ашыруу учун оз компетенциясынын чегинде томонкулорго укуктуу: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СМБнын компетенциясына кирген маселелер боюнча ченемдик укуктук базасын оркундотуу боюнча сунуштарды киргизууго;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СМБга жуктолгон милдеттерди чечуу учун Министрлик менен макулдашуу боюнча координациялык жана кенешуучу (кенештерди, комиссияларды, топторду), анын ичинде ведомстволук органдарды тузууго;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экспертизаларды, сыноолорду жана консультацияларды жургузуу учун Министрлик менен макулдашуу боюнча мамлекеттик органдардын жана жергиликтуу бийлик органдарынын, эл аралык, окмоттук эмес жана коомдук уюмдардын адистерин, ошондой эле коз карандысыз эксперттерди тартууга;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жарандардын омурунун, ден соолугунун же мулкунун коопсуздугун, айлана-чойрону коргоону камсыз кылуу боюнча талаптарга жооп бербеген ченемдик укуктук актыларды жокко чыгаруу, колдонуу моонотун чектоо же кайра кароо жонундо сунуштарды белгиленген тартипте киргизууго;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келишимдердин жана келишимдин кучуно ээ башка документтердин негизинде шайкештикти ырастоо, ченоо бирдейлигин камсыз кылуу, сыноолорду жургузуу, адистерди даярдоо жаатында чарбакер объекттерге акы толонуучу кызматтарды корсотууго;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болунгон мамлекеттик бюджеттик каражаттарды чыгымдардын турлору боюнча алардын багытталышына ылайык болуштурууго;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СМБнын компетенциясына кирген маселелер боюнча эл аралык, улуттук жана региондук уюмдар менен келишимдерди тузуу жонундо Министрликке сунуштарды киргизууго;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 Республикасынын мыйзамдарында белгиленген тартипте жургузулгон иштерге (кызмат корсотуулорго) бааларды жана тарифтерди иштеп чыгууга жана колдонууга;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 Республикасынын мыйзамдарына, эл аралык стандарттарга, ченемдерге жана эрежелерге каршы келбеген негизги функцияларды аткарууда коштолуучу башка иштерди жургузууго жана кызматтарды корсотууго;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стандартташтыруу, сертификациялоо жана метрология жаатында тренингдерди, семинарларды, стажировкаларды жана адистерди окутуунун башка турлорун келишимдик негизде жургузууго;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СМБнын башкаруу схемасына кирген аймактык жана ведомстволук болунушторду Кыргыз Республикасынын мыйзамдарында белгиленген тартипте тузуу, кайра уюштуруу жана жоюу жонундо сунуштарды Министрликке киргизууго, ошондой эле алардын ишин жетектоого жана контролдоого;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 Республикасынын мыйзамдарына ылайык башка укуктарды ишке ашырууга.";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 слово "Борбор" заменить словами "СМБнын кызматкерлери";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СМБнын директору: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СМБнын, анын ведомстволук жана аймактык болукторунун ишин жалпы жетектейт;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СМБга жуктолгон милдеттердин жана функциялардын аткарылышы учун жеке жоопкерчилик тартат;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белгиленген штаттык сандын жана эмгек акы толоо фондунун чегинде СМБнын тузумун жана штаттык ырааттамасын Министрликке бекитууго берет;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СМБнын кызматкерлерин, ведомстволук жана аймактык болукторунун жетекчилерин белгиленген тартипте кызмат ордуна дайындайт жана кызмат ордунан бошотот;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СМБнын, ведомстволук жана аймактык болукторунун кызматкерлерин белгиленген тартипте тартиптик жазага тартат;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белгиленген тартипте СМБнын, ведомстволук жана аймактык болукторунун айырмаланган кызматкерлерин сыйлайт, ошондой эле мындай кызматкерлерге ардак наамдарды ыйгаруу, Кыргыз Республикасынын ведомстволук жана мамлекеттик сыйлыктары менен сыйлоо жонундо Министрликке сунуштарды киргизет;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оз компетенциясынын чегинде СМБнын кызматкерлеринин аткаруусу учун милдеттуу болгон буйруктарды чыгарат жана тапшырмаларды берет;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Министрликке квартал сайын СМБнын аткарган иштери жонундо отчетторду жиберет;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мамлекеттик органдарда жана башка уюмдарда СМБнын кызыкчылыктарын коргойт;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СМБнын ведомстволук жана аймактык чарбалык эсептеги болунушторунун жобосун, тузумун жана штаттык ырааттамасын бекитет;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Кыргыз Республикасынын мыйзамдарына жана ушул Жобого ылайык СМБнын ишин жетектоо боюнча башка функцияларды жана ыйгарым укуктарды ишке ашырат.".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cau1mxm8qpyvbq5oi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dalil.kg/document/11706</w:t>
      </w:r>
    </w:hyperlink>
  </w:p>
  <w:p>
    <w:pPr>
      <w:spacing w:after="0" w:before="40"/>
      <w:jc w:val="center"/>
    </w:pPr>
    <w:hyperlink w:history="1" r:id="rIdbl3zwrfvhdeslwolxvc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z5ny8wtpruugrgywpnsz" Type="http://schemas.openxmlformats.org/officeDocument/2006/relationships/hyperlink" Target="https://dalil.kg/document/230000286" TargetMode="External"/><Relationship Id="rIdj3azml-7tdrn4asualmrx" Type="http://schemas.openxmlformats.org/officeDocument/2006/relationships/hyperlink" Target="https://dalil.kg/document/1453" TargetMode="External"/><Relationship Id="rIdjkpkjngudjcb0kdwuyva1" Type="http://schemas.openxmlformats.org/officeDocument/2006/relationships/hyperlink" Target="https://dalil.kg/document/205339" TargetMode="External"/><Relationship Id="rId2i7jylv10pozga7jsyi_l" Type="http://schemas.openxmlformats.org/officeDocument/2006/relationships/hyperlink" Target="https://dalil.kg/document/203685" TargetMode="External"/><Relationship Id="rIdpiy6l5l-ovvpurwxxpkkp" Type="http://schemas.openxmlformats.org/officeDocument/2006/relationships/hyperlink" Target="https://dalil.kg/document/59958" TargetMode="External"/><Relationship Id="rIdrguyzueld0vipimohjkzm" Type="http://schemas.openxmlformats.org/officeDocument/2006/relationships/hyperlink" Target="https://dalil.kg/document/59958#p1" TargetMode="External"/><Relationship Id="rIduyfxwduh9lw2njczgfxbq" Type="http://schemas.openxmlformats.org/officeDocument/2006/relationships/hyperlink" Target="https://dalil.kg/document/5995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cau1mxm8qpyvbq5oik2" Type="http://schemas.openxmlformats.org/officeDocument/2006/relationships/hyperlink" Target="https://dalil.kg/document/11706" TargetMode="External"/><Relationship Id="rIdbl3zwrfvhdeslwolxvc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2026-09-25T10:56:32.368Z</dcterms:created>
  <dcterms:modified xsi:type="dcterms:W3CDTF">2026-09-25T10:56:32.368Z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